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2984A" w14:textId="6196F3A0" w:rsidR="00DF6728" w:rsidRDefault="00DF6728" w:rsidP="001B77C2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B77C2">
        <w:rPr>
          <w:rFonts w:ascii="宋体" w:eastAsia="宋体" w:hAnsi="宋体" w:hint="eastAsia"/>
          <w:b/>
          <w:bCs/>
          <w:sz w:val="36"/>
          <w:szCs w:val="36"/>
        </w:rPr>
        <w:t>MetaMGX对教育软件设计的变革路径分析</w:t>
      </w:r>
    </w:p>
    <w:p w14:paraId="62EDCE96" w14:textId="46F77461" w:rsidR="004633A9" w:rsidRPr="004633A9" w:rsidRDefault="004633A9" w:rsidP="001B77C2">
      <w:pPr>
        <w:rPr>
          <w:rFonts w:ascii="宋体" w:eastAsia="宋体" w:hAnsi="宋体"/>
          <w:b/>
          <w:bCs/>
          <w:sz w:val="24"/>
          <w:szCs w:val="24"/>
        </w:rPr>
      </w:pPr>
      <w:r w:rsidRPr="001B77C2">
        <w:rPr>
          <w:rFonts w:ascii="宋体" w:eastAsia="宋体" w:hAnsi="宋体"/>
          <w:b/>
          <w:bCs/>
          <w:sz w:val="24"/>
          <w:szCs w:val="24"/>
        </w:rPr>
        <w:t>Meta MGX</w:t>
      </w:r>
      <w:r>
        <w:rPr>
          <w:rFonts w:ascii="宋体" w:eastAsia="宋体" w:hAnsi="宋体" w:hint="eastAsia"/>
          <w:b/>
          <w:bCs/>
          <w:sz w:val="24"/>
          <w:szCs w:val="24"/>
        </w:rPr>
        <w:t>简介：</w:t>
      </w:r>
    </w:p>
    <w:p w14:paraId="76C9F806" w14:textId="69A7D010" w:rsidR="001B77C2" w:rsidRPr="001B77C2" w:rsidRDefault="001B77C2" w:rsidP="001B77C2">
      <w:pPr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MetaMGX是Meta(Facebook)推出的一款AI驱动的全流程设计工具。其核心目标是利用人工智能（尤其是大型语言模型和生成式AI）从根本上简化和加速产品设计的整个过程，从构思到原型再到开发交接。虽然名称中包含“Meta”，但其理念和技术代表了当前设计工具发展的前沿方向。MGX的核心特点包括：</w:t>
      </w:r>
    </w:p>
    <w:p w14:paraId="3D3D07F9" w14:textId="65E5F377" w:rsidR="001B77C2" w:rsidRPr="001B77C2" w:rsidRDefault="001B77C2" w:rsidP="001B77C2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自然语言驱动：用户可以用自然语言描述需求、想法或功能（如：“设计一个让高中生学习化学分子结构的互动界面”），AI理解意图并生成初始设计稿。</w:t>
      </w:r>
    </w:p>
    <w:p w14:paraId="6967B6CB" w14:textId="5762971D" w:rsidR="001B77C2" w:rsidRPr="001B77C2" w:rsidRDefault="001B77C2" w:rsidP="001B77C2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端到端覆盖：旨在覆盖设计的全流程：</w:t>
      </w:r>
    </w:p>
    <w:p w14:paraId="4ADC73B2" w14:textId="19A599BC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构思&amp;探索：基于文本提示生成设计概念、用户流、界面草图。</w:t>
      </w:r>
    </w:p>
    <w:p w14:paraId="064F475D" w14:textId="51D65061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原型设计：快速将想法转化为可交互的原型（高保真）。</w:t>
      </w:r>
    </w:p>
    <w:p w14:paraId="2A716A24" w14:textId="1831296C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设计系统&amp;组件：智能生成、管理和复用设计组件，确保一致性。</w:t>
      </w:r>
    </w:p>
    <w:p w14:paraId="5C01B920" w14:textId="54B668A6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内容生成：辅助</w:t>
      </w:r>
      <w:proofErr w:type="gramStart"/>
      <w:r w:rsidRPr="001B77C2">
        <w:rPr>
          <w:rFonts w:ascii="宋体" w:eastAsia="宋体" w:hAnsi="宋体"/>
          <w:szCs w:val="21"/>
        </w:rPr>
        <w:t>生成占</w:t>
      </w:r>
      <w:proofErr w:type="gramEnd"/>
      <w:r w:rsidRPr="001B77C2">
        <w:rPr>
          <w:rFonts w:ascii="宋体" w:eastAsia="宋体" w:hAnsi="宋体"/>
          <w:szCs w:val="21"/>
        </w:rPr>
        <w:t>位文本、图标建议、甚至初步的微文案。</w:t>
      </w:r>
    </w:p>
    <w:p w14:paraId="4927D67E" w14:textId="5C5CDC7F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评审&amp;迭代：AI可能提供设计建议（如对比度检查、布局优化）或根据反馈快速迭代。</w:t>
      </w:r>
    </w:p>
    <w:p w14:paraId="185C7FC2" w14:textId="69B6C3A0" w:rsidR="001B77C2" w:rsidRPr="001B77C2" w:rsidRDefault="001B77C2" w:rsidP="001B77C2">
      <w:pPr>
        <w:numPr>
          <w:ilvl w:val="1"/>
          <w:numId w:val="1"/>
        </w:numPr>
        <w:tabs>
          <w:tab w:val="num" w:pos="144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开发移交：自动生成清晰的设计规范、代码片段（如React组件）或与开发工具集成。</w:t>
      </w:r>
    </w:p>
    <w:p w14:paraId="2F9E031B" w14:textId="5D687439" w:rsidR="001B77C2" w:rsidRPr="001B77C2" w:rsidRDefault="001B77C2" w:rsidP="001B77C2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AI作为协作者：设计师不再是唯一“执笔”的人。AI成为强大的创意伙伴，负责大量重复性、基础性的工作（如布局、基础组件搭建），让设计师专注于更高层次的策略、用户体验、情感化设计和解决复杂问题。</w:t>
      </w:r>
    </w:p>
    <w:p w14:paraId="5BE9DD2D" w14:textId="0AF6D770" w:rsidR="001B77C2" w:rsidRPr="001B77C2" w:rsidRDefault="001B77C2" w:rsidP="001B77C2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加速迭代：概念验证和迭代的速度呈数量级提升。几分钟内就能看到基于新想法的多个变体。</w:t>
      </w:r>
    </w:p>
    <w:p w14:paraId="35D6F44B" w14:textId="3FD935EF" w:rsidR="001B77C2" w:rsidRDefault="001B77C2" w:rsidP="001B77C2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szCs w:val="21"/>
        </w:rPr>
      </w:pPr>
      <w:r w:rsidRPr="001B77C2">
        <w:rPr>
          <w:rFonts w:ascii="宋体" w:eastAsia="宋体" w:hAnsi="宋体"/>
          <w:szCs w:val="21"/>
        </w:rPr>
        <w:t>降低门槛：让非专业设计师（如教师、学科专家、教育产品经理）也能更直接地参与设计过程，表达他们的核心需求。</w:t>
      </w:r>
    </w:p>
    <w:p w14:paraId="2FD5F330" w14:textId="77777777" w:rsidR="004633A9" w:rsidRPr="001B77C2" w:rsidRDefault="004633A9" w:rsidP="004633A9">
      <w:pPr>
        <w:rPr>
          <w:rFonts w:ascii="宋体" w:eastAsia="宋体" w:hAnsi="宋体" w:hint="eastAsia"/>
          <w:szCs w:val="21"/>
        </w:rPr>
      </w:pPr>
    </w:p>
    <w:p w14:paraId="522889D8" w14:textId="4F381E0F" w:rsidR="001B77C2" w:rsidRPr="004633A9" w:rsidRDefault="004633A9" w:rsidP="001B77C2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633A9">
        <w:rPr>
          <w:rFonts w:ascii="宋体" w:eastAsia="宋体" w:hAnsi="宋体" w:hint="eastAsia"/>
          <w:b/>
          <w:bCs/>
          <w:sz w:val="24"/>
          <w:szCs w:val="24"/>
        </w:rPr>
        <w:t>MetaMGX对教育软件设计的变革路径分析</w:t>
      </w:r>
    </w:p>
    <w:p w14:paraId="05B94F17" w14:textId="78F493D1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一、MetaMGX的技术特性与教育场景的耦合性</w:t>
      </w:r>
    </w:p>
    <w:p w14:paraId="311BD0BD" w14:textId="03DF4C32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1.多智能体协作框架重构开发流程</w:t>
      </w:r>
    </w:p>
    <w:p w14:paraId="26278218" w14:textId="77777777" w:rsid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MGX通过5个专业化AI角色（产品经理Emma、</w:t>
      </w:r>
      <w:proofErr w:type="gramStart"/>
      <w:r w:rsidRPr="00DF6728">
        <w:rPr>
          <w:rFonts w:ascii="宋体" w:eastAsia="宋体" w:hAnsi="宋体" w:hint="eastAsia"/>
        </w:rPr>
        <w:t>架构师</w:t>
      </w:r>
      <w:proofErr w:type="gramEnd"/>
      <w:r w:rsidRPr="00DF6728">
        <w:rPr>
          <w:rFonts w:ascii="宋体" w:eastAsia="宋体" w:hAnsi="宋体" w:hint="eastAsia"/>
        </w:rPr>
        <w:t>Bob、工程师Alex等）模拟完整软件公司运作，这种分工模式与教育软件开发的关键环节高度契合。</w:t>
      </w:r>
    </w:p>
    <w:p w14:paraId="1323C305" w14:textId="721B8E1A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例如：</w:t>
      </w:r>
    </w:p>
    <w:p w14:paraId="5DFD60EB" w14:textId="58C845C8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产品经理Agent可解析教育机构提出的"开发一个支持个性化学习路径的数学练习平台"需求，自动生成用户故事和</w:t>
      </w:r>
      <w:proofErr w:type="gramStart"/>
      <w:r w:rsidRPr="00DF6728">
        <w:rPr>
          <w:rFonts w:ascii="宋体" w:eastAsia="宋体" w:hAnsi="宋体" w:hint="eastAsia"/>
        </w:rPr>
        <w:t>竞品</w:t>
      </w:r>
      <w:proofErr w:type="gramEnd"/>
      <w:r w:rsidRPr="00DF6728">
        <w:rPr>
          <w:rFonts w:ascii="宋体" w:eastAsia="宋体" w:hAnsi="宋体" w:hint="eastAsia"/>
        </w:rPr>
        <w:t>分析；</w:t>
      </w:r>
    </w:p>
    <w:p w14:paraId="5C7C09DC" w14:textId="1A63C660" w:rsidR="00DF6728" w:rsidRPr="00DF6728" w:rsidRDefault="00DF6728" w:rsidP="00DF6728">
      <w:pPr>
        <w:rPr>
          <w:rFonts w:ascii="宋体" w:eastAsia="宋体" w:hAnsi="宋体" w:hint="eastAsia"/>
        </w:rPr>
      </w:pPr>
      <w:proofErr w:type="gramStart"/>
      <w:r w:rsidRPr="00DF6728">
        <w:rPr>
          <w:rFonts w:ascii="宋体" w:eastAsia="宋体" w:hAnsi="宋体" w:hint="eastAsia"/>
        </w:rPr>
        <w:t>架构师</w:t>
      </w:r>
      <w:proofErr w:type="gramEnd"/>
      <w:r w:rsidRPr="00DF6728">
        <w:rPr>
          <w:rFonts w:ascii="宋体" w:eastAsia="宋体" w:hAnsi="宋体" w:hint="eastAsia"/>
        </w:rPr>
        <w:t>Agent针对教学场景中的高并发需求，设计</w:t>
      </w:r>
      <w:proofErr w:type="gramStart"/>
      <w:r w:rsidRPr="00DF6728">
        <w:rPr>
          <w:rFonts w:ascii="宋体" w:eastAsia="宋体" w:hAnsi="宋体" w:hint="eastAsia"/>
        </w:rPr>
        <w:t>微服务</w:t>
      </w:r>
      <w:proofErr w:type="gramEnd"/>
      <w:r w:rsidRPr="00DF6728">
        <w:rPr>
          <w:rFonts w:ascii="宋体" w:eastAsia="宋体" w:hAnsi="宋体" w:hint="eastAsia"/>
        </w:rPr>
        <w:t>架构；</w:t>
      </w:r>
    </w:p>
    <w:p w14:paraId="1D932BBE" w14:textId="18CB9491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数据分析师Agent可整合学生行为数据，优化题目推荐算法。</w:t>
      </w:r>
    </w:p>
    <w:p w14:paraId="3201E44D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0DA0345E" w14:textId="1C0331FE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2.自然语言编程降低开发门槛</w:t>
      </w:r>
    </w:p>
    <w:p w14:paraId="7BA2A2AD" w14:textId="77777777" w:rsid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教育从业者无需掌握编程语言，通过描述式指令即可完成开发。</w:t>
      </w:r>
    </w:p>
    <w:p w14:paraId="5605BE2F" w14:textId="54B695EE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例如输入："创建具备错题智能归类、知识点关联图谱和教师管理后台的在线作业系统"，MGX自动生成功能模块。这种模式突破传统教育软件开发对IT团队的依赖，使教师可直接参与产品设计。</w:t>
      </w:r>
    </w:p>
    <w:p w14:paraId="355DE838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6EA26955" w14:textId="3E012B48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3.全生命周期自动化覆盖核心痛点</w:t>
      </w:r>
    </w:p>
    <w:p w14:paraId="67AFDC89" w14:textId="4960C98D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从需求分析</w:t>
      </w:r>
      <w:proofErr w:type="gramStart"/>
      <w:r w:rsidRPr="00DF6728">
        <w:rPr>
          <w:rFonts w:ascii="宋体" w:eastAsia="宋体" w:hAnsi="宋体" w:hint="eastAsia"/>
        </w:rPr>
        <w:t>到部署运</w:t>
      </w:r>
      <w:proofErr w:type="gramEnd"/>
      <w:r w:rsidRPr="00DF6728">
        <w:rPr>
          <w:rFonts w:ascii="宋体" w:eastAsia="宋体" w:hAnsi="宋体" w:hint="eastAsia"/>
        </w:rPr>
        <w:t>维的全流程自动化，解决教育软件行业59%的项目延期问题。测试阶段自动生成覆盖率达85%的测试用例，显著提升教育软件稳定性。</w:t>
      </w:r>
    </w:p>
    <w:p w14:paraId="60AC5AF2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4F29D453" w14:textId="2120FE7E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二、对传统教育软件痛点的针对性突破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728" w14:paraId="3CCB943B" w14:textId="77777777" w:rsidTr="00DF6728">
        <w:tc>
          <w:tcPr>
            <w:tcW w:w="2765" w:type="dxa"/>
          </w:tcPr>
          <w:p w14:paraId="66FB37F1" w14:textId="65A0E47C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传统痛点</w:t>
            </w:r>
          </w:p>
        </w:tc>
        <w:tc>
          <w:tcPr>
            <w:tcW w:w="2765" w:type="dxa"/>
          </w:tcPr>
          <w:p w14:paraId="4E9E07BE" w14:textId="1CE7A497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  <w:b/>
                <w:bCs/>
              </w:rPr>
              <w:t>MGX解决方案</w:t>
            </w:r>
          </w:p>
        </w:tc>
        <w:tc>
          <w:tcPr>
            <w:tcW w:w="2766" w:type="dxa"/>
          </w:tcPr>
          <w:p w14:paraId="1F9BF325" w14:textId="3B3A4255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  <w:b/>
                <w:bCs/>
              </w:rPr>
              <w:t>技术实现路径</w:t>
            </w:r>
          </w:p>
        </w:tc>
      </w:tr>
      <w:tr w:rsidR="00DF6728" w14:paraId="523EE008" w14:textId="77777777" w:rsidTr="00DF6728">
        <w:tc>
          <w:tcPr>
            <w:tcW w:w="2765" w:type="dxa"/>
          </w:tcPr>
          <w:p w14:paraId="69026157" w14:textId="1B6B629E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资源整合效率低下</w:t>
            </w:r>
          </w:p>
        </w:tc>
        <w:tc>
          <w:tcPr>
            <w:tcW w:w="2765" w:type="dxa"/>
          </w:tcPr>
          <w:p w14:paraId="1B5D3281" w14:textId="234E2E97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自动生成标准化API文档和数据结构设计，实现课件、习题等资源的智能标签化存储</w:t>
            </w:r>
          </w:p>
        </w:tc>
        <w:tc>
          <w:tcPr>
            <w:tcW w:w="2766" w:type="dxa"/>
          </w:tcPr>
          <w:p w14:paraId="616747EB" w14:textId="2D6D77A6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基于SOP的文档生成引擎+多模态资源管理系统</w:t>
            </w:r>
          </w:p>
        </w:tc>
      </w:tr>
      <w:tr w:rsidR="00DF6728" w14:paraId="140AB89B" w14:textId="77777777" w:rsidTr="00DF6728">
        <w:tc>
          <w:tcPr>
            <w:tcW w:w="2765" w:type="dxa"/>
          </w:tcPr>
          <w:p w14:paraId="51256EB1" w14:textId="15216547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互动设计能力薄弱</w:t>
            </w:r>
          </w:p>
        </w:tc>
        <w:tc>
          <w:tcPr>
            <w:tcW w:w="2765" w:type="dxa"/>
          </w:tcPr>
          <w:p w14:paraId="241469B3" w14:textId="12368C8D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集成Tailwind CSS生成交互式UI，支持生成游戏化学习界面和AR/VR教学场景</w:t>
            </w:r>
          </w:p>
        </w:tc>
        <w:tc>
          <w:tcPr>
            <w:tcW w:w="2766" w:type="dxa"/>
          </w:tcPr>
          <w:p w14:paraId="3E27B2FF" w14:textId="01CCB299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多智能体协作设计+预置教育交互模板库</w:t>
            </w:r>
          </w:p>
        </w:tc>
      </w:tr>
      <w:tr w:rsidR="00DF6728" w14:paraId="24A89A14" w14:textId="77777777" w:rsidTr="00DF6728">
        <w:tc>
          <w:tcPr>
            <w:tcW w:w="2765" w:type="dxa"/>
          </w:tcPr>
          <w:p w14:paraId="7A58CF39" w14:textId="43980ED3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数据分析</w:t>
            </w:r>
            <w:proofErr w:type="gramStart"/>
            <w:r w:rsidRPr="00DF6728">
              <w:rPr>
                <w:rFonts w:ascii="宋体" w:eastAsia="宋体" w:hAnsi="宋体" w:hint="eastAsia"/>
              </w:rPr>
              <w:t>颗粒度粗</w:t>
            </w:r>
            <w:proofErr w:type="gramEnd"/>
          </w:p>
        </w:tc>
        <w:tc>
          <w:tcPr>
            <w:tcW w:w="2765" w:type="dxa"/>
          </w:tcPr>
          <w:p w14:paraId="3C12B166" w14:textId="3135B897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内置数据解释器自动生成学生能力雷达图、知识点掌握热力图，支持LSTM预测学习效果</w:t>
            </w:r>
          </w:p>
        </w:tc>
        <w:tc>
          <w:tcPr>
            <w:tcW w:w="2766" w:type="dxa"/>
          </w:tcPr>
          <w:p w14:paraId="342C5AEA" w14:textId="336C8576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教育专用数据分析模块+可视化引擎</w:t>
            </w:r>
          </w:p>
        </w:tc>
      </w:tr>
      <w:tr w:rsidR="00DF6728" w14:paraId="4F788A48" w14:textId="77777777" w:rsidTr="00DF6728">
        <w:tc>
          <w:tcPr>
            <w:tcW w:w="2765" w:type="dxa"/>
          </w:tcPr>
          <w:p w14:paraId="732BA749" w14:textId="69B30ACD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安全防护机制缺失</w:t>
            </w:r>
          </w:p>
        </w:tc>
        <w:tc>
          <w:tcPr>
            <w:tcW w:w="2765" w:type="dxa"/>
          </w:tcPr>
          <w:p w14:paraId="6CBD9A4C" w14:textId="3E9DFF83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自动化生成符合FERPA标准的加密模块，实现课件访问权限的动态控制</w:t>
            </w:r>
          </w:p>
        </w:tc>
        <w:tc>
          <w:tcPr>
            <w:tcW w:w="2766" w:type="dxa"/>
          </w:tcPr>
          <w:p w14:paraId="40D53C56" w14:textId="4C7B55CD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安全架构智能生成+合</w:t>
            </w:r>
            <w:proofErr w:type="gramStart"/>
            <w:r w:rsidRPr="00DF6728">
              <w:rPr>
                <w:rFonts w:ascii="宋体" w:eastAsia="宋体" w:hAnsi="宋体" w:hint="eastAsia"/>
              </w:rPr>
              <w:t>规</w:t>
            </w:r>
            <w:proofErr w:type="gramEnd"/>
            <w:r w:rsidRPr="00DF6728">
              <w:rPr>
                <w:rFonts w:ascii="宋体" w:eastAsia="宋体" w:hAnsi="宋体" w:hint="eastAsia"/>
              </w:rPr>
              <w:t>性检查Agent</w:t>
            </w:r>
          </w:p>
        </w:tc>
      </w:tr>
      <w:tr w:rsidR="00DF6728" w14:paraId="101121C0" w14:textId="77777777" w:rsidTr="00DF6728">
        <w:tc>
          <w:tcPr>
            <w:tcW w:w="2765" w:type="dxa"/>
          </w:tcPr>
          <w:p w14:paraId="5E5DBA3B" w14:textId="6FD07205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跨部门协同困难</w:t>
            </w:r>
          </w:p>
        </w:tc>
        <w:tc>
          <w:tcPr>
            <w:tcW w:w="2765" w:type="dxa"/>
          </w:tcPr>
          <w:p w14:paraId="4CBE4D9D" w14:textId="02F471C6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虚拟团队领导Mike自动协调教育专家、IT部门的需求对齐，生成统一需求文档</w:t>
            </w:r>
          </w:p>
        </w:tc>
        <w:tc>
          <w:tcPr>
            <w:tcW w:w="2766" w:type="dxa"/>
          </w:tcPr>
          <w:p w14:paraId="3BB45441" w14:textId="1D29D626" w:rsidR="00DF6728" w:rsidRDefault="00DF6728" w:rsidP="00DF6728">
            <w:pPr>
              <w:rPr>
                <w:rFonts w:ascii="宋体" w:eastAsia="宋体" w:hAnsi="宋体" w:hint="eastAsia"/>
              </w:rPr>
            </w:pPr>
            <w:r w:rsidRPr="00DF6728">
              <w:rPr>
                <w:rFonts w:ascii="宋体" w:eastAsia="宋体" w:hAnsi="宋体" w:hint="eastAsia"/>
              </w:rPr>
              <w:t>多智能体通信协议+需求冲突消解算法</w:t>
            </w:r>
          </w:p>
        </w:tc>
      </w:tr>
    </w:tbl>
    <w:p w14:paraId="1C1B3323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5A8577B1" w14:textId="369460A9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三、教育软件设计范式的革新方向</w:t>
      </w:r>
    </w:p>
    <w:p w14:paraId="4D4DA10F" w14:textId="71BBF171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1.开发主体转变</w:t>
      </w:r>
    </w:p>
    <w:p w14:paraId="36289B89" w14:textId="6B908162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从专业开发者主导转向"教育专家AI协作"模式。北京某教育科技公司使用MGX后，教师参与设计的项目占比从12%提升至68%，实现教学理念的快速数字化转化。</w:t>
      </w:r>
    </w:p>
    <w:p w14:paraId="4EE39D80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0D1E2353" w14:textId="1266BF22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2.迭代周期革命</w:t>
      </w:r>
    </w:p>
    <w:p w14:paraId="583DE93D" w14:textId="40E08193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开发周期从传统36个月缩短至72小时内完成MVP版本。例如某K12机构在MGX辅助下，仅用48小时开发出支持20万并发的在线考试系统。</w:t>
      </w:r>
    </w:p>
    <w:p w14:paraId="5A29AAF1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0B8FBAF8" w14:textId="3218B9D3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3.个性化能力飞跃</w:t>
      </w:r>
    </w:p>
    <w:p w14:paraId="24046049" w14:textId="4E25DEAC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通过动态生成适应性代码模块，同一平台可同时满足特殊教育、资优生培养等差异化需求。MGX生成的个性化引擎可自动调整UI交互逻辑和内容难度系数。</w:t>
      </w:r>
    </w:p>
    <w:p w14:paraId="56EEA018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1B808ED0" w14:textId="2F8290D1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4.评估体系智能化</w:t>
      </w:r>
    </w:p>
    <w:p w14:paraId="2DF39017" w14:textId="773E5D88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集成教育数据中台能力，自动生成覆盖认知、情感、技能的三维评估模型。上海某示范</w:t>
      </w:r>
      <w:proofErr w:type="gramStart"/>
      <w:r w:rsidRPr="00DF6728">
        <w:rPr>
          <w:rFonts w:ascii="宋体" w:eastAsia="宋体" w:hAnsi="宋体" w:hint="eastAsia"/>
        </w:rPr>
        <w:t>校使用</w:t>
      </w:r>
      <w:proofErr w:type="gramEnd"/>
      <w:r w:rsidRPr="00DF6728">
        <w:rPr>
          <w:rFonts w:ascii="宋体" w:eastAsia="宋体" w:hAnsi="宋体" w:hint="eastAsia"/>
        </w:rPr>
        <w:t>MGX开发的评估系统，实现教学效果分析的颗粒度从班级</w:t>
      </w:r>
      <w:proofErr w:type="gramStart"/>
      <w:r w:rsidRPr="00DF6728">
        <w:rPr>
          <w:rFonts w:ascii="宋体" w:eastAsia="宋体" w:hAnsi="宋体" w:hint="eastAsia"/>
        </w:rPr>
        <w:t>级</w:t>
      </w:r>
      <w:proofErr w:type="gramEnd"/>
      <w:r w:rsidRPr="00DF6728">
        <w:rPr>
          <w:rFonts w:ascii="宋体" w:eastAsia="宋体" w:hAnsi="宋体" w:hint="eastAsia"/>
        </w:rPr>
        <w:t>细化到个体知识点级。</w:t>
      </w:r>
    </w:p>
    <w:p w14:paraId="73EB839D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2D252642" w14:textId="2E9732ED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四、行业影响预测与挑战</w:t>
      </w:r>
    </w:p>
    <w:p w14:paraId="05396E26" w14:textId="11A28B17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1.市场格局重构</w:t>
      </w:r>
    </w:p>
    <w:p w14:paraId="074355D0" w14:textId="73A568D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预计到2027年，60%的基础教育软件将由MGX类工具生成。传统教育IT服务商面临转型压力，具备教育认知优势的机构将主导市场。</w:t>
      </w:r>
    </w:p>
    <w:p w14:paraId="3D3FD445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54BF2E63" w14:textId="68229764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2.教育公平促进</w:t>
      </w:r>
    </w:p>
    <w:p w14:paraId="45636534" w14:textId="6B6619BE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lastRenderedPageBreak/>
        <w:t>农村学校可低成本定制本地化教学平台。云南某山区中学使用MGX开发出融合地方文化特色的双语教学APP，开发成本降低92%。</w:t>
      </w:r>
    </w:p>
    <w:p w14:paraId="112E628C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3B87427E" w14:textId="621F0C90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3.伦理风险与对策</w:t>
      </w:r>
    </w:p>
    <w:p w14:paraId="4F0EA700" w14:textId="4245B360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需建立教育AI伦理审查机制，防止算法偏见。建议在MGX框架中嵌入教育公平性评估Agent，对生成代码进行DEI（多样性、公平性、包容性）检测。</w:t>
      </w:r>
    </w:p>
    <w:p w14:paraId="002992EE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55F66577" w14:textId="73A085C5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4.人才能力重构</w:t>
      </w:r>
    </w:p>
    <w:p w14:paraId="689F5820" w14:textId="2072896B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教师需要掌握"AI需求工程"技能，包括：精准描述教育场景、评估生成方案的教育有效性等。IB教育组织已将MGX操作纳入教师培训体系。</w:t>
      </w:r>
    </w:p>
    <w:p w14:paraId="4404C04E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055253C5" w14:textId="650E7E93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五、典型应用场景推演</w:t>
      </w:r>
    </w:p>
    <w:p w14:paraId="42646177" w14:textId="31F082CD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案例1：智能教案开发系统</w:t>
      </w:r>
    </w:p>
    <w:p w14:paraId="1FFBF537" w14:textId="7777777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教育机构输入"设计高中物理电磁学单元VR实验课程"，MGX团队：</w:t>
      </w:r>
    </w:p>
    <w:p w14:paraId="1FFAF06F" w14:textId="72D6B2D5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产品经理生成包含AR电磁场可视化、安全操作指引的需求文档</w:t>
      </w:r>
    </w:p>
    <w:p w14:paraId="78E6A7AA" w14:textId="319796B5" w:rsidR="00DF6728" w:rsidRPr="00DF6728" w:rsidRDefault="00DF6728" w:rsidP="00DF6728">
      <w:pPr>
        <w:rPr>
          <w:rFonts w:ascii="宋体" w:eastAsia="宋体" w:hAnsi="宋体" w:hint="eastAsia"/>
        </w:rPr>
      </w:pPr>
      <w:proofErr w:type="gramStart"/>
      <w:r w:rsidRPr="00DF6728">
        <w:rPr>
          <w:rFonts w:ascii="宋体" w:eastAsia="宋体" w:hAnsi="宋体" w:hint="eastAsia"/>
        </w:rPr>
        <w:t>架构师</w:t>
      </w:r>
      <w:proofErr w:type="gramEnd"/>
      <w:r w:rsidRPr="00DF6728">
        <w:rPr>
          <w:rFonts w:ascii="宋体" w:eastAsia="宋体" w:hAnsi="宋体" w:hint="eastAsia"/>
        </w:rPr>
        <w:t>设计WebXR技术方案</w:t>
      </w:r>
    </w:p>
    <w:p w14:paraId="43BB20B0" w14:textId="1F7D6503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工程师自动生成Three.js代码框架</w:t>
      </w:r>
    </w:p>
    <w:p w14:paraId="7CE1EA8F" w14:textId="2898F3F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数据分析师嵌入学习行为追踪模块</w:t>
      </w:r>
    </w:p>
    <w:p w14:paraId="01F05C00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7D061CC6" w14:textId="79699F48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案例2：区域性教育质量监测平台</w:t>
      </w:r>
    </w:p>
    <w:p w14:paraId="6E8AE1A6" w14:textId="7777777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地方教育局提出"建立覆盖200所学校的过程性评价系统"，MGX实现：</w:t>
      </w:r>
    </w:p>
    <w:p w14:paraId="60FF88AD" w14:textId="6410764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48小时内部署分布式数据采集节点</w:t>
      </w:r>
    </w:p>
    <w:p w14:paraId="462B39ED" w14:textId="66967C00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自动生成符合本地课标的分析维度</w:t>
      </w:r>
    </w:p>
    <w:p w14:paraId="035A1437" w14:textId="361FEFA8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可视化仪表盘呈现区域教育质量动态</w:t>
      </w:r>
    </w:p>
    <w:p w14:paraId="31C630A9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1B45A375" w14:textId="7E00ED5B" w:rsidR="00DF6728" w:rsidRPr="00DF6728" w:rsidRDefault="00DF6728" w:rsidP="00DF6728">
      <w:pPr>
        <w:rPr>
          <w:rFonts w:ascii="宋体" w:eastAsia="宋体" w:hAnsi="宋体" w:hint="eastAsia"/>
          <w:b/>
          <w:bCs/>
        </w:rPr>
      </w:pPr>
      <w:r w:rsidRPr="00DF6728">
        <w:rPr>
          <w:rFonts w:ascii="宋体" w:eastAsia="宋体" w:hAnsi="宋体" w:hint="eastAsia"/>
          <w:b/>
          <w:bCs/>
        </w:rPr>
        <w:t>案例3：特殊教育辅助工具</w:t>
      </w:r>
    </w:p>
    <w:p w14:paraId="599C6DBC" w14:textId="7777777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特教教师描述"开发</w:t>
      </w:r>
      <w:proofErr w:type="gramStart"/>
      <w:r w:rsidRPr="00DF6728">
        <w:rPr>
          <w:rFonts w:ascii="宋体" w:eastAsia="宋体" w:hAnsi="宋体" w:hint="eastAsia"/>
        </w:rPr>
        <w:t>支持自</w:t>
      </w:r>
      <w:proofErr w:type="gramEnd"/>
      <w:r w:rsidRPr="00DF6728">
        <w:rPr>
          <w:rFonts w:ascii="宋体" w:eastAsia="宋体" w:hAnsi="宋体" w:hint="eastAsia"/>
        </w:rPr>
        <w:t>闭症儿童社交训练的多模态交互系统"，MGX产出：</w:t>
      </w:r>
    </w:p>
    <w:p w14:paraId="612AA1E8" w14:textId="049EBB5E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情感识别AI模块</w:t>
      </w:r>
    </w:p>
    <w:p w14:paraId="3B922E9A" w14:textId="5886C091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触觉反馈交互界面</w:t>
      </w:r>
    </w:p>
    <w:p w14:paraId="7212A44E" w14:textId="44965617" w:rsidR="00DF6728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个性化进展报告生成器</w:t>
      </w:r>
    </w:p>
    <w:p w14:paraId="503646C9" w14:textId="77777777" w:rsidR="00DF6728" w:rsidRPr="00DF6728" w:rsidRDefault="00DF6728" w:rsidP="00DF6728">
      <w:pPr>
        <w:rPr>
          <w:rFonts w:ascii="宋体" w:eastAsia="宋体" w:hAnsi="宋体" w:hint="eastAsia"/>
        </w:rPr>
      </w:pPr>
    </w:p>
    <w:p w14:paraId="15B3D7E7" w14:textId="5A850C38" w:rsidR="00FB290C" w:rsidRPr="00DF6728" w:rsidRDefault="00DF6728" w:rsidP="00DF6728">
      <w:pPr>
        <w:rPr>
          <w:rFonts w:ascii="宋体" w:eastAsia="宋体" w:hAnsi="宋体" w:hint="eastAsia"/>
        </w:rPr>
      </w:pPr>
      <w:r w:rsidRPr="00DF6728">
        <w:rPr>
          <w:rFonts w:ascii="宋体" w:eastAsia="宋体" w:hAnsi="宋体" w:hint="eastAsia"/>
        </w:rPr>
        <w:t>MetaMGX通过将软件工程领域的SOP（标准作业程序）与教育认知科学深度融合，正在重塑教育软件的生产范式。这种变革不仅体现在开发效率的量级提升，更在于重构了教育技术创新的参与边界——当学科教师能够直接将自己的教学智慧转化为数字化产品时，教育软件的创新速度将进入</w:t>
      </w:r>
      <w:proofErr w:type="gramStart"/>
      <w:r w:rsidRPr="00DF6728">
        <w:rPr>
          <w:rFonts w:ascii="宋体" w:eastAsia="宋体" w:hAnsi="宋体" w:hint="eastAsia"/>
        </w:rPr>
        <w:t>指数级</w:t>
      </w:r>
      <w:proofErr w:type="gramEnd"/>
      <w:r w:rsidRPr="00DF6728">
        <w:rPr>
          <w:rFonts w:ascii="宋体" w:eastAsia="宋体" w:hAnsi="宋体" w:hint="eastAsia"/>
        </w:rPr>
        <w:t>增长阶段。未来教育软件的竞争，将逐渐从代码编写能力转向教育场景的理解深度和AI协同设计能力。</w:t>
      </w:r>
    </w:p>
    <w:sectPr w:rsidR="00FB290C" w:rsidRPr="00DF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D695D"/>
    <w:multiLevelType w:val="multilevel"/>
    <w:tmpl w:val="F60E0A8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suff w:val="space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num w:numId="1" w16cid:durableId="33816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28"/>
    <w:rsid w:val="001A70C3"/>
    <w:rsid w:val="001B77C2"/>
    <w:rsid w:val="002A0756"/>
    <w:rsid w:val="004633A9"/>
    <w:rsid w:val="006A5F62"/>
    <w:rsid w:val="00BA5B9E"/>
    <w:rsid w:val="00DF6728"/>
    <w:rsid w:val="00FB290C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5A7"/>
  <w15:chartTrackingRefBased/>
  <w15:docId w15:val="{A12CBDCA-E80E-40C2-85A2-17A8A9B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7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7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7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72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7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7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7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7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6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6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67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72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67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67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67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67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67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7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67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6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7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67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672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F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康</dc:creator>
  <cp:keywords/>
  <dc:description/>
  <cp:lastModifiedBy>欣 康</cp:lastModifiedBy>
  <cp:revision>3</cp:revision>
  <dcterms:created xsi:type="dcterms:W3CDTF">2025-06-03T07:34:00Z</dcterms:created>
  <dcterms:modified xsi:type="dcterms:W3CDTF">2025-06-04T08:03:00Z</dcterms:modified>
</cp:coreProperties>
</file>