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4EECC" w14:textId="77777777" w:rsidR="00772E01" w:rsidRPr="00863D03" w:rsidRDefault="00772E01" w:rsidP="00863D03">
      <w:pPr>
        <w:spacing w:line="300" w:lineRule="auto"/>
        <w:ind w:firstLineChars="200" w:firstLine="422"/>
        <w:rPr>
          <w:rFonts w:ascii="宋体" w:eastAsia="宋体" w:hAnsi="宋体"/>
          <w:b/>
          <w:bCs/>
        </w:rPr>
      </w:pPr>
      <w:r w:rsidRPr="00772E01">
        <w:rPr>
          <w:rFonts w:ascii="宋体" w:eastAsia="宋体" w:hAnsi="宋体"/>
          <w:b/>
          <w:bCs/>
        </w:rPr>
        <w:t>人工智能在教育软件领域的革命：解析Meta MGX与全流程设计工具的变革潜力</w:t>
      </w:r>
    </w:p>
    <w:p w14:paraId="74A01A0A" w14:textId="77777777" w:rsidR="005154FF" w:rsidRPr="00863D03" w:rsidRDefault="005154FF" w:rsidP="00863D03">
      <w:pPr>
        <w:pStyle w:val="ae"/>
        <w:spacing w:line="300" w:lineRule="auto"/>
        <w:ind w:firstLineChars="200" w:firstLine="480"/>
      </w:pPr>
      <w:r w:rsidRPr="00863D03">
        <w:t>人工智能（AI）正在重塑教育软件的设计与开发，带来前所未有的效率和创新潜力。本报告探讨AI如何通过Meta MGX等多智能体平台和全流程设计工具，变革教育软件的开发模式，增强其核心属性，并分析相关挑战和未来趋势。以下内容从教育软件现状出发，深入解析Meta MGX的功能，探讨AI全流程工具的广泛影响，剖析其对教育软件的变革作用，并展望教育者角色的演变及未来发展方向。</w:t>
      </w:r>
    </w:p>
    <w:p w14:paraId="3D13F283" w14:textId="77777777" w:rsidR="005154FF" w:rsidRPr="00863D03" w:rsidRDefault="005154FF" w:rsidP="00863D03">
      <w:pPr>
        <w:pStyle w:val="ae"/>
        <w:spacing w:line="300" w:lineRule="auto"/>
        <w:ind w:firstLineChars="200" w:firstLine="480"/>
      </w:pPr>
      <w:r w:rsidRPr="00863D03">
        <w:t>教育软件已成为现代教育的核心支柱，涵盖学习管理系统、虚拟教室和评估工具等，具备视频学习、AI助教、个性化推荐等功能。然而，传统开发流程耗时长、成本高，难以快速响应对复杂、互动和个性化学习体验的需求。AI技术的兴起为解决这些瓶颈提供了契机。生成式AI工具，如GitHub Copilot，已在通用软件开发中显著提升效率和代码质量，其成功经验启发人们将AI应用于教育软件领域。AI不仅是功能补充，更是重塑软件构思、设计和构建的基础技术。</w:t>
      </w:r>
    </w:p>
    <w:p w14:paraId="414B4F40" w14:textId="77777777" w:rsidR="005154FF" w:rsidRPr="00863D03" w:rsidRDefault="005154FF" w:rsidP="00863D03">
      <w:pPr>
        <w:pStyle w:val="ae"/>
        <w:spacing w:line="300" w:lineRule="auto"/>
        <w:ind w:firstLineChars="200" w:firstLine="480"/>
      </w:pPr>
      <w:r w:rsidRPr="00863D03">
        <w:t>Meta MGX是一个多智能体AI平台，模拟完整开发团队，包括产品经理、架构师、工程师等角色，被誉为“首个AI开发团队”。用户通过自然语言交互，无需编码技能即可将创意转化为网站、游戏或分析工具等产品。其核心在于标准作业流程（SOPs），通过结构化指导确保开发有序，减少错误。Meta MGX支持从需求到交付的全流程自动化，生成需求文档、设计规范和代码，兼容无代码和代码驱动开发。其技术架构融合多智能体系统、大型语言模型和结构化通信协议，确保输出可靠高效。这种范式转变将教育者从“编码者”转为“构想者”，使拥有教学理念但缺乏技术背景的人也能开发教育工具。</w:t>
      </w:r>
    </w:p>
    <w:p w14:paraId="012C24EB" w14:textId="77777777" w:rsidR="005154FF" w:rsidRPr="00863D03" w:rsidRDefault="005154FF" w:rsidP="00863D03">
      <w:pPr>
        <w:pStyle w:val="ae"/>
        <w:spacing w:line="300" w:lineRule="auto"/>
        <w:ind w:firstLineChars="200" w:firstLine="480"/>
      </w:pPr>
      <w:r w:rsidRPr="00863D03">
        <w:t>AI全流程设计工具将AI整合到软件开发生命周期的每个环节，从需求分析到部署，自动化重复任务，提升效率，降低技术门槛。这些工具不仅提供编码建议，还能生成内容、优化用户界面、自动测试和生成文档。例如，Designs.ai帮助非设计师创建专业视觉内容，</w:t>
      </w:r>
      <w:proofErr w:type="spellStart"/>
      <w:r w:rsidRPr="00863D03">
        <w:t>Uizard</w:t>
      </w:r>
      <w:proofErr w:type="spellEnd"/>
      <w:r w:rsidRPr="00863D03">
        <w:t>将草图转为交互原型，Vertex AI支持定制化AI应用开发。这些工具模糊了专业与非专业的界限，使更多人参与创作。未来，专业化工具和综合平台可能融合，提供广泛功能的同时支持专业模块调用。</w:t>
      </w:r>
    </w:p>
    <w:p w14:paraId="1590F69C" w14:textId="77777777" w:rsidR="005154FF" w:rsidRPr="00863D03" w:rsidRDefault="005154FF" w:rsidP="00863D03">
      <w:pPr>
        <w:pStyle w:val="ae"/>
        <w:spacing w:line="300" w:lineRule="auto"/>
        <w:ind w:firstLineChars="200" w:firstLine="480"/>
      </w:pPr>
      <w:r w:rsidRPr="00863D03">
        <w:t xml:space="preserve">在教育软件开发中，AI显著简化流程并增强核心属性。开发初期，AI可分析需求、生成用户故事和UI原型，加速概念验证。在编码阶段，AI自动生成测验模块、内容集成代码和测试用例，解放开发者聚焦教学逻辑设计。Meta </w:t>
      </w:r>
      <w:r w:rsidRPr="00863D03">
        <w:lastRenderedPageBreak/>
        <w:t>MGX的多样化功能可开发自适应学习系统、教育游戏、AI导师等，满足特定课程需求。其结构化输出确保代码质量，降低开发门槛。此外，AI提升教育软件的个性化、互动性、内容质量、可访问性和智能评估能力。例如，AI可根据学生行为动态调整学习内容，生成引人入胜的游戏化体验，快速创作多媒体资源，支持语音转文本等功能以符合可访问性标准，并提供即时、个性化反馈。</w:t>
      </w:r>
    </w:p>
    <w:p w14:paraId="75516ABA" w14:textId="77777777" w:rsidR="005154FF" w:rsidRPr="00863D03" w:rsidRDefault="005154FF" w:rsidP="00863D03">
      <w:pPr>
        <w:pStyle w:val="ae"/>
        <w:spacing w:line="300" w:lineRule="auto"/>
        <w:ind w:firstLineChars="200" w:firstLine="480"/>
      </w:pPr>
      <w:r w:rsidRPr="00863D03">
        <w:t>应用场景进一步说明AI的潜力。以K-12数学辅导为例，Meta MGX可设计自适应系统，动态调整练习难度，提供教师仪表盘以追踪学生进度。在企业培训中，AI生成个性化内容，集成答疑机器人和数据分析功能。在高校科研中，AI可构建文献分析平台，优化研究流程。这些案例展现了AI如何通过自动化和智能化，打造高效、定制化的教育工具。</w:t>
      </w:r>
    </w:p>
    <w:p w14:paraId="4F7865C8" w14:textId="77777777" w:rsidR="005154FF" w:rsidRPr="00863D03" w:rsidRDefault="005154FF" w:rsidP="00863D03">
      <w:pPr>
        <w:pStyle w:val="ae"/>
        <w:spacing w:line="300" w:lineRule="auto"/>
        <w:ind w:firstLineChars="200" w:firstLine="480"/>
      </w:pPr>
      <w:r w:rsidRPr="00863D03">
        <w:t>尽管潜力巨大，AI应用面临多重挑战。数据隐私是首要问题，需严格遵守FERPA、GDPR等法规，保护学生信息。算法偏见可能导致不公平的教育结果，需确保透明性和公平性。高昂的实施成本可能加剧资源不均，系统集成难度也可能阻碍推广。此外，AI缺乏人类的教育直觉，需与教育者协作，确保教学合理性。长期来看，维持学习者参与度和管理技术债也是关键</w:t>
      </w:r>
      <w:proofErr w:type="gramStart"/>
      <w:r w:rsidRPr="00863D03">
        <w:t>考量</w:t>
      </w:r>
      <w:proofErr w:type="gramEnd"/>
      <w:r w:rsidRPr="00863D03">
        <w:t>。</w:t>
      </w:r>
    </w:p>
    <w:p w14:paraId="58E583CB" w14:textId="77777777" w:rsidR="005154FF" w:rsidRPr="00863D03" w:rsidRDefault="005154FF" w:rsidP="00863D03">
      <w:pPr>
        <w:pStyle w:val="ae"/>
        <w:spacing w:line="300" w:lineRule="auto"/>
        <w:ind w:firstLineChars="200" w:firstLine="480"/>
      </w:pPr>
      <w:r w:rsidRPr="00863D03">
        <w:t>教育者角色正发生深刻转变，从内容传递者转为学习体验设计师和AI工具策展人。他们需掌握提示工程、评估AI输出，并接受AI素养培训，以有效融入教学实践。未来，AI工具将更智能，深入整合开发流程，实现大规模个性化学习，生成多语种内容，发展AI导师应用。同时，伦理框架和法规需协同完善，确保技术负责任应用。</w:t>
      </w:r>
    </w:p>
    <w:p w14:paraId="77FDF04A" w14:textId="77777777" w:rsidR="005154FF" w:rsidRPr="00863D03" w:rsidRDefault="005154FF" w:rsidP="00863D03">
      <w:pPr>
        <w:pStyle w:val="ae"/>
        <w:spacing w:line="300" w:lineRule="auto"/>
        <w:ind w:firstLineChars="200" w:firstLine="480"/>
      </w:pPr>
      <w:r w:rsidRPr="00863D03">
        <w:t>AI全流程设计工具，如Meta MGX，通过自动化和智能化简化教育软件开发，提升其核心属性。然而，数据隐私、伦理和成本等挑战需谨慎应对。教育界需积极参与AI工具的塑造，确保其服务于教育使命。只有通过战略规划和伦理操守，AI才能推动更公平、有效的教育生态，赋能每位学习者。</w:t>
      </w:r>
    </w:p>
    <w:p w14:paraId="3F64C2E7" w14:textId="77777777" w:rsidR="005154FF" w:rsidRPr="005154FF" w:rsidRDefault="005154FF" w:rsidP="00863D03">
      <w:pPr>
        <w:widowControl/>
        <w:spacing w:before="240" w:after="240" w:line="300" w:lineRule="auto"/>
        <w:ind w:firstLineChars="200" w:firstLine="48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4FF">
        <w:rPr>
          <w:rFonts w:ascii="宋体" w:eastAsia="宋体" w:hAnsi="宋体" w:cs="Arial"/>
          <w:b/>
          <w:bCs/>
          <w:color w:val="1B1C1D"/>
          <w:kern w:val="0"/>
          <w:sz w:val="24"/>
          <w:szCs w:val="24"/>
        </w:rPr>
        <w:t>表1：AI工具对教育软件设计阶段的变革</w:t>
      </w:r>
    </w:p>
    <w:p w14:paraId="1795FA27" w14:textId="77777777" w:rsidR="005154FF" w:rsidRPr="005154FF" w:rsidRDefault="005154FF" w:rsidP="00863D03">
      <w:pPr>
        <w:widowControl/>
        <w:spacing w:line="30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2380"/>
        <w:gridCol w:w="3738"/>
      </w:tblGrid>
      <w:tr w:rsidR="005154FF" w:rsidRPr="005154FF" w14:paraId="65A4D55A" w14:textId="77777777" w:rsidTr="005154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AA62A9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b/>
                <w:bCs/>
                <w:color w:val="1B1C1D"/>
                <w:kern w:val="0"/>
                <w:sz w:val="20"/>
                <w:szCs w:val="20"/>
              </w:rPr>
              <w:t>设计/开发阶段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97EBF2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b/>
                <w:bCs/>
                <w:color w:val="1B1C1D"/>
                <w:kern w:val="0"/>
                <w:sz w:val="20"/>
                <w:szCs w:val="20"/>
              </w:rPr>
              <w:t>传统方法 (挑战与时间因素)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D439B2D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b/>
                <w:bCs/>
                <w:color w:val="1B1C1D"/>
                <w:kern w:val="0"/>
                <w:sz w:val="20"/>
                <w:szCs w:val="20"/>
              </w:rPr>
              <w:t>AI增强方法 (MGX, Copilot, Designs.ai等工具的能力与潜在效率)</w:t>
            </w:r>
          </w:p>
        </w:tc>
      </w:tr>
      <w:tr w:rsidR="005154FF" w:rsidRPr="005154FF" w14:paraId="497402EF" w14:textId="77777777" w:rsidTr="005154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F99CCE3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b/>
                <w:bCs/>
                <w:color w:val="1B1C1D"/>
                <w:kern w:val="0"/>
                <w:sz w:val="20"/>
                <w:szCs w:val="20"/>
              </w:rPr>
              <w:lastRenderedPageBreak/>
              <w:t>需求分析与教学目标定义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560F95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依赖人工访谈、文献回顾；耗时，可能存在主观偏差；教学目标转化为技术需求有难度。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A0AF5A" w14:textId="07E6F188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AI辅助市场趋势分析、用户画像生成；AI根据教学理论推荐功能；MGX可从简要描述生成初步需求文档；加速需求明确过程。</w:t>
            </w:r>
          </w:p>
        </w:tc>
      </w:tr>
      <w:tr w:rsidR="005154FF" w:rsidRPr="005154FF" w14:paraId="4F895FA1" w14:textId="77777777" w:rsidTr="005154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2A1729B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b/>
                <w:bCs/>
                <w:color w:val="1B1C1D"/>
                <w:kern w:val="0"/>
                <w:sz w:val="20"/>
                <w:szCs w:val="20"/>
              </w:rPr>
              <w:t>教学设计与内容大纲构建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6B64761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依赖教学设计师经验；内容组织和结构设计耗费精力；个性化路径设计复杂。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9DD0805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AI辅助生成课程大纲、知识图谱构建；AI推荐相关教学资源；AI辅助设计个性化学习路径的逻辑框架。</w:t>
            </w:r>
          </w:p>
        </w:tc>
      </w:tr>
      <w:tr w:rsidR="005154FF" w:rsidRPr="005154FF" w14:paraId="113C7362" w14:textId="77777777" w:rsidTr="005154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267A71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b/>
                <w:bCs/>
                <w:color w:val="1B1C1D"/>
                <w:kern w:val="0"/>
                <w:sz w:val="20"/>
                <w:szCs w:val="20"/>
              </w:rPr>
              <w:t>学习体验(UX/UI)设计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342635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手动绘制线框图、原型；设计迭代周期长；需考虑不同年龄段和学习场景的特殊性。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AA7AF8" w14:textId="3059A89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AI快速生成多种UI原型供选择 (如</w:t>
            </w:r>
            <w:proofErr w:type="spellStart"/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Uizard</w:t>
            </w:r>
            <w:proofErr w:type="spellEnd"/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)；AI根据用户数据和学习目标优化界面布；AI辅助进行A/B测试，提升用户体验。</w:t>
            </w:r>
          </w:p>
        </w:tc>
      </w:tr>
      <w:tr w:rsidR="005154FF" w:rsidRPr="005154FF" w14:paraId="43743FE9" w14:textId="77777777" w:rsidTr="005154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2330AB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b/>
                <w:bCs/>
                <w:color w:val="1B1C1D"/>
                <w:kern w:val="0"/>
                <w:sz w:val="20"/>
                <w:szCs w:val="20"/>
              </w:rPr>
              <w:t>互动内容开发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0F078E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编程实现互动逻辑复杂；多媒体素材制作成本高；游戏化元素设计和实现有挑战。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A1C0F4" w14:textId="38FF7BD3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 xml:space="preserve">AI生成互动脚本、测验题目；AI辅助创作图像、视频等素材 (如Designs.ai, </w:t>
            </w:r>
            <w:proofErr w:type="spellStart"/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DreamStudio</w:t>
            </w:r>
            <w:proofErr w:type="spellEnd"/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)；MGX可用于开发教育游戏和模拟。</w:t>
            </w:r>
          </w:p>
        </w:tc>
      </w:tr>
      <w:tr w:rsidR="005154FF" w:rsidRPr="005154FF" w14:paraId="6BD315A5" w14:textId="77777777" w:rsidTr="005154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DC49D5E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b/>
                <w:bCs/>
                <w:color w:val="1B1C1D"/>
                <w:kern w:val="0"/>
                <w:sz w:val="20"/>
                <w:szCs w:val="20"/>
              </w:rPr>
              <w:t>自适应逻辑编程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D6032D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算法设计复杂，需要深厚的编程和教育心理学知识；调试和优化耗时。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F44C1FE" w14:textId="40C06190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AI辅助设计和实现自适应算法；AI根据学生数据动态调整学习内容和难度；MGX的数据分析师角色可参与自适应逻辑构建。</w:t>
            </w:r>
          </w:p>
        </w:tc>
      </w:tr>
      <w:tr w:rsidR="005154FF" w:rsidRPr="005154FF" w14:paraId="3F7CFDF6" w14:textId="77777777" w:rsidTr="005154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BF25C1F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b/>
                <w:bCs/>
                <w:color w:val="1B1C1D"/>
                <w:kern w:val="0"/>
                <w:sz w:val="20"/>
                <w:szCs w:val="20"/>
              </w:rPr>
              <w:t>评估与反馈机制创建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C4CA6F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题目设计、评分标准制定耗时；个性化反馈难以大规模实现；传统评估方式单一。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96CE82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AI自动生成不同类型的评估题目；AI辅助设计智能评分标准；AI提供即时、个性化的学习反馈 (如</w:t>
            </w:r>
            <w:proofErr w:type="spellStart"/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Gradescope</w:t>
            </w:r>
            <w:proofErr w:type="spellEnd"/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 xml:space="preserve"> </w:t>
            </w:r>
            <w:r w:rsidRPr="005154FF">
              <w:rPr>
                <w:rFonts w:ascii="宋体" w:eastAsia="宋体" w:hAnsi="宋体" w:cs="Arial"/>
                <w:color w:val="575B5F"/>
                <w:kern w:val="0"/>
                <w:sz w:val="14"/>
                <w:szCs w:val="14"/>
                <w:vertAlign w:val="superscript"/>
              </w:rPr>
              <w:t>7</w:t>
            </w: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 xml:space="preserve">, Agentic AI </w:t>
            </w:r>
            <w:r w:rsidRPr="005154FF">
              <w:rPr>
                <w:rFonts w:ascii="宋体" w:eastAsia="宋体" w:hAnsi="宋体" w:cs="Arial"/>
                <w:color w:val="575B5F"/>
                <w:kern w:val="0"/>
                <w:sz w:val="14"/>
                <w:szCs w:val="14"/>
                <w:vertAlign w:val="superscript"/>
              </w:rPr>
              <w:t>27</w:t>
            </w: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)。</w:t>
            </w:r>
          </w:p>
        </w:tc>
      </w:tr>
      <w:tr w:rsidR="005154FF" w:rsidRPr="005154FF" w14:paraId="3E3DDA71" w14:textId="77777777" w:rsidTr="005154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9278AB4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b/>
                <w:bCs/>
                <w:color w:val="1B1C1D"/>
                <w:kern w:val="0"/>
                <w:sz w:val="20"/>
                <w:szCs w:val="20"/>
              </w:rPr>
              <w:lastRenderedPageBreak/>
              <w:t>可访问性(Accessibility)实施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D00E80B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需专门知识确保符合WCAG等标准；后期修改成本高；容易被忽视。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D2C0DD" w14:textId="3595346E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AI在设计阶段即提示可访问性问题；AI辅助生成替代文本、字幕等；AI工具可自动检测设计是否符合可访问性标准。</w:t>
            </w:r>
          </w:p>
        </w:tc>
      </w:tr>
      <w:tr w:rsidR="005154FF" w:rsidRPr="005154FF" w14:paraId="358DCFD3" w14:textId="77777777" w:rsidTr="005154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F1FA10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b/>
                <w:bCs/>
                <w:color w:val="1B1C1D"/>
                <w:kern w:val="0"/>
                <w:sz w:val="20"/>
                <w:szCs w:val="20"/>
              </w:rPr>
              <w:t>教育功效测试与QA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132FED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需要大量人工测试，覆盖不同学习场景和用户类型；难以全面评估教学效果。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225117" w14:textId="566B2E9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AI自动生成针对教育场景的测试用例；AI模拟学生行为进行测试；AI分析学习数据，评估软件的教学有效性。</w:t>
            </w:r>
          </w:p>
        </w:tc>
      </w:tr>
      <w:tr w:rsidR="005154FF" w:rsidRPr="005154FF" w14:paraId="22D60029" w14:textId="77777777" w:rsidTr="005154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6A9DDB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b/>
                <w:bCs/>
                <w:color w:val="1B1C1D"/>
                <w:kern w:val="0"/>
                <w:sz w:val="20"/>
                <w:szCs w:val="20"/>
              </w:rPr>
              <w:t>部署与迭代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36A9FC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部署过程可能复杂；收集用户反馈和数据分析滞后；版本更新和维护成本高。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23F0B3" w14:textId="1191510A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AI优化CI/CD流程，加速部署；AI实时分析用户行为数据，辅助快速迭代；MGX允许独立升级AI智能体，降低维护复杂度。</w:t>
            </w:r>
          </w:p>
        </w:tc>
      </w:tr>
    </w:tbl>
    <w:p w14:paraId="22A84DC7" w14:textId="77777777" w:rsidR="005154FF" w:rsidRPr="005154FF" w:rsidRDefault="005154FF" w:rsidP="00863D03">
      <w:pPr>
        <w:widowControl/>
        <w:spacing w:after="240" w:line="300" w:lineRule="auto"/>
        <w:ind w:firstLineChars="200" w:firstLine="48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4FF">
        <w:rPr>
          <w:rFonts w:ascii="宋体" w:eastAsia="宋体" w:hAnsi="宋体" w:cs="Arial"/>
          <w:b/>
          <w:bCs/>
          <w:color w:val="1B1C1D"/>
          <w:kern w:val="0"/>
          <w:sz w:val="24"/>
          <w:szCs w:val="24"/>
        </w:rPr>
        <w:t>表2：AI工具类别及其对教育软件属性的影响</w:t>
      </w:r>
    </w:p>
    <w:p w14:paraId="2DBC9D31" w14:textId="77777777" w:rsidR="005154FF" w:rsidRPr="005154FF" w:rsidRDefault="005154FF" w:rsidP="00863D03">
      <w:pPr>
        <w:widowControl/>
        <w:spacing w:line="30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2635"/>
        <w:gridCol w:w="4124"/>
      </w:tblGrid>
      <w:tr w:rsidR="005154FF" w:rsidRPr="005154FF" w14:paraId="046EA059" w14:textId="77777777" w:rsidTr="005154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E728BC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b/>
                <w:bCs/>
                <w:color w:val="1B1C1D"/>
                <w:kern w:val="0"/>
                <w:sz w:val="20"/>
                <w:szCs w:val="20"/>
              </w:rPr>
              <w:t>教育软件核心属性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A127629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b/>
                <w:bCs/>
                <w:color w:val="1B1C1D"/>
                <w:kern w:val="0"/>
                <w:sz w:val="20"/>
                <w:szCs w:val="20"/>
              </w:rPr>
              <w:t>相关AI工具类别/能力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14BCFC5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b/>
                <w:bCs/>
                <w:color w:val="1B1C1D"/>
                <w:kern w:val="0"/>
                <w:sz w:val="20"/>
                <w:szCs w:val="20"/>
              </w:rPr>
              <w:t>对属性的具体影响/增强</w:t>
            </w:r>
          </w:p>
        </w:tc>
      </w:tr>
      <w:tr w:rsidR="005154FF" w:rsidRPr="005154FF" w14:paraId="50AA7870" w14:textId="77777777" w:rsidTr="005154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0A197A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b/>
                <w:bCs/>
                <w:color w:val="1B1C1D"/>
                <w:kern w:val="0"/>
                <w:sz w:val="20"/>
                <w:szCs w:val="20"/>
              </w:rPr>
              <w:t>个性化与自适应性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5801810" w14:textId="287F7EDF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多智能体平台 (如MGX)；机器学习算法；AI数据分析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28073D" w14:textId="4390C8C5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AI根据学生学习行为动态调整内容难度、节奏和路径；创建真正个性化的学习体验，提高学习效率和效果。</w:t>
            </w:r>
          </w:p>
        </w:tc>
      </w:tr>
      <w:tr w:rsidR="005154FF" w:rsidRPr="005154FF" w14:paraId="7FD33B25" w14:textId="77777777" w:rsidTr="005154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6DB5341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b/>
                <w:bCs/>
                <w:color w:val="1B1C1D"/>
                <w:kern w:val="0"/>
                <w:sz w:val="20"/>
                <w:szCs w:val="20"/>
              </w:rPr>
              <w:t>学习者参与度与互动性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715B40A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生成式AI (用于内容创作)；AI驱动的UX/UI设计工具；游戏化设计AI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6A8ABCA" w14:textId="451B505E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 xml:space="preserve">AI生成引人入胜的互动内容、模拟和教育游戏 </w:t>
            </w:r>
            <w:r w:rsidRPr="005154FF">
              <w:rPr>
                <w:rFonts w:ascii="宋体" w:eastAsia="宋体" w:hAnsi="宋体" w:cs="Arial"/>
                <w:color w:val="575B5F"/>
                <w:kern w:val="0"/>
                <w:sz w:val="14"/>
                <w:szCs w:val="14"/>
                <w:vertAlign w:val="superscript"/>
              </w:rPr>
              <w:t>7</w:t>
            </w: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；设计更直观、更具吸引力的用户界面；通过游戏化元素增强学习动机。</w:t>
            </w:r>
          </w:p>
        </w:tc>
      </w:tr>
      <w:tr w:rsidR="005154FF" w:rsidRPr="005154FF" w14:paraId="13F6F5FF" w14:textId="77777777" w:rsidTr="005154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9107AE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b/>
                <w:bCs/>
                <w:color w:val="1B1C1D"/>
                <w:kern w:val="0"/>
                <w:sz w:val="20"/>
                <w:szCs w:val="20"/>
              </w:rPr>
              <w:t>内容质量与多样性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E08730" w14:textId="57A17B5F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生成式AI (文本、图像、视频)；AI内容策展与组织工具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BAF0245" w14:textId="7085CDF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AI辅助快速生成多样化的教学材料，降低内容创作成本；AI自动分类、标记和推荐相关内容，提升内容的相关性和发现性。</w:t>
            </w:r>
          </w:p>
        </w:tc>
      </w:tr>
      <w:tr w:rsidR="005154FF" w:rsidRPr="005154FF" w14:paraId="2B69F0B8" w14:textId="77777777" w:rsidTr="005154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4804D1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b/>
                <w:bCs/>
                <w:color w:val="1B1C1D"/>
                <w:kern w:val="0"/>
                <w:sz w:val="20"/>
                <w:szCs w:val="20"/>
              </w:rPr>
              <w:lastRenderedPageBreak/>
              <w:t>可访问性与包容性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9ED7CD9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AI语音识别与合成；AI实时翻译；AI驱动的UI定制；AI可访问性检测工具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6DB7025" w14:textId="2FF5A68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AI辅助设计符合WCAG标准的软件；提供文本转语音、语音转文本、实时字幕等功能；为有特殊需求的学生提供更公平的学习机会。</w:t>
            </w:r>
          </w:p>
        </w:tc>
      </w:tr>
      <w:tr w:rsidR="005154FF" w:rsidRPr="005154FF" w14:paraId="2AE51A69" w14:textId="77777777" w:rsidTr="005154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A447BF1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b/>
                <w:bCs/>
                <w:color w:val="1B1C1D"/>
                <w:kern w:val="0"/>
                <w:sz w:val="20"/>
                <w:szCs w:val="20"/>
              </w:rPr>
              <w:t>评估与反馈的复杂性/智能性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0538FC3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自然语言处理(NLP)；AI自动评分系统；AI学习分析；多智能体评估系统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0BF030F" w14:textId="14A4FCB3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AI实现对复杂作业（如论文）的自动评估并提供详细反馈；提供即时、个性化的形成性反馈，指导学生学习；设计能评估高阶思维能力的智能评估。</w:t>
            </w:r>
          </w:p>
        </w:tc>
      </w:tr>
      <w:tr w:rsidR="005154FF" w:rsidRPr="005154FF" w14:paraId="6AA8D95D" w14:textId="77777777" w:rsidTr="005154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32FE52" w14:textId="77777777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b/>
                <w:bCs/>
                <w:color w:val="1B1C1D"/>
                <w:kern w:val="0"/>
                <w:sz w:val="20"/>
                <w:szCs w:val="20"/>
              </w:rPr>
              <w:t>面向教育者的数据驱动洞察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5350E6" w14:textId="4B47E99C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AI数据分析与可视化工具；预测性分析模型；MGX的数据分析师角色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5381D7" w14:textId="78B11709" w:rsidR="005154FF" w:rsidRPr="005154FF" w:rsidRDefault="005154FF" w:rsidP="00863D03">
            <w:pPr>
              <w:widowControl/>
              <w:spacing w:before="120" w:after="120" w:line="300" w:lineRule="auto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4FF">
              <w:rPr>
                <w:rFonts w:ascii="宋体" w:eastAsia="宋体" w:hAnsi="宋体" w:cs="Arial"/>
                <w:color w:val="1B1C1D"/>
                <w:kern w:val="0"/>
                <w:sz w:val="20"/>
                <w:szCs w:val="20"/>
              </w:rPr>
              <w:t>AI分析学习数据，为教师提供学生学习进度、难点和潜在风险的洞察；支持教师做出更明智的教学决策和干预。</w:t>
            </w:r>
          </w:p>
        </w:tc>
      </w:tr>
    </w:tbl>
    <w:p w14:paraId="24EAFE34" w14:textId="77777777" w:rsidR="005154FF" w:rsidRPr="00772E01" w:rsidRDefault="005154FF" w:rsidP="00863D03">
      <w:pPr>
        <w:spacing w:line="300" w:lineRule="auto"/>
        <w:ind w:firstLineChars="200" w:firstLine="422"/>
        <w:rPr>
          <w:rFonts w:ascii="宋体" w:eastAsia="宋体" w:hAnsi="宋体" w:hint="eastAsia"/>
          <w:b/>
          <w:bCs/>
        </w:rPr>
      </w:pPr>
    </w:p>
    <w:sectPr w:rsidR="005154FF" w:rsidRPr="00772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A118D"/>
    <w:multiLevelType w:val="multilevel"/>
    <w:tmpl w:val="04CA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77256"/>
    <w:multiLevelType w:val="multilevel"/>
    <w:tmpl w:val="2864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95B22"/>
    <w:multiLevelType w:val="multilevel"/>
    <w:tmpl w:val="F2E8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354CD"/>
    <w:multiLevelType w:val="multilevel"/>
    <w:tmpl w:val="FC1E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C045B"/>
    <w:multiLevelType w:val="multilevel"/>
    <w:tmpl w:val="7EDC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A54CE"/>
    <w:multiLevelType w:val="multilevel"/>
    <w:tmpl w:val="6D7E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85AB4"/>
    <w:multiLevelType w:val="multilevel"/>
    <w:tmpl w:val="F276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47B73"/>
    <w:multiLevelType w:val="multilevel"/>
    <w:tmpl w:val="9088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00E46"/>
    <w:multiLevelType w:val="multilevel"/>
    <w:tmpl w:val="84E6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C11CB"/>
    <w:multiLevelType w:val="multilevel"/>
    <w:tmpl w:val="7AFA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458B3"/>
    <w:multiLevelType w:val="multilevel"/>
    <w:tmpl w:val="1652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F77B2E"/>
    <w:multiLevelType w:val="multilevel"/>
    <w:tmpl w:val="B624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81914"/>
    <w:multiLevelType w:val="multilevel"/>
    <w:tmpl w:val="9B30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5523F"/>
    <w:multiLevelType w:val="multilevel"/>
    <w:tmpl w:val="1422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932F91"/>
    <w:multiLevelType w:val="multilevel"/>
    <w:tmpl w:val="1668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89266B"/>
    <w:multiLevelType w:val="multilevel"/>
    <w:tmpl w:val="10CA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1D4755"/>
    <w:multiLevelType w:val="multilevel"/>
    <w:tmpl w:val="8F0E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5601E9"/>
    <w:multiLevelType w:val="multilevel"/>
    <w:tmpl w:val="CB00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7D7486"/>
    <w:multiLevelType w:val="multilevel"/>
    <w:tmpl w:val="3208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776F34"/>
    <w:multiLevelType w:val="multilevel"/>
    <w:tmpl w:val="D8B8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215164">
    <w:abstractNumId w:val="3"/>
  </w:num>
  <w:num w:numId="2" w16cid:durableId="521626201">
    <w:abstractNumId w:val="4"/>
  </w:num>
  <w:num w:numId="3" w16cid:durableId="106659647">
    <w:abstractNumId w:val="6"/>
  </w:num>
  <w:num w:numId="4" w16cid:durableId="1653828290">
    <w:abstractNumId w:val="10"/>
  </w:num>
  <w:num w:numId="5" w16cid:durableId="1111125008">
    <w:abstractNumId w:val="13"/>
  </w:num>
  <w:num w:numId="6" w16cid:durableId="1602568679">
    <w:abstractNumId w:val="5"/>
  </w:num>
  <w:num w:numId="7" w16cid:durableId="1019551725">
    <w:abstractNumId w:val="17"/>
  </w:num>
  <w:num w:numId="8" w16cid:durableId="2066369663">
    <w:abstractNumId w:val="0"/>
  </w:num>
  <w:num w:numId="9" w16cid:durableId="118189265">
    <w:abstractNumId w:val="16"/>
  </w:num>
  <w:num w:numId="10" w16cid:durableId="586036999">
    <w:abstractNumId w:val="8"/>
  </w:num>
  <w:num w:numId="11" w16cid:durableId="668872442">
    <w:abstractNumId w:val="7"/>
  </w:num>
  <w:num w:numId="12" w16cid:durableId="1908227121">
    <w:abstractNumId w:val="15"/>
  </w:num>
  <w:num w:numId="13" w16cid:durableId="1737627972">
    <w:abstractNumId w:val="9"/>
  </w:num>
  <w:num w:numId="14" w16cid:durableId="2000233770">
    <w:abstractNumId w:val="19"/>
  </w:num>
  <w:num w:numId="15" w16cid:durableId="1733962789">
    <w:abstractNumId w:val="18"/>
  </w:num>
  <w:num w:numId="16" w16cid:durableId="1099837372">
    <w:abstractNumId w:val="1"/>
  </w:num>
  <w:num w:numId="17" w16cid:durableId="428164656">
    <w:abstractNumId w:val="14"/>
  </w:num>
  <w:num w:numId="18" w16cid:durableId="1191722116">
    <w:abstractNumId w:val="11"/>
  </w:num>
  <w:num w:numId="19" w16cid:durableId="395780679">
    <w:abstractNumId w:val="12"/>
  </w:num>
  <w:num w:numId="20" w16cid:durableId="1155997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YxtzQ3sbAwMjEzszRV0lEKTi0uzszPAykwrAUABQq4ICwAAAA="/>
  </w:docVars>
  <w:rsids>
    <w:rsidRoot w:val="006B1A09"/>
    <w:rsid w:val="00073F3F"/>
    <w:rsid w:val="0017275B"/>
    <w:rsid w:val="003C64B3"/>
    <w:rsid w:val="005154FF"/>
    <w:rsid w:val="00594785"/>
    <w:rsid w:val="006544D1"/>
    <w:rsid w:val="006B1A09"/>
    <w:rsid w:val="00772E01"/>
    <w:rsid w:val="007B1097"/>
    <w:rsid w:val="00863D03"/>
    <w:rsid w:val="00C2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8849"/>
  <w15:chartTrackingRefBased/>
  <w15:docId w15:val="{78D6EC5C-58C0-426A-AFC3-7CC12E2B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A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1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1A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1A0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1A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1A0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1A0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1A0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1A0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1A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1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1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1A0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1A0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B1A0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1A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1A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1A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1A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1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1A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1A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1A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1A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1A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1A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1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1A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1A09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515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沅禧 杨</dc:creator>
  <cp:keywords/>
  <dc:description/>
  <cp:lastModifiedBy>沅禧 杨</cp:lastModifiedBy>
  <cp:revision>3</cp:revision>
  <dcterms:created xsi:type="dcterms:W3CDTF">2025-06-04T03:02:00Z</dcterms:created>
  <dcterms:modified xsi:type="dcterms:W3CDTF">2025-06-04T03:31:00Z</dcterms:modified>
</cp:coreProperties>
</file>