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513" w:rsidRDefault="004B3513" w:rsidP="004B3513">
      <w:r>
        <w:t>Composite volcanoes are very large and are formed from alternating explosive and quiet eruptions. This results in layers of ejected material covered by the smooth lava flows. Composite volcanoes are usually symmetrical in shape and can be as high as several kilometers.</w:t>
      </w:r>
    </w:p>
    <w:p w:rsidR="00E2314B" w:rsidRDefault="004B3513">
      <w:r>
        <w:t>A volcano is described as active if it is currently erupting or expected to erupt eventually.</w:t>
      </w:r>
      <w:bookmarkStart w:id="0" w:name="_GoBack"/>
      <w:bookmarkEnd w:id="0"/>
    </w:p>
    <w:sectPr w:rsidR="00E2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3513"/>
    <w:rsid w:val="00131D69"/>
    <w:rsid w:val="004B3513"/>
    <w:rsid w:val="004E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51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351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310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TIMT Version 2</dc:creator>
  <cp:lastModifiedBy>TIMT Version 2</cp:lastModifiedBy>
  <cp:revision>1</cp:revision>
  <dcterms:created xsi:type="dcterms:W3CDTF">2017-05-25T07:44:00Z</dcterms:created>
  <dcterms:modified xsi:type="dcterms:W3CDTF">2017-05-25T07:45:00Z</dcterms:modified>
</cp:coreProperties>
</file>