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Session 1: Assignments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Read </w:t>
      </w:r>
      <w:r w:rsidDel="00000000" w:rsidR="00000000" w:rsidRPr="00000000">
        <w:rPr>
          <w:sz w:val="28"/>
          <w:szCs w:val="28"/>
          <w:rtl w:val="0"/>
        </w:rPr>
        <w:t xml:space="preserve">chapter 2 of the following book: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https://drive.google.com/open?id=1kB_Vl_Or0lbsYBjmlwyRxuimICUO2ihA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Nếu bạn không đọc được tiếng anh, mặc dù không khuyến khích, bạn có thể đọc tài liệu sau để thay thế: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http://phocode.com/python/python-cac-kieu-du-lieu-co-ban/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and answer the following questions: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to check a variable’s type?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In what cases, you will get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SyntaxError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from the compiler telling you that some of your variables have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invalid names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? Can you give 3 different examples of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invalid names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program that calculates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area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of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circle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. The circle radius is entered by users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Expected screen output:</w:t>
      </w:r>
    </w:p>
    <w:tbl>
      <w:tblPr>
        <w:tblStyle w:val="Table1"/>
        <w:tblW w:w="964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860"/>
        <w:tblGridChange w:id="0">
          <w:tblGrid>
            <w:gridCol w:w="4788"/>
            <w:gridCol w:w="4860"/>
          </w:tblGrid>
        </w:tblGridChange>
      </w:tblGrid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1025866" cy="380216"/>
                  <wp:effectExtent b="0" l="0" r="0" t="0"/>
                  <wp:docPr id="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66" cy="3802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1255927" cy="378883"/>
                  <wp:effectExtent b="0" l="0" r="0" t="0"/>
                  <wp:docPr id="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927" cy="3788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fine</w:t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a little bit better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program that converts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Celsius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C) into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Fahrenheit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F)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Expected screen output:</w:t>
      </w:r>
    </w:p>
    <w:tbl>
      <w:tblPr>
        <w:tblStyle w:val="Table2"/>
        <w:tblW w:w="964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85"/>
        <w:gridCol w:w="4763"/>
        <w:tblGridChange w:id="0">
          <w:tblGrid>
            <w:gridCol w:w="4885"/>
            <w:gridCol w:w="4763"/>
          </w:tblGrid>
        </w:tblGridChange>
      </w:tblGrid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2938463" cy="361950"/>
                  <wp:effectExtent b="0" l="0" r="0" t="0"/>
                  <wp:docPr id="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463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2747963" cy="361950"/>
                  <wp:effectExtent b="0" l="0" r="0" t="0"/>
                  <wp:docPr id="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963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fine</w:t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a little bit better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12" name="image24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2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Python Turtle to draw the following shapes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 square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0" distT="0" distL="0" distR="0">
                  <wp:extent cx="2152650" cy="2181225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81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An equilateral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 triangle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0" distT="0" distL="0" distR="0">
                  <wp:extent cx="2162175" cy="2019300"/>
                  <wp:effectExtent b="0" l="0" r="0" t="0"/>
                  <wp:docPr id="11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0" w:hRule="atLeast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 circle (Hint: Google “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rtl w:val="0"/>
              </w:rPr>
              <w:t xml:space="preserve">Python Turtle Circle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”)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0" distT="0" distL="0" distR="0">
                  <wp:extent cx="2343150" cy="2114550"/>
                  <wp:effectExtent b="0" l="0" r="0" t="0"/>
                  <wp:docPr id="9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114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Multi-circles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firstLine="0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/>
              <w:drawing>
                <wp:inline distB="0" distT="0" distL="0" distR="0">
                  <wp:extent cx="2224594" cy="2265601"/>
                  <wp:effectExtent b="0" l="0" r="0" t="0"/>
                  <wp:docPr id="10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594" cy="22656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Or even better: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/>
              <w:drawing>
                <wp:inline distB="0" distT="0" distL="0" distR="0">
                  <wp:extent cx="2162841" cy="2162841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841" cy="21628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ystem_config_boot.png" id="8" name="image19.png"/>
                  <a:graphic>
                    <a:graphicData uri="http://schemas.openxmlformats.org/drawingml/2006/picture">
                      <pic:pic>
                        <pic:nvPicPr>
                          <pic:cNvPr descr="system_config_boot.png" id="0" name="image1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Tools preparation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 up a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sz w:val="28"/>
          <w:szCs w:val="28"/>
          <w:rtl w:val="0"/>
        </w:rPr>
        <w:t xml:space="preserve"> 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540" w:top="108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445"/>
      </w:tabs>
      <w:spacing w:after="0" w:before="360" w:line="240" w:lineRule="auto"/>
      <w:contextualSpacing w:val="0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drawing>
        <wp:inline distB="0" distT="0" distL="0" distR="0">
          <wp:extent cx="1345817" cy="348225"/>
          <wp:effectExtent b="0" l="0" r="0" t="0"/>
          <wp:docPr descr="F:\Work\TechKids\Logo_Small.png" id="7" name="image18.png"/>
          <a:graphic>
            <a:graphicData uri="http://schemas.openxmlformats.org/drawingml/2006/picture">
              <pic:pic>
                <pic:nvPicPr>
                  <pic:cNvPr descr="F:\Work\TechKids\Logo_Small.png" id="0" name="image1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5817" cy="348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                                                                                 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7.png"/><Relationship Id="rId10" Type="http://schemas.openxmlformats.org/officeDocument/2006/relationships/image" Target="media/image14.png"/><Relationship Id="rId13" Type="http://schemas.openxmlformats.org/officeDocument/2006/relationships/image" Target="media/image10.png"/><Relationship Id="rId12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20.png"/><Relationship Id="rId14" Type="http://schemas.openxmlformats.org/officeDocument/2006/relationships/image" Target="media/image23.png"/><Relationship Id="rId17" Type="http://schemas.openxmlformats.org/officeDocument/2006/relationships/image" Target="media/image9.png"/><Relationship Id="rId16" Type="http://schemas.openxmlformats.org/officeDocument/2006/relationships/image" Target="media/image21.png"/><Relationship Id="rId5" Type="http://schemas.openxmlformats.org/officeDocument/2006/relationships/styles" Target="styles.xml"/><Relationship Id="rId19" Type="http://schemas.openxmlformats.org/officeDocument/2006/relationships/hyperlink" Target="https://github.com" TargetMode="External"/><Relationship Id="rId6" Type="http://schemas.openxmlformats.org/officeDocument/2006/relationships/hyperlink" Target="https://drive.google.com/open?id=1kB_Vl_Or0lbsYBjmlwyRxuimICUO2ihA" TargetMode="External"/><Relationship Id="rId18" Type="http://schemas.openxmlformats.org/officeDocument/2006/relationships/image" Target="media/image19.png"/><Relationship Id="rId7" Type="http://schemas.openxmlformats.org/officeDocument/2006/relationships/hyperlink" Target="http://phocode.com/python/python-cac-kieu-du-lieu-co-ban/" TargetMode="External"/><Relationship Id="rId8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