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DEB8" w14:textId="38E54AC1" w:rsidR="005572C0" w:rsidRPr="00161FF6" w:rsidRDefault="004D0E5D" w:rsidP="00161FF6">
      <w:pPr>
        <w:spacing w:line="240" w:lineRule="auto"/>
        <w:rPr>
          <w:rFonts w:ascii="Times New Roman" w:hAnsi="Times New Roman" w:cs="Times New Roman"/>
          <w:b/>
          <w:bCs/>
          <w:sz w:val="32"/>
          <w:szCs w:val="32"/>
        </w:rPr>
      </w:pPr>
      <w:r w:rsidRPr="004D0E5D">
        <w:rPr>
          <w:rFonts w:ascii="Times New Roman" w:hAnsi="Times New Roman" w:cs="Times New Roman"/>
          <w:b/>
          <w:bCs/>
          <w:sz w:val="32"/>
          <w:szCs w:val="32"/>
        </w:rPr>
        <w:t>AI Privacy, Policies, and Biases</w:t>
      </w:r>
    </w:p>
    <w:p w14:paraId="665B6B44" w14:textId="77777777" w:rsidR="00771517" w:rsidRPr="00161FF6" w:rsidRDefault="00771517" w:rsidP="00161FF6">
      <w:pPr>
        <w:spacing w:line="240" w:lineRule="auto"/>
        <w:rPr>
          <w:rFonts w:ascii="Times New Roman" w:hAnsi="Times New Roman" w:cs="Times New Roman"/>
          <w:b/>
          <w:bCs/>
          <w:sz w:val="32"/>
          <w:szCs w:val="32"/>
        </w:rPr>
      </w:pPr>
    </w:p>
    <w:p w14:paraId="7329D45B" w14:textId="6E532369" w:rsidR="005572C0" w:rsidRPr="00161FF6" w:rsidRDefault="005572C0" w:rsidP="00161FF6">
      <w:pPr>
        <w:spacing w:line="240" w:lineRule="auto"/>
        <w:rPr>
          <w:rFonts w:ascii="Times New Roman" w:hAnsi="Times New Roman" w:cs="Times New Roman"/>
          <w:b/>
          <w:bCs/>
          <w:sz w:val="32"/>
          <w:szCs w:val="32"/>
        </w:rPr>
      </w:pPr>
      <w:r w:rsidRPr="00161FF6">
        <w:rPr>
          <w:rFonts w:ascii="Times New Roman" w:hAnsi="Times New Roman" w:cs="Times New Roman"/>
          <w:b/>
          <w:bCs/>
          <w:sz w:val="32"/>
          <w:szCs w:val="32"/>
        </w:rPr>
        <w:t>Privacy</w:t>
      </w:r>
    </w:p>
    <w:p w14:paraId="1054B911" w14:textId="77777777" w:rsidR="00771517" w:rsidRPr="004D0E5D" w:rsidRDefault="00771517" w:rsidP="00161FF6">
      <w:pPr>
        <w:spacing w:line="240" w:lineRule="auto"/>
        <w:rPr>
          <w:rFonts w:ascii="Times New Roman" w:hAnsi="Times New Roman" w:cs="Times New Roman"/>
          <w:b/>
          <w:bCs/>
          <w:sz w:val="32"/>
          <w:szCs w:val="32"/>
        </w:rPr>
      </w:pPr>
    </w:p>
    <w:p w14:paraId="3FEAB03A" w14:textId="095910C7" w:rsidR="00F4339A" w:rsidRPr="00161FF6" w:rsidRDefault="005572C0" w:rsidP="00161FF6">
      <w:pPr>
        <w:spacing w:line="240" w:lineRule="auto"/>
        <w:rPr>
          <w:rFonts w:ascii="Times New Roman" w:hAnsi="Times New Roman" w:cs="Times New Roman"/>
          <w:sz w:val="32"/>
          <w:szCs w:val="32"/>
        </w:rPr>
      </w:pPr>
      <w:bookmarkStart w:id="0" w:name="OLE_LINK1"/>
      <w:bookmarkStart w:id="1" w:name="OLE_LINK2"/>
      <w:r w:rsidRPr="00161FF6">
        <w:rPr>
          <w:rFonts w:ascii="Times New Roman" w:hAnsi="Times New Roman" w:cs="Times New Roman"/>
          <w:sz w:val="32"/>
          <w:szCs w:val="32"/>
        </w:rPr>
        <w:t>The main topic of</w:t>
      </w:r>
      <w:r w:rsidR="004D0E5D" w:rsidRPr="00161FF6">
        <w:rPr>
          <w:rFonts w:ascii="Times New Roman" w:hAnsi="Times New Roman" w:cs="Times New Roman"/>
          <w:sz w:val="32"/>
          <w:szCs w:val="32"/>
        </w:rPr>
        <w:t xml:space="preserve"> r</w:t>
      </w:r>
      <w:r w:rsidR="004D0E5D" w:rsidRPr="004D0E5D">
        <w:rPr>
          <w:rFonts w:ascii="Times New Roman" w:hAnsi="Times New Roman" w:cs="Times New Roman"/>
          <w:sz w:val="32"/>
          <w:szCs w:val="32"/>
        </w:rPr>
        <w:t xml:space="preserve">eplacing Graduate Assistants (GAs) with AI graders and tutors at TMU involves critical considerations regarding privacy, policies, and biases that could significantly impact students, faculty, and the institution’s reputation. </w:t>
      </w:r>
      <w:r w:rsidRPr="00161FF6">
        <w:rPr>
          <w:rFonts w:ascii="Times New Roman" w:hAnsi="Times New Roman" w:cs="Times New Roman"/>
          <w:sz w:val="32"/>
          <w:szCs w:val="32"/>
        </w:rPr>
        <w:t xml:space="preserve">As AI systems rely heavily on training and processing a large amount of data </w:t>
      </w:r>
      <w:proofErr w:type="gramStart"/>
      <w:r w:rsidRPr="00161FF6">
        <w:rPr>
          <w:rFonts w:ascii="Times New Roman" w:hAnsi="Times New Roman" w:cs="Times New Roman"/>
          <w:sz w:val="32"/>
          <w:szCs w:val="32"/>
        </w:rPr>
        <w:t>in order to</w:t>
      </w:r>
      <w:proofErr w:type="gramEnd"/>
      <w:r w:rsidRPr="00161FF6">
        <w:rPr>
          <w:rFonts w:ascii="Times New Roman" w:hAnsi="Times New Roman" w:cs="Times New Roman"/>
          <w:sz w:val="32"/>
          <w:szCs w:val="32"/>
        </w:rPr>
        <w:t xml:space="preserve"> work, this can cause protecting and </w:t>
      </w:r>
      <w:r w:rsidR="00F4339A" w:rsidRPr="00161FF6">
        <w:rPr>
          <w:rFonts w:ascii="Times New Roman" w:hAnsi="Times New Roman" w:cs="Times New Roman"/>
          <w:sz w:val="32"/>
          <w:szCs w:val="32"/>
          <w:lang w:val="en-US"/>
        </w:rPr>
        <w:t>assuring private information becomes a big challenge</w:t>
      </w:r>
      <w:r w:rsidR="004D0E5D" w:rsidRPr="004D0E5D">
        <w:rPr>
          <w:rFonts w:ascii="Times New Roman" w:hAnsi="Times New Roman" w:cs="Times New Roman"/>
          <w:sz w:val="32"/>
          <w:szCs w:val="32"/>
        </w:rPr>
        <w:t xml:space="preserve">. </w:t>
      </w:r>
      <w:r w:rsidR="00F4339A" w:rsidRPr="00161FF6">
        <w:rPr>
          <w:rFonts w:ascii="Times New Roman" w:hAnsi="Times New Roman" w:cs="Times New Roman"/>
          <w:sz w:val="32"/>
          <w:szCs w:val="32"/>
        </w:rPr>
        <w:t>Although the core goal is to help utilize the convenience and ease as well as speed up</w:t>
      </w:r>
      <w:r w:rsidR="00F4339A" w:rsidRPr="00161FF6">
        <w:rPr>
          <w:rFonts w:ascii="Times New Roman" w:hAnsi="Times New Roman" w:cs="Times New Roman"/>
          <w:sz w:val="32"/>
          <w:szCs w:val="32"/>
          <w:lang w:val="en-US"/>
        </w:rPr>
        <w:t xml:space="preserve"> the process,</w:t>
      </w:r>
      <w:r w:rsidR="00F4339A" w:rsidRPr="00161FF6">
        <w:rPr>
          <w:rFonts w:ascii="Times New Roman" w:hAnsi="Times New Roman" w:cs="Times New Roman"/>
          <w:sz w:val="32"/>
          <w:szCs w:val="32"/>
        </w:rPr>
        <w:t xml:space="preserve"> t</w:t>
      </w:r>
      <w:r w:rsidR="004D0E5D" w:rsidRPr="004D0E5D">
        <w:rPr>
          <w:rFonts w:ascii="Times New Roman" w:hAnsi="Times New Roman" w:cs="Times New Roman"/>
          <w:sz w:val="32"/>
          <w:szCs w:val="32"/>
        </w:rPr>
        <w:t xml:space="preserve">his data often includes sensitive student information, such as personal identifiers, academic performance, and behavioral patterns, which must be securely stored and processed. Mishandling this data could lead to breaches of confidentiality, violating student trust and legal frameworks such as Canada’s </w:t>
      </w:r>
      <w:r w:rsidR="004D0E5D" w:rsidRPr="004D0E5D">
        <w:rPr>
          <w:rFonts w:ascii="Times New Roman" w:hAnsi="Times New Roman" w:cs="Times New Roman"/>
          <w:b/>
          <w:bCs/>
          <w:sz w:val="32"/>
          <w:szCs w:val="32"/>
        </w:rPr>
        <w:t>Personal Information Protection and Electronic Documents Act (PIPEDA)</w:t>
      </w:r>
      <w:r w:rsidR="004D0E5D" w:rsidRPr="004D0E5D">
        <w:rPr>
          <w:rFonts w:ascii="Times New Roman" w:hAnsi="Times New Roman" w:cs="Times New Roman"/>
          <w:sz w:val="32"/>
          <w:szCs w:val="32"/>
        </w:rPr>
        <w:t xml:space="preserve"> or even international regulations like the </w:t>
      </w:r>
      <w:r w:rsidR="004D0E5D" w:rsidRPr="004D0E5D">
        <w:rPr>
          <w:rFonts w:ascii="Times New Roman" w:hAnsi="Times New Roman" w:cs="Times New Roman"/>
          <w:b/>
          <w:bCs/>
          <w:sz w:val="32"/>
          <w:szCs w:val="32"/>
        </w:rPr>
        <w:t>General Data Protection Regulation (GDPR)</w:t>
      </w:r>
      <w:r w:rsidR="004D0E5D" w:rsidRPr="004D0E5D">
        <w:rPr>
          <w:rFonts w:ascii="Times New Roman" w:hAnsi="Times New Roman" w:cs="Times New Roman"/>
          <w:sz w:val="32"/>
          <w:szCs w:val="32"/>
        </w:rPr>
        <w:t>. For example, Marda and Narayan (2021) emphasize the risks of improperly securing educational data, highlighting cases where weak privacy measures led to widespread breaches. Without stringent protections, students could lose faith in the institution’s ability to protect their personal information, hindering the perceived legitimacy of AI in education.</w:t>
      </w:r>
    </w:p>
    <w:p w14:paraId="4D3DF3CA" w14:textId="77777777" w:rsidR="00771517" w:rsidRPr="00161FF6" w:rsidRDefault="00771517" w:rsidP="00161FF6">
      <w:pPr>
        <w:spacing w:line="240" w:lineRule="auto"/>
        <w:rPr>
          <w:rFonts w:ascii="Times New Roman" w:hAnsi="Times New Roman" w:cs="Times New Roman"/>
          <w:sz w:val="32"/>
          <w:szCs w:val="32"/>
        </w:rPr>
      </w:pPr>
    </w:p>
    <w:p w14:paraId="5080AA5B" w14:textId="2BC2B3F4" w:rsidR="005572C0" w:rsidRPr="00161FF6" w:rsidRDefault="005572C0" w:rsidP="00161FF6">
      <w:pPr>
        <w:spacing w:line="240" w:lineRule="auto"/>
        <w:rPr>
          <w:rFonts w:ascii="Times New Roman" w:hAnsi="Times New Roman" w:cs="Times New Roman"/>
          <w:b/>
          <w:bCs/>
          <w:sz w:val="32"/>
          <w:szCs w:val="32"/>
        </w:rPr>
      </w:pPr>
      <w:r w:rsidRPr="00161FF6">
        <w:rPr>
          <w:rFonts w:ascii="Times New Roman" w:hAnsi="Times New Roman" w:cs="Times New Roman"/>
          <w:b/>
          <w:bCs/>
          <w:sz w:val="32"/>
          <w:szCs w:val="32"/>
        </w:rPr>
        <w:t>Policies</w:t>
      </w:r>
    </w:p>
    <w:p w14:paraId="11A35084" w14:textId="77777777" w:rsidR="00771517" w:rsidRPr="004D0E5D" w:rsidRDefault="00771517" w:rsidP="00161FF6">
      <w:pPr>
        <w:spacing w:line="240" w:lineRule="auto"/>
        <w:rPr>
          <w:rFonts w:ascii="Times New Roman" w:hAnsi="Times New Roman" w:cs="Times New Roman"/>
          <w:b/>
          <w:bCs/>
          <w:sz w:val="32"/>
          <w:szCs w:val="32"/>
        </w:rPr>
      </w:pPr>
    </w:p>
    <w:p w14:paraId="337A953D" w14:textId="598CF6CA" w:rsidR="00621830" w:rsidRPr="00161FF6" w:rsidRDefault="00161FF6" w:rsidP="00161FF6">
      <w:pPr>
        <w:spacing w:line="240" w:lineRule="auto"/>
        <w:rPr>
          <w:rFonts w:ascii="Times New Roman" w:hAnsi="Times New Roman" w:cs="Times New Roman"/>
          <w:sz w:val="32"/>
          <w:szCs w:val="32"/>
        </w:rPr>
      </w:pPr>
      <w:r w:rsidRPr="00161FF6">
        <w:rPr>
          <w:rFonts w:ascii="Times New Roman" w:hAnsi="Times New Roman" w:cs="Times New Roman"/>
          <w:sz w:val="32"/>
          <w:szCs w:val="32"/>
        </w:rPr>
        <w:t>Strong policies governing the use of AI are critical to ensure its integration is consistent with TMU's commitment to equity and academic integrity, as outlined in Policy 60</w:t>
      </w:r>
      <w:r w:rsidR="004D0E5D" w:rsidRPr="004D0E5D">
        <w:rPr>
          <w:rFonts w:ascii="Times New Roman" w:hAnsi="Times New Roman" w:cs="Times New Roman"/>
          <w:sz w:val="32"/>
          <w:szCs w:val="32"/>
        </w:rPr>
        <w:t xml:space="preserve">. </w:t>
      </w:r>
      <w:r w:rsidR="00621830" w:rsidRPr="00161FF6">
        <w:rPr>
          <w:rFonts w:ascii="Times New Roman" w:hAnsi="Times New Roman" w:cs="Times New Roman"/>
          <w:sz w:val="32"/>
          <w:szCs w:val="32"/>
        </w:rPr>
        <w:t xml:space="preserve">One of the major issues </w:t>
      </w:r>
      <w:r w:rsidR="00E72064" w:rsidRPr="00161FF6">
        <w:rPr>
          <w:rFonts w:ascii="Times New Roman" w:hAnsi="Times New Roman" w:cs="Times New Roman"/>
          <w:sz w:val="32"/>
          <w:szCs w:val="32"/>
        </w:rPr>
        <w:t>of</w:t>
      </w:r>
      <w:r w:rsidR="00621830" w:rsidRPr="00161FF6">
        <w:rPr>
          <w:rFonts w:ascii="Times New Roman" w:hAnsi="Times New Roman" w:cs="Times New Roman"/>
          <w:sz w:val="32"/>
          <w:szCs w:val="32"/>
        </w:rPr>
        <w:t xml:space="preserve"> AI is that it may sometimes place efficiency higher than fairness</w:t>
      </w:r>
      <w:r w:rsidR="004D0E5D" w:rsidRPr="004D0E5D">
        <w:rPr>
          <w:rFonts w:ascii="Times New Roman" w:hAnsi="Times New Roman" w:cs="Times New Roman"/>
          <w:sz w:val="32"/>
          <w:szCs w:val="32"/>
        </w:rPr>
        <w:t xml:space="preserve">, </w:t>
      </w:r>
      <w:r w:rsidR="004D0E5D" w:rsidRPr="004D0E5D">
        <w:rPr>
          <w:rFonts w:ascii="Times New Roman" w:hAnsi="Times New Roman" w:cs="Times New Roman"/>
          <w:sz w:val="32"/>
          <w:szCs w:val="32"/>
        </w:rPr>
        <w:lastRenderedPageBreak/>
        <w:t xml:space="preserve">resulting in oversights that may harm student outcomes. </w:t>
      </w:r>
      <w:r w:rsidRPr="00161FF6">
        <w:rPr>
          <w:rFonts w:ascii="Times New Roman" w:hAnsi="Times New Roman" w:cs="Times New Roman"/>
          <w:sz w:val="32"/>
          <w:szCs w:val="32"/>
        </w:rPr>
        <w:t>There are obvious reasons why AI is used the most when it comes to auto-grading scenarios</w:t>
      </w:r>
      <w:r w:rsidR="004D0E5D" w:rsidRPr="004D0E5D">
        <w:rPr>
          <w:rFonts w:ascii="Times New Roman" w:hAnsi="Times New Roman" w:cs="Times New Roman"/>
          <w:sz w:val="32"/>
          <w:szCs w:val="32"/>
        </w:rPr>
        <w:t xml:space="preserve">: while AI may </w:t>
      </w:r>
      <w:r w:rsidR="0098425E" w:rsidRPr="00161FF6">
        <w:rPr>
          <w:rFonts w:ascii="Times New Roman" w:hAnsi="Times New Roman" w:cs="Times New Roman"/>
          <w:sz w:val="32"/>
          <w:szCs w:val="32"/>
        </w:rPr>
        <w:t>be</w:t>
      </w:r>
      <w:r w:rsidR="0098425E" w:rsidRPr="00161FF6">
        <w:rPr>
          <w:rFonts w:ascii="Times New Roman" w:hAnsi="Times New Roman" w:cs="Times New Roman"/>
          <w:sz w:val="32"/>
          <w:szCs w:val="32"/>
          <w:lang w:val="vi-VN"/>
        </w:rPr>
        <w:t xml:space="preserve"> the best </w:t>
      </w:r>
      <w:r w:rsidR="004D0E5D" w:rsidRPr="004D0E5D">
        <w:rPr>
          <w:rFonts w:ascii="Times New Roman" w:hAnsi="Times New Roman" w:cs="Times New Roman"/>
          <w:sz w:val="32"/>
          <w:szCs w:val="32"/>
        </w:rPr>
        <w:t>at identifying surface-level errors or applying standard rubrics, it might struggle to evaluate more subjective aspects of student work, such as creativity or the quality of arguments.</w:t>
      </w:r>
      <w:r w:rsidR="00692A7E" w:rsidRPr="00161FF6">
        <w:rPr>
          <w:rFonts w:ascii="Times New Roman" w:hAnsi="Times New Roman" w:cs="Times New Roman"/>
          <w:sz w:val="32"/>
          <w:szCs w:val="32"/>
        </w:rPr>
        <w:t xml:space="preserve"> For example, AI will be the best grader when it comes to a test that includes only multiple choices,</w:t>
      </w:r>
      <w:r w:rsidR="00E72064" w:rsidRPr="00161FF6">
        <w:rPr>
          <w:rFonts w:ascii="Times New Roman" w:hAnsi="Times New Roman" w:cs="Times New Roman"/>
          <w:sz w:val="32"/>
          <w:szCs w:val="32"/>
        </w:rPr>
        <w:t xml:space="preserve"> </w:t>
      </w:r>
      <w:r w:rsidR="00692A7E" w:rsidRPr="00161FF6">
        <w:rPr>
          <w:rFonts w:ascii="Times New Roman" w:hAnsi="Times New Roman" w:cs="Times New Roman"/>
          <w:sz w:val="32"/>
          <w:szCs w:val="32"/>
        </w:rPr>
        <w:t xml:space="preserve">but when grading an essay or a project for a fashion student, then the </w:t>
      </w:r>
      <w:r w:rsidR="0098425E" w:rsidRPr="00161FF6">
        <w:rPr>
          <w:rFonts w:ascii="Times New Roman" w:hAnsi="Times New Roman" w:cs="Times New Roman"/>
          <w:sz w:val="32"/>
          <w:szCs w:val="32"/>
        </w:rPr>
        <w:t>principles will</w:t>
      </w:r>
      <w:r w:rsidR="00A021BB" w:rsidRPr="00161FF6">
        <w:rPr>
          <w:rFonts w:ascii="Times New Roman" w:hAnsi="Times New Roman" w:cs="Times New Roman"/>
          <w:sz w:val="32"/>
          <w:szCs w:val="32"/>
        </w:rPr>
        <w:t xml:space="preserve"> not</w:t>
      </w:r>
      <w:r w:rsidR="0098425E" w:rsidRPr="00161FF6">
        <w:rPr>
          <w:rFonts w:ascii="Times New Roman" w:hAnsi="Times New Roman" w:cs="Times New Roman"/>
          <w:sz w:val="32"/>
          <w:szCs w:val="32"/>
        </w:rPr>
        <w:t xml:space="preserve"> be enough</w:t>
      </w:r>
      <w:r w:rsidR="00A021BB" w:rsidRPr="00161FF6">
        <w:rPr>
          <w:rFonts w:ascii="Times New Roman" w:hAnsi="Times New Roman" w:cs="Times New Roman"/>
          <w:sz w:val="32"/>
          <w:szCs w:val="32"/>
        </w:rPr>
        <w:t>,</w:t>
      </w:r>
      <w:r w:rsidR="0098425E" w:rsidRPr="00161FF6">
        <w:rPr>
          <w:rFonts w:ascii="Times New Roman" w:hAnsi="Times New Roman" w:cs="Times New Roman"/>
          <w:sz w:val="32"/>
          <w:szCs w:val="32"/>
        </w:rPr>
        <w:t xml:space="preserve"> and</w:t>
      </w:r>
      <w:r w:rsidR="00E72064" w:rsidRPr="00161FF6">
        <w:rPr>
          <w:rFonts w:ascii="Times New Roman" w:hAnsi="Times New Roman" w:cs="Times New Roman"/>
          <w:sz w:val="32"/>
          <w:szCs w:val="32"/>
        </w:rPr>
        <w:t xml:space="preserve"> objective human opinions will be require</w:t>
      </w:r>
      <w:r w:rsidR="00E72064" w:rsidRPr="00161FF6">
        <w:rPr>
          <w:rFonts w:ascii="Times New Roman" w:hAnsi="Times New Roman" w:cs="Times New Roman"/>
          <w:sz w:val="32"/>
          <w:szCs w:val="32"/>
          <w:lang w:val="vi-VN"/>
        </w:rPr>
        <w:t xml:space="preserve">d. </w:t>
      </w:r>
      <w:r w:rsidR="00692A7E" w:rsidRPr="00161FF6">
        <w:rPr>
          <w:rFonts w:ascii="Times New Roman" w:hAnsi="Times New Roman" w:cs="Times New Roman"/>
          <w:sz w:val="32"/>
          <w:szCs w:val="32"/>
          <w:lang w:val="en-US"/>
        </w:rPr>
        <w:t xml:space="preserve">Moreover, </w:t>
      </w:r>
      <w:r w:rsidR="00692A7E" w:rsidRPr="00161FF6">
        <w:rPr>
          <w:rFonts w:ascii="Times New Roman" w:hAnsi="Times New Roman" w:cs="Times New Roman"/>
          <w:sz w:val="32"/>
          <w:szCs w:val="32"/>
        </w:rPr>
        <w:t>i</w:t>
      </w:r>
      <w:r w:rsidR="004D0E5D" w:rsidRPr="004D0E5D">
        <w:rPr>
          <w:rFonts w:ascii="Times New Roman" w:hAnsi="Times New Roman" w:cs="Times New Roman"/>
          <w:sz w:val="32"/>
          <w:szCs w:val="32"/>
        </w:rPr>
        <w:t xml:space="preserve">nstructors and </w:t>
      </w:r>
      <w:r w:rsidRPr="00161FF6">
        <w:rPr>
          <w:rFonts w:ascii="Times New Roman" w:hAnsi="Times New Roman" w:cs="Times New Roman"/>
          <w:sz w:val="32"/>
          <w:szCs w:val="32"/>
        </w:rPr>
        <w:t>G</w:t>
      </w:r>
      <w:r w:rsidR="004D0E5D" w:rsidRPr="004D0E5D">
        <w:rPr>
          <w:rFonts w:ascii="Times New Roman" w:hAnsi="Times New Roman" w:cs="Times New Roman"/>
          <w:sz w:val="32"/>
          <w:szCs w:val="32"/>
        </w:rPr>
        <w:t xml:space="preserve">As frequently adjust </w:t>
      </w:r>
      <w:r w:rsidR="00A021BB" w:rsidRPr="00161FF6">
        <w:rPr>
          <w:rFonts w:ascii="Times New Roman" w:hAnsi="Times New Roman" w:cs="Times New Roman"/>
          <w:sz w:val="32"/>
          <w:szCs w:val="32"/>
        </w:rPr>
        <w:t xml:space="preserve">and are flexible in </w:t>
      </w:r>
      <w:r w:rsidR="004D0E5D" w:rsidRPr="004D0E5D">
        <w:rPr>
          <w:rFonts w:ascii="Times New Roman" w:hAnsi="Times New Roman" w:cs="Times New Roman"/>
          <w:sz w:val="32"/>
          <w:szCs w:val="32"/>
        </w:rPr>
        <w:t xml:space="preserve">their feedback </w:t>
      </w:r>
      <w:r w:rsidR="0098425E" w:rsidRPr="00161FF6">
        <w:rPr>
          <w:rFonts w:ascii="Times New Roman" w:hAnsi="Times New Roman" w:cs="Times New Roman"/>
          <w:sz w:val="32"/>
          <w:szCs w:val="32"/>
        </w:rPr>
        <w:t>based on the condition</w:t>
      </w:r>
      <w:r w:rsidR="00E163F4" w:rsidRPr="00161FF6">
        <w:rPr>
          <w:rFonts w:ascii="Times New Roman" w:hAnsi="Times New Roman" w:cs="Times New Roman"/>
          <w:sz w:val="32"/>
          <w:szCs w:val="32"/>
        </w:rPr>
        <w:t>s</w:t>
      </w:r>
      <w:r w:rsidR="00692A7E" w:rsidRPr="00161FF6">
        <w:rPr>
          <w:rFonts w:ascii="Times New Roman" w:hAnsi="Times New Roman" w:cs="Times New Roman"/>
          <w:sz w:val="32"/>
          <w:szCs w:val="32"/>
        </w:rPr>
        <w:t xml:space="preserve"> and the scenarios for each of </w:t>
      </w:r>
      <w:r w:rsidR="00E163F4" w:rsidRPr="00161FF6">
        <w:rPr>
          <w:rFonts w:ascii="Times New Roman" w:hAnsi="Times New Roman" w:cs="Times New Roman"/>
          <w:sz w:val="32"/>
          <w:szCs w:val="32"/>
        </w:rPr>
        <w:t>them,</w:t>
      </w:r>
      <w:r w:rsidR="004D0E5D" w:rsidRPr="004D0E5D">
        <w:rPr>
          <w:rFonts w:ascii="Times New Roman" w:hAnsi="Times New Roman" w:cs="Times New Roman"/>
          <w:sz w:val="32"/>
          <w:szCs w:val="32"/>
        </w:rPr>
        <w:t xml:space="preserve"> a quality that current AI technologies lack. Binns et al. (2018) argue that regulatory frameworks should include mechanisms to audit AI decisions, hold developers accountable for errors, and ensure equity across diverse student populations. Without these safeguards, students may question the credibility of their grades, leading to dissatisfaction and potential disputes.</w:t>
      </w:r>
    </w:p>
    <w:p w14:paraId="0B1B82FD" w14:textId="77777777" w:rsidR="00771517" w:rsidRPr="00161FF6" w:rsidRDefault="00771517" w:rsidP="00161FF6">
      <w:pPr>
        <w:spacing w:line="240" w:lineRule="auto"/>
        <w:rPr>
          <w:rFonts w:ascii="Times New Roman" w:hAnsi="Times New Roman" w:cs="Times New Roman"/>
          <w:sz w:val="32"/>
          <w:szCs w:val="32"/>
        </w:rPr>
      </w:pPr>
    </w:p>
    <w:p w14:paraId="47828790" w14:textId="77777777" w:rsidR="00771517" w:rsidRPr="004D0E5D" w:rsidRDefault="00771517" w:rsidP="00161FF6">
      <w:pPr>
        <w:spacing w:line="240" w:lineRule="auto"/>
        <w:rPr>
          <w:rFonts w:ascii="Times New Roman" w:hAnsi="Times New Roman" w:cs="Times New Roman"/>
          <w:b/>
          <w:bCs/>
          <w:sz w:val="32"/>
          <w:szCs w:val="32"/>
        </w:rPr>
      </w:pPr>
      <w:r w:rsidRPr="00161FF6">
        <w:rPr>
          <w:rFonts w:ascii="Times New Roman" w:hAnsi="Times New Roman" w:cs="Times New Roman"/>
          <w:b/>
          <w:bCs/>
          <w:sz w:val="32"/>
          <w:szCs w:val="32"/>
        </w:rPr>
        <w:t>Biases</w:t>
      </w:r>
    </w:p>
    <w:p w14:paraId="06821594" w14:textId="77777777" w:rsidR="00771517" w:rsidRPr="004D0E5D" w:rsidRDefault="00771517" w:rsidP="00161FF6">
      <w:pPr>
        <w:spacing w:line="240" w:lineRule="auto"/>
        <w:rPr>
          <w:rFonts w:ascii="Times New Roman" w:hAnsi="Times New Roman" w:cs="Times New Roman"/>
          <w:sz w:val="32"/>
          <w:szCs w:val="32"/>
        </w:rPr>
      </w:pPr>
    </w:p>
    <w:p w14:paraId="3F1CDAFB" w14:textId="6EEFBC2F" w:rsidR="00161FF6" w:rsidRPr="00161FF6" w:rsidRDefault="004D0E5D" w:rsidP="00161FF6">
      <w:pPr>
        <w:spacing w:line="240" w:lineRule="auto"/>
        <w:rPr>
          <w:rFonts w:ascii="Times New Roman" w:hAnsi="Times New Roman" w:cs="Times New Roman"/>
          <w:sz w:val="32"/>
          <w:szCs w:val="32"/>
          <w:lang w:val="en-US"/>
        </w:rPr>
      </w:pPr>
      <w:r w:rsidRPr="004D0E5D">
        <w:rPr>
          <w:rFonts w:ascii="Times New Roman" w:hAnsi="Times New Roman" w:cs="Times New Roman"/>
          <w:sz w:val="32"/>
          <w:szCs w:val="32"/>
        </w:rPr>
        <w:t xml:space="preserve">Equally concerning is the potential for </w:t>
      </w:r>
      <w:r w:rsidRPr="004D0E5D">
        <w:rPr>
          <w:rFonts w:ascii="Times New Roman" w:hAnsi="Times New Roman" w:cs="Times New Roman"/>
          <w:b/>
          <w:bCs/>
          <w:sz w:val="32"/>
          <w:szCs w:val="32"/>
        </w:rPr>
        <w:t>bias</w:t>
      </w:r>
      <w:r w:rsidRPr="004D0E5D">
        <w:rPr>
          <w:rFonts w:ascii="Times New Roman" w:hAnsi="Times New Roman" w:cs="Times New Roman"/>
          <w:sz w:val="32"/>
          <w:szCs w:val="32"/>
        </w:rPr>
        <w:t xml:space="preserve"> in AI systems, which could </w:t>
      </w:r>
      <w:r w:rsidR="00161FF6" w:rsidRPr="00161FF6">
        <w:rPr>
          <w:rFonts w:ascii="Times New Roman" w:hAnsi="Times New Roman" w:cs="Times New Roman"/>
          <w:sz w:val="32"/>
          <w:szCs w:val="32"/>
          <w:lang w:val="vi-VN"/>
        </w:rPr>
        <w:t>aggravate</w:t>
      </w:r>
      <w:r w:rsidRPr="004D0E5D">
        <w:rPr>
          <w:rFonts w:ascii="Times New Roman" w:hAnsi="Times New Roman" w:cs="Times New Roman"/>
          <w:sz w:val="32"/>
          <w:szCs w:val="32"/>
        </w:rPr>
        <w:t xml:space="preserve"> existing inequities within the student body.</w:t>
      </w:r>
      <w:r w:rsidR="00161FF6" w:rsidRPr="00161FF6">
        <w:rPr>
          <w:rFonts w:ascii="Times New Roman" w:hAnsi="Times New Roman" w:cs="Times New Roman"/>
          <w:sz w:val="32"/>
          <w:szCs w:val="32"/>
        </w:rPr>
        <w:t xml:space="preserve"> </w:t>
      </w:r>
      <w:r w:rsidR="00161FF6" w:rsidRPr="00161FF6">
        <w:rPr>
          <w:rFonts w:ascii="Times New Roman" w:hAnsi="Times New Roman" w:cs="Times New Roman"/>
          <w:sz w:val="32"/>
          <w:szCs w:val="32"/>
        </w:rPr>
        <w:t>Although the same algorithm and structure create consensus on a single standard evaluation metric, AI tools are only as unbiased as the data on which they are trained, and training data sets often reflect social biases</w:t>
      </w:r>
      <w:r w:rsidRPr="004D0E5D">
        <w:rPr>
          <w:rFonts w:ascii="Times New Roman" w:hAnsi="Times New Roman" w:cs="Times New Roman"/>
          <w:sz w:val="32"/>
          <w:szCs w:val="32"/>
        </w:rPr>
        <w:t xml:space="preserve">. For instance, </w:t>
      </w:r>
      <w:proofErr w:type="spellStart"/>
      <w:r w:rsidRPr="004D0E5D">
        <w:rPr>
          <w:rFonts w:ascii="Times New Roman" w:hAnsi="Times New Roman" w:cs="Times New Roman"/>
          <w:sz w:val="32"/>
          <w:szCs w:val="32"/>
        </w:rPr>
        <w:t>Mehrabi</w:t>
      </w:r>
      <w:proofErr w:type="spellEnd"/>
      <w:r w:rsidRPr="004D0E5D">
        <w:rPr>
          <w:rFonts w:ascii="Times New Roman" w:hAnsi="Times New Roman" w:cs="Times New Roman"/>
          <w:sz w:val="32"/>
          <w:szCs w:val="32"/>
        </w:rPr>
        <w:t xml:space="preserve"> et al. (2021) show that AI grading systems can unintentionally penalize students from underrepresented backgrounds due to biases embedded in the data or the design of the algorithms. A </w:t>
      </w:r>
      <w:r w:rsidR="00161FF6" w:rsidRPr="00161FF6">
        <w:rPr>
          <w:rFonts w:ascii="Times New Roman" w:hAnsi="Times New Roman" w:cs="Times New Roman"/>
          <w:sz w:val="32"/>
          <w:szCs w:val="32"/>
        </w:rPr>
        <w:t>typical</w:t>
      </w:r>
      <w:r w:rsidRPr="004D0E5D">
        <w:rPr>
          <w:rFonts w:ascii="Times New Roman" w:hAnsi="Times New Roman" w:cs="Times New Roman"/>
          <w:sz w:val="32"/>
          <w:szCs w:val="32"/>
        </w:rPr>
        <w:t xml:space="preserve"> example is the 2020 UK grading controversy, where an algorithm used during the COVID-19 pandemic downgraded students from low-income areas, </w:t>
      </w:r>
      <w:r w:rsidR="00161FF6" w:rsidRPr="00161FF6">
        <w:rPr>
          <w:rFonts w:ascii="Times New Roman" w:hAnsi="Times New Roman" w:cs="Times New Roman"/>
          <w:sz w:val="32"/>
          <w:szCs w:val="32"/>
        </w:rPr>
        <w:t>causing</w:t>
      </w:r>
      <w:r w:rsidRPr="004D0E5D">
        <w:rPr>
          <w:rFonts w:ascii="Times New Roman" w:hAnsi="Times New Roman" w:cs="Times New Roman"/>
          <w:sz w:val="32"/>
          <w:szCs w:val="32"/>
        </w:rPr>
        <w:t xml:space="preserve"> widespread backlash. While GAs can adapt their evaluations to account for individual circumstances, AI tools lack this contextual understanding. This rigidity might disadvantage students who </w:t>
      </w:r>
      <w:r w:rsidRPr="004D0E5D">
        <w:rPr>
          <w:rFonts w:ascii="Times New Roman" w:hAnsi="Times New Roman" w:cs="Times New Roman"/>
          <w:sz w:val="32"/>
          <w:szCs w:val="32"/>
        </w:rPr>
        <w:lastRenderedPageBreak/>
        <w:t>communicate their ideas in non-standard ways or come from diverse cultural backgrounds.</w:t>
      </w:r>
      <w:r w:rsidR="00161FF6" w:rsidRPr="00161FF6">
        <w:rPr>
          <w:rFonts w:ascii="Times New Roman" w:hAnsi="Times New Roman" w:cs="Times New Roman"/>
          <w:sz w:val="32"/>
          <w:szCs w:val="32"/>
          <w:lang w:val="vi-VN"/>
        </w:rPr>
        <w:t xml:space="preserve"> For ex</w:t>
      </w:r>
      <w:r w:rsidR="00161FF6" w:rsidRPr="00161FF6">
        <w:rPr>
          <w:rFonts w:ascii="Times New Roman" w:hAnsi="Times New Roman" w:cs="Times New Roman"/>
          <w:sz w:val="32"/>
          <w:szCs w:val="32"/>
          <w:lang w:val="en-US"/>
        </w:rPr>
        <w:t xml:space="preserve">ample, international students may have </w:t>
      </w:r>
      <w:r w:rsidR="00161FF6" w:rsidRPr="00161FF6">
        <w:rPr>
          <w:rFonts w:ascii="Times New Roman" w:hAnsi="Times New Roman" w:cs="Times New Roman"/>
          <w:sz w:val="32"/>
          <w:szCs w:val="32"/>
          <w:lang w:val="en-US"/>
        </w:rPr>
        <w:t>different reflective perspective</w:t>
      </w:r>
      <w:r w:rsidR="00161FF6" w:rsidRPr="00161FF6">
        <w:rPr>
          <w:rFonts w:ascii="Times New Roman" w:hAnsi="Times New Roman" w:cs="Times New Roman"/>
          <w:sz w:val="32"/>
          <w:szCs w:val="32"/>
          <w:lang w:val="en-US"/>
        </w:rPr>
        <w:t>s</w:t>
      </w:r>
      <w:r w:rsidR="00161FF6" w:rsidRPr="00161FF6">
        <w:rPr>
          <w:rFonts w:ascii="Times New Roman" w:hAnsi="Times New Roman" w:cs="Times New Roman"/>
          <w:sz w:val="32"/>
          <w:szCs w:val="32"/>
          <w:lang w:val="vi-VN"/>
        </w:rPr>
        <w:t xml:space="preserve"> </w:t>
      </w:r>
      <w:r w:rsidR="00161FF6" w:rsidRPr="00161FF6">
        <w:rPr>
          <w:rFonts w:ascii="Times New Roman" w:hAnsi="Times New Roman" w:cs="Times New Roman"/>
          <w:sz w:val="32"/>
          <w:szCs w:val="32"/>
          <w:lang w:val="en-US"/>
        </w:rPr>
        <w:t>when the topic is about culture and customs, especially with domestic standards at the location where AI gets the data.</w:t>
      </w:r>
    </w:p>
    <w:p w14:paraId="25D9FFB6" w14:textId="7E133734" w:rsidR="00161FF6" w:rsidRPr="004D0E5D" w:rsidRDefault="00161FF6" w:rsidP="00161FF6">
      <w:pPr>
        <w:spacing w:line="240" w:lineRule="auto"/>
        <w:rPr>
          <w:rFonts w:ascii="Times New Roman" w:hAnsi="Times New Roman" w:cs="Times New Roman"/>
          <w:sz w:val="32"/>
          <w:szCs w:val="32"/>
          <w:lang w:val="en-US"/>
        </w:rPr>
      </w:pPr>
      <w:r w:rsidRPr="00161FF6">
        <w:rPr>
          <w:rFonts w:ascii="Times New Roman" w:hAnsi="Times New Roman" w:cs="Times New Roman"/>
          <w:sz w:val="32"/>
          <w:szCs w:val="32"/>
          <w:lang w:val="vi-VN"/>
        </w:rPr>
        <w:t>Furthermore, the biases could extend beyond automated AI grading and AI tutoring, which could disproportionately benefit students whose learning styles align with the AI</w:t>
      </w:r>
      <w:r>
        <w:rPr>
          <w:rFonts w:ascii="Times New Roman" w:hAnsi="Times New Roman" w:cs="Times New Roman"/>
          <w:sz w:val="32"/>
          <w:szCs w:val="32"/>
          <w:lang w:val="vi-VN"/>
        </w:rPr>
        <w:t>’s</w:t>
      </w:r>
      <w:r w:rsidRPr="00161FF6">
        <w:rPr>
          <w:rFonts w:ascii="Times New Roman" w:hAnsi="Times New Roman" w:cs="Times New Roman"/>
          <w:sz w:val="32"/>
          <w:szCs w:val="32"/>
          <w:lang w:val="vi-VN"/>
        </w:rPr>
        <w:t xml:space="preserve"> programmed responses. AI in some ways helps students research information faster or have an overall understanding of new knowledge. </w:t>
      </w:r>
      <w:r w:rsidRPr="004D0E5D">
        <w:rPr>
          <w:rFonts w:ascii="Times New Roman" w:hAnsi="Times New Roman" w:cs="Times New Roman"/>
          <w:sz w:val="32"/>
          <w:szCs w:val="32"/>
        </w:rPr>
        <w:t>Noble (2018) illustrates how algorithmic systems in education often reinforce systemic inequalities by favoring groups that align with dominant cultural norms</w:t>
      </w:r>
      <w:r w:rsidRPr="00161FF6">
        <w:rPr>
          <w:rFonts w:ascii="Times New Roman" w:hAnsi="Times New Roman" w:cs="Times New Roman"/>
          <w:sz w:val="32"/>
          <w:szCs w:val="32"/>
          <w:lang w:val="vi-VN"/>
        </w:rPr>
        <w:t xml:space="preserve">. TMU must recognize that these biases may cause students who already face challenges in higher education </w:t>
      </w:r>
      <w:r>
        <w:rPr>
          <w:rFonts w:ascii="Times New Roman" w:hAnsi="Times New Roman" w:cs="Times New Roman"/>
          <w:sz w:val="32"/>
          <w:szCs w:val="32"/>
          <w:lang w:val="en-US"/>
        </w:rPr>
        <w:t xml:space="preserve">to </w:t>
      </w:r>
      <w:r>
        <w:rPr>
          <w:rFonts w:ascii="Times New Roman" w:hAnsi="Times New Roman" w:cs="Times New Roman"/>
          <w:sz w:val="32"/>
          <w:szCs w:val="32"/>
          <w:lang w:val="vi-VN"/>
        </w:rPr>
        <w:t>feel m</w:t>
      </w:r>
      <w:r>
        <w:rPr>
          <w:rFonts w:ascii="Times New Roman" w:hAnsi="Times New Roman" w:cs="Times New Roman"/>
          <w:sz w:val="32"/>
          <w:szCs w:val="32"/>
          <w:lang w:val="en-US"/>
        </w:rPr>
        <w:t xml:space="preserve">ore struggle. Resulting in the fact that AI tools </w:t>
      </w:r>
      <w:r w:rsidRPr="00161FF6">
        <w:rPr>
          <w:rFonts w:ascii="Times New Roman" w:hAnsi="Times New Roman" w:cs="Times New Roman"/>
          <w:sz w:val="32"/>
          <w:szCs w:val="32"/>
          <w:lang w:val="vi-VN"/>
        </w:rPr>
        <w:t>which can provide many supportive benefits,</w:t>
      </w:r>
      <w:r>
        <w:rPr>
          <w:rFonts w:ascii="Times New Roman" w:hAnsi="Times New Roman" w:cs="Times New Roman"/>
          <w:sz w:val="32"/>
          <w:szCs w:val="32"/>
          <w:lang w:val="en-US"/>
        </w:rPr>
        <w:t xml:space="preserve"> become</w:t>
      </w:r>
      <w:r w:rsidRPr="00161FF6">
        <w:rPr>
          <w:rFonts w:ascii="Times New Roman" w:hAnsi="Times New Roman" w:cs="Times New Roman"/>
          <w:sz w:val="32"/>
          <w:szCs w:val="32"/>
          <w:lang w:val="vi-VN"/>
        </w:rPr>
        <w:t xml:space="preserve"> less effective than humans in promoting an inclusive learning environment.</w:t>
      </w:r>
    </w:p>
    <w:p w14:paraId="2664E910" w14:textId="0206F2D9" w:rsidR="00161FF6" w:rsidRPr="004D0E5D" w:rsidRDefault="00161FF6" w:rsidP="00161FF6">
      <w:pPr>
        <w:spacing w:line="240" w:lineRule="auto"/>
        <w:rPr>
          <w:rFonts w:ascii="Times New Roman" w:hAnsi="Times New Roman" w:cs="Times New Roman"/>
          <w:sz w:val="32"/>
          <w:szCs w:val="32"/>
          <w:lang w:val="vi-VN"/>
        </w:rPr>
      </w:pPr>
      <w:r w:rsidRPr="00161FF6">
        <w:rPr>
          <w:rFonts w:ascii="Times New Roman" w:hAnsi="Times New Roman" w:cs="Times New Roman"/>
          <w:sz w:val="32"/>
          <w:szCs w:val="32"/>
        </w:rPr>
        <w:t>To reduce these dangers, TMU should conduct more rigorous testing of AI tools before and after deployment, invest in diverse training datasets, and guarantee that monitoring mechanisms allow instructors and staff to appeal AI choices</w:t>
      </w:r>
      <w:r w:rsidR="004D0E5D" w:rsidRPr="004D0E5D">
        <w:rPr>
          <w:rFonts w:ascii="Times New Roman" w:hAnsi="Times New Roman" w:cs="Times New Roman"/>
          <w:sz w:val="32"/>
          <w:szCs w:val="32"/>
        </w:rPr>
        <w:t xml:space="preserve">. Additionally, the university must establish transparent policies regarding data use, consent, and accountability, as recommended by legal scholars and AI ethicists. </w:t>
      </w:r>
      <w:r w:rsidRPr="00161FF6">
        <w:rPr>
          <w:rFonts w:ascii="Times New Roman" w:hAnsi="Times New Roman" w:cs="Times New Roman"/>
          <w:sz w:val="32"/>
          <w:szCs w:val="32"/>
          <w:lang w:val="en-US"/>
        </w:rPr>
        <w:t xml:space="preserve">Considering that the increase in costs and complexity will be more costly than the benefit that these measures can bring, it would be more comprehensive to negate some of </w:t>
      </w:r>
      <w:r w:rsidRPr="004D0E5D">
        <w:rPr>
          <w:rFonts w:ascii="Times New Roman" w:hAnsi="Times New Roman" w:cs="Times New Roman"/>
          <w:sz w:val="32"/>
          <w:szCs w:val="32"/>
        </w:rPr>
        <w:t>the financial benefits that prompted the proposal</w:t>
      </w:r>
      <w:r w:rsidRPr="00161FF6">
        <w:rPr>
          <w:rFonts w:ascii="Times New Roman" w:hAnsi="Times New Roman" w:cs="Times New Roman"/>
          <w:sz w:val="32"/>
          <w:szCs w:val="32"/>
        </w:rPr>
        <w:t>.</w:t>
      </w:r>
    </w:p>
    <w:bookmarkEnd w:id="0"/>
    <w:bookmarkEnd w:id="1"/>
    <w:p w14:paraId="4284665B" w14:textId="15E94DEF" w:rsidR="004D0E5D" w:rsidRPr="00161FF6" w:rsidRDefault="00161FF6" w:rsidP="00161FF6">
      <w:pPr>
        <w:spacing w:line="240" w:lineRule="auto"/>
        <w:rPr>
          <w:rFonts w:ascii="Times New Roman" w:hAnsi="Times New Roman" w:cs="Times New Roman"/>
          <w:sz w:val="32"/>
          <w:szCs w:val="32"/>
        </w:rPr>
      </w:pPr>
      <w:r w:rsidRPr="00161FF6">
        <w:rPr>
          <w:rFonts w:ascii="Times New Roman" w:hAnsi="Times New Roman" w:cs="Times New Roman"/>
          <w:sz w:val="32"/>
          <w:szCs w:val="32"/>
        </w:rPr>
        <w:t>In summary, although TMU's goal of maximizing costs and improving the student experience more quickly and promptly through AI is worth considering, the potential disadvantages involved cannot be ignored. to privacy, policy enforcement, and bias. If these issues are not adequately addressed, this change could harm trust, equity and student outcomes, ultimately weakening the school's reputation.</w:t>
      </w:r>
    </w:p>
    <w:p w14:paraId="32547298" w14:textId="77777777" w:rsidR="004D0E5D" w:rsidRPr="00161FF6" w:rsidRDefault="004D0E5D" w:rsidP="00161FF6">
      <w:pPr>
        <w:spacing w:line="240" w:lineRule="auto"/>
        <w:rPr>
          <w:rFonts w:ascii="Times New Roman" w:hAnsi="Times New Roman" w:cs="Times New Roman"/>
          <w:sz w:val="32"/>
          <w:szCs w:val="32"/>
        </w:rPr>
      </w:pPr>
    </w:p>
    <w:p w14:paraId="7707D00C" w14:textId="5EAE2285" w:rsidR="004D0E5D" w:rsidRPr="00161FF6" w:rsidRDefault="004D0E5D" w:rsidP="00161FF6">
      <w:pPr>
        <w:pStyle w:val="ListParagraph"/>
        <w:numPr>
          <w:ilvl w:val="0"/>
          <w:numId w:val="3"/>
        </w:numPr>
        <w:spacing w:line="240" w:lineRule="auto"/>
        <w:rPr>
          <w:sz w:val="32"/>
          <w:szCs w:val="32"/>
        </w:rPr>
      </w:pPr>
      <w:r w:rsidRPr="00161FF6">
        <w:rPr>
          <w:sz w:val="32"/>
          <w:szCs w:val="32"/>
        </w:rPr>
        <w:lastRenderedPageBreak/>
        <w:t xml:space="preserve">Binns, R., Veale, M., Van </w:t>
      </w:r>
      <w:proofErr w:type="spellStart"/>
      <w:r w:rsidRPr="00161FF6">
        <w:rPr>
          <w:sz w:val="32"/>
          <w:szCs w:val="32"/>
        </w:rPr>
        <w:t>Kleek</w:t>
      </w:r>
      <w:proofErr w:type="spellEnd"/>
      <w:r w:rsidRPr="00161FF6">
        <w:rPr>
          <w:sz w:val="32"/>
          <w:szCs w:val="32"/>
        </w:rPr>
        <w:t xml:space="preserve">, M., &amp; Shadbolt, N. (2018). </w:t>
      </w:r>
      <w:r w:rsidRPr="00161FF6">
        <w:rPr>
          <w:b/>
          <w:bCs/>
          <w:sz w:val="32"/>
          <w:szCs w:val="32"/>
        </w:rPr>
        <w:t>'It's reducing a human being to a percentage': Perceptions of justice in algorithmic decisions.</w:t>
      </w:r>
      <w:r w:rsidRPr="00161FF6">
        <w:rPr>
          <w:sz w:val="32"/>
          <w:szCs w:val="32"/>
        </w:rPr>
        <w:t xml:space="preserve"> </w:t>
      </w:r>
      <w:r w:rsidRPr="00161FF6">
        <w:rPr>
          <w:i/>
          <w:iCs/>
          <w:sz w:val="32"/>
          <w:szCs w:val="32"/>
        </w:rPr>
        <w:t>Proceedings of the 2018 CHI Conference on Human Factors in Computing Systems</w:t>
      </w:r>
      <w:r w:rsidRPr="00161FF6">
        <w:rPr>
          <w:sz w:val="32"/>
          <w:szCs w:val="32"/>
        </w:rPr>
        <w:t>, 1–14. https://doi.org/10.1145/3173574.3173951</w:t>
      </w:r>
    </w:p>
    <w:p w14:paraId="01C54197" w14:textId="02D4419B" w:rsidR="004D0E5D" w:rsidRPr="00161FF6" w:rsidRDefault="004D0E5D" w:rsidP="00161FF6">
      <w:pPr>
        <w:pStyle w:val="ListParagraph"/>
        <w:numPr>
          <w:ilvl w:val="0"/>
          <w:numId w:val="3"/>
        </w:numPr>
        <w:spacing w:line="240" w:lineRule="auto"/>
        <w:rPr>
          <w:rFonts w:ascii="Times New Roman" w:hAnsi="Times New Roman" w:cs="Times New Roman"/>
          <w:sz w:val="32"/>
          <w:szCs w:val="32"/>
        </w:rPr>
      </w:pPr>
      <w:r w:rsidRPr="00161FF6">
        <w:rPr>
          <w:rFonts w:ascii="Times New Roman" w:hAnsi="Times New Roman" w:cs="Times New Roman"/>
          <w:sz w:val="32"/>
          <w:szCs w:val="32"/>
        </w:rPr>
        <w:t xml:space="preserve">Marda, V., &amp; Narayan, A. (2021). </w:t>
      </w:r>
      <w:r w:rsidRPr="00161FF6">
        <w:rPr>
          <w:rFonts w:ascii="Times New Roman" w:hAnsi="Times New Roman" w:cs="Times New Roman"/>
          <w:b/>
          <w:bCs/>
          <w:sz w:val="32"/>
          <w:szCs w:val="32"/>
        </w:rPr>
        <w:t>Data governance in education: Implications for privacy and equity.</w:t>
      </w:r>
      <w:r w:rsidRPr="00161FF6">
        <w:rPr>
          <w:rFonts w:ascii="Times New Roman" w:hAnsi="Times New Roman" w:cs="Times New Roman"/>
          <w:sz w:val="32"/>
          <w:szCs w:val="32"/>
        </w:rPr>
        <w:t xml:space="preserve"> </w:t>
      </w:r>
      <w:r w:rsidRPr="00161FF6">
        <w:rPr>
          <w:rFonts w:ascii="Times New Roman" w:hAnsi="Times New Roman" w:cs="Times New Roman"/>
          <w:i/>
          <w:iCs/>
          <w:sz w:val="32"/>
          <w:szCs w:val="32"/>
        </w:rPr>
        <w:t>Data &amp; Policy, 3</w:t>
      </w:r>
      <w:r w:rsidRPr="00161FF6">
        <w:rPr>
          <w:rFonts w:ascii="Times New Roman" w:hAnsi="Times New Roman" w:cs="Times New Roman"/>
          <w:sz w:val="32"/>
          <w:szCs w:val="32"/>
        </w:rPr>
        <w:t>, e24. https://doi.org/10.1017/dap.2021.24</w:t>
      </w:r>
    </w:p>
    <w:p w14:paraId="0772009F" w14:textId="4E2E58D9" w:rsidR="004D0E5D" w:rsidRPr="00161FF6" w:rsidRDefault="004D0E5D" w:rsidP="00161FF6">
      <w:pPr>
        <w:pStyle w:val="ListParagraph"/>
        <w:numPr>
          <w:ilvl w:val="0"/>
          <w:numId w:val="3"/>
        </w:numPr>
        <w:spacing w:line="240" w:lineRule="auto"/>
        <w:rPr>
          <w:rFonts w:ascii="Times New Roman" w:hAnsi="Times New Roman" w:cs="Times New Roman"/>
          <w:sz w:val="32"/>
          <w:szCs w:val="32"/>
        </w:rPr>
      </w:pPr>
      <w:proofErr w:type="spellStart"/>
      <w:r w:rsidRPr="00161FF6">
        <w:rPr>
          <w:rFonts w:ascii="Times New Roman" w:hAnsi="Times New Roman" w:cs="Times New Roman"/>
          <w:sz w:val="32"/>
          <w:szCs w:val="32"/>
        </w:rPr>
        <w:t>Mehrabi</w:t>
      </w:r>
      <w:proofErr w:type="spellEnd"/>
      <w:r w:rsidRPr="00161FF6">
        <w:rPr>
          <w:rFonts w:ascii="Times New Roman" w:hAnsi="Times New Roman" w:cs="Times New Roman"/>
          <w:sz w:val="32"/>
          <w:szCs w:val="32"/>
        </w:rPr>
        <w:t xml:space="preserve">, N., </w:t>
      </w:r>
      <w:proofErr w:type="spellStart"/>
      <w:r w:rsidRPr="00161FF6">
        <w:rPr>
          <w:rFonts w:ascii="Times New Roman" w:hAnsi="Times New Roman" w:cs="Times New Roman"/>
          <w:sz w:val="32"/>
          <w:szCs w:val="32"/>
        </w:rPr>
        <w:t>Morstatter</w:t>
      </w:r>
      <w:proofErr w:type="spellEnd"/>
      <w:r w:rsidRPr="00161FF6">
        <w:rPr>
          <w:rFonts w:ascii="Times New Roman" w:hAnsi="Times New Roman" w:cs="Times New Roman"/>
          <w:sz w:val="32"/>
          <w:szCs w:val="32"/>
        </w:rPr>
        <w:t xml:space="preserve">, F., Saxena, N., Lerman, K., &amp; Galstyan, A. (2021). </w:t>
      </w:r>
      <w:r w:rsidRPr="00161FF6">
        <w:rPr>
          <w:rFonts w:ascii="Times New Roman" w:hAnsi="Times New Roman" w:cs="Times New Roman"/>
          <w:b/>
          <w:bCs/>
          <w:sz w:val="32"/>
          <w:szCs w:val="32"/>
        </w:rPr>
        <w:t>A survey on bias and fairness in machine learning.</w:t>
      </w:r>
      <w:r w:rsidRPr="00161FF6">
        <w:rPr>
          <w:rFonts w:ascii="Times New Roman" w:hAnsi="Times New Roman" w:cs="Times New Roman"/>
          <w:sz w:val="32"/>
          <w:szCs w:val="32"/>
        </w:rPr>
        <w:t xml:space="preserve"> </w:t>
      </w:r>
      <w:r w:rsidRPr="00161FF6">
        <w:rPr>
          <w:rFonts w:ascii="Times New Roman" w:hAnsi="Times New Roman" w:cs="Times New Roman"/>
          <w:i/>
          <w:iCs/>
          <w:sz w:val="32"/>
          <w:szCs w:val="32"/>
        </w:rPr>
        <w:t>ACM Computing Surveys, 54</w:t>
      </w:r>
      <w:r w:rsidRPr="00161FF6">
        <w:rPr>
          <w:rFonts w:ascii="Times New Roman" w:hAnsi="Times New Roman" w:cs="Times New Roman"/>
          <w:sz w:val="32"/>
          <w:szCs w:val="32"/>
        </w:rPr>
        <w:t>(6), 1–35. https://doi.org/10.1145/3457607</w:t>
      </w:r>
    </w:p>
    <w:p w14:paraId="29DA0195" w14:textId="71195F18" w:rsidR="004D0E5D" w:rsidRPr="00161FF6" w:rsidRDefault="004D0E5D" w:rsidP="00161FF6">
      <w:pPr>
        <w:pStyle w:val="ListParagraph"/>
        <w:numPr>
          <w:ilvl w:val="0"/>
          <w:numId w:val="3"/>
        </w:numPr>
        <w:spacing w:line="240" w:lineRule="auto"/>
        <w:rPr>
          <w:rFonts w:ascii="Times New Roman" w:hAnsi="Times New Roman" w:cs="Times New Roman"/>
          <w:sz w:val="32"/>
          <w:szCs w:val="32"/>
        </w:rPr>
      </w:pPr>
      <w:r w:rsidRPr="00161FF6">
        <w:rPr>
          <w:rFonts w:ascii="Times New Roman" w:hAnsi="Times New Roman" w:cs="Times New Roman"/>
          <w:sz w:val="32"/>
          <w:szCs w:val="32"/>
        </w:rPr>
        <w:t xml:space="preserve">Noble, S. U. (2018). </w:t>
      </w:r>
      <w:r w:rsidRPr="00161FF6">
        <w:rPr>
          <w:rFonts w:ascii="Times New Roman" w:hAnsi="Times New Roman" w:cs="Times New Roman"/>
          <w:b/>
          <w:bCs/>
          <w:sz w:val="32"/>
          <w:szCs w:val="32"/>
        </w:rPr>
        <w:t>Algorithms of oppression: How search engines reinforce racism.</w:t>
      </w:r>
      <w:r w:rsidRPr="00161FF6">
        <w:rPr>
          <w:rFonts w:ascii="Times New Roman" w:hAnsi="Times New Roman" w:cs="Times New Roman"/>
          <w:sz w:val="32"/>
          <w:szCs w:val="32"/>
        </w:rPr>
        <w:t xml:space="preserve"> NYU Press.</w:t>
      </w:r>
    </w:p>
    <w:sectPr w:rsidR="004D0E5D" w:rsidRPr="00161FF6" w:rsidSect="00F433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CC2"/>
    <w:multiLevelType w:val="hybridMultilevel"/>
    <w:tmpl w:val="1A940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C6304"/>
    <w:multiLevelType w:val="hybridMultilevel"/>
    <w:tmpl w:val="D4242A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7673B33"/>
    <w:multiLevelType w:val="hybridMultilevel"/>
    <w:tmpl w:val="AA0A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956299">
    <w:abstractNumId w:val="2"/>
  </w:num>
  <w:num w:numId="2" w16cid:durableId="1768886115">
    <w:abstractNumId w:val="1"/>
  </w:num>
  <w:num w:numId="3" w16cid:durableId="114034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5D"/>
    <w:rsid w:val="00073AB0"/>
    <w:rsid w:val="00161FF6"/>
    <w:rsid w:val="004D0E5D"/>
    <w:rsid w:val="005572C0"/>
    <w:rsid w:val="00621830"/>
    <w:rsid w:val="00692A7E"/>
    <w:rsid w:val="00771517"/>
    <w:rsid w:val="0098425E"/>
    <w:rsid w:val="00A021BB"/>
    <w:rsid w:val="00AE46D8"/>
    <w:rsid w:val="00B1204E"/>
    <w:rsid w:val="00C862F0"/>
    <w:rsid w:val="00E163F4"/>
    <w:rsid w:val="00E72064"/>
    <w:rsid w:val="00F433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15B4"/>
  <w15:chartTrackingRefBased/>
  <w15:docId w15:val="{50F7972E-8509-4E48-ABCE-D5687506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E5D"/>
    <w:rPr>
      <w:rFonts w:eastAsiaTheme="majorEastAsia" w:cstheme="majorBidi"/>
      <w:color w:val="272727" w:themeColor="text1" w:themeTint="D8"/>
    </w:rPr>
  </w:style>
  <w:style w:type="paragraph" w:styleId="Title">
    <w:name w:val="Title"/>
    <w:basedOn w:val="Normal"/>
    <w:next w:val="Normal"/>
    <w:link w:val="TitleChar"/>
    <w:uiPriority w:val="10"/>
    <w:qFormat/>
    <w:rsid w:val="004D0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E5D"/>
    <w:pPr>
      <w:spacing w:before="160"/>
      <w:jc w:val="center"/>
    </w:pPr>
    <w:rPr>
      <w:i/>
      <w:iCs/>
      <w:color w:val="404040" w:themeColor="text1" w:themeTint="BF"/>
    </w:rPr>
  </w:style>
  <w:style w:type="character" w:customStyle="1" w:styleId="QuoteChar">
    <w:name w:val="Quote Char"/>
    <w:basedOn w:val="DefaultParagraphFont"/>
    <w:link w:val="Quote"/>
    <w:uiPriority w:val="29"/>
    <w:rsid w:val="004D0E5D"/>
    <w:rPr>
      <w:i/>
      <w:iCs/>
      <w:color w:val="404040" w:themeColor="text1" w:themeTint="BF"/>
    </w:rPr>
  </w:style>
  <w:style w:type="paragraph" w:styleId="ListParagraph">
    <w:name w:val="List Paragraph"/>
    <w:basedOn w:val="Normal"/>
    <w:uiPriority w:val="34"/>
    <w:qFormat/>
    <w:rsid w:val="004D0E5D"/>
    <w:pPr>
      <w:ind w:left="720"/>
      <w:contextualSpacing/>
    </w:pPr>
  </w:style>
  <w:style w:type="character" w:styleId="IntenseEmphasis">
    <w:name w:val="Intense Emphasis"/>
    <w:basedOn w:val="DefaultParagraphFont"/>
    <w:uiPriority w:val="21"/>
    <w:qFormat/>
    <w:rsid w:val="004D0E5D"/>
    <w:rPr>
      <w:i/>
      <w:iCs/>
      <w:color w:val="0F4761" w:themeColor="accent1" w:themeShade="BF"/>
    </w:rPr>
  </w:style>
  <w:style w:type="paragraph" w:styleId="IntenseQuote">
    <w:name w:val="Intense Quote"/>
    <w:basedOn w:val="Normal"/>
    <w:next w:val="Normal"/>
    <w:link w:val="IntenseQuoteChar"/>
    <w:uiPriority w:val="30"/>
    <w:qFormat/>
    <w:rsid w:val="004D0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E5D"/>
    <w:rPr>
      <w:i/>
      <w:iCs/>
      <w:color w:val="0F4761" w:themeColor="accent1" w:themeShade="BF"/>
    </w:rPr>
  </w:style>
  <w:style w:type="character" w:styleId="IntenseReference">
    <w:name w:val="Intense Reference"/>
    <w:basedOn w:val="DefaultParagraphFont"/>
    <w:uiPriority w:val="32"/>
    <w:qFormat/>
    <w:rsid w:val="004D0E5D"/>
    <w:rPr>
      <w:b/>
      <w:bCs/>
      <w:smallCaps/>
      <w:color w:val="0F4761" w:themeColor="accent1" w:themeShade="BF"/>
      <w:spacing w:val="5"/>
    </w:rPr>
  </w:style>
  <w:style w:type="paragraph" w:styleId="NormalWeb">
    <w:name w:val="Normal (Web)"/>
    <w:basedOn w:val="Normal"/>
    <w:uiPriority w:val="99"/>
    <w:semiHidden/>
    <w:unhideWhenUsed/>
    <w:rsid w:val="004D0E5D"/>
    <w:rPr>
      <w:rFonts w:ascii="Times New Roman" w:hAnsi="Times New Roman" w:cs="Times New Roman"/>
    </w:rPr>
  </w:style>
  <w:style w:type="paragraph" w:styleId="HTMLPreformatted">
    <w:name w:val="HTML Preformatted"/>
    <w:basedOn w:val="Normal"/>
    <w:link w:val="HTMLPreformattedChar"/>
    <w:uiPriority w:val="99"/>
    <w:semiHidden/>
    <w:unhideWhenUsed/>
    <w:rsid w:val="00E7206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7206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59606">
      <w:bodyDiv w:val="1"/>
      <w:marLeft w:val="0"/>
      <w:marRight w:val="0"/>
      <w:marTop w:val="0"/>
      <w:marBottom w:val="0"/>
      <w:divBdr>
        <w:top w:val="none" w:sz="0" w:space="0" w:color="auto"/>
        <w:left w:val="none" w:sz="0" w:space="0" w:color="auto"/>
        <w:bottom w:val="none" w:sz="0" w:space="0" w:color="auto"/>
        <w:right w:val="none" w:sz="0" w:space="0" w:color="auto"/>
      </w:divBdr>
    </w:div>
    <w:div w:id="71662832">
      <w:bodyDiv w:val="1"/>
      <w:marLeft w:val="0"/>
      <w:marRight w:val="0"/>
      <w:marTop w:val="0"/>
      <w:marBottom w:val="0"/>
      <w:divBdr>
        <w:top w:val="none" w:sz="0" w:space="0" w:color="auto"/>
        <w:left w:val="none" w:sz="0" w:space="0" w:color="auto"/>
        <w:bottom w:val="none" w:sz="0" w:space="0" w:color="auto"/>
        <w:right w:val="none" w:sz="0" w:space="0" w:color="auto"/>
      </w:divBdr>
    </w:div>
    <w:div w:id="265695647">
      <w:bodyDiv w:val="1"/>
      <w:marLeft w:val="0"/>
      <w:marRight w:val="0"/>
      <w:marTop w:val="0"/>
      <w:marBottom w:val="0"/>
      <w:divBdr>
        <w:top w:val="none" w:sz="0" w:space="0" w:color="auto"/>
        <w:left w:val="none" w:sz="0" w:space="0" w:color="auto"/>
        <w:bottom w:val="none" w:sz="0" w:space="0" w:color="auto"/>
        <w:right w:val="none" w:sz="0" w:space="0" w:color="auto"/>
      </w:divBdr>
    </w:div>
    <w:div w:id="664280240">
      <w:bodyDiv w:val="1"/>
      <w:marLeft w:val="0"/>
      <w:marRight w:val="0"/>
      <w:marTop w:val="0"/>
      <w:marBottom w:val="0"/>
      <w:divBdr>
        <w:top w:val="none" w:sz="0" w:space="0" w:color="auto"/>
        <w:left w:val="none" w:sz="0" w:space="0" w:color="auto"/>
        <w:bottom w:val="none" w:sz="0" w:space="0" w:color="auto"/>
        <w:right w:val="none" w:sz="0" w:space="0" w:color="auto"/>
      </w:divBdr>
    </w:div>
    <w:div w:id="832601591">
      <w:bodyDiv w:val="1"/>
      <w:marLeft w:val="0"/>
      <w:marRight w:val="0"/>
      <w:marTop w:val="0"/>
      <w:marBottom w:val="0"/>
      <w:divBdr>
        <w:top w:val="none" w:sz="0" w:space="0" w:color="auto"/>
        <w:left w:val="none" w:sz="0" w:space="0" w:color="auto"/>
        <w:bottom w:val="none" w:sz="0" w:space="0" w:color="auto"/>
        <w:right w:val="none" w:sz="0" w:space="0" w:color="auto"/>
      </w:divBdr>
    </w:div>
    <w:div w:id="867643257">
      <w:bodyDiv w:val="1"/>
      <w:marLeft w:val="0"/>
      <w:marRight w:val="0"/>
      <w:marTop w:val="0"/>
      <w:marBottom w:val="0"/>
      <w:divBdr>
        <w:top w:val="none" w:sz="0" w:space="0" w:color="auto"/>
        <w:left w:val="none" w:sz="0" w:space="0" w:color="auto"/>
        <w:bottom w:val="none" w:sz="0" w:space="0" w:color="auto"/>
        <w:right w:val="none" w:sz="0" w:space="0" w:color="auto"/>
      </w:divBdr>
    </w:div>
    <w:div w:id="1054280120">
      <w:bodyDiv w:val="1"/>
      <w:marLeft w:val="0"/>
      <w:marRight w:val="0"/>
      <w:marTop w:val="0"/>
      <w:marBottom w:val="0"/>
      <w:divBdr>
        <w:top w:val="none" w:sz="0" w:space="0" w:color="auto"/>
        <w:left w:val="none" w:sz="0" w:space="0" w:color="auto"/>
        <w:bottom w:val="none" w:sz="0" w:space="0" w:color="auto"/>
        <w:right w:val="none" w:sz="0" w:space="0" w:color="auto"/>
      </w:divBdr>
    </w:div>
    <w:div w:id="1442644406">
      <w:bodyDiv w:val="1"/>
      <w:marLeft w:val="0"/>
      <w:marRight w:val="0"/>
      <w:marTop w:val="0"/>
      <w:marBottom w:val="0"/>
      <w:divBdr>
        <w:top w:val="none" w:sz="0" w:space="0" w:color="auto"/>
        <w:left w:val="none" w:sz="0" w:space="0" w:color="auto"/>
        <w:bottom w:val="none" w:sz="0" w:space="0" w:color="auto"/>
        <w:right w:val="none" w:sz="0" w:space="0" w:color="auto"/>
      </w:divBdr>
    </w:div>
    <w:div w:id="1560047072">
      <w:bodyDiv w:val="1"/>
      <w:marLeft w:val="0"/>
      <w:marRight w:val="0"/>
      <w:marTop w:val="0"/>
      <w:marBottom w:val="0"/>
      <w:divBdr>
        <w:top w:val="none" w:sz="0" w:space="0" w:color="auto"/>
        <w:left w:val="none" w:sz="0" w:space="0" w:color="auto"/>
        <w:bottom w:val="none" w:sz="0" w:space="0" w:color="auto"/>
        <w:right w:val="none" w:sz="0" w:space="0" w:color="auto"/>
      </w:divBdr>
    </w:div>
    <w:div w:id="1584219414">
      <w:bodyDiv w:val="1"/>
      <w:marLeft w:val="0"/>
      <w:marRight w:val="0"/>
      <w:marTop w:val="0"/>
      <w:marBottom w:val="0"/>
      <w:divBdr>
        <w:top w:val="none" w:sz="0" w:space="0" w:color="auto"/>
        <w:left w:val="none" w:sz="0" w:space="0" w:color="auto"/>
        <w:bottom w:val="none" w:sz="0" w:space="0" w:color="auto"/>
        <w:right w:val="none" w:sz="0" w:space="0" w:color="auto"/>
      </w:divBdr>
    </w:div>
    <w:div w:id="1867331270">
      <w:bodyDiv w:val="1"/>
      <w:marLeft w:val="0"/>
      <w:marRight w:val="0"/>
      <w:marTop w:val="0"/>
      <w:marBottom w:val="0"/>
      <w:divBdr>
        <w:top w:val="none" w:sz="0" w:space="0" w:color="auto"/>
        <w:left w:val="none" w:sz="0" w:space="0" w:color="auto"/>
        <w:bottom w:val="none" w:sz="0" w:space="0" w:color="auto"/>
        <w:right w:val="none" w:sz="0" w:space="0" w:color="auto"/>
      </w:divBdr>
    </w:div>
    <w:div w:id="191582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To</dc:creator>
  <cp:keywords/>
  <dc:description/>
  <cp:lastModifiedBy>Benjamin To</cp:lastModifiedBy>
  <cp:revision>2</cp:revision>
  <dcterms:created xsi:type="dcterms:W3CDTF">2024-11-22T17:38:00Z</dcterms:created>
  <dcterms:modified xsi:type="dcterms:W3CDTF">2024-11-24T18:48:00Z</dcterms:modified>
</cp:coreProperties>
</file>