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D2DB" w14:textId="77777777" w:rsidR="00774F91" w:rsidRDefault="00000000">
      <w:pPr>
        <w:spacing w:after="100" w:line="260" w:lineRule="auto"/>
        <w:jc w:val="center"/>
      </w:pPr>
      <w:r>
        <w:rPr>
          <w:b/>
          <w:bCs/>
          <w:sz w:val="30"/>
          <w:szCs w:val="30"/>
        </w:rPr>
        <w:t>Label Noise is the Bottleneck: A Multi-Stage Data Refinement</w:t>
      </w:r>
    </w:p>
    <w:p w14:paraId="7EA2D2DC" w14:textId="77777777" w:rsidR="00774F91" w:rsidRDefault="00000000">
      <w:pPr>
        <w:spacing w:after="180" w:line="260" w:lineRule="auto"/>
        <w:jc w:val="center"/>
      </w:pPr>
      <w:r>
        <w:rPr>
          <w:b/>
          <w:bCs/>
          <w:sz w:val="30"/>
          <w:szCs w:val="30"/>
        </w:rPr>
        <w:t>Approach for Role-Playing Toxicity Detection</w:t>
      </w:r>
    </w:p>
    <w:p w14:paraId="7EA2D2DD" w14:textId="77777777" w:rsidR="00774F91" w:rsidRDefault="00000000">
      <w:pPr>
        <w:spacing w:before="160" w:after="40"/>
        <w:jc w:val="center"/>
      </w:pPr>
      <w:r>
        <w:rPr>
          <w:b/>
          <w:bCs/>
          <w:sz w:val="24"/>
          <w:szCs w:val="24"/>
        </w:rPr>
        <w:t>Anonymous Author</w:t>
      </w:r>
    </w:p>
    <w:p w14:paraId="7EA2D2DE" w14:textId="77777777" w:rsidR="00774F91" w:rsidRDefault="00000000">
      <w:pPr>
        <w:spacing w:after="260"/>
        <w:jc w:val="center"/>
      </w:pPr>
      <w:r>
        <w:rPr>
          <w:sz w:val="24"/>
          <w:szCs w:val="24"/>
        </w:rPr>
        <w:t>Singapore Management University</w:t>
      </w:r>
    </w:p>
    <w:p w14:paraId="7EA2D2DF" w14:textId="77777777" w:rsidR="00774F91" w:rsidRDefault="00774F91">
      <w:pPr>
        <w:sectPr w:rsidR="00774F91">
          <w:pgSz w:w="11906" w:h="16838"/>
          <w:pgMar w:top="1417" w:right="1417" w:bottom="1417" w:left="1417" w:header="708" w:footer="708" w:gutter="0"/>
          <w:cols w:space="720"/>
          <w:docGrid w:linePitch="360"/>
        </w:sectPr>
      </w:pPr>
    </w:p>
    <w:p w14:paraId="7EA2D2E0" w14:textId="77777777" w:rsidR="00774F91" w:rsidRDefault="00000000">
      <w:pPr>
        <w:spacing w:before="80" w:after="60"/>
        <w:jc w:val="center"/>
      </w:pPr>
      <w:r>
        <w:rPr>
          <w:b/>
          <w:bCs/>
          <w:sz w:val="24"/>
          <w:szCs w:val="24"/>
        </w:rPr>
        <w:t>Abstract</w:t>
      </w:r>
    </w:p>
    <w:p w14:paraId="7EA2D2E1" w14:textId="77777777" w:rsidR="00774F91" w:rsidRDefault="00000000">
      <w:pPr>
        <w:spacing w:after="80" w:line="230" w:lineRule="auto"/>
        <w:ind w:left="340" w:right="340"/>
      </w:pPr>
      <w:r>
        <w:rPr>
          <w:sz w:val="20"/>
          <w:szCs w:val="20"/>
        </w:rPr>
        <w:t>This paper addresses role-playing toxicity detection, classifying movie character dialogue as safe or unsafe. We argue that label noise in LLM-generated training data is the primary performance bottleneck. We propose a multi-stage label refinement pipeline combining confident learning (</w:t>
      </w:r>
      <w:proofErr w:type="spellStart"/>
      <w:r>
        <w:rPr>
          <w:sz w:val="20"/>
          <w:szCs w:val="20"/>
        </w:rPr>
        <w:t>Cleanlab</w:t>
      </w:r>
      <w:proofErr w:type="spellEnd"/>
      <w:r>
        <w:rPr>
          <w:sz w:val="20"/>
          <w:szCs w:val="20"/>
        </w:rPr>
        <w:t xml:space="preserve">) with LLM verification using </w:t>
      </w:r>
      <w:proofErr w:type="spellStart"/>
      <w:r>
        <w:rPr>
          <w:sz w:val="20"/>
          <w:szCs w:val="20"/>
        </w:rPr>
        <w:t>Groq</w:t>
      </w:r>
      <w:proofErr w:type="spellEnd"/>
      <w:r>
        <w:rPr>
          <w:sz w:val="20"/>
          <w:szCs w:val="20"/>
        </w:rPr>
        <w:t xml:space="preserve"> and Claude Sonnet. Our best system, a 5-fold DeBERTa-v3-</w:t>
      </w:r>
      <w:proofErr w:type="gramStart"/>
      <w:r>
        <w:rPr>
          <w:sz w:val="20"/>
          <w:szCs w:val="20"/>
        </w:rPr>
        <w:t>base</w:t>
      </w:r>
      <w:proofErr w:type="gramEnd"/>
      <w:r>
        <w:rPr>
          <w:sz w:val="20"/>
          <w:szCs w:val="20"/>
        </w:rPr>
        <w:t xml:space="preserve"> ensemble with optimized threshold of 0.57, achieves an out-of-fold F1 of 0.910 and Kaggle F1 of 0.828. Experiments show data quality improvements yield larger gains than multi-model ensembles or multi-seed training, and that aggressive LLM relabeling can introduce new noise.</w:t>
      </w:r>
    </w:p>
    <w:p w14:paraId="7EA2D2E2" w14:textId="77777777" w:rsidR="00774F91" w:rsidRDefault="00000000">
      <w:pPr>
        <w:spacing w:before="200" w:after="100"/>
      </w:pPr>
      <w:proofErr w:type="gramStart"/>
      <w:r>
        <w:rPr>
          <w:b/>
          <w:bCs/>
          <w:sz w:val="24"/>
          <w:szCs w:val="24"/>
        </w:rPr>
        <w:t>1  Introduction</w:t>
      </w:r>
      <w:proofErr w:type="gramEnd"/>
    </w:p>
    <w:p w14:paraId="7EA2D2E3" w14:textId="77777777" w:rsidR="00774F91" w:rsidRDefault="00000000">
      <w:pPr>
        <w:spacing w:after="50"/>
      </w:pPr>
      <w:r>
        <w:t>Role-playing with AI characters has become prevalent, creating a need for systems that detect toxic dialogue in character interactions. Given a movie and a role-playing scenario, a system must classify it as safe (0) or unsafe (1). The challenge is nuanced: a character criticizing a system ("</w:t>
      </w:r>
      <w:r>
        <w:rPr>
          <w:i/>
          <w:iCs/>
        </w:rPr>
        <w:t>The system treats us like we are worthless</w:t>
      </w:r>
      <w:r>
        <w:t>") is safe, while directing the same sentiment at a person ("</w:t>
      </w:r>
      <w:r>
        <w:rPr>
          <w:i/>
          <w:iCs/>
        </w:rPr>
        <w:t>You are worthless</w:t>
      </w:r>
      <w:r>
        <w:t>") is unsafe.</w:t>
      </w:r>
    </w:p>
    <w:p w14:paraId="7EA2D2E4" w14:textId="77777777" w:rsidR="00774F91" w:rsidRDefault="00000000">
      <w:pPr>
        <w:spacing w:after="50"/>
        <w:ind w:firstLine="227"/>
      </w:pPr>
      <w:r>
        <w:t>A key characteristic of this dataset is that labels were generated by LLMs, introducing noise. We hypothesize that this noise, not model architecture, is the primary bottleneck. We propose a multi-stage refinement pipeline combining statistical noise detection with LLM verification. Our experiments show: (1) targeted label cleaning outperforms architecture changes, (2) post-hoc threshold optimization (</w:t>
      </w:r>
      <w:proofErr w:type="spellStart"/>
      <w:r>
        <w:t>Jansche</w:t>
      </w:r>
      <w:proofErr w:type="spellEnd"/>
      <w:r>
        <w:t>, 2005) provides consistent gains, and (3) aggressive LLM relabeling can paradoxically degrade performance.</w:t>
      </w:r>
    </w:p>
    <w:p w14:paraId="7EA2D2E5" w14:textId="77777777" w:rsidR="00774F91" w:rsidRDefault="00000000">
      <w:pPr>
        <w:spacing w:before="200" w:after="100"/>
      </w:pPr>
      <w:proofErr w:type="gramStart"/>
      <w:r>
        <w:rPr>
          <w:b/>
          <w:bCs/>
          <w:sz w:val="24"/>
          <w:szCs w:val="24"/>
        </w:rPr>
        <w:t>2  Related</w:t>
      </w:r>
      <w:proofErr w:type="gramEnd"/>
      <w:r>
        <w:rPr>
          <w:b/>
          <w:bCs/>
          <w:sz w:val="24"/>
          <w:szCs w:val="24"/>
        </w:rPr>
        <w:t xml:space="preserve"> Work</w:t>
      </w:r>
    </w:p>
    <w:p w14:paraId="7EA2D2E6" w14:textId="77777777" w:rsidR="00774F91" w:rsidRDefault="00000000">
      <w:pPr>
        <w:spacing w:before="160" w:after="80"/>
      </w:pPr>
      <w:proofErr w:type="gramStart"/>
      <w:r>
        <w:rPr>
          <w:b/>
          <w:bCs/>
        </w:rPr>
        <w:t>2.1  Transformers</w:t>
      </w:r>
      <w:proofErr w:type="gramEnd"/>
      <w:r>
        <w:rPr>
          <w:b/>
          <w:bCs/>
        </w:rPr>
        <w:t xml:space="preserve"> for Text Classification</w:t>
      </w:r>
    </w:p>
    <w:p w14:paraId="7EA2D2E7" w14:textId="77777777" w:rsidR="00774F91" w:rsidRDefault="00000000">
      <w:pPr>
        <w:spacing w:after="50"/>
      </w:pPr>
      <w:r>
        <w:t xml:space="preserve">DeBERTa-v3 (He et al., 2023) introduces disentangled attention and replaced token detection pre-training, achieving strong NLU results. </w:t>
      </w:r>
      <w:proofErr w:type="spellStart"/>
      <w:r>
        <w:t>RoBERTa</w:t>
      </w:r>
      <w:proofErr w:type="spellEnd"/>
      <w:r>
        <w:t xml:space="preserve"> (Liu et al., 2019) improves </w:t>
      </w:r>
      <w:r>
        <w:t xml:space="preserve">BERT through optimized pre-training. </w:t>
      </w:r>
      <w:proofErr w:type="spellStart"/>
      <w:r>
        <w:t>DistilBERT</w:t>
      </w:r>
      <w:proofErr w:type="spellEnd"/>
      <w:r>
        <w:t xml:space="preserve"> (Sanh et al., 2019) retains 97% of BERT's performance at 60% speed. We </w:t>
      </w:r>
      <w:proofErr w:type="gramStart"/>
      <w:r>
        <w:t>evaluate</w:t>
      </w:r>
      <w:proofErr w:type="gramEnd"/>
      <w:r>
        <w:t xml:space="preserve"> all three and </w:t>
      </w:r>
      <w:proofErr w:type="gramStart"/>
      <w:r>
        <w:t>find</w:t>
      </w:r>
      <w:proofErr w:type="gramEnd"/>
      <w:r>
        <w:t xml:space="preserve"> DeBERTa-v3 most effective for contextual toxicity detection.</w:t>
      </w:r>
    </w:p>
    <w:p w14:paraId="7EA2D2E8" w14:textId="77777777" w:rsidR="00774F91" w:rsidRDefault="00000000">
      <w:pPr>
        <w:spacing w:before="160" w:after="80"/>
      </w:pPr>
      <w:proofErr w:type="gramStart"/>
      <w:r>
        <w:rPr>
          <w:b/>
          <w:bCs/>
        </w:rPr>
        <w:t>2.2  Learning</w:t>
      </w:r>
      <w:proofErr w:type="gramEnd"/>
      <w:r>
        <w:rPr>
          <w:b/>
          <w:bCs/>
        </w:rPr>
        <w:t xml:space="preserve"> with Noisy Labels</w:t>
      </w:r>
    </w:p>
    <w:p w14:paraId="7EA2D2E9" w14:textId="77777777" w:rsidR="00774F91" w:rsidRDefault="00000000">
      <w:pPr>
        <w:spacing w:after="50"/>
      </w:pPr>
      <w:r>
        <w:t>Confident learning (Northcutt et al., 2021) identifies label errors by estimating the joint distribution between noisy and true labels. Liu and Tao (2016) show that classification under label noise can be made robust through loss reweighting, grounding our soft-weighting approach. Gilardi et al. (2023) find LLMs can match crowd-worker annotation quality, motivating our LLM verification stage.</w:t>
      </w:r>
    </w:p>
    <w:p w14:paraId="7EA2D2EA" w14:textId="77777777" w:rsidR="00774F91" w:rsidRDefault="00000000">
      <w:pPr>
        <w:spacing w:before="160" w:after="80"/>
      </w:pPr>
      <w:proofErr w:type="gramStart"/>
      <w:r>
        <w:rPr>
          <w:b/>
          <w:bCs/>
        </w:rPr>
        <w:t>2.3  Threshold</w:t>
      </w:r>
      <w:proofErr w:type="gramEnd"/>
      <w:r>
        <w:rPr>
          <w:b/>
          <w:bCs/>
        </w:rPr>
        <w:t xml:space="preserve"> Optimization</w:t>
      </w:r>
    </w:p>
    <w:p w14:paraId="7EA2D2EB" w14:textId="77777777" w:rsidR="00774F91" w:rsidRDefault="00000000">
      <w:pPr>
        <w:spacing w:after="50"/>
      </w:pPr>
      <w:r>
        <w:t xml:space="preserve">Default thresholds of 0.5 are suboptimal for F1. Lipton et al. (2014) show threshold optimization is mathematically necessary when maximizing F1. </w:t>
      </w:r>
      <w:proofErr w:type="spellStart"/>
      <w:r>
        <w:t>Jansche</w:t>
      </w:r>
      <w:proofErr w:type="spellEnd"/>
      <w:r>
        <w:t xml:space="preserve"> (2005) demonstrates that threshold-moving yields consistent improvements under label noise or calibration drift. K-fold ensembles (Dietterich, 2000) provide robust OOF probability estimates for reliable threshold selection.</w:t>
      </w:r>
    </w:p>
    <w:p w14:paraId="7EA2D2EC" w14:textId="77777777" w:rsidR="00774F91" w:rsidRDefault="00000000">
      <w:pPr>
        <w:spacing w:before="200" w:after="100"/>
      </w:pPr>
      <w:proofErr w:type="gramStart"/>
      <w:r>
        <w:rPr>
          <w:b/>
          <w:bCs/>
          <w:sz w:val="24"/>
          <w:szCs w:val="24"/>
        </w:rPr>
        <w:t>3  Methodology</w:t>
      </w:r>
      <w:proofErr w:type="gramEnd"/>
    </w:p>
    <w:p w14:paraId="7EA2D2ED" w14:textId="77777777" w:rsidR="00774F91" w:rsidRDefault="00000000">
      <w:pPr>
        <w:spacing w:before="160" w:after="80"/>
      </w:pPr>
      <w:proofErr w:type="gramStart"/>
      <w:r>
        <w:rPr>
          <w:b/>
          <w:bCs/>
        </w:rPr>
        <w:t>3.1  Data</w:t>
      </w:r>
      <w:proofErr w:type="gramEnd"/>
      <w:r>
        <w:rPr>
          <w:b/>
          <w:bCs/>
        </w:rPr>
        <w:t xml:space="preserve"> Preprocessing</w:t>
      </w:r>
    </w:p>
    <w:p w14:paraId="7EA2D2EE" w14:textId="77777777" w:rsidR="00774F91" w:rsidRDefault="00000000">
      <w:pPr>
        <w:spacing w:after="50"/>
      </w:pPr>
      <w:r>
        <w:t>The dataset contains 6,410 samples across 90 movies (52.9% safe, 47.1% unsafe). We apply light normalization (smart quotes, whitespace, control characters) and remove 3 malformed rows. Movie and scenario are combined as "</w:t>
      </w:r>
      <w:r>
        <w:rPr>
          <w:i/>
          <w:iCs/>
        </w:rPr>
        <w:t>Context | Movie: {name} Scenario: {text}</w:t>
      </w:r>
      <w:r>
        <w:t>". All samples fit within 512 tokens.</w:t>
      </w:r>
    </w:p>
    <w:p w14:paraId="7EA2D2EF" w14:textId="77777777" w:rsidR="00774F91" w:rsidRDefault="00000000">
      <w:pPr>
        <w:spacing w:before="160" w:after="80"/>
      </w:pPr>
      <w:proofErr w:type="gramStart"/>
      <w:r>
        <w:rPr>
          <w:b/>
          <w:bCs/>
        </w:rPr>
        <w:t>3.2  Label</w:t>
      </w:r>
      <w:proofErr w:type="gramEnd"/>
      <w:r>
        <w:rPr>
          <w:b/>
          <w:bCs/>
        </w:rPr>
        <w:t xml:space="preserve"> Noise Detection and Refinement</w:t>
      </w:r>
    </w:p>
    <w:p w14:paraId="7EA2D2F0" w14:textId="77777777" w:rsidR="00774F91" w:rsidRDefault="00000000">
      <w:pPr>
        <w:spacing w:after="50"/>
      </w:pPr>
      <w:r>
        <w:t>Our pipeline operates in three stages (Figure 1).</w:t>
      </w:r>
    </w:p>
    <w:p w14:paraId="7EA2D2F1" w14:textId="77777777" w:rsidR="00774F91" w:rsidRDefault="00000000">
      <w:pPr>
        <w:spacing w:after="50"/>
        <w:ind w:firstLine="227"/>
      </w:pPr>
      <w:r>
        <w:rPr>
          <w:b/>
          <w:bCs/>
        </w:rPr>
        <w:t xml:space="preserve">Stage 1: Confident Learning. </w:t>
      </w:r>
      <w:r>
        <w:t xml:space="preserve">We apply </w:t>
      </w:r>
      <w:proofErr w:type="spellStart"/>
      <w:r>
        <w:t>Cleanlab</w:t>
      </w:r>
      <w:proofErr w:type="spellEnd"/>
      <w:r>
        <w:t xml:space="preserve"> (Northcutt et al., 2021) using cross-validated probabilities from a 3-fold DeBERTa-v3-base classifier. Samples with quality score below 0.3 have labels flipped; the uncertain zone (0.3 to 0.5, 454 samples) is flagged for review; samples above 0.5 are retained.</w:t>
      </w:r>
    </w:p>
    <w:p w14:paraId="7EA2D2F2" w14:textId="77777777" w:rsidR="00774F91" w:rsidRDefault="00000000">
      <w:pPr>
        <w:spacing w:after="50"/>
        <w:ind w:firstLine="227"/>
      </w:pPr>
      <w:r>
        <w:rPr>
          <w:b/>
          <w:bCs/>
        </w:rPr>
        <w:lastRenderedPageBreak/>
        <w:t xml:space="preserve">Stage 2: LLM Verification. </w:t>
      </w:r>
      <w:r>
        <w:t xml:space="preserve">The 454 uncertain samples are sent to LLMs. We initially used </w:t>
      </w:r>
      <w:proofErr w:type="spellStart"/>
      <w:r>
        <w:t>Groq's</w:t>
      </w:r>
      <w:proofErr w:type="spellEnd"/>
      <w:r>
        <w:t xml:space="preserve"> Llama-3.3-70B but encountered rate limiting (6K tokens/min). We then used Claude Sonnet via the Anthropic API, processing all samples in ~26 minutes with a structured prompt defining safe/unsafe boundaries with contrastive examples.</w:t>
      </w:r>
    </w:p>
    <w:p w14:paraId="7EA2D2F3" w14:textId="77777777" w:rsidR="00774F91" w:rsidRDefault="00000000">
      <w:pPr>
        <w:spacing w:after="50"/>
        <w:ind w:firstLine="227"/>
      </w:pPr>
      <w:r>
        <w:rPr>
          <w:b/>
          <w:bCs/>
        </w:rPr>
        <w:t xml:space="preserve">Stage 3: Confidence-Weighted Training. </w:t>
      </w:r>
      <w:r>
        <w:t>Following Liu and Tao (2016), uncertain samples (quality score 0.3 to 0.5) receive loss weight 0.3; confident samples receive weight 1.0, limiting the influence of potentially incorrect labels.</w:t>
      </w:r>
    </w:p>
    <w:p w14:paraId="7EA2D2F4" w14:textId="77777777" w:rsidR="00774F91" w:rsidRDefault="00000000">
      <w:pPr>
        <w:spacing w:before="120" w:after="20"/>
        <w:jc w:val="center"/>
      </w:pPr>
      <w:r>
        <w:rPr>
          <w:noProof/>
        </w:rPr>
        <w:drawing>
          <wp:inline distT="0" distB="0" distL="0" distR="0" wp14:anchorId="7EA2D33E" wp14:editId="4062CB87">
            <wp:extent cx="2593180" cy="755073"/>
            <wp:effectExtent l="0" t="0" r="0" b="6985"/>
            <wp:docPr id="1" name="fig1" descr="Label refinement 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12503" cy="760699"/>
                    </a:xfrm>
                    <a:prstGeom prst="rect">
                      <a:avLst/>
                    </a:prstGeom>
                  </pic:spPr>
                </pic:pic>
              </a:graphicData>
            </a:graphic>
          </wp:inline>
        </w:drawing>
      </w:r>
    </w:p>
    <w:p w14:paraId="7EA2D2F5" w14:textId="77777777" w:rsidR="00774F91" w:rsidRDefault="00000000">
      <w:pPr>
        <w:spacing w:after="120" w:line="220" w:lineRule="auto"/>
        <w:jc w:val="center"/>
      </w:pPr>
      <w:r>
        <w:rPr>
          <w:sz w:val="20"/>
          <w:szCs w:val="20"/>
        </w:rPr>
        <w:t>Figure 1: Three-stage label refinement pipeline.</w:t>
      </w:r>
    </w:p>
    <w:p w14:paraId="7EA2D2F6" w14:textId="77777777" w:rsidR="00774F91" w:rsidRDefault="00000000">
      <w:pPr>
        <w:spacing w:before="160" w:after="80"/>
      </w:pPr>
      <w:proofErr w:type="gramStart"/>
      <w:r>
        <w:rPr>
          <w:b/>
          <w:bCs/>
        </w:rPr>
        <w:t>3.3  Model</w:t>
      </w:r>
      <w:proofErr w:type="gramEnd"/>
      <w:r>
        <w:rPr>
          <w:b/>
          <w:bCs/>
        </w:rPr>
        <w:t xml:space="preserve"> and Training Strategy</w:t>
      </w:r>
    </w:p>
    <w:p w14:paraId="7EA2D2F7" w14:textId="77777777" w:rsidR="00774F91" w:rsidRDefault="00000000">
      <w:pPr>
        <w:spacing w:after="50"/>
      </w:pPr>
      <w:r>
        <w:t xml:space="preserve">We select DeBERTa-v3-base (He et al., 2023) based on comparative experiments: validation F1 of 0.910 versus </w:t>
      </w:r>
      <w:proofErr w:type="spellStart"/>
      <w:r>
        <w:t>RoBERTa</w:t>
      </w:r>
      <w:proofErr w:type="spellEnd"/>
      <w:r>
        <w:t xml:space="preserve"> (0.893) and </w:t>
      </w:r>
      <w:proofErr w:type="spellStart"/>
      <w:r>
        <w:t>DistilBERT</w:t>
      </w:r>
      <w:proofErr w:type="spellEnd"/>
      <w:r>
        <w:t xml:space="preserve"> (0.792). We use stratified 5-fold CV with </w:t>
      </w:r>
      <w:proofErr w:type="spellStart"/>
      <w:r>
        <w:t>AdamW</w:t>
      </w:r>
      <w:proofErr w:type="spellEnd"/>
      <w:r>
        <w:t xml:space="preserve"> (</w:t>
      </w:r>
      <w:proofErr w:type="spellStart"/>
      <w:r>
        <w:t>lr</w:t>
      </w:r>
      <w:proofErr w:type="spellEnd"/>
      <w:r>
        <w:t>=1e-5, weight decay 0.01), linear warmup (10%), batch size 16, gradient accumulation 2, max length 256, and 3 epochs per fold with early stopping on validation F1.</w:t>
      </w:r>
    </w:p>
    <w:p w14:paraId="7EA2D2F8" w14:textId="77777777" w:rsidR="00774F91" w:rsidRDefault="00000000">
      <w:pPr>
        <w:spacing w:after="50"/>
        <w:ind w:firstLine="227"/>
      </w:pPr>
      <w:r>
        <w:t xml:space="preserve">At inference, fold predictions are averaged. Following Lipton et al. (2014) and </w:t>
      </w:r>
      <w:proofErr w:type="spellStart"/>
      <w:r>
        <w:t>Jansche</w:t>
      </w:r>
      <w:proofErr w:type="spellEnd"/>
      <w:r>
        <w:t xml:space="preserve"> (2005), we optimize the threshold via grid search (0.30 to 0.70, step 0.01) on OOF predictions. The optimal threshold 0.57 compensates for the model's tendency to assign borderline unsafe cases probabilities just below 0.5.</w:t>
      </w:r>
    </w:p>
    <w:p w14:paraId="7EA2D2F9" w14:textId="77777777" w:rsidR="00774F91" w:rsidRDefault="00000000">
      <w:pPr>
        <w:spacing w:before="200" w:after="100"/>
      </w:pPr>
      <w:proofErr w:type="gramStart"/>
      <w:r>
        <w:rPr>
          <w:b/>
          <w:bCs/>
          <w:sz w:val="24"/>
          <w:szCs w:val="24"/>
        </w:rPr>
        <w:t>4  Experiments</w:t>
      </w:r>
      <w:proofErr w:type="gramEnd"/>
    </w:p>
    <w:p w14:paraId="7EA2D2FA" w14:textId="77777777" w:rsidR="00774F91" w:rsidRDefault="00000000">
      <w:pPr>
        <w:spacing w:before="160" w:after="80"/>
      </w:pPr>
      <w:proofErr w:type="gramStart"/>
      <w:r>
        <w:rPr>
          <w:b/>
          <w:bCs/>
        </w:rPr>
        <w:t>4.1  Setup</w:t>
      </w:r>
      <w:proofErr w:type="gramEnd"/>
    </w:p>
    <w:p w14:paraId="7EA2D2FB" w14:textId="77777777" w:rsidR="00774F91" w:rsidRDefault="00000000">
      <w:pPr>
        <w:spacing w:after="50"/>
      </w:pPr>
      <w:r>
        <w:t xml:space="preserve">All experiments </w:t>
      </w:r>
      <w:proofErr w:type="gramStart"/>
      <w:r>
        <w:t>run</w:t>
      </w:r>
      <w:proofErr w:type="gramEnd"/>
      <w:r>
        <w:t xml:space="preserve"> on Google </w:t>
      </w:r>
      <w:proofErr w:type="spellStart"/>
      <w:r>
        <w:t>Colab</w:t>
      </w:r>
      <w:proofErr w:type="spellEnd"/>
      <w:r>
        <w:t xml:space="preserve"> (Tesla T4). We report OOF F1 and Kaggle F1. We denote </w:t>
      </w:r>
      <w:proofErr w:type="spellStart"/>
      <w:r>
        <w:t>Cleanlab</w:t>
      </w:r>
      <w:proofErr w:type="spellEnd"/>
      <w:r>
        <w:t xml:space="preserve">-only data as </w:t>
      </w:r>
      <w:proofErr w:type="spellStart"/>
      <w:r>
        <w:rPr>
          <w:i/>
          <w:iCs/>
        </w:rPr>
        <w:t>train_confident</w:t>
      </w:r>
      <w:proofErr w:type="spellEnd"/>
      <w:r>
        <w:t xml:space="preserve"> and data with additional Claude relabeling as </w:t>
      </w:r>
      <w:proofErr w:type="spellStart"/>
      <w:r>
        <w:rPr>
          <w:i/>
          <w:iCs/>
        </w:rPr>
        <w:t>train_conf_claude</w:t>
      </w:r>
      <w:proofErr w:type="spellEnd"/>
      <w:r>
        <w:t>. Table 1 presents results.</w:t>
      </w:r>
    </w:p>
    <w:tbl>
      <w:tblPr>
        <w:tblW w:w="4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800"/>
        <w:gridCol w:w="766"/>
      </w:tblGrid>
      <w:tr w:rsidR="00774F91" w14:paraId="7EA2D30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7EA2D2FC" w14:textId="77777777" w:rsidR="00774F91" w:rsidRDefault="00000000">
            <w:pPr>
              <w:spacing w:line="200" w:lineRule="auto"/>
            </w:pPr>
            <w:r>
              <w:rPr>
                <w:b/>
                <w:bCs/>
                <w:sz w:val="16"/>
                <w:szCs w:val="16"/>
              </w:rPr>
              <w:t>Method</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7EA2D2FD" w14:textId="77777777" w:rsidR="00774F91" w:rsidRDefault="00000000">
            <w:pPr>
              <w:spacing w:line="200" w:lineRule="auto"/>
            </w:pPr>
            <w:r>
              <w:rPr>
                <w:b/>
                <w:bCs/>
                <w:sz w:val="16"/>
                <w:szCs w:val="16"/>
              </w:rPr>
              <w:t>Data</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7EA2D2FE" w14:textId="77777777" w:rsidR="00774F91" w:rsidRDefault="00000000">
            <w:pPr>
              <w:spacing w:line="200" w:lineRule="auto"/>
            </w:pPr>
            <w:r>
              <w:rPr>
                <w:b/>
                <w:bCs/>
                <w:sz w:val="16"/>
                <w:szCs w:val="16"/>
              </w:rPr>
              <w:t>OOF</w:t>
            </w:r>
          </w:p>
        </w:tc>
        <w:tc>
          <w:tcPr>
            <w:tcW w:w="766" w:type="dxa"/>
            <w:tcBorders>
              <w:top w:val="single" w:sz="1" w:space="0" w:color="000000"/>
              <w:left w:val="single" w:sz="1" w:space="0" w:color="000000"/>
              <w:bottom w:val="single" w:sz="1" w:space="0" w:color="000000"/>
              <w:right w:val="single" w:sz="1" w:space="0" w:color="000000"/>
            </w:tcBorders>
            <w:shd w:val="clear" w:color="auto" w:fill="D9E2F3"/>
            <w:tcMar>
              <w:top w:w="25" w:type="dxa"/>
              <w:left w:w="40" w:type="dxa"/>
              <w:bottom w:w="25" w:type="dxa"/>
              <w:right w:w="40" w:type="dxa"/>
            </w:tcMar>
          </w:tcPr>
          <w:p w14:paraId="7EA2D2FF" w14:textId="77777777" w:rsidR="00774F91" w:rsidRDefault="00000000">
            <w:pPr>
              <w:spacing w:line="200" w:lineRule="auto"/>
            </w:pPr>
            <w:r>
              <w:rPr>
                <w:b/>
                <w:bCs/>
                <w:sz w:val="16"/>
                <w:szCs w:val="16"/>
              </w:rPr>
              <w:t>Kaggle</w:t>
            </w:r>
          </w:p>
        </w:tc>
      </w:tr>
      <w:tr w:rsidR="00774F91" w14:paraId="7EA2D30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1" w14:textId="77777777" w:rsidR="00774F91" w:rsidRDefault="00000000">
            <w:pPr>
              <w:spacing w:line="200" w:lineRule="auto"/>
            </w:pPr>
            <w:proofErr w:type="spellStart"/>
            <w:r>
              <w:rPr>
                <w:sz w:val="16"/>
                <w:szCs w:val="16"/>
              </w:rPr>
              <w:t>TF-IDF+LogReg</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2" w14:textId="77777777" w:rsidR="00774F91"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3" w14:textId="77777777" w:rsidR="00774F91" w:rsidRDefault="00000000">
            <w:pPr>
              <w:spacing w:line="200" w:lineRule="auto"/>
            </w:pPr>
            <w:r>
              <w:rPr>
                <w:sz w:val="16"/>
                <w:szCs w:val="16"/>
              </w:rPr>
              <w:t>.801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4" w14:textId="77777777" w:rsidR="00774F91" w:rsidRDefault="00000000">
            <w:pPr>
              <w:spacing w:line="200" w:lineRule="auto"/>
            </w:pPr>
            <w:r>
              <w:rPr>
                <w:sz w:val="16"/>
                <w:szCs w:val="16"/>
              </w:rPr>
              <w:t>.811</w:t>
            </w:r>
          </w:p>
        </w:tc>
      </w:tr>
      <w:tr w:rsidR="00774F91" w14:paraId="7EA2D30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6" w14:textId="77777777" w:rsidR="00774F91" w:rsidRDefault="00000000">
            <w:pPr>
              <w:spacing w:line="200" w:lineRule="auto"/>
            </w:pPr>
            <w:proofErr w:type="spellStart"/>
            <w:r>
              <w:rPr>
                <w:sz w:val="16"/>
                <w:szCs w:val="16"/>
              </w:rPr>
              <w:t>DistilBERT</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7" w14:textId="77777777" w:rsidR="00774F91"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8" w14:textId="77777777" w:rsidR="00774F91" w:rsidRDefault="00000000">
            <w:pPr>
              <w:spacing w:line="200" w:lineRule="auto"/>
            </w:pPr>
            <w:r>
              <w:rPr>
                <w:sz w:val="16"/>
                <w:szCs w:val="16"/>
              </w:rPr>
              <w:t>.792</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9" w14:textId="77777777" w:rsidR="00774F91" w:rsidRDefault="00000000">
            <w:pPr>
              <w:spacing w:line="200" w:lineRule="auto"/>
            </w:pPr>
            <w:r>
              <w:rPr>
                <w:sz w:val="16"/>
                <w:szCs w:val="16"/>
              </w:rPr>
              <w:t>-</w:t>
            </w:r>
          </w:p>
        </w:tc>
      </w:tr>
      <w:tr w:rsidR="00774F91" w14:paraId="7EA2D30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B" w14:textId="77777777" w:rsidR="00774F91" w:rsidRDefault="00000000">
            <w:pPr>
              <w:spacing w:line="200" w:lineRule="auto"/>
            </w:pPr>
            <w:proofErr w:type="spellStart"/>
            <w:r>
              <w:rPr>
                <w:sz w:val="16"/>
                <w:szCs w:val="16"/>
              </w:rPr>
              <w:t>RoBERTa</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C" w14:textId="77777777" w:rsidR="00774F91"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D" w14:textId="77777777" w:rsidR="00774F91" w:rsidRDefault="00000000">
            <w:pPr>
              <w:spacing w:line="200" w:lineRule="auto"/>
            </w:pPr>
            <w:r>
              <w:rPr>
                <w:sz w:val="16"/>
                <w:szCs w:val="16"/>
              </w:rPr>
              <w:t>.891</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0E" w14:textId="77777777" w:rsidR="00774F91" w:rsidRDefault="00000000">
            <w:pPr>
              <w:spacing w:line="200" w:lineRule="auto"/>
            </w:pPr>
            <w:r>
              <w:rPr>
                <w:sz w:val="16"/>
                <w:szCs w:val="16"/>
              </w:rPr>
              <w:t>.801</w:t>
            </w:r>
          </w:p>
        </w:tc>
      </w:tr>
      <w:tr w:rsidR="00774F91" w14:paraId="7EA2D31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0" w14:textId="77777777" w:rsidR="00774F91" w:rsidRDefault="00000000">
            <w:pPr>
              <w:spacing w:line="200" w:lineRule="auto"/>
            </w:pPr>
            <w:r>
              <w:rPr>
                <w:sz w:val="16"/>
                <w:szCs w:val="16"/>
              </w:rPr>
              <w:t>DeBERTa-v3</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1" w14:textId="77777777" w:rsidR="00774F91"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2" w14:textId="77777777" w:rsidR="00774F91" w:rsidRDefault="00000000">
            <w:pPr>
              <w:spacing w:line="200" w:lineRule="auto"/>
            </w:pPr>
            <w:r>
              <w:rPr>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3" w14:textId="77777777" w:rsidR="00774F91" w:rsidRDefault="00000000">
            <w:pPr>
              <w:spacing w:line="200" w:lineRule="auto"/>
            </w:pPr>
            <w:r>
              <w:rPr>
                <w:sz w:val="16"/>
                <w:szCs w:val="16"/>
              </w:rPr>
              <w:t>.813</w:t>
            </w:r>
          </w:p>
        </w:tc>
      </w:tr>
      <w:tr w:rsidR="00774F91" w14:paraId="7EA2D31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5" w14:textId="77777777" w:rsidR="00774F91" w:rsidRDefault="00000000">
            <w:pPr>
              <w:spacing w:line="200" w:lineRule="auto"/>
            </w:pPr>
            <w:r>
              <w:rPr>
                <w:sz w:val="16"/>
                <w:szCs w:val="16"/>
              </w:rPr>
              <w:t>5-fold (t=.50)</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6" w14:textId="77777777" w:rsidR="00774F91" w:rsidRDefault="00000000">
            <w:pPr>
              <w:spacing w:line="200" w:lineRule="auto"/>
            </w:pPr>
            <w:r>
              <w:rPr>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7" w14:textId="77777777" w:rsidR="00774F91" w:rsidRDefault="00000000">
            <w:pPr>
              <w:spacing w:line="200" w:lineRule="auto"/>
            </w:pPr>
            <w:r>
              <w:rPr>
                <w:sz w:val="16"/>
                <w:szCs w:val="16"/>
              </w:rPr>
              <w:t>.909</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8" w14:textId="77777777" w:rsidR="00774F91" w:rsidRDefault="00000000">
            <w:pPr>
              <w:spacing w:line="200" w:lineRule="auto"/>
            </w:pPr>
            <w:r>
              <w:rPr>
                <w:sz w:val="16"/>
                <w:szCs w:val="16"/>
              </w:rPr>
              <w:t>.821</w:t>
            </w:r>
          </w:p>
        </w:tc>
      </w:tr>
      <w:tr w:rsidR="00774F91" w14:paraId="7EA2D31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A" w14:textId="77777777" w:rsidR="00774F91" w:rsidRDefault="00000000">
            <w:pPr>
              <w:spacing w:line="200" w:lineRule="auto"/>
            </w:pPr>
            <w:r>
              <w:rPr>
                <w:b/>
                <w:bCs/>
                <w:sz w:val="16"/>
                <w:szCs w:val="16"/>
              </w:rPr>
              <w:t>5-fold (t=.57)</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B" w14:textId="77777777" w:rsidR="00774F91" w:rsidRDefault="00000000">
            <w:pPr>
              <w:spacing w:line="200" w:lineRule="auto"/>
            </w:pPr>
            <w:r>
              <w:rPr>
                <w:b/>
                <w:bCs/>
                <w:sz w:val="16"/>
                <w:szCs w:val="16"/>
              </w:rPr>
              <w:t>conf</w:t>
            </w:r>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C" w14:textId="77777777" w:rsidR="00774F91" w:rsidRDefault="00000000">
            <w:pPr>
              <w:spacing w:line="200" w:lineRule="auto"/>
            </w:pPr>
            <w:r>
              <w:rPr>
                <w:b/>
                <w:bCs/>
                <w:sz w:val="16"/>
                <w:szCs w:val="16"/>
              </w:rPr>
              <w:t>.910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D" w14:textId="77777777" w:rsidR="00774F91" w:rsidRDefault="00000000">
            <w:pPr>
              <w:spacing w:line="200" w:lineRule="auto"/>
            </w:pPr>
            <w:r>
              <w:rPr>
                <w:b/>
                <w:bCs/>
                <w:sz w:val="16"/>
                <w:szCs w:val="16"/>
              </w:rPr>
              <w:t>.828</w:t>
            </w:r>
          </w:p>
        </w:tc>
      </w:tr>
      <w:tr w:rsidR="00774F91" w14:paraId="7EA2D32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1F" w14:textId="77777777" w:rsidR="00774F91" w:rsidRDefault="00000000">
            <w:pPr>
              <w:spacing w:line="200" w:lineRule="auto"/>
            </w:pPr>
            <w:r>
              <w:rPr>
                <w:sz w:val="16"/>
                <w:szCs w:val="16"/>
              </w:rPr>
              <w:t xml:space="preserve">5f </w:t>
            </w:r>
            <w:proofErr w:type="spellStart"/>
            <w:r>
              <w:rPr>
                <w:sz w:val="16"/>
                <w:szCs w:val="16"/>
              </w:rPr>
              <w:t>DeBERTa+Rob</w:t>
            </w:r>
            <w:proofErr w:type="spellEnd"/>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0" w14:textId="77777777" w:rsidR="00774F91" w:rsidRDefault="00000000">
            <w:pPr>
              <w:spacing w:line="200" w:lineRule="auto"/>
            </w:pPr>
            <w:proofErr w:type="spellStart"/>
            <w:r>
              <w:rPr>
                <w:sz w:val="16"/>
                <w:szCs w:val="16"/>
              </w:rPr>
              <w:t>claude</w:t>
            </w:r>
            <w:proofErr w:type="spellEnd"/>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1" w14:textId="77777777" w:rsidR="00774F91" w:rsidRDefault="00000000">
            <w:pPr>
              <w:spacing w:line="200" w:lineRule="auto"/>
            </w:pPr>
            <w:r>
              <w:rPr>
                <w:sz w:val="16"/>
                <w:szCs w:val="16"/>
              </w:rPr>
              <w:t>.909</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2" w14:textId="77777777" w:rsidR="00774F91" w:rsidRDefault="00000000">
            <w:pPr>
              <w:spacing w:line="200" w:lineRule="auto"/>
            </w:pPr>
            <w:r>
              <w:rPr>
                <w:sz w:val="16"/>
                <w:szCs w:val="16"/>
              </w:rPr>
              <w:t>.820</w:t>
            </w:r>
          </w:p>
        </w:tc>
      </w:tr>
      <w:tr w:rsidR="00774F91" w14:paraId="7EA2D32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4" w14:textId="77777777" w:rsidR="00774F91" w:rsidRDefault="00000000">
            <w:pPr>
              <w:spacing w:line="200" w:lineRule="auto"/>
            </w:pPr>
            <w:r>
              <w:rPr>
                <w:sz w:val="16"/>
                <w:szCs w:val="16"/>
              </w:rPr>
              <w:t>10f multi-seed</w:t>
            </w:r>
          </w:p>
        </w:tc>
        <w:tc>
          <w:tcPr>
            <w:tcW w:w="10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5" w14:textId="77777777" w:rsidR="00774F91" w:rsidRDefault="00000000">
            <w:pPr>
              <w:spacing w:line="200" w:lineRule="auto"/>
            </w:pPr>
            <w:proofErr w:type="spellStart"/>
            <w:r>
              <w:rPr>
                <w:sz w:val="16"/>
                <w:szCs w:val="16"/>
              </w:rPr>
              <w:t>claude</w:t>
            </w:r>
            <w:proofErr w:type="spellEnd"/>
          </w:p>
        </w:tc>
        <w:tc>
          <w:tcPr>
            <w:tcW w:w="800"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6" w14:textId="77777777" w:rsidR="00774F91" w:rsidRDefault="00000000">
            <w:pPr>
              <w:spacing w:line="200" w:lineRule="auto"/>
            </w:pPr>
            <w:r>
              <w:rPr>
                <w:sz w:val="16"/>
                <w:szCs w:val="16"/>
              </w:rPr>
              <w:t>.920</w:t>
            </w:r>
          </w:p>
        </w:tc>
        <w:tc>
          <w:tcPr>
            <w:tcW w:w="766" w:type="dxa"/>
            <w:tcBorders>
              <w:top w:val="single" w:sz="1" w:space="0" w:color="000000"/>
              <w:left w:val="single" w:sz="1" w:space="0" w:color="000000"/>
              <w:bottom w:val="single" w:sz="1" w:space="0" w:color="000000"/>
              <w:right w:val="single" w:sz="1" w:space="0" w:color="000000"/>
            </w:tcBorders>
            <w:tcMar>
              <w:top w:w="25" w:type="dxa"/>
              <w:left w:w="40" w:type="dxa"/>
              <w:bottom w:w="25" w:type="dxa"/>
              <w:right w:w="40" w:type="dxa"/>
            </w:tcMar>
          </w:tcPr>
          <w:p w14:paraId="7EA2D327" w14:textId="77777777" w:rsidR="00774F91" w:rsidRDefault="00000000">
            <w:pPr>
              <w:spacing w:line="200" w:lineRule="auto"/>
            </w:pPr>
            <w:r>
              <w:rPr>
                <w:sz w:val="16"/>
                <w:szCs w:val="16"/>
              </w:rPr>
              <w:t>.821</w:t>
            </w:r>
          </w:p>
        </w:tc>
      </w:tr>
    </w:tbl>
    <w:p w14:paraId="7EA2D329" w14:textId="77777777" w:rsidR="00774F91" w:rsidRDefault="00000000">
      <w:pPr>
        <w:spacing w:before="30" w:after="100" w:line="210" w:lineRule="auto"/>
      </w:pPr>
      <w:r>
        <w:rPr>
          <w:b/>
          <w:bCs/>
          <w:sz w:val="18"/>
          <w:szCs w:val="18"/>
        </w:rPr>
        <w:t xml:space="preserve">Table 1: Results. Bold = best Kaggle. </w:t>
      </w:r>
      <w:r>
        <w:rPr>
          <w:i/>
          <w:iCs/>
          <w:sz w:val="18"/>
          <w:szCs w:val="18"/>
        </w:rPr>
        <w:t>conf</w:t>
      </w:r>
      <w:r>
        <w:rPr>
          <w:sz w:val="18"/>
          <w:szCs w:val="18"/>
        </w:rPr>
        <w:t xml:space="preserve"> = </w:t>
      </w:r>
      <w:proofErr w:type="spellStart"/>
      <w:r>
        <w:rPr>
          <w:sz w:val="18"/>
          <w:szCs w:val="18"/>
        </w:rPr>
        <w:t>train_confident</w:t>
      </w:r>
      <w:proofErr w:type="spellEnd"/>
      <w:r>
        <w:rPr>
          <w:sz w:val="18"/>
          <w:szCs w:val="18"/>
        </w:rPr>
        <w:t xml:space="preserve"> (</w:t>
      </w:r>
      <w:proofErr w:type="spellStart"/>
      <w:r>
        <w:rPr>
          <w:sz w:val="18"/>
          <w:szCs w:val="18"/>
        </w:rPr>
        <w:t>Cleanlab</w:t>
      </w:r>
      <w:proofErr w:type="spellEnd"/>
      <w:r>
        <w:rPr>
          <w:sz w:val="18"/>
          <w:szCs w:val="18"/>
        </w:rPr>
        <w:t xml:space="preserve">); </w:t>
      </w:r>
      <w:proofErr w:type="spellStart"/>
      <w:r>
        <w:rPr>
          <w:i/>
          <w:iCs/>
          <w:sz w:val="18"/>
          <w:szCs w:val="18"/>
        </w:rPr>
        <w:t>claude</w:t>
      </w:r>
      <w:proofErr w:type="spellEnd"/>
      <w:r>
        <w:rPr>
          <w:sz w:val="18"/>
          <w:szCs w:val="18"/>
        </w:rPr>
        <w:t xml:space="preserve"> = +Claude relabeling.</w:t>
      </w:r>
    </w:p>
    <w:p w14:paraId="7EA2D32A" w14:textId="77777777" w:rsidR="00774F91" w:rsidRDefault="00000000">
      <w:pPr>
        <w:spacing w:before="160" w:after="80"/>
      </w:pPr>
      <w:proofErr w:type="gramStart"/>
      <w:r>
        <w:rPr>
          <w:b/>
          <w:bCs/>
        </w:rPr>
        <w:t>4.2  Analysis</w:t>
      </w:r>
      <w:proofErr w:type="gramEnd"/>
    </w:p>
    <w:p w14:paraId="7EA2D32B" w14:textId="77777777" w:rsidR="00774F91" w:rsidRDefault="00000000">
      <w:pPr>
        <w:spacing w:after="50"/>
      </w:pPr>
      <w:r>
        <w:rPr>
          <w:b/>
          <w:bCs/>
        </w:rPr>
        <w:t xml:space="preserve">Label Noise is the Bottleneck. </w:t>
      </w:r>
      <w:r>
        <w:t xml:space="preserve">Models on </w:t>
      </w:r>
      <w:proofErr w:type="spellStart"/>
      <w:r>
        <w:rPr>
          <w:i/>
          <w:iCs/>
        </w:rPr>
        <w:t>train_confident</w:t>
      </w:r>
      <w:proofErr w:type="spellEnd"/>
      <w:r>
        <w:t xml:space="preserve"> consistently outperform those on </w:t>
      </w:r>
      <w:proofErr w:type="spellStart"/>
      <w:r>
        <w:rPr>
          <w:i/>
          <w:iCs/>
        </w:rPr>
        <w:t>train_conf_claude</w:t>
      </w:r>
      <w:proofErr w:type="spellEnd"/>
      <w:r>
        <w:t xml:space="preserve"> (0.828 vs 0.821 best Kaggle). Claude's corrections shifted the label distribution away from evaluation ground truth. The multi-seed 10-fold </w:t>
      </w:r>
      <w:proofErr w:type="spellStart"/>
      <w:r>
        <w:t>DeBERTa</w:t>
      </w:r>
      <w:proofErr w:type="spellEnd"/>
      <w:r>
        <w:t xml:space="preserve"> achieves the highest OOF F1 (0.920) but lower Kaggle (0.821), confirming that higher OOF does not guarantee generalization when training labels diverge from evaluation labels. This negative result demonstrates that LLM relabeling requires careful downstream validation.</w:t>
      </w:r>
    </w:p>
    <w:p w14:paraId="7EA2D32C" w14:textId="77777777" w:rsidR="00774F91" w:rsidRDefault="00000000">
      <w:pPr>
        <w:spacing w:after="50"/>
        <w:ind w:firstLine="227"/>
      </w:pPr>
      <w:r>
        <w:rPr>
          <w:b/>
          <w:bCs/>
        </w:rPr>
        <w:t xml:space="preserve">Threshold Optimization. </w:t>
      </w:r>
      <w:r>
        <w:t xml:space="preserve">Shifting threshold from 0.50 to 0.57 improves Kaggle F1 by 0.7 points at zero training cost, consistent with </w:t>
      </w:r>
      <w:proofErr w:type="spellStart"/>
      <w:r>
        <w:t>Jansche</w:t>
      </w:r>
      <w:proofErr w:type="spellEnd"/>
      <w:r>
        <w:t xml:space="preserve"> (2005). The smooth unimodal OOF F1-vs-threshold curve confirms this is a robust optimum rather than an artifact.</w:t>
      </w:r>
    </w:p>
    <w:p w14:paraId="7EA2D32D" w14:textId="77777777" w:rsidR="00774F91" w:rsidRDefault="00000000">
      <w:pPr>
        <w:spacing w:after="50"/>
        <w:ind w:firstLine="227"/>
      </w:pPr>
      <w:r>
        <w:rPr>
          <w:b/>
          <w:bCs/>
        </w:rPr>
        <w:t xml:space="preserve">Architecture vs. Data Quality. </w:t>
      </w:r>
      <w:r>
        <w:t xml:space="preserve">DeBERTa-v3 (0.813) outperforms </w:t>
      </w:r>
      <w:proofErr w:type="spellStart"/>
      <w:r>
        <w:t>RoBERTa</w:t>
      </w:r>
      <w:proofErr w:type="spellEnd"/>
      <w:r>
        <w:t xml:space="preserve"> (0.801) individually, but adding </w:t>
      </w:r>
      <w:proofErr w:type="spellStart"/>
      <w:r>
        <w:t>RoBERTa</w:t>
      </w:r>
      <w:proofErr w:type="spellEnd"/>
      <w:r>
        <w:t xml:space="preserve"> to the ensemble (0.820) underperforms </w:t>
      </w:r>
      <w:proofErr w:type="spellStart"/>
      <w:r>
        <w:t>DeBERTa</w:t>
      </w:r>
      <w:proofErr w:type="spellEnd"/>
      <w:r>
        <w:t xml:space="preserve"> alone (0.828), as the weaker model dilutes the stronger signal. This confirms data quality yields greater returns than model diversity for this task.</w:t>
      </w:r>
    </w:p>
    <w:p w14:paraId="7EA2D32E" w14:textId="77777777" w:rsidR="00774F91" w:rsidRDefault="00000000">
      <w:pPr>
        <w:spacing w:after="50"/>
        <w:ind w:firstLine="227"/>
      </w:pPr>
      <w:r>
        <w:rPr>
          <w:b/>
          <w:bCs/>
        </w:rPr>
        <w:t xml:space="preserve">OOF vs. Kaggle Gap. </w:t>
      </w:r>
      <w:r>
        <w:t>A persistent ~8-point gap between OOF F1 (~0.91) and Kaggle F1 (~0.83) across all models suggests systematic label distribution differences between training and evaluation, reinforcing that data quality is the dominant challenge. The gap is not explained by overfitting, as K-fold cross-validation already controls for this.</w:t>
      </w:r>
    </w:p>
    <w:p w14:paraId="7EA2D32F" w14:textId="77777777" w:rsidR="00774F91" w:rsidRDefault="00000000">
      <w:pPr>
        <w:spacing w:before="200" w:after="100"/>
      </w:pPr>
      <w:proofErr w:type="gramStart"/>
      <w:r>
        <w:rPr>
          <w:b/>
          <w:bCs/>
          <w:sz w:val="24"/>
          <w:szCs w:val="24"/>
        </w:rPr>
        <w:t>5  Conclusion</w:t>
      </w:r>
      <w:proofErr w:type="gramEnd"/>
    </w:p>
    <w:p w14:paraId="7EA2D330" w14:textId="77777777" w:rsidR="00774F91" w:rsidRDefault="00000000">
      <w:pPr>
        <w:spacing w:after="50"/>
      </w:pPr>
      <w:r>
        <w:t>We presented a multi-stage approach prioritizing data quality over model complexity for role-playing toxicity detection. Our three-stage pipeline (confident learning, LLM verification, confidence-weighted training) with 5-fold DeBERTa-v3 and threshold optimization achieves Kaggle F1 of 0.828. The simplest strong model on well-cleaned data outperforms more complex approaches on aggressively relabeled data. We report the cautionary finding that LLM relabeling can degrade performance when labeling criteria diverge from the evaluation distribution, highlighting the importance of validating every data intervention against downstream metrics rather than assuming stronger LLMs produce better labels.</w:t>
      </w:r>
    </w:p>
    <w:p w14:paraId="7EA2D331" w14:textId="77777777" w:rsidR="00774F91" w:rsidRDefault="00000000">
      <w:pPr>
        <w:spacing w:before="200" w:after="80"/>
      </w:pPr>
      <w:r>
        <w:rPr>
          <w:b/>
          <w:bCs/>
          <w:sz w:val="24"/>
          <w:szCs w:val="24"/>
        </w:rPr>
        <w:lastRenderedPageBreak/>
        <w:t>Limitations</w:t>
      </w:r>
    </w:p>
    <w:p w14:paraId="7EA2D332" w14:textId="77777777" w:rsidR="00774F91" w:rsidRDefault="00000000">
      <w:pPr>
        <w:spacing w:after="50"/>
      </w:pPr>
      <w:r>
        <w:t>The persistent OOF-Kaggle gap suggests unaddressed distribution shift. Our LLM verification uses a single model; multi-LLM voting may be more robust. Only base-sized models were evaluated due to GPU constraints. The confidence weight of 0.3 is fixed rather than learned. Our threshold is optimized on OOF predictions which may not perfectly represent the evaluation distribution.</w:t>
      </w:r>
    </w:p>
    <w:p w14:paraId="7EA2D333" w14:textId="77777777" w:rsidR="00774F91" w:rsidRDefault="00000000">
      <w:pPr>
        <w:spacing w:before="200" w:after="80"/>
      </w:pPr>
      <w:r>
        <w:rPr>
          <w:b/>
          <w:bCs/>
          <w:sz w:val="24"/>
          <w:szCs w:val="24"/>
        </w:rPr>
        <w:t>References</w:t>
      </w:r>
    </w:p>
    <w:p w14:paraId="7EA2D334" w14:textId="77777777" w:rsidR="00774F91" w:rsidRDefault="00000000">
      <w:pPr>
        <w:spacing w:after="25" w:line="210" w:lineRule="auto"/>
      </w:pPr>
      <w:r>
        <w:rPr>
          <w:sz w:val="19"/>
          <w:szCs w:val="19"/>
        </w:rPr>
        <w:t xml:space="preserve">Thomas G. Dietterich. 2000. Ensemble methods in machine learning. </w:t>
      </w:r>
      <w:r>
        <w:rPr>
          <w:i/>
          <w:iCs/>
          <w:sz w:val="19"/>
          <w:szCs w:val="19"/>
        </w:rPr>
        <w:t>Intl. Workshop on Multiple Classifier Systems</w:t>
      </w:r>
      <w:r>
        <w:rPr>
          <w:sz w:val="19"/>
          <w:szCs w:val="19"/>
        </w:rPr>
        <w:t>, pp. 1-15.</w:t>
      </w:r>
    </w:p>
    <w:p w14:paraId="7EA2D335" w14:textId="77777777" w:rsidR="00774F91" w:rsidRDefault="00000000">
      <w:pPr>
        <w:spacing w:after="25" w:line="210" w:lineRule="auto"/>
      </w:pPr>
      <w:r>
        <w:rPr>
          <w:sz w:val="19"/>
          <w:szCs w:val="19"/>
        </w:rPr>
        <w:t xml:space="preserve">Fabrizio Gilardi, Meysam Alizadeh, and Mael Kubli. 2023. ChatGPT outperforms crowd workers for text-annotation tasks. </w:t>
      </w:r>
      <w:r>
        <w:rPr>
          <w:i/>
          <w:iCs/>
          <w:sz w:val="19"/>
          <w:szCs w:val="19"/>
        </w:rPr>
        <w:t>PNAS</w:t>
      </w:r>
      <w:r>
        <w:rPr>
          <w:sz w:val="19"/>
          <w:szCs w:val="19"/>
        </w:rPr>
        <w:t>, 120(30).</w:t>
      </w:r>
    </w:p>
    <w:p w14:paraId="7EA2D336" w14:textId="77777777" w:rsidR="00774F91" w:rsidRDefault="00000000">
      <w:pPr>
        <w:spacing w:after="25" w:line="210" w:lineRule="auto"/>
      </w:pPr>
      <w:proofErr w:type="spellStart"/>
      <w:r>
        <w:rPr>
          <w:sz w:val="19"/>
          <w:szCs w:val="19"/>
        </w:rPr>
        <w:t>Pengcheng</w:t>
      </w:r>
      <w:proofErr w:type="spellEnd"/>
      <w:r>
        <w:rPr>
          <w:sz w:val="19"/>
          <w:szCs w:val="19"/>
        </w:rPr>
        <w:t xml:space="preserve"> He, Jianfeng Gao, and </w:t>
      </w:r>
      <w:proofErr w:type="spellStart"/>
      <w:r>
        <w:rPr>
          <w:sz w:val="19"/>
          <w:szCs w:val="19"/>
        </w:rPr>
        <w:t>Weizhu</w:t>
      </w:r>
      <w:proofErr w:type="spellEnd"/>
      <w:r>
        <w:rPr>
          <w:sz w:val="19"/>
          <w:szCs w:val="19"/>
        </w:rPr>
        <w:t xml:space="preserve"> Chen. 2023. DeBERTaV3: Improving </w:t>
      </w:r>
      <w:proofErr w:type="spellStart"/>
      <w:r>
        <w:rPr>
          <w:sz w:val="19"/>
          <w:szCs w:val="19"/>
        </w:rPr>
        <w:t>DeBERTa</w:t>
      </w:r>
      <w:proofErr w:type="spellEnd"/>
      <w:r>
        <w:rPr>
          <w:sz w:val="19"/>
          <w:szCs w:val="19"/>
        </w:rPr>
        <w:t xml:space="preserve"> using ELECTRA-style pre-training. </w:t>
      </w:r>
      <w:r>
        <w:rPr>
          <w:i/>
          <w:iCs/>
          <w:sz w:val="19"/>
          <w:szCs w:val="19"/>
        </w:rPr>
        <w:t>ICLR 2023</w:t>
      </w:r>
      <w:r>
        <w:rPr>
          <w:sz w:val="19"/>
          <w:szCs w:val="19"/>
        </w:rPr>
        <w:t>.</w:t>
      </w:r>
    </w:p>
    <w:p w14:paraId="7EA2D337" w14:textId="77777777" w:rsidR="00774F91" w:rsidRDefault="00000000">
      <w:pPr>
        <w:spacing w:after="25" w:line="210" w:lineRule="auto"/>
      </w:pPr>
      <w:r>
        <w:rPr>
          <w:sz w:val="19"/>
          <w:szCs w:val="19"/>
        </w:rPr>
        <w:t xml:space="preserve">Martin Jansche. 2005. Maximum expected F-measure training of logistic regression models. </w:t>
      </w:r>
      <w:r>
        <w:rPr>
          <w:i/>
          <w:iCs/>
          <w:sz w:val="19"/>
          <w:szCs w:val="19"/>
        </w:rPr>
        <w:t>HLT/EMNLP</w:t>
      </w:r>
      <w:r>
        <w:rPr>
          <w:sz w:val="19"/>
          <w:szCs w:val="19"/>
        </w:rPr>
        <w:t>, pp. 692-699.</w:t>
      </w:r>
    </w:p>
    <w:p w14:paraId="7EA2D338" w14:textId="77777777" w:rsidR="00774F91" w:rsidRDefault="00000000">
      <w:pPr>
        <w:spacing w:after="25" w:line="210" w:lineRule="auto"/>
      </w:pPr>
      <w:r>
        <w:rPr>
          <w:sz w:val="19"/>
          <w:szCs w:val="19"/>
        </w:rPr>
        <w:t xml:space="preserve">Zachary C. Lipton, Charles Elkan, and B. Nair. 2014. Optimal thresholding of classifiers to maximize F1 measure. </w:t>
      </w:r>
      <w:r>
        <w:rPr>
          <w:i/>
          <w:iCs/>
          <w:sz w:val="19"/>
          <w:szCs w:val="19"/>
        </w:rPr>
        <w:t>ECML/PKDD</w:t>
      </w:r>
      <w:r>
        <w:rPr>
          <w:sz w:val="19"/>
          <w:szCs w:val="19"/>
        </w:rPr>
        <w:t>, pp. 225-239.</w:t>
      </w:r>
    </w:p>
    <w:p w14:paraId="7EA2D339" w14:textId="77777777" w:rsidR="00774F91" w:rsidRDefault="00000000">
      <w:pPr>
        <w:spacing w:after="25" w:line="210" w:lineRule="auto"/>
      </w:pPr>
      <w:proofErr w:type="spellStart"/>
      <w:r>
        <w:rPr>
          <w:sz w:val="19"/>
          <w:szCs w:val="19"/>
        </w:rPr>
        <w:t>Tongliang</w:t>
      </w:r>
      <w:proofErr w:type="spellEnd"/>
      <w:r>
        <w:rPr>
          <w:sz w:val="19"/>
          <w:szCs w:val="19"/>
        </w:rPr>
        <w:t xml:space="preserve"> Liu and </w:t>
      </w:r>
      <w:proofErr w:type="spellStart"/>
      <w:r>
        <w:rPr>
          <w:sz w:val="19"/>
          <w:szCs w:val="19"/>
        </w:rPr>
        <w:t>Dacheng</w:t>
      </w:r>
      <w:proofErr w:type="spellEnd"/>
      <w:r>
        <w:rPr>
          <w:sz w:val="19"/>
          <w:szCs w:val="19"/>
        </w:rPr>
        <w:t xml:space="preserve"> Tao. 2016. Classification with noisy labels by importance reweighting. </w:t>
      </w:r>
      <w:r>
        <w:rPr>
          <w:i/>
          <w:iCs/>
          <w:sz w:val="19"/>
          <w:szCs w:val="19"/>
        </w:rPr>
        <w:t>IEEE TPAMI</w:t>
      </w:r>
      <w:r>
        <w:rPr>
          <w:sz w:val="19"/>
          <w:szCs w:val="19"/>
        </w:rPr>
        <w:t>, 38(3):447-461.</w:t>
      </w:r>
    </w:p>
    <w:p w14:paraId="7EA2D33A" w14:textId="77777777" w:rsidR="00774F91" w:rsidRDefault="00000000">
      <w:pPr>
        <w:spacing w:after="25" w:line="210" w:lineRule="auto"/>
      </w:pPr>
      <w:proofErr w:type="spellStart"/>
      <w:r>
        <w:rPr>
          <w:sz w:val="19"/>
          <w:szCs w:val="19"/>
        </w:rPr>
        <w:t>Yinhan</w:t>
      </w:r>
      <w:proofErr w:type="spellEnd"/>
      <w:r>
        <w:rPr>
          <w:sz w:val="19"/>
          <w:szCs w:val="19"/>
        </w:rPr>
        <w:t xml:space="preserve"> Liu et al. 2019. </w:t>
      </w:r>
      <w:proofErr w:type="spellStart"/>
      <w:r>
        <w:rPr>
          <w:sz w:val="19"/>
          <w:szCs w:val="19"/>
        </w:rPr>
        <w:t>RoBERTa</w:t>
      </w:r>
      <w:proofErr w:type="spellEnd"/>
      <w:r>
        <w:rPr>
          <w:sz w:val="19"/>
          <w:szCs w:val="19"/>
        </w:rPr>
        <w:t xml:space="preserve">: A robustly optimized BERT pretraining approach. </w:t>
      </w:r>
      <w:r>
        <w:rPr>
          <w:i/>
          <w:iCs/>
          <w:sz w:val="19"/>
          <w:szCs w:val="19"/>
        </w:rPr>
        <w:t>arXiv:1907.11692</w:t>
      </w:r>
      <w:r>
        <w:rPr>
          <w:sz w:val="19"/>
          <w:szCs w:val="19"/>
        </w:rPr>
        <w:t>.</w:t>
      </w:r>
    </w:p>
    <w:p w14:paraId="7EA2D33B" w14:textId="77777777" w:rsidR="00774F91" w:rsidRDefault="00000000">
      <w:pPr>
        <w:spacing w:after="25" w:line="210" w:lineRule="auto"/>
      </w:pPr>
      <w:r>
        <w:rPr>
          <w:sz w:val="19"/>
          <w:szCs w:val="19"/>
        </w:rPr>
        <w:t xml:space="preserve">Curtis G. Northcutt, Lu Jiang, and Isaac L. Chuang. 2021. Confident learning: Estimating uncertainty in dataset labels. </w:t>
      </w:r>
      <w:r>
        <w:rPr>
          <w:i/>
          <w:iCs/>
          <w:sz w:val="19"/>
          <w:szCs w:val="19"/>
        </w:rPr>
        <w:t>JAIR</w:t>
      </w:r>
      <w:r>
        <w:rPr>
          <w:sz w:val="19"/>
          <w:szCs w:val="19"/>
        </w:rPr>
        <w:t>, 70:1373-1411.</w:t>
      </w:r>
    </w:p>
    <w:p w14:paraId="7EA2D33C" w14:textId="77777777" w:rsidR="00774F91" w:rsidRDefault="00000000">
      <w:pPr>
        <w:spacing w:after="25" w:line="210" w:lineRule="auto"/>
      </w:pPr>
      <w:r>
        <w:rPr>
          <w:sz w:val="19"/>
          <w:szCs w:val="19"/>
        </w:rPr>
        <w:t xml:space="preserve">Victor Sanh et al. 2019. </w:t>
      </w:r>
      <w:proofErr w:type="spellStart"/>
      <w:r>
        <w:rPr>
          <w:sz w:val="19"/>
          <w:szCs w:val="19"/>
        </w:rPr>
        <w:t>DistilBERT</w:t>
      </w:r>
      <w:proofErr w:type="spellEnd"/>
      <w:r>
        <w:rPr>
          <w:sz w:val="19"/>
          <w:szCs w:val="19"/>
        </w:rPr>
        <w:t xml:space="preserve">, a distilled version of BERT. </w:t>
      </w:r>
      <w:proofErr w:type="spellStart"/>
      <w:r>
        <w:rPr>
          <w:i/>
          <w:iCs/>
          <w:sz w:val="19"/>
          <w:szCs w:val="19"/>
        </w:rPr>
        <w:t>NeurIPS</w:t>
      </w:r>
      <w:proofErr w:type="spellEnd"/>
      <w:r>
        <w:rPr>
          <w:i/>
          <w:iCs/>
          <w:sz w:val="19"/>
          <w:szCs w:val="19"/>
        </w:rPr>
        <w:t xml:space="preserve"> EMC2 Workshop</w:t>
      </w:r>
      <w:r>
        <w:rPr>
          <w:sz w:val="19"/>
          <w:szCs w:val="19"/>
        </w:rPr>
        <w:t>.</w:t>
      </w:r>
    </w:p>
    <w:p w14:paraId="7EA2D33D" w14:textId="77777777" w:rsidR="00774F91" w:rsidRDefault="00000000">
      <w:pPr>
        <w:spacing w:after="25" w:line="210" w:lineRule="auto"/>
      </w:pPr>
      <w:proofErr w:type="spellStart"/>
      <w:r>
        <w:rPr>
          <w:sz w:val="19"/>
          <w:szCs w:val="19"/>
        </w:rPr>
        <w:t>Lianmin</w:t>
      </w:r>
      <w:proofErr w:type="spellEnd"/>
      <w:r>
        <w:rPr>
          <w:sz w:val="19"/>
          <w:szCs w:val="19"/>
        </w:rPr>
        <w:t xml:space="preserve"> Zheng et al. 2024. Judging LLM-as-a-judge with MT-Bench and Chatbot Arena. </w:t>
      </w:r>
      <w:proofErr w:type="spellStart"/>
      <w:r>
        <w:rPr>
          <w:i/>
          <w:iCs/>
          <w:sz w:val="19"/>
          <w:szCs w:val="19"/>
        </w:rPr>
        <w:t>NeurIPS</w:t>
      </w:r>
      <w:proofErr w:type="spellEnd"/>
      <w:r>
        <w:rPr>
          <w:sz w:val="19"/>
          <w:szCs w:val="19"/>
        </w:rPr>
        <w:t>, 36.</w:t>
      </w:r>
    </w:p>
    <w:sectPr w:rsidR="00774F91">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F17E3"/>
    <w:multiLevelType w:val="hybridMultilevel"/>
    <w:tmpl w:val="271A9238"/>
    <w:lvl w:ilvl="0" w:tplc="FB3E42E4">
      <w:start w:val="1"/>
      <w:numFmt w:val="bullet"/>
      <w:lvlText w:val="●"/>
      <w:lvlJc w:val="left"/>
      <w:pPr>
        <w:ind w:left="720" w:hanging="360"/>
      </w:pPr>
    </w:lvl>
    <w:lvl w:ilvl="1" w:tplc="7716075A">
      <w:start w:val="1"/>
      <w:numFmt w:val="bullet"/>
      <w:lvlText w:val="○"/>
      <w:lvlJc w:val="left"/>
      <w:pPr>
        <w:ind w:left="1440" w:hanging="360"/>
      </w:pPr>
    </w:lvl>
    <w:lvl w:ilvl="2" w:tplc="87126704">
      <w:start w:val="1"/>
      <w:numFmt w:val="bullet"/>
      <w:lvlText w:val="■"/>
      <w:lvlJc w:val="left"/>
      <w:pPr>
        <w:ind w:left="2160" w:hanging="360"/>
      </w:pPr>
    </w:lvl>
    <w:lvl w:ilvl="3" w:tplc="9356CC6C">
      <w:start w:val="1"/>
      <w:numFmt w:val="bullet"/>
      <w:lvlText w:val="●"/>
      <w:lvlJc w:val="left"/>
      <w:pPr>
        <w:ind w:left="2880" w:hanging="360"/>
      </w:pPr>
    </w:lvl>
    <w:lvl w:ilvl="4" w:tplc="0308AC56">
      <w:start w:val="1"/>
      <w:numFmt w:val="bullet"/>
      <w:lvlText w:val="○"/>
      <w:lvlJc w:val="left"/>
      <w:pPr>
        <w:ind w:left="3600" w:hanging="360"/>
      </w:pPr>
    </w:lvl>
    <w:lvl w:ilvl="5" w:tplc="EB0E3562">
      <w:start w:val="1"/>
      <w:numFmt w:val="bullet"/>
      <w:lvlText w:val="■"/>
      <w:lvlJc w:val="left"/>
      <w:pPr>
        <w:ind w:left="4320" w:hanging="360"/>
      </w:pPr>
    </w:lvl>
    <w:lvl w:ilvl="6" w:tplc="37B6BAD8">
      <w:start w:val="1"/>
      <w:numFmt w:val="bullet"/>
      <w:lvlText w:val="●"/>
      <w:lvlJc w:val="left"/>
      <w:pPr>
        <w:ind w:left="5040" w:hanging="360"/>
      </w:pPr>
    </w:lvl>
    <w:lvl w:ilvl="7" w:tplc="7AF0AF32">
      <w:start w:val="1"/>
      <w:numFmt w:val="bullet"/>
      <w:lvlText w:val="●"/>
      <w:lvlJc w:val="left"/>
      <w:pPr>
        <w:ind w:left="5760" w:hanging="360"/>
      </w:pPr>
    </w:lvl>
    <w:lvl w:ilvl="8" w:tplc="81B228E0">
      <w:start w:val="1"/>
      <w:numFmt w:val="bullet"/>
      <w:lvlText w:val="●"/>
      <w:lvlJc w:val="left"/>
      <w:pPr>
        <w:ind w:left="6480" w:hanging="360"/>
      </w:pPr>
    </w:lvl>
  </w:abstractNum>
  <w:num w:numId="1" w16cid:durableId="1573541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F91"/>
    <w:rsid w:val="00147CA5"/>
    <w:rsid w:val="00236592"/>
    <w:rsid w:val="0077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D2DB"/>
  <w15:docId w15:val="{7FC8D0D0-008C-4557-9B4C-85D0DFB2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1412</Words>
  <Characters>8053</Characters>
  <Application>Microsoft Office Word</Application>
  <DocSecurity>0</DocSecurity>
  <Lines>67</Lines>
  <Paragraphs>18</Paragraphs>
  <ScaleCrop>false</ScaleCrop>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Kim Hau</cp:lastModifiedBy>
  <cp:revision>2</cp:revision>
  <dcterms:created xsi:type="dcterms:W3CDTF">2026-06-14T07:25:00Z</dcterms:created>
  <dcterms:modified xsi:type="dcterms:W3CDTF">2026-06-14T07:27:00Z</dcterms:modified>
</cp:coreProperties>
</file>