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A7A1F" w14:textId="77777777" w:rsidR="00C763B7" w:rsidRDefault="00000000">
      <w:pPr>
        <w:spacing w:after="200"/>
        <w:jc w:val="center"/>
      </w:pPr>
      <w:r>
        <w:rPr>
          <w:b/>
          <w:bCs/>
          <w:sz w:val="30"/>
          <w:szCs w:val="30"/>
        </w:rPr>
        <w:t>Label Noise is the Bottleneck: A Multi-Stage Data</w:t>
      </w:r>
    </w:p>
    <w:p w14:paraId="7EDA7A20" w14:textId="77777777" w:rsidR="00C763B7" w:rsidRDefault="00000000">
      <w:pPr>
        <w:spacing w:after="200"/>
        <w:jc w:val="center"/>
      </w:pPr>
      <w:r>
        <w:rPr>
          <w:b/>
          <w:bCs/>
          <w:sz w:val="30"/>
          <w:szCs w:val="30"/>
        </w:rPr>
        <w:t>Refinement Approach for Role-Playing Toxicity Detection</w:t>
      </w:r>
    </w:p>
    <w:p w14:paraId="7EDA7A21" w14:textId="13469D2F" w:rsidR="00C763B7" w:rsidRDefault="002C10E5">
      <w:pPr>
        <w:spacing w:before="200" w:after="60"/>
        <w:jc w:val="center"/>
      </w:pPr>
      <w:r>
        <w:rPr>
          <w:b/>
          <w:bCs/>
          <w:sz w:val="24"/>
          <w:szCs w:val="24"/>
        </w:rPr>
        <w:t>Nguyen Kim Hau</w:t>
      </w:r>
    </w:p>
    <w:p w14:paraId="7EDA7A22" w14:textId="77777777" w:rsidR="00C763B7" w:rsidRDefault="00000000">
      <w:pPr>
        <w:spacing w:after="300"/>
        <w:jc w:val="center"/>
      </w:pPr>
      <w:r>
        <w:rPr>
          <w:sz w:val="24"/>
          <w:szCs w:val="24"/>
        </w:rPr>
        <w:t>Singapore Management University</w:t>
      </w:r>
    </w:p>
    <w:p w14:paraId="7EDA7A23" w14:textId="77777777" w:rsidR="00C763B7" w:rsidRDefault="00C763B7">
      <w:pPr>
        <w:sectPr w:rsidR="00C763B7">
          <w:pgSz w:w="11906" w:h="16838"/>
          <w:pgMar w:top="1417" w:right="1417" w:bottom="1417" w:left="1417" w:header="708" w:footer="708" w:gutter="0"/>
          <w:cols w:space="720"/>
          <w:docGrid w:linePitch="360"/>
        </w:sectPr>
      </w:pPr>
    </w:p>
    <w:p w14:paraId="7EDA7A24" w14:textId="77777777" w:rsidR="00C763B7" w:rsidRDefault="00000000">
      <w:pPr>
        <w:spacing w:before="120" w:after="80"/>
        <w:jc w:val="center"/>
      </w:pPr>
      <w:r>
        <w:rPr>
          <w:b/>
          <w:bCs/>
          <w:sz w:val="24"/>
          <w:szCs w:val="24"/>
        </w:rPr>
        <w:t>Abstract</w:t>
      </w:r>
    </w:p>
    <w:p w14:paraId="7EDA7A25" w14:textId="77777777" w:rsidR="00C763B7" w:rsidRDefault="00000000">
      <w:pPr>
        <w:spacing w:after="60"/>
        <w:ind w:left="340" w:right="340"/>
      </w:pPr>
      <w:r>
        <w:rPr>
          <w:sz w:val="20"/>
          <w:szCs w:val="20"/>
        </w:rPr>
        <w:t xml:space="preserve">This paper addresses the role-playing toxicity detection task, where the goal is to classify whether a movie character's dialogue in a role-playing scenario is safe or unsafe. We argue that label noise in the LLM-generated training data is the primary bottleneck for performance, rather than model architecture complexity. We propose a multi-stage label refinement pipeline combining </w:t>
      </w:r>
      <w:proofErr w:type="spellStart"/>
      <w:r>
        <w:rPr>
          <w:sz w:val="20"/>
          <w:szCs w:val="20"/>
        </w:rPr>
        <w:t>Cleanlab's</w:t>
      </w:r>
      <w:proofErr w:type="spellEnd"/>
      <w:r>
        <w:rPr>
          <w:sz w:val="20"/>
          <w:szCs w:val="20"/>
        </w:rPr>
        <w:t xml:space="preserve"> confident learning algorithm with LLM-based verification using </w:t>
      </w:r>
      <w:proofErr w:type="spellStart"/>
      <w:r>
        <w:rPr>
          <w:sz w:val="20"/>
          <w:szCs w:val="20"/>
        </w:rPr>
        <w:t>Groq</w:t>
      </w:r>
      <w:proofErr w:type="spellEnd"/>
      <w:r>
        <w:rPr>
          <w:sz w:val="20"/>
          <w:szCs w:val="20"/>
        </w:rPr>
        <w:t xml:space="preserve"> and Claude Sonnet to correct uncertain labels. Our best system, a 5-fold cross-validated DeBERTa-v3-base ensemble with optimized decision threshold, achieves an out-of-fold F1 of 0.9096 and a Kaggle leaderboard F1 of 0.828. Experiments show that data quality improvements yield larger gains than architectural changes such as multi-model ensembles or multi-seed training, and that aggressive LLM relabeling can introduce new noise, degrading performance.</w:t>
      </w:r>
    </w:p>
    <w:p w14:paraId="7EDA7A26" w14:textId="77777777" w:rsidR="00C763B7" w:rsidRDefault="00000000">
      <w:pPr>
        <w:spacing w:before="240" w:after="120"/>
      </w:pPr>
      <w:proofErr w:type="gramStart"/>
      <w:r>
        <w:rPr>
          <w:b/>
          <w:bCs/>
          <w:sz w:val="24"/>
          <w:szCs w:val="24"/>
        </w:rPr>
        <w:t>1  Introduction</w:t>
      </w:r>
      <w:proofErr w:type="gramEnd"/>
    </w:p>
    <w:p w14:paraId="7EDA7A27" w14:textId="77777777" w:rsidR="00C763B7" w:rsidRDefault="00000000">
      <w:pPr>
        <w:spacing w:after="60"/>
      </w:pPr>
      <w:r>
        <w:t>Role-playing with AI characters has become increasingly prevalent, creating a need for automated systems that detect potentially toxic or unsafe dialogue within character interactions. In this task, given a movie name and a role-playing scenario involving a movie character, a system must classify the scenario as safe (label 0) or unsafe (label 1). The challenge is nuanced: the same language can be safe or unsafe depending on context. For example, a character criticizing an oppressive system ("</w:t>
      </w:r>
      <w:r>
        <w:rPr>
          <w:i/>
          <w:iCs/>
        </w:rPr>
        <w:t>The system treats us like we are worthless</w:t>
      </w:r>
      <w:r>
        <w:t>") is safe, while directing the same sentiment at a person ("</w:t>
      </w:r>
      <w:r>
        <w:rPr>
          <w:i/>
          <w:iCs/>
        </w:rPr>
        <w:t>You are worthless</w:t>
      </w:r>
      <w:r>
        <w:t>") is unsafe.</w:t>
      </w:r>
    </w:p>
    <w:p w14:paraId="7EDA7A28" w14:textId="77777777" w:rsidR="00C763B7" w:rsidRDefault="00000000">
      <w:pPr>
        <w:spacing w:after="60"/>
        <w:ind w:firstLine="227"/>
      </w:pPr>
      <w:r>
        <w:t>A key characteristic of this dataset is that labels were generated by LLMs rather than human annotators, inevitably introducing label noise. We hypothesize that this label noise, not model architecture limitations, is the primary bottleneck for performance. To address this, we propose a multi-stage label refinement pipeline combining statistical noise detection with LLM-</w:t>
      </w:r>
      <w:r>
        <w:t>based verification. Our experiments demonstrate that (1) targeted label cleaning provides larger gains than switching between transformer architectures, (2) threshold tuning on out-of-fold predictions provides consistent improvements, and (3) aggressive LLM relabeling can paradoxically degrade performance by introducing new disagreements.</w:t>
      </w:r>
    </w:p>
    <w:p w14:paraId="7EDA7A29" w14:textId="77777777" w:rsidR="00C763B7" w:rsidRDefault="00000000">
      <w:pPr>
        <w:spacing w:before="240" w:after="120"/>
      </w:pPr>
      <w:proofErr w:type="gramStart"/>
      <w:r>
        <w:rPr>
          <w:b/>
          <w:bCs/>
          <w:sz w:val="24"/>
          <w:szCs w:val="24"/>
        </w:rPr>
        <w:t>2  Related</w:t>
      </w:r>
      <w:proofErr w:type="gramEnd"/>
      <w:r>
        <w:rPr>
          <w:b/>
          <w:bCs/>
          <w:sz w:val="24"/>
          <w:szCs w:val="24"/>
        </w:rPr>
        <w:t xml:space="preserve"> Work</w:t>
      </w:r>
    </w:p>
    <w:p w14:paraId="7EDA7A2A" w14:textId="77777777" w:rsidR="00C763B7" w:rsidRDefault="00000000">
      <w:pPr>
        <w:spacing w:before="180" w:after="100"/>
      </w:pPr>
      <w:proofErr w:type="gramStart"/>
      <w:r>
        <w:rPr>
          <w:b/>
          <w:bCs/>
        </w:rPr>
        <w:t>2.1  Pre</w:t>
      </w:r>
      <w:proofErr w:type="gramEnd"/>
      <w:r>
        <w:rPr>
          <w:b/>
          <w:bCs/>
        </w:rPr>
        <w:t>-trained Transformers for Text Classification</w:t>
      </w:r>
    </w:p>
    <w:p w14:paraId="7EDA7A2B" w14:textId="77777777" w:rsidR="00C763B7" w:rsidRDefault="00000000">
      <w:pPr>
        <w:spacing w:after="60"/>
      </w:pPr>
      <w:r>
        <w:t xml:space="preserve">Pre-trained language models have become the dominant approach for text classification tasks. DeBERTa-v3 (He et al., 2023) introduces disentangled attention and an enhanced mask decoder, achieving state-of-the-art results on various NLU benchmarks. </w:t>
      </w:r>
      <w:proofErr w:type="spellStart"/>
      <w:r>
        <w:t>RoBERTa</w:t>
      </w:r>
      <w:proofErr w:type="spellEnd"/>
      <w:r>
        <w:t xml:space="preserve"> (Liu et al., 2019) improves upon BERT through optimized pre-training with dynamic masking and larger batches. </w:t>
      </w:r>
      <w:proofErr w:type="spellStart"/>
      <w:r>
        <w:t>DistilBERT</w:t>
      </w:r>
      <w:proofErr w:type="spellEnd"/>
      <w:r>
        <w:t xml:space="preserve"> (Sanh et al., 2019) retains 97% of BERT's performance while being 60% faster through knowledge distillation. For our task, we evaluate all three architectures and find that DeBERTa-v3's disentangled attention mechanism provides the strongest performance for detecting subtle contextual toxicity.</w:t>
      </w:r>
    </w:p>
    <w:p w14:paraId="7EDA7A2C" w14:textId="77777777" w:rsidR="00C763B7" w:rsidRDefault="00000000">
      <w:pPr>
        <w:spacing w:before="180" w:after="100"/>
      </w:pPr>
      <w:proofErr w:type="gramStart"/>
      <w:r>
        <w:rPr>
          <w:b/>
          <w:bCs/>
        </w:rPr>
        <w:t>2.2  Label</w:t>
      </w:r>
      <w:proofErr w:type="gramEnd"/>
      <w:r>
        <w:rPr>
          <w:b/>
          <w:bCs/>
        </w:rPr>
        <w:t xml:space="preserve"> Noise Detection and Correction</w:t>
      </w:r>
    </w:p>
    <w:p w14:paraId="7EDA7A2D" w14:textId="77777777" w:rsidR="00C763B7" w:rsidRDefault="00000000">
      <w:pPr>
        <w:spacing w:after="60"/>
      </w:pPr>
      <w:r>
        <w:t xml:space="preserve">Confident learning (Northcutt et al., 2021) provides a principled framework for identifying label errors by estimating the joint distribution between noisy and true labels using out-of-sample predicted probabilities. Their </w:t>
      </w:r>
      <w:proofErr w:type="spellStart"/>
      <w:r>
        <w:t>Cleanlab</w:t>
      </w:r>
      <w:proofErr w:type="spellEnd"/>
      <w:r>
        <w:t xml:space="preserve"> implementation has been shown to detect label errors across multiple benchmark datasets. Recent work has also </w:t>
      </w:r>
      <w:proofErr w:type="gramStart"/>
      <w:r>
        <w:t>explored</w:t>
      </w:r>
      <w:proofErr w:type="gramEnd"/>
      <w:r>
        <w:t xml:space="preserve"> using LLMs as annotators (Gilardi et al., 2023), finding that models like GPT-4 can match or exceed crowd-worker quality on certain annotation tasks. Zheng et al. (2024) propose using LLMs as judges for evaluating text quality, establishing the viability of LLM-based verification pipelines.</w:t>
      </w:r>
    </w:p>
    <w:p w14:paraId="7EDA7A2E" w14:textId="77777777" w:rsidR="00C763B7" w:rsidRDefault="00000000">
      <w:pPr>
        <w:spacing w:before="180" w:after="100"/>
      </w:pPr>
      <w:proofErr w:type="gramStart"/>
      <w:r>
        <w:rPr>
          <w:b/>
          <w:bCs/>
        </w:rPr>
        <w:t>2.3  Threshold</w:t>
      </w:r>
      <w:proofErr w:type="gramEnd"/>
      <w:r>
        <w:rPr>
          <w:b/>
          <w:bCs/>
        </w:rPr>
        <w:t xml:space="preserve"> Tuning and Ensemble Methods</w:t>
      </w:r>
    </w:p>
    <w:p w14:paraId="7EDA7A2F" w14:textId="77777777" w:rsidR="00C763B7" w:rsidRDefault="00000000">
      <w:pPr>
        <w:spacing w:after="60"/>
      </w:pPr>
      <w:r>
        <w:lastRenderedPageBreak/>
        <w:t>Default classification thresholds of 0.5 are often suboptimal, particularly when class distributions differ between training and evaluation sets (Lipton et al., 2014). K-fold cross-validation ensembles (Dietterich, 2000) reduce variance by averaging predictions across multiple models trained on different data splits, providing more robust probability estimates that enable effective threshold optimization.</w:t>
      </w:r>
    </w:p>
    <w:p w14:paraId="7EDA7A30" w14:textId="77777777" w:rsidR="00C763B7" w:rsidRDefault="00000000">
      <w:pPr>
        <w:spacing w:before="240" w:after="120"/>
      </w:pPr>
      <w:proofErr w:type="gramStart"/>
      <w:r>
        <w:rPr>
          <w:b/>
          <w:bCs/>
          <w:sz w:val="24"/>
          <w:szCs w:val="24"/>
        </w:rPr>
        <w:t>3  Methodology</w:t>
      </w:r>
      <w:proofErr w:type="gramEnd"/>
    </w:p>
    <w:p w14:paraId="7EDA7A31" w14:textId="77777777" w:rsidR="00C763B7" w:rsidRDefault="00000000">
      <w:pPr>
        <w:spacing w:before="180" w:after="100"/>
      </w:pPr>
      <w:proofErr w:type="gramStart"/>
      <w:r>
        <w:rPr>
          <w:b/>
          <w:bCs/>
        </w:rPr>
        <w:t>3.1  Data</w:t>
      </w:r>
      <w:proofErr w:type="gramEnd"/>
      <w:r>
        <w:rPr>
          <w:b/>
          <w:bCs/>
        </w:rPr>
        <w:t xml:space="preserve"> Preprocessing</w:t>
      </w:r>
    </w:p>
    <w:p w14:paraId="7EDA7A32" w14:textId="77777777" w:rsidR="00C763B7" w:rsidRDefault="00000000">
      <w:pPr>
        <w:spacing w:after="60"/>
      </w:pPr>
      <w:r>
        <w:t>The training dataset contains 6,410 samples across 90 movies, with a nearly balanced distribution (52.9% safe, 47.1% unsafe). We apply light text normalization: smart quotes are converted to straight quotes, multiple spaces are collapsed, and non-printable control characters are removed. Heavy preprocessing such as lowercasing is deliberately avoided to preserve case and punctuation signals that transformer models exploit. Three malformed rows (one empty scenario, two metadata artifacts with fewer than 20 characters) are removed.</w:t>
      </w:r>
    </w:p>
    <w:p w14:paraId="7EDA7A33" w14:textId="77777777" w:rsidR="00C763B7" w:rsidRDefault="00000000">
      <w:pPr>
        <w:spacing w:after="60"/>
        <w:ind w:firstLine="227"/>
      </w:pPr>
      <w:r>
        <w:t>Movie context and scenario text are combined into a single input string formatted as "</w:t>
      </w:r>
      <w:r>
        <w:rPr>
          <w:i/>
          <w:iCs/>
        </w:rPr>
        <w:t>Context | Movie: {name} Scenario: {text}</w:t>
      </w:r>
      <w:r>
        <w:t>", providing the model with character identity information. All samples fit within the 512-token limit (maximum 210 words), so no truncation is needed.</w:t>
      </w:r>
    </w:p>
    <w:p w14:paraId="7EDA7A34" w14:textId="77777777" w:rsidR="00C763B7" w:rsidRDefault="00000000">
      <w:pPr>
        <w:spacing w:before="180" w:after="100"/>
      </w:pPr>
      <w:proofErr w:type="gramStart"/>
      <w:r>
        <w:rPr>
          <w:b/>
          <w:bCs/>
        </w:rPr>
        <w:t>3.2  Label</w:t>
      </w:r>
      <w:proofErr w:type="gramEnd"/>
      <w:r>
        <w:rPr>
          <w:b/>
          <w:bCs/>
        </w:rPr>
        <w:t xml:space="preserve"> Noise Detection and Refinement</w:t>
      </w:r>
    </w:p>
    <w:p w14:paraId="7EDA7A35" w14:textId="77777777" w:rsidR="00C763B7" w:rsidRDefault="00000000">
      <w:pPr>
        <w:spacing w:after="60"/>
      </w:pPr>
      <w:r>
        <w:t>Our label refinement pipeline operates in three stages, as illustrated in Figure 1.</w:t>
      </w:r>
    </w:p>
    <w:p w14:paraId="7EDA7A36" w14:textId="77777777" w:rsidR="00C763B7" w:rsidRDefault="00000000">
      <w:pPr>
        <w:spacing w:after="60"/>
        <w:ind w:firstLine="227"/>
      </w:pPr>
      <w:r>
        <w:rPr>
          <w:b/>
          <w:bCs/>
        </w:rPr>
        <w:t xml:space="preserve">Stage 1: Confident Learning. </w:t>
      </w:r>
      <w:r>
        <w:t xml:space="preserve">We apply </w:t>
      </w:r>
      <w:proofErr w:type="spellStart"/>
      <w:r>
        <w:t>Cleanlab</w:t>
      </w:r>
      <w:proofErr w:type="spellEnd"/>
      <w:r>
        <w:t xml:space="preserve"> (Northcutt et al., 2021) to the training data using cross-validated predicted probabilities from a logistic regression model. </w:t>
      </w:r>
      <w:proofErr w:type="spellStart"/>
      <w:r>
        <w:t>Cleanlab</w:t>
      </w:r>
      <w:proofErr w:type="spellEnd"/>
      <w:r>
        <w:t xml:space="preserve"> assigns each sample a quality score between 0 and 1, where lower scores indicate higher likelihood of being mislabeled. Samples with quality scores below 0.3 have their labels automatically flipped, as the model's prediction strongly contradicts the given label. Samples in the uncertain zone (quality score 0.3 to 0.5) are flagged for further review. Samples above 0.5 are retained as-is.</w:t>
      </w:r>
    </w:p>
    <w:p w14:paraId="7EDA7A37" w14:textId="77777777" w:rsidR="00C763B7" w:rsidRDefault="00000000">
      <w:pPr>
        <w:spacing w:after="60"/>
        <w:ind w:firstLine="227"/>
      </w:pPr>
      <w:r>
        <w:rPr>
          <w:b/>
          <w:bCs/>
        </w:rPr>
        <w:t xml:space="preserve">Stage 2: LLM Verification. </w:t>
      </w:r>
      <w:r>
        <w:t xml:space="preserve">The 454 uncertain-zone samples are sent to LLMs for independent re-evaluation. We initially attempted verification using </w:t>
      </w:r>
      <w:proofErr w:type="spellStart"/>
      <w:r>
        <w:t>Groq's</w:t>
      </w:r>
      <w:proofErr w:type="spellEnd"/>
      <w:r>
        <w:t xml:space="preserve"> Llama-3.3-70B </w:t>
      </w:r>
      <w:proofErr w:type="gramStart"/>
      <w:r>
        <w:t>API, but</w:t>
      </w:r>
      <w:proofErr w:type="gramEnd"/>
      <w:r>
        <w:t xml:space="preserve"> encountered persistent rate limiting on the free tier that prevented completion. We </w:t>
      </w:r>
      <w:r>
        <w:t>subsequently used the Anthropic API with Claude Sonnet, which successfully processed all uncertain samples in approximately 26 minutes. The LLM prompt provides explicit definitions of safe and unsafe labels with boundary examples to minimize ambiguity.</w:t>
      </w:r>
    </w:p>
    <w:p w14:paraId="7EDA7A38" w14:textId="77777777" w:rsidR="00C763B7" w:rsidRDefault="00000000">
      <w:pPr>
        <w:spacing w:after="60"/>
        <w:ind w:firstLine="227"/>
      </w:pPr>
      <w:r>
        <w:rPr>
          <w:b/>
          <w:bCs/>
        </w:rPr>
        <w:t xml:space="preserve">Stage 3: Confidence-Weighted Training. </w:t>
      </w:r>
      <w:r>
        <w:t xml:space="preserve">During model training, samples in the uncertain zone (quality score 0.3 to 0.5) receive a reduced </w:t>
      </w:r>
      <w:proofErr w:type="gramStart"/>
      <w:r>
        <w:t>loss weight</w:t>
      </w:r>
      <w:proofErr w:type="gramEnd"/>
      <w:r>
        <w:t xml:space="preserve"> of 0.3, while high-confidence samples receive full weight. This soft weighting approach allows the model to learn from uncertain samples without being dominated by potentially incorrect labels.</w:t>
      </w:r>
    </w:p>
    <w:p w14:paraId="7EDA7A39" w14:textId="77777777" w:rsidR="00C763B7" w:rsidRDefault="00000000">
      <w:pPr>
        <w:spacing w:before="120" w:after="40"/>
        <w:jc w:val="center"/>
      </w:pPr>
      <w:r>
        <w:rPr>
          <w:i/>
          <w:iCs/>
          <w:color w:val="666666"/>
          <w:sz w:val="20"/>
          <w:szCs w:val="20"/>
        </w:rPr>
        <w:t>[Figure 1: Label Refinement Pipeline Diagram]</w:t>
      </w:r>
    </w:p>
    <w:p w14:paraId="7EDA7A3A" w14:textId="77777777" w:rsidR="00C763B7" w:rsidRDefault="00000000">
      <w:pPr>
        <w:spacing w:after="120"/>
        <w:jc w:val="center"/>
      </w:pPr>
      <w:r>
        <w:rPr>
          <w:sz w:val="20"/>
          <w:szCs w:val="20"/>
        </w:rPr>
        <w:t xml:space="preserve">Figure 1: Three-stage label refinement pipeline. </w:t>
      </w:r>
      <w:proofErr w:type="spellStart"/>
      <w:r>
        <w:rPr>
          <w:sz w:val="20"/>
          <w:szCs w:val="20"/>
        </w:rPr>
        <w:t>Cleanlab</w:t>
      </w:r>
      <w:proofErr w:type="spellEnd"/>
      <w:r>
        <w:rPr>
          <w:sz w:val="20"/>
          <w:szCs w:val="20"/>
        </w:rPr>
        <w:t xml:space="preserve"> identifies noisy labels, LLM verification corrects uncertain samples, and confidence weighting modulates training loss.</w:t>
      </w:r>
    </w:p>
    <w:p w14:paraId="7EDA7A3B" w14:textId="77777777" w:rsidR="00C763B7" w:rsidRDefault="00000000">
      <w:pPr>
        <w:spacing w:before="180" w:after="100"/>
      </w:pPr>
      <w:proofErr w:type="gramStart"/>
      <w:r>
        <w:rPr>
          <w:b/>
          <w:bCs/>
        </w:rPr>
        <w:t>3.3  Model</w:t>
      </w:r>
      <w:proofErr w:type="gramEnd"/>
      <w:r>
        <w:rPr>
          <w:b/>
          <w:bCs/>
        </w:rPr>
        <w:t xml:space="preserve"> Architecture</w:t>
      </w:r>
    </w:p>
    <w:p w14:paraId="7EDA7A3C" w14:textId="77777777" w:rsidR="00C763B7" w:rsidRDefault="00000000">
      <w:pPr>
        <w:spacing w:after="60"/>
      </w:pPr>
      <w:r>
        <w:t xml:space="preserve">We select DeBERTa-v3-base (He et al., 2023) as our primary model based on comparative experiments. DeBERTa-v3 employs disentangled attention, which separately encodes content and position information, and a replaced token detection pre-training objective. In our experiments, DeBERTa-v3 achieves a validation F1 of 0.910, outperforming </w:t>
      </w:r>
      <w:proofErr w:type="spellStart"/>
      <w:r>
        <w:t>RoBERTa</w:t>
      </w:r>
      <w:proofErr w:type="spellEnd"/>
      <w:r>
        <w:t xml:space="preserve"> (0.893) and </w:t>
      </w:r>
      <w:proofErr w:type="spellStart"/>
      <w:r>
        <w:t>DistilBERT</w:t>
      </w:r>
      <w:proofErr w:type="spellEnd"/>
      <w:r>
        <w:t xml:space="preserve"> (0.792). The disentangled attention mechanism appears particularly effective for this task, where the same words carry different meanings depending on their syntactic position (e.g., whether an insult is directed at a person or describes a system).</w:t>
      </w:r>
    </w:p>
    <w:p w14:paraId="7EDA7A3D" w14:textId="77777777" w:rsidR="00C763B7" w:rsidRDefault="00000000">
      <w:pPr>
        <w:spacing w:before="180" w:after="100"/>
      </w:pPr>
      <w:proofErr w:type="gramStart"/>
      <w:r>
        <w:rPr>
          <w:b/>
          <w:bCs/>
        </w:rPr>
        <w:t>3.4  Training</w:t>
      </w:r>
      <w:proofErr w:type="gramEnd"/>
      <w:r>
        <w:rPr>
          <w:b/>
          <w:bCs/>
        </w:rPr>
        <w:t xml:space="preserve"> Strategy</w:t>
      </w:r>
    </w:p>
    <w:p w14:paraId="7EDA7A3E" w14:textId="77777777" w:rsidR="00C763B7" w:rsidRDefault="00000000">
      <w:pPr>
        <w:spacing w:after="60"/>
      </w:pPr>
      <w:r>
        <w:t xml:space="preserve">We employ stratified 5-fold cross-validation to train five DeBERTa-v3-base models, each on a different 80/20 split while maintaining label balance. Training uses </w:t>
      </w:r>
      <w:proofErr w:type="spellStart"/>
      <w:r>
        <w:t>AdamW</w:t>
      </w:r>
      <w:proofErr w:type="spellEnd"/>
      <w:r>
        <w:t xml:space="preserve"> optimizer (learning rate </w:t>
      </w:r>
      <w:proofErr w:type="gramStart"/>
      <w:r>
        <w:t>1e</w:t>
      </w:r>
      <w:proofErr w:type="gramEnd"/>
      <w:r>
        <w:t>-5, weight decay 0.01) with linear warmup over 10% of total steps, a batch size of 16 with gradient accumulation of 2, and a maximum sequence length of 256 tokens. Each fold trains for 3 epochs with early stopping based on validation F1.</w:t>
      </w:r>
    </w:p>
    <w:p w14:paraId="7EDA7A3F" w14:textId="77777777" w:rsidR="00C763B7" w:rsidRDefault="00000000">
      <w:pPr>
        <w:spacing w:after="60"/>
        <w:ind w:firstLine="227"/>
      </w:pPr>
      <w:r>
        <w:t xml:space="preserve">At inference time, predictions from all five folds are averaged to produce the final probability estimate for each sample. This out-of-fold (OOF) ensemble provides smoother probability distributions and enables more reliable threshold tuning. Instead of using the default threshold of 0.5, we perform a grid search </w:t>
      </w:r>
      <w:r>
        <w:lastRenderedPageBreak/>
        <w:t>over thresholds from 0.30 to 0.70 in steps of 0.01 on the OOF predictions. The optimal threshold of 0.57 is selected based on maximizing OOF F1, reflecting a slight bias toward predicting unsafe that compensates for the model's tendency to under-predict the positive class.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7"/>
        <w:gridCol w:w="2321"/>
        <w:gridCol w:w="1477"/>
        <w:gridCol w:w="1477"/>
      </w:tblGrid>
      <w:tr w:rsidR="00C763B7" w14:paraId="7EDA7A44"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7EDA7A40" w14:textId="77777777" w:rsidR="00C763B7" w:rsidRDefault="00000000">
            <w:pPr>
              <w:spacing w:line="220" w:lineRule="auto"/>
            </w:pPr>
            <w:r>
              <w:rPr>
                <w:b/>
                <w:bCs/>
                <w:sz w:val="18"/>
                <w:szCs w:val="18"/>
              </w:rPr>
              <w:t>Method</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7EDA7A41" w14:textId="77777777" w:rsidR="00C763B7" w:rsidRDefault="00000000">
            <w:pPr>
              <w:spacing w:line="220" w:lineRule="auto"/>
            </w:pPr>
            <w:r>
              <w:rPr>
                <w:b/>
                <w:bCs/>
                <w:sz w:val="18"/>
                <w:szCs w:val="18"/>
              </w:rPr>
              <w:t>Data</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7EDA7A42" w14:textId="77777777" w:rsidR="00C763B7" w:rsidRDefault="00000000">
            <w:pPr>
              <w:spacing w:line="220" w:lineRule="auto"/>
            </w:pPr>
            <w:r>
              <w:rPr>
                <w:b/>
                <w:bCs/>
                <w:sz w:val="18"/>
                <w:szCs w:val="18"/>
              </w:rPr>
              <w:t>OOF F1</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7EDA7A43" w14:textId="77777777" w:rsidR="00C763B7" w:rsidRDefault="00000000">
            <w:pPr>
              <w:spacing w:line="220" w:lineRule="auto"/>
            </w:pPr>
            <w:r>
              <w:rPr>
                <w:b/>
                <w:bCs/>
                <w:sz w:val="18"/>
                <w:szCs w:val="18"/>
              </w:rPr>
              <w:t>Kaggle F1</w:t>
            </w:r>
          </w:p>
        </w:tc>
      </w:tr>
      <w:tr w:rsidR="00C763B7" w14:paraId="7EDA7A49"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45" w14:textId="77777777" w:rsidR="00C763B7" w:rsidRDefault="00000000">
            <w:pPr>
              <w:spacing w:line="220" w:lineRule="auto"/>
            </w:pPr>
            <w:r>
              <w:rPr>
                <w:sz w:val="18"/>
                <w:szCs w:val="18"/>
              </w:rPr>
              <w:t xml:space="preserve">TF-IDF + </w:t>
            </w:r>
            <w:proofErr w:type="spellStart"/>
            <w:r>
              <w:rPr>
                <w:sz w:val="18"/>
                <w:szCs w:val="18"/>
              </w:rPr>
              <w:t>LogReg</w:t>
            </w:r>
            <w:proofErr w:type="spellEnd"/>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46" w14:textId="77777777" w:rsidR="00C763B7" w:rsidRDefault="00000000">
            <w:pPr>
              <w:spacing w:line="220" w:lineRule="auto"/>
            </w:pPr>
            <w:proofErr w:type="spellStart"/>
            <w:r>
              <w:rPr>
                <w:sz w:val="18"/>
                <w:szCs w:val="18"/>
              </w:rPr>
              <w:t>train_confident</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47" w14:textId="77777777" w:rsidR="00C763B7" w:rsidRDefault="00000000">
            <w:pPr>
              <w:spacing w:line="220" w:lineRule="auto"/>
            </w:pPr>
            <w:r>
              <w:rPr>
                <w:sz w:val="18"/>
                <w:szCs w:val="18"/>
              </w:rPr>
              <w:t>0.801</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48" w14:textId="77777777" w:rsidR="00C763B7" w:rsidRDefault="00000000">
            <w:pPr>
              <w:spacing w:line="220" w:lineRule="auto"/>
            </w:pPr>
            <w:r>
              <w:rPr>
                <w:sz w:val="18"/>
                <w:szCs w:val="18"/>
              </w:rPr>
              <w:t>0.811</w:t>
            </w:r>
          </w:p>
        </w:tc>
      </w:tr>
      <w:tr w:rsidR="00C763B7" w14:paraId="7EDA7A4E"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4A" w14:textId="77777777" w:rsidR="00C763B7" w:rsidRDefault="00000000">
            <w:pPr>
              <w:spacing w:line="220" w:lineRule="auto"/>
            </w:pPr>
            <w:proofErr w:type="spellStart"/>
            <w:r>
              <w:rPr>
                <w:sz w:val="18"/>
                <w:szCs w:val="18"/>
              </w:rPr>
              <w:t>DistilBERT</w:t>
            </w:r>
            <w:proofErr w:type="spellEnd"/>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4B" w14:textId="77777777" w:rsidR="00C763B7" w:rsidRDefault="00000000">
            <w:pPr>
              <w:spacing w:line="220" w:lineRule="auto"/>
            </w:pPr>
            <w:proofErr w:type="spellStart"/>
            <w:r>
              <w:rPr>
                <w:sz w:val="18"/>
                <w:szCs w:val="18"/>
              </w:rPr>
              <w:t>train_confident</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4C" w14:textId="77777777" w:rsidR="00C763B7" w:rsidRDefault="00000000">
            <w:pPr>
              <w:spacing w:line="220" w:lineRule="auto"/>
            </w:pPr>
            <w:r>
              <w:rPr>
                <w:sz w:val="18"/>
                <w:szCs w:val="18"/>
              </w:rPr>
              <w:t>0.792</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4D" w14:textId="77777777" w:rsidR="00C763B7" w:rsidRDefault="00000000">
            <w:pPr>
              <w:spacing w:line="220" w:lineRule="auto"/>
            </w:pPr>
            <w:r>
              <w:rPr>
                <w:sz w:val="18"/>
                <w:szCs w:val="18"/>
              </w:rPr>
              <w:t>-</w:t>
            </w:r>
          </w:p>
        </w:tc>
      </w:tr>
      <w:tr w:rsidR="00C763B7" w14:paraId="7EDA7A53"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4F" w14:textId="77777777" w:rsidR="00C763B7" w:rsidRDefault="00000000">
            <w:pPr>
              <w:spacing w:line="220" w:lineRule="auto"/>
            </w:pPr>
            <w:proofErr w:type="spellStart"/>
            <w:proofErr w:type="gramStart"/>
            <w:r>
              <w:rPr>
                <w:sz w:val="18"/>
                <w:szCs w:val="18"/>
              </w:rPr>
              <w:t>RoBERTa</w:t>
            </w:r>
            <w:proofErr w:type="spellEnd"/>
            <w:proofErr w:type="gramEnd"/>
            <w:r>
              <w:rPr>
                <w:sz w:val="18"/>
                <w:szCs w:val="18"/>
              </w:rPr>
              <w:t>-base</w:t>
            </w:r>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0" w14:textId="77777777" w:rsidR="00C763B7" w:rsidRDefault="00000000">
            <w:pPr>
              <w:spacing w:line="220" w:lineRule="auto"/>
            </w:pPr>
            <w:proofErr w:type="spellStart"/>
            <w:r>
              <w:rPr>
                <w:sz w:val="18"/>
                <w:szCs w:val="18"/>
              </w:rPr>
              <w:t>train_confident</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1" w14:textId="77777777" w:rsidR="00C763B7" w:rsidRDefault="00000000">
            <w:pPr>
              <w:spacing w:line="220" w:lineRule="auto"/>
            </w:pPr>
            <w:r>
              <w:rPr>
                <w:sz w:val="18"/>
                <w:szCs w:val="18"/>
              </w:rPr>
              <w:t>0.891</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2" w14:textId="77777777" w:rsidR="00C763B7" w:rsidRDefault="00000000">
            <w:pPr>
              <w:spacing w:line="220" w:lineRule="auto"/>
            </w:pPr>
            <w:r>
              <w:rPr>
                <w:sz w:val="18"/>
                <w:szCs w:val="18"/>
              </w:rPr>
              <w:t>0.801</w:t>
            </w:r>
          </w:p>
        </w:tc>
      </w:tr>
      <w:tr w:rsidR="00C763B7" w14:paraId="7EDA7A58"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4" w14:textId="77777777" w:rsidR="00C763B7" w:rsidRDefault="00000000">
            <w:pPr>
              <w:spacing w:line="220" w:lineRule="auto"/>
            </w:pPr>
            <w:r>
              <w:rPr>
                <w:sz w:val="18"/>
                <w:szCs w:val="18"/>
              </w:rPr>
              <w:t>DeBERTa-v3-base</w:t>
            </w:r>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5" w14:textId="77777777" w:rsidR="00C763B7" w:rsidRDefault="00000000">
            <w:pPr>
              <w:spacing w:line="220" w:lineRule="auto"/>
            </w:pPr>
            <w:proofErr w:type="spellStart"/>
            <w:r>
              <w:rPr>
                <w:sz w:val="18"/>
                <w:szCs w:val="18"/>
              </w:rPr>
              <w:t>train_confident</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6" w14:textId="77777777" w:rsidR="00C763B7" w:rsidRDefault="00000000">
            <w:pPr>
              <w:spacing w:line="220" w:lineRule="auto"/>
            </w:pPr>
            <w:r>
              <w:rPr>
                <w:sz w:val="18"/>
                <w:szCs w:val="18"/>
              </w:rPr>
              <w:t>0.910</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7" w14:textId="77777777" w:rsidR="00C763B7" w:rsidRDefault="00000000">
            <w:pPr>
              <w:spacing w:line="220" w:lineRule="auto"/>
            </w:pPr>
            <w:r>
              <w:rPr>
                <w:sz w:val="18"/>
                <w:szCs w:val="18"/>
              </w:rPr>
              <w:t>0.813</w:t>
            </w:r>
          </w:p>
        </w:tc>
      </w:tr>
      <w:tr w:rsidR="00C763B7" w14:paraId="7EDA7A5D"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9" w14:textId="77777777" w:rsidR="00C763B7" w:rsidRDefault="00000000">
            <w:pPr>
              <w:spacing w:line="220" w:lineRule="auto"/>
            </w:pPr>
            <w:r>
              <w:rPr>
                <w:sz w:val="18"/>
                <w:szCs w:val="18"/>
              </w:rPr>
              <w:t xml:space="preserve">5-fold </w:t>
            </w:r>
            <w:proofErr w:type="spellStart"/>
            <w:r>
              <w:rPr>
                <w:sz w:val="18"/>
                <w:szCs w:val="18"/>
              </w:rPr>
              <w:t>DeBERTa</w:t>
            </w:r>
            <w:proofErr w:type="spellEnd"/>
            <w:r>
              <w:rPr>
                <w:sz w:val="18"/>
                <w:szCs w:val="18"/>
              </w:rPr>
              <w:t xml:space="preserve"> (t=0.50)</w:t>
            </w:r>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A" w14:textId="77777777" w:rsidR="00C763B7" w:rsidRDefault="00000000">
            <w:pPr>
              <w:spacing w:line="220" w:lineRule="auto"/>
            </w:pPr>
            <w:proofErr w:type="spellStart"/>
            <w:r>
              <w:rPr>
                <w:sz w:val="18"/>
                <w:szCs w:val="18"/>
              </w:rPr>
              <w:t>train_confident</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B" w14:textId="77777777" w:rsidR="00C763B7" w:rsidRDefault="00000000">
            <w:pPr>
              <w:spacing w:line="220" w:lineRule="auto"/>
            </w:pPr>
            <w:r>
              <w:rPr>
                <w:sz w:val="18"/>
                <w:szCs w:val="18"/>
              </w:rPr>
              <w:t>0.909</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C" w14:textId="77777777" w:rsidR="00C763B7" w:rsidRDefault="00000000">
            <w:pPr>
              <w:spacing w:line="220" w:lineRule="auto"/>
            </w:pPr>
            <w:r>
              <w:rPr>
                <w:sz w:val="18"/>
                <w:szCs w:val="18"/>
              </w:rPr>
              <w:t>0.821</w:t>
            </w:r>
          </w:p>
        </w:tc>
      </w:tr>
      <w:tr w:rsidR="00C763B7" w14:paraId="7EDA7A62"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E" w14:textId="77777777" w:rsidR="00C763B7" w:rsidRDefault="00000000">
            <w:pPr>
              <w:spacing w:line="220" w:lineRule="auto"/>
            </w:pPr>
            <w:r>
              <w:rPr>
                <w:b/>
                <w:bCs/>
                <w:sz w:val="18"/>
                <w:szCs w:val="18"/>
              </w:rPr>
              <w:t xml:space="preserve">5-fold </w:t>
            </w:r>
            <w:proofErr w:type="spellStart"/>
            <w:r>
              <w:rPr>
                <w:b/>
                <w:bCs/>
                <w:sz w:val="18"/>
                <w:szCs w:val="18"/>
              </w:rPr>
              <w:t>DeBERTa</w:t>
            </w:r>
            <w:proofErr w:type="spellEnd"/>
            <w:r>
              <w:rPr>
                <w:b/>
                <w:bCs/>
                <w:sz w:val="18"/>
                <w:szCs w:val="18"/>
              </w:rPr>
              <w:t xml:space="preserve"> (t=0.</w:t>
            </w:r>
            <w:proofErr w:type="gramStart"/>
            <w:r>
              <w:rPr>
                <w:b/>
                <w:bCs/>
                <w:sz w:val="18"/>
                <w:szCs w:val="18"/>
              </w:rPr>
              <w:t>57)*</w:t>
            </w:r>
            <w:proofErr w:type="gramEnd"/>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5F" w14:textId="77777777" w:rsidR="00C763B7" w:rsidRDefault="00000000">
            <w:pPr>
              <w:spacing w:line="220" w:lineRule="auto"/>
            </w:pPr>
            <w:proofErr w:type="spellStart"/>
            <w:r>
              <w:rPr>
                <w:b/>
                <w:bCs/>
                <w:sz w:val="18"/>
                <w:szCs w:val="18"/>
              </w:rPr>
              <w:t>train_confident</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0" w14:textId="77777777" w:rsidR="00C763B7" w:rsidRDefault="00000000">
            <w:pPr>
              <w:spacing w:line="220" w:lineRule="auto"/>
            </w:pPr>
            <w:r>
              <w:rPr>
                <w:b/>
                <w:bCs/>
                <w:sz w:val="18"/>
                <w:szCs w:val="18"/>
              </w:rPr>
              <w:t>0.910</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1" w14:textId="77777777" w:rsidR="00C763B7" w:rsidRDefault="00000000">
            <w:pPr>
              <w:spacing w:line="220" w:lineRule="auto"/>
            </w:pPr>
            <w:r>
              <w:rPr>
                <w:b/>
                <w:bCs/>
                <w:sz w:val="18"/>
                <w:szCs w:val="18"/>
              </w:rPr>
              <w:t>0.828</w:t>
            </w:r>
          </w:p>
        </w:tc>
      </w:tr>
      <w:tr w:rsidR="00C763B7" w14:paraId="7EDA7A67"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3" w14:textId="77777777" w:rsidR="00C763B7" w:rsidRDefault="00000000">
            <w:pPr>
              <w:spacing w:line="220" w:lineRule="auto"/>
            </w:pPr>
            <w:r>
              <w:rPr>
                <w:sz w:val="18"/>
                <w:szCs w:val="18"/>
              </w:rPr>
              <w:t xml:space="preserve">5-fold </w:t>
            </w:r>
            <w:proofErr w:type="spellStart"/>
            <w:r>
              <w:rPr>
                <w:sz w:val="18"/>
                <w:szCs w:val="18"/>
              </w:rPr>
              <w:t>DeBERTa+RoBERTa</w:t>
            </w:r>
            <w:proofErr w:type="spellEnd"/>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4" w14:textId="77777777" w:rsidR="00C763B7" w:rsidRDefault="00000000">
            <w:pPr>
              <w:spacing w:line="220" w:lineRule="auto"/>
            </w:pPr>
            <w:proofErr w:type="spellStart"/>
            <w:r>
              <w:rPr>
                <w:sz w:val="18"/>
                <w:szCs w:val="18"/>
              </w:rPr>
              <w:t>train_conf_claude</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5" w14:textId="77777777" w:rsidR="00C763B7" w:rsidRDefault="00000000">
            <w:pPr>
              <w:spacing w:line="220" w:lineRule="auto"/>
            </w:pPr>
            <w:r>
              <w:rPr>
                <w:sz w:val="18"/>
                <w:szCs w:val="18"/>
              </w:rPr>
              <w:t>0.909</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6" w14:textId="77777777" w:rsidR="00C763B7" w:rsidRDefault="00000000">
            <w:pPr>
              <w:spacing w:line="220" w:lineRule="auto"/>
            </w:pPr>
            <w:r>
              <w:rPr>
                <w:sz w:val="18"/>
                <w:szCs w:val="18"/>
              </w:rPr>
              <w:t>0.820</w:t>
            </w:r>
          </w:p>
        </w:tc>
      </w:tr>
      <w:tr w:rsidR="00C763B7" w14:paraId="7EDA7A6C"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8" w14:textId="77777777" w:rsidR="00C763B7" w:rsidRDefault="00000000">
            <w:pPr>
              <w:spacing w:line="220" w:lineRule="auto"/>
            </w:pPr>
            <w:r>
              <w:rPr>
                <w:sz w:val="18"/>
                <w:szCs w:val="18"/>
              </w:rPr>
              <w:t xml:space="preserve">10-fold multi-seed </w:t>
            </w:r>
            <w:proofErr w:type="spellStart"/>
            <w:r>
              <w:rPr>
                <w:sz w:val="18"/>
                <w:szCs w:val="18"/>
              </w:rPr>
              <w:t>DeBERTa</w:t>
            </w:r>
            <w:proofErr w:type="spellEnd"/>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9" w14:textId="77777777" w:rsidR="00C763B7" w:rsidRDefault="00000000">
            <w:pPr>
              <w:spacing w:line="220" w:lineRule="auto"/>
            </w:pPr>
            <w:proofErr w:type="spellStart"/>
            <w:r>
              <w:rPr>
                <w:sz w:val="18"/>
                <w:szCs w:val="18"/>
              </w:rPr>
              <w:t>train_conf_claude</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A" w14:textId="77777777" w:rsidR="00C763B7" w:rsidRDefault="00000000">
            <w:pPr>
              <w:spacing w:line="220" w:lineRule="auto"/>
            </w:pPr>
            <w:r>
              <w:rPr>
                <w:sz w:val="18"/>
                <w:szCs w:val="18"/>
              </w:rPr>
              <w:t>0.920</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A7A6B" w14:textId="77777777" w:rsidR="00C763B7" w:rsidRDefault="00000000">
            <w:pPr>
              <w:spacing w:line="220" w:lineRule="auto"/>
            </w:pPr>
            <w:r>
              <w:rPr>
                <w:sz w:val="18"/>
                <w:szCs w:val="18"/>
              </w:rPr>
              <w:t>0.821</w:t>
            </w:r>
          </w:p>
        </w:tc>
      </w:tr>
    </w:tbl>
    <w:p w14:paraId="7EDA7A6D" w14:textId="77777777" w:rsidR="00C763B7" w:rsidRDefault="00000000">
      <w:pPr>
        <w:spacing w:before="60" w:after="120"/>
      </w:pPr>
      <w:r>
        <w:rPr>
          <w:b/>
          <w:bCs/>
          <w:sz w:val="20"/>
          <w:szCs w:val="20"/>
        </w:rPr>
        <w:t xml:space="preserve">Table 1: Experimental results. </w:t>
      </w:r>
      <w:r>
        <w:rPr>
          <w:sz w:val="20"/>
          <w:szCs w:val="20"/>
        </w:rPr>
        <w:t xml:space="preserve">The best Kaggle score is achieved by 5-fold </w:t>
      </w:r>
      <w:proofErr w:type="spellStart"/>
      <w:r>
        <w:rPr>
          <w:sz w:val="20"/>
          <w:szCs w:val="20"/>
        </w:rPr>
        <w:t>DeBERTa</w:t>
      </w:r>
      <w:proofErr w:type="spellEnd"/>
      <w:r>
        <w:rPr>
          <w:sz w:val="20"/>
          <w:szCs w:val="20"/>
        </w:rPr>
        <w:t xml:space="preserve"> with threshold 0.57 on </w:t>
      </w:r>
      <w:proofErr w:type="spellStart"/>
      <w:r>
        <w:rPr>
          <w:sz w:val="20"/>
          <w:szCs w:val="20"/>
        </w:rPr>
        <w:t>Cleanlab</w:t>
      </w:r>
      <w:proofErr w:type="spellEnd"/>
      <w:r>
        <w:rPr>
          <w:sz w:val="20"/>
          <w:szCs w:val="20"/>
        </w:rPr>
        <w:t xml:space="preserve">-refined data (marked with *). </w:t>
      </w:r>
      <w:proofErr w:type="spellStart"/>
      <w:r>
        <w:rPr>
          <w:i/>
          <w:iCs/>
          <w:sz w:val="20"/>
          <w:szCs w:val="20"/>
        </w:rPr>
        <w:t>train_confident</w:t>
      </w:r>
      <w:proofErr w:type="spellEnd"/>
      <w:r>
        <w:rPr>
          <w:sz w:val="20"/>
          <w:szCs w:val="20"/>
        </w:rPr>
        <w:t xml:space="preserve"> uses </w:t>
      </w:r>
      <w:proofErr w:type="spellStart"/>
      <w:r>
        <w:rPr>
          <w:sz w:val="20"/>
          <w:szCs w:val="20"/>
        </w:rPr>
        <w:t>Cleanlab</w:t>
      </w:r>
      <w:proofErr w:type="spellEnd"/>
      <w:r>
        <w:rPr>
          <w:sz w:val="20"/>
          <w:szCs w:val="20"/>
        </w:rPr>
        <w:t xml:space="preserve">-only labels; </w:t>
      </w:r>
      <w:proofErr w:type="spellStart"/>
      <w:r>
        <w:rPr>
          <w:i/>
          <w:iCs/>
          <w:sz w:val="20"/>
          <w:szCs w:val="20"/>
        </w:rPr>
        <w:t>train_conf_claude</w:t>
      </w:r>
      <w:proofErr w:type="spellEnd"/>
      <w:r>
        <w:rPr>
          <w:sz w:val="20"/>
          <w:szCs w:val="20"/>
        </w:rPr>
        <w:t xml:space="preserve"> adds Claude Sonnet relabeling.</w:t>
      </w:r>
    </w:p>
    <w:p w14:paraId="7EDA7A6E" w14:textId="77777777" w:rsidR="00C763B7" w:rsidRDefault="00000000">
      <w:pPr>
        <w:spacing w:before="180" w:after="100"/>
      </w:pPr>
      <w:proofErr w:type="gramStart"/>
      <w:r>
        <w:rPr>
          <w:b/>
          <w:bCs/>
        </w:rPr>
        <w:t>4.3  Analysis</w:t>
      </w:r>
      <w:proofErr w:type="gramEnd"/>
    </w:p>
    <w:p w14:paraId="7EDA7A6F" w14:textId="77777777" w:rsidR="00C763B7" w:rsidRDefault="00000000">
      <w:pPr>
        <w:spacing w:after="60"/>
      </w:pPr>
      <w:r>
        <w:rPr>
          <w:b/>
          <w:bCs/>
        </w:rPr>
        <w:t xml:space="preserve">Effect of Label Refinement. </w:t>
      </w:r>
      <w:r>
        <w:t xml:space="preserve">The most striking finding is that Claude relabeling of uncertain samples degraded performance. Models trained on </w:t>
      </w:r>
      <w:proofErr w:type="spellStart"/>
      <w:r>
        <w:t>train_confident</w:t>
      </w:r>
      <w:proofErr w:type="spellEnd"/>
      <w:r>
        <w:t xml:space="preserve"> (</w:t>
      </w:r>
      <w:proofErr w:type="spellStart"/>
      <w:r>
        <w:t>Cleanlab</w:t>
      </w:r>
      <w:proofErr w:type="spellEnd"/>
      <w:r>
        <w:t xml:space="preserve"> only) consistently outperform those trained on </w:t>
      </w:r>
      <w:proofErr w:type="spellStart"/>
      <w:r>
        <w:t>train_confident_claude</w:t>
      </w:r>
      <w:proofErr w:type="spellEnd"/>
      <w:r>
        <w:t xml:space="preserve"> (</w:t>
      </w:r>
      <w:proofErr w:type="spellStart"/>
      <w:r>
        <w:t>Cleanlab</w:t>
      </w:r>
      <w:proofErr w:type="spellEnd"/>
      <w:r>
        <w:t xml:space="preserve"> + Claude) on the Kaggle leaderboard: the best </w:t>
      </w:r>
      <w:proofErr w:type="spellStart"/>
      <w:r>
        <w:t>Cleanlab</w:t>
      </w:r>
      <w:proofErr w:type="spellEnd"/>
      <w:r>
        <w:t>-only model scores 0.828 versus 0.821 for the best Claude-refined model. This suggests that Claude's relabeling introduced new disagreements with the evaluation set's label distribution, effectively trading one source of noise for another. This negative result underscores that LLM-based relabeling is not universally beneficial and must be carefully validated.</w:t>
      </w:r>
    </w:p>
    <w:p w14:paraId="7EDA7A70" w14:textId="77777777" w:rsidR="00C763B7" w:rsidRDefault="00000000">
      <w:pPr>
        <w:spacing w:after="60"/>
        <w:ind w:firstLine="227"/>
      </w:pPr>
      <w:r>
        <w:rPr>
          <w:b/>
          <w:bCs/>
        </w:rPr>
        <w:t xml:space="preserve">Effect of Threshold Tuning. </w:t>
      </w:r>
      <w:r>
        <w:t xml:space="preserve">Shifting the decision threshold from 0.50 to 0.57 improves Kaggle F1 from 0.821 to 0.828, a gain of 0.7 percentage points with zero additional training cost. The threshold sweep on OOF predictions shows a smooth peak at 0.57, indicating this is a robust optimum rather than an artifact. The upward shift from 0.50 suggests the model's predicted probabilities are slightly </w:t>
      </w:r>
      <w:proofErr w:type="spellStart"/>
      <w:r>
        <w:t>miscalibrated</w:t>
      </w:r>
      <w:proofErr w:type="spellEnd"/>
      <w:r>
        <w:t>, assigning borderline cases probabilities just below 0.5 when they should be classified as unsafe.</w:t>
      </w:r>
    </w:p>
    <w:p w14:paraId="7EDA7A71" w14:textId="77777777" w:rsidR="00C763B7" w:rsidRDefault="00000000">
      <w:pPr>
        <w:spacing w:before="120" w:after="40"/>
        <w:jc w:val="center"/>
      </w:pPr>
      <w:r>
        <w:rPr>
          <w:i/>
          <w:iCs/>
          <w:color w:val="666666"/>
          <w:sz w:val="20"/>
          <w:szCs w:val="20"/>
        </w:rPr>
        <w:t>[Figure 2: Threshold Sweep Curve]</w:t>
      </w:r>
    </w:p>
    <w:p w14:paraId="7EDA7A72" w14:textId="77777777" w:rsidR="00C763B7" w:rsidRDefault="00000000">
      <w:pPr>
        <w:spacing w:after="120"/>
        <w:jc w:val="center"/>
      </w:pPr>
      <w:r>
        <w:rPr>
          <w:sz w:val="20"/>
          <w:szCs w:val="20"/>
        </w:rPr>
        <w:t xml:space="preserve">Figure 2: OOF F1 as a function of decision threshold. The optimum </w:t>
      </w:r>
      <w:proofErr w:type="gramStart"/>
      <w:r>
        <w:rPr>
          <w:sz w:val="20"/>
          <w:szCs w:val="20"/>
        </w:rPr>
        <w:t>is at</w:t>
      </w:r>
      <w:proofErr w:type="gramEnd"/>
      <w:r>
        <w:rPr>
          <w:sz w:val="20"/>
          <w:szCs w:val="20"/>
        </w:rPr>
        <w:t xml:space="preserve"> 0.57.</w:t>
      </w:r>
    </w:p>
    <w:p w14:paraId="7EDA7A73" w14:textId="77777777" w:rsidR="00C763B7" w:rsidRDefault="00000000">
      <w:pPr>
        <w:spacing w:after="60"/>
        <w:ind w:firstLine="227"/>
      </w:pPr>
      <w:r>
        <w:rPr>
          <w:b/>
          <w:bCs/>
        </w:rPr>
        <w:t xml:space="preserve">OOF vs. Kaggle Gap. </w:t>
      </w:r>
      <w:r>
        <w:t xml:space="preserve">A persistent gap exists between OOF F1 (~0.91) and Kaggle F1 (~0.83). This 8-point discrepancy likely reflects distributional differences between the training and evaluation sets, potentially in label noise patterns or scenario difficulty. Notably, the multi-seed 10-fold </w:t>
      </w:r>
      <w:proofErr w:type="spellStart"/>
      <w:r>
        <w:t>DeBERTa</w:t>
      </w:r>
      <w:proofErr w:type="spellEnd"/>
      <w:r>
        <w:t xml:space="preserve"> achieves the highest OOF F1 (0.920) but does not translate to the best Kaggle score (0.821), suggesting that higher OOF scores do not always predict better generalization.</w:t>
      </w:r>
    </w:p>
    <w:p w14:paraId="7EDA7A74" w14:textId="77777777" w:rsidR="00C763B7" w:rsidRDefault="00000000">
      <w:pPr>
        <w:spacing w:after="60"/>
        <w:ind w:firstLine="227"/>
      </w:pPr>
      <w:r>
        <w:rPr>
          <w:b/>
          <w:bCs/>
        </w:rPr>
        <w:t xml:space="preserve">Ensemble and Multi-seed Results. </w:t>
      </w:r>
      <w:r>
        <w:t xml:space="preserve">Adding </w:t>
      </w:r>
      <w:proofErr w:type="spellStart"/>
      <w:r>
        <w:t>RoBERTa</w:t>
      </w:r>
      <w:proofErr w:type="spellEnd"/>
      <w:r>
        <w:t xml:space="preserve"> to the </w:t>
      </w:r>
      <w:proofErr w:type="spellStart"/>
      <w:r>
        <w:t>DeBERTa</w:t>
      </w:r>
      <w:proofErr w:type="spellEnd"/>
      <w:r>
        <w:t xml:space="preserve"> ensemble did not improve performance (0.820 vs. 0.828 for </w:t>
      </w:r>
      <w:proofErr w:type="spellStart"/>
      <w:r>
        <w:t>DeBERTa</w:t>
      </w:r>
      <w:proofErr w:type="spellEnd"/>
      <w:r>
        <w:t xml:space="preserve"> alone). We attribute this to </w:t>
      </w:r>
      <w:proofErr w:type="spellStart"/>
      <w:r>
        <w:t>RoBERTa's</w:t>
      </w:r>
      <w:proofErr w:type="spellEnd"/>
      <w:r>
        <w:t xml:space="preserve"> lower individual </w:t>
      </w:r>
      <w:proofErr w:type="gramStart"/>
      <w:r>
        <w:t>accuracy</w:t>
      </w:r>
      <w:proofErr w:type="gramEnd"/>
      <w:r>
        <w:t xml:space="preserve"> dragging down the ensemble average. Similarly, multi-seed training with seeds 42 and 123 across 10 folds produced higher OOF F1 but </w:t>
      </w:r>
      <w:proofErr w:type="gramStart"/>
      <w:r>
        <w:t>lower Kaggle F1</w:t>
      </w:r>
      <w:proofErr w:type="gramEnd"/>
      <w:r>
        <w:t xml:space="preserve"> than the simpler 5-fold approach, likely because the seed-123 folds were trained on Claude-refined data.</w:t>
      </w:r>
    </w:p>
    <w:p w14:paraId="7EDA7A75" w14:textId="77777777" w:rsidR="00C763B7" w:rsidRDefault="00000000">
      <w:pPr>
        <w:spacing w:before="120" w:after="40"/>
        <w:jc w:val="center"/>
      </w:pPr>
      <w:r>
        <w:rPr>
          <w:i/>
          <w:iCs/>
          <w:color w:val="666666"/>
          <w:sz w:val="20"/>
          <w:szCs w:val="20"/>
        </w:rPr>
        <w:t>[Figure 3: Model Comparison Bar Chart / Confusion Matrix]</w:t>
      </w:r>
    </w:p>
    <w:p w14:paraId="7EDA7A76" w14:textId="77777777" w:rsidR="00C763B7" w:rsidRDefault="00000000">
      <w:pPr>
        <w:spacing w:after="120"/>
        <w:jc w:val="center"/>
      </w:pPr>
      <w:r>
        <w:rPr>
          <w:sz w:val="20"/>
          <w:szCs w:val="20"/>
        </w:rPr>
        <w:t>Figure 3: Comparison of Kaggle F1 scores across all methods.</w:t>
      </w:r>
    </w:p>
    <w:p w14:paraId="7EDA7A77" w14:textId="77777777" w:rsidR="00C763B7" w:rsidRDefault="00000000">
      <w:pPr>
        <w:spacing w:before="240" w:after="120"/>
      </w:pPr>
      <w:proofErr w:type="gramStart"/>
      <w:r>
        <w:rPr>
          <w:b/>
          <w:bCs/>
          <w:sz w:val="24"/>
          <w:szCs w:val="24"/>
        </w:rPr>
        <w:t>5  Conclusion</w:t>
      </w:r>
      <w:proofErr w:type="gramEnd"/>
    </w:p>
    <w:p w14:paraId="7EDA7A78" w14:textId="77777777" w:rsidR="00C763B7" w:rsidRDefault="00000000">
      <w:pPr>
        <w:spacing w:after="60"/>
      </w:pPr>
      <w:r>
        <w:t>We presented a multi-stage approach to role-playing toxicity detection that prioritizes data quality over model complexity. Our three-stage label refinement pipeline (</w:t>
      </w:r>
      <w:proofErr w:type="spellStart"/>
      <w:r>
        <w:t>Cleanlab</w:t>
      </w:r>
      <w:proofErr w:type="spellEnd"/>
      <w:r>
        <w:t xml:space="preserve"> noise detection, LLM verification, confidence-weighted training) combined with a 5-fold DeBERTa-v3 ensemble and optimized threshold achieves a Kaggle F1 of 0.828. Our experiments reveal that label noise is the dominant bottleneck: targeted data cleaning yields larger improvements than switching architectures or adding ensemble diversity. We also report the cautionary finding that LLM-based relabeling can degrade performance when applied without careful validation, highlighting the importance of measuring downstream impact rather than assuming higher-quality labels from stronger models.</w:t>
      </w:r>
    </w:p>
    <w:p w14:paraId="7EDA7A79" w14:textId="77777777" w:rsidR="00C763B7" w:rsidRDefault="00000000">
      <w:pPr>
        <w:spacing w:before="240" w:after="120"/>
      </w:pPr>
      <w:r>
        <w:rPr>
          <w:b/>
          <w:bCs/>
          <w:sz w:val="24"/>
          <w:szCs w:val="24"/>
        </w:rPr>
        <w:t>Limitations</w:t>
      </w:r>
    </w:p>
    <w:p w14:paraId="7EDA7A7A" w14:textId="77777777" w:rsidR="00C763B7" w:rsidRDefault="00000000">
      <w:pPr>
        <w:spacing w:after="60"/>
      </w:pPr>
      <w:r>
        <w:t xml:space="preserve">Our approach has several limitations. First, the persistent gap between OOF F1 (0.91) and Kaggle F1 (0.83) suggests distributional shift between training and evaluation data that our methods do not fully address. Second, our label </w:t>
      </w:r>
      <w:r>
        <w:lastRenderedPageBreak/>
        <w:t xml:space="preserve">refinement relies on a single LLM (Claude Sonnet) for the verification stage; a multi-LLM voting approach might produce more robust corrections. Third, we only evaluate base-sized transformer models due to GPU memory constraints on Google </w:t>
      </w:r>
      <w:proofErr w:type="spellStart"/>
      <w:r>
        <w:t>Colab</w:t>
      </w:r>
      <w:proofErr w:type="spellEnd"/>
      <w:r>
        <w:t>; larger models (e.g., DeBERTa-v3-large) might yield improvements. Finally, our confidence-</w:t>
      </w:r>
      <w:proofErr w:type="gramStart"/>
      <w:r>
        <w:t>weighted</w:t>
      </w:r>
      <w:proofErr w:type="gramEnd"/>
      <w:r>
        <w:t xml:space="preserve"> training uses a fixed weight of 0.3 for uncertain samples; a learned or adaptive weighting scheme could be more effective.</w:t>
      </w:r>
    </w:p>
    <w:p w14:paraId="7EDA7A7B" w14:textId="77777777" w:rsidR="00C763B7" w:rsidRDefault="00000000">
      <w:pPr>
        <w:spacing w:before="240" w:after="120"/>
      </w:pPr>
      <w:r>
        <w:rPr>
          <w:b/>
          <w:bCs/>
          <w:sz w:val="24"/>
          <w:szCs w:val="24"/>
        </w:rPr>
        <w:t>References</w:t>
      </w:r>
    </w:p>
    <w:p w14:paraId="7EDA7A7C" w14:textId="77777777" w:rsidR="00C763B7" w:rsidRDefault="00000000">
      <w:pPr>
        <w:spacing w:after="60"/>
      </w:pPr>
      <w:r>
        <w:rPr>
          <w:sz w:val="20"/>
          <w:szCs w:val="20"/>
        </w:rPr>
        <w:t xml:space="preserve">Thomas G. Dietterich. 2000. Ensemble methods in machine learning. In </w:t>
      </w:r>
      <w:r>
        <w:rPr>
          <w:i/>
          <w:iCs/>
          <w:sz w:val="20"/>
          <w:szCs w:val="20"/>
        </w:rPr>
        <w:t>International Workshop on Multiple Classifier Systems</w:t>
      </w:r>
      <w:r>
        <w:rPr>
          <w:sz w:val="20"/>
          <w:szCs w:val="20"/>
        </w:rPr>
        <w:t>, pages 1-15. Springer.</w:t>
      </w:r>
    </w:p>
    <w:p w14:paraId="7EDA7A7D" w14:textId="77777777" w:rsidR="00C763B7" w:rsidRDefault="00C763B7">
      <w:pPr>
        <w:spacing w:after="40" w:line="220" w:lineRule="auto"/>
      </w:pPr>
    </w:p>
    <w:p w14:paraId="7EDA7A7E" w14:textId="77777777" w:rsidR="00C763B7" w:rsidRDefault="00000000">
      <w:pPr>
        <w:spacing w:after="60"/>
      </w:pPr>
      <w:r>
        <w:rPr>
          <w:sz w:val="20"/>
          <w:szCs w:val="20"/>
        </w:rPr>
        <w:t xml:space="preserve">Fabrizio Gilardi, Meysam Alizadeh, and Mael Kubli. 2023. ChatGPT outperforms crowd workers for text-annotation tasks. </w:t>
      </w:r>
      <w:r>
        <w:rPr>
          <w:i/>
          <w:iCs/>
          <w:sz w:val="20"/>
          <w:szCs w:val="20"/>
        </w:rPr>
        <w:t>Proceedings of the National Academy of Sciences</w:t>
      </w:r>
      <w:r>
        <w:rPr>
          <w:sz w:val="20"/>
          <w:szCs w:val="20"/>
        </w:rPr>
        <w:t>, 120(30</w:t>
      </w:r>
      <w:proofErr w:type="gramStart"/>
      <w:r>
        <w:rPr>
          <w:sz w:val="20"/>
          <w:szCs w:val="20"/>
        </w:rPr>
        <w:t>):e</w:t>
      </w:r>
      <w:proofErr w:type="gramEnd"/>
      <w:r>
        <w:rPr>
          <w:sz w:val="20"/>
          <w:szCs w:val="20"/>
        </w:rPr>
        <w:t>2305016120.</w:t>
      </w:r>
    </w:p>
    <w:p w14:paraId="7EDA7A7F" w14:textId="77777777" w:rsidR="00C763B7" w:rsidRDefault="00C763B7">
      <w:pPr>
        <w:spacing w:after="40" w:line="220" w:lineRule="auto"/>
      </w:pPr>
    </w:p>
    <w:p w14:paraId="7EDA7A80" w14:textId="77777777" w:rsidR="00C763B7" w:rsidRDefault="00000000">
      <w:pPr>
        <w:spacing w:after="60"/>
      </w:pPr>
      <w:proofErr w:type="spellStart"/>
      <w:r>
        <w:rPr>
          <w:sz w:val="20"/>
          <w:szCs w:val="20"/>
        </w:rPr>
        <w:t>Pengcheng</w:t>
      </w:r>
      <w:proofErr w:type="spellEnd"/>
      <w:r>
        <w:rPr>
          <w:sz w:val="20"/>
          <w:szCs w:val="20"/>
        </w:rPr>
        <w:t xml:space="preserve"> He, Jianfeng Gao, and </w:t>
      </w:r>
      <w:proofErr w:type="spellStart"/>
      <w:r>
        <w:rPr>
          <w:sz w:val="20"/>
          <w:szCs w:val="20"/>
        </w:rPr>
        <w:t>Weizhu</w:t>
      </w:r>
      <w:proofErr w:type="spellEnd"/>
      <w:r>
        <w:rPr>
          <w:sz w:val="20"/>
          <w:szCs w:val="20"/>
        </w:rPr>
        <w:t xml:space="preserve"> Chen. 2023. DeBERTaV3: Improving </w:t>
      </w:r>
      <w:proofErr w:type="spellStart"/>
      <w:r>
        <w:rPr>
          <w:sz w:val="20"/>
          <w:szCs w:val="20"/>
        </w:rPr>
        <w:t>DeBERTa</w:t>
      </w:r>
      <w:proofErr w:type="spellEnd"/>
      <w:r>
        <w:rPr>
          <w:sz w:val="20"/>
          <w:szCs w:val="20"/>
        </w:rPr>
        <w:t xml:space="preserve"> using ELECTRA-style pre-training with gradient-disentangled embedding sharing. In </w:t>
      </w:r>
      <w:r>
        <w:rPr>
          <w:i/>
          <w:iCs/>
          <w:sz w:val="20"/>
          <w:szCs w:val="20"/>
        </w:rPr>
        <w:t>Proceedings of ICLR 2023</w:t>
      </w:r>
      <w:r>
        <w:rPr>
          <w:sz w:val="20"/>
          <w:szCs w:val="20"/>
        </w:rPr>
        <w:t>.</w:t>
      </w:r>
    </w:p>
    <w:p w14:paraId="7EDA7A81" w14:textId="77777777" w:rsidR="00C763B7" w:rsidRDefault="00C763B7">
      <w:pPr>
        <w:spacing w:after="40" w:line="220" w:lineRule="auto"/>
      </w:pPr>
    </w:p>
    <w:p w14:paraId="7EDA7A82" w14:textId="77777777" w:rsidR="00C763B7" w:rsidRDefault="00000000">
      <w:pPr>
        <w:spacing w:after="60"/>
      </w:pPr>
      <w:r>
        <w:rPr>
          <w:sz w:val="20"/>
          <w:szCs w:val="20"/>
        </w:rPr>
        <w:t xml:space="preserve">Zachary C. Lipton, Charles Elkan, and Balakrishnan Nair. 2014. Optimal thresholding of classifiers to maximize F1 measure. In </w:t>
      </w:r>
      <w:r>
        <w:rPr>
          <w:i/>
          <w:iCs/>
          <w:sz w:val="20"/>
          <w:szCs w:val="20"/>
        </w:rPr>
        <w:t>Machine Learning and Knowledge Discovery in Databases</w:t>
      </w:r>
      <w:r>
        <w:rPr>
          <w:sz w:val="20"/>
          <w:szCs w:val="20"/>
        </w:rPr>
        <w:t>, pages 225-239. Springer.</w:t>
      </w:r>
    </w:p>
    <w:p w14:paraId="7EDA7A83" w14:textId="77777777" w:rsidR="00C763B7" w:rsidRDefault="00C763B7">
      <w:pPr>
        <w:spacing w:after="40" w:line="220" w:lineRule="auto"/>
      </w:pPr>
    </w:p>
    <w:p w14:paraId="7EDA7A84" w14:textId="77777777" w:rsidR="00C763B7" w:rsidRDefault="00000000">
      <w:pPr>
        <w:spacing w:after="60"/>
      </w:pPr>
      <w:proofErr w:type="spellStart"/>
      <w:r>
        <w:rPr>
          <w:sz w:val="20"/>
          <w:szCs w:val="20"/>
        </w:rPr>
        <w:t>Yinhan</w:t>
      </w:r>
      <w:proofErr w:type="spellEnd"/>
      <w:r>
        <w:rPr>
          <w:sz w:val="20"/>
          <w:szCs w:val="20"/>
        </w:rPr>
        <w:t xml:space="preserve"> Liu, Myle Ott, Naman Goyal, Jingfei Du, Mandar Joshi, </w:t>
      </w:r>
      <w:proofErr w:type="spellStart"/>
      <w:r>
        <w:rPr>
          <w:sz w:val="20"/>
          <w:szCs w:val="20"/>
        </w:rPr>
        <w:t>Danqi</w:t>
      </w:r>
      <w:proofErr w:type="spellEnd"/>
      <w:r>
        <w:rPr>
          <w:sz w:val="20"/>
          <w:szCs w:val="20"/>
        </w:rPr>
        <w:t xml:space="preserve"> Chen, Omer Levy, Mike Lewis, Luke Zettlemoyer, and Veselin Stoyanov. 2019. </w:t>
      </w:r>
      <w:proofErr w:type="spellStart"/>
      <w:r>
        <w:rPr>
          <w:sz w:val="20"/>
          <w:szCs w:val="20"/>
        </w:rPr>
        <w:t>RoBERTa</w:t>
      </w:r>
      <w:proofErr w:type="spellEnd"/>
      <w:r>
        <w:rPr>
          <w:sz w:val="20"/>
          <w:szCs w:val="20"/>
        </w:rPr>
        <w:t xml:space="preserve">: A robustly optimized BERT pretraining approach. </w:t>
      </w:r>
      <w:proofErr w:type="spellStart"/>
      <w:r>
        <w:rPr>
          <w:i/>
          <w:iCs/>
          <w:sz w:val="20"/>
          <w:szCs w:val="20"/>
        </w:rPr>
        <w:t>arXiv</w:t>
      </w:r>
      <w:proofErr w:type="spellEnd"/>
      <w:r>
        <w:rPr>
          <w:i/>
          <w:iCs/>
          <w:sz w:val="20"/>
          <w:szCs w:val="20"/>
        </w:rPr>
        <w:t xml:space="preserve"> preprint arXiv:1907.11692</w:t>
      </w:r>
      <w:r>
        <w:rPr>
          <w:sz w:val="20"/>
          <w:szCs w:val="20"/>
        </w:rPr>
        <w:t>.</w:t>
      </w:r>
    </w:p>
    <w:p w14:paraId="7EDA7A85" w14:textId="77777777" w:rsidR="00C763B7" w:rsidRDefault="00C763B7">
      <w:pPr>
        <w:spacing w:after="40" w:line="220" w:lineRule="auto"/>
      </w:pPr>
    </w:p>
    <w:p w14:paraId="7EDA7A86" w14:textId="77777777" w:rsidR="00C763B7" w:rsidRDefault="00000000">
      <w:pPr>
        <w:spacing w:after="60"/>
      </w:pPr>
      <w:r>
        <w:rPr>
          <w:sz w:val="20"/>
          <w:szCs w:val="20"/>
        </w:rPr>
        <w:t xml:space="preserve">Curtis G. Northcutt, Lu Jiang, and Isaac L. Chuang. 2021. Confident learning: Estimating uncertainty in dataset labels. </w:t>
      </w:r>
      <w:r>
        <w:rPr>
          <w:i/>
          <w:iCs/>
          <w:sz w:val="20"/>
          <w:szCs w:val="20"/>
        </w:rPr>
        <w:t>Journal of Artificial Intelligence Research</w:t>
      </w:r>
      <w:r>
        <w:rPr>
          <w:sz w:val="20"/>
          <w:szCs w:val="20"/>
        </w:rPr>
        <w:t>, 70:1373-1411.</w:t>
      </w:r>
    </w:p>
    <w:p w14:paraId="7EDA7A87" w14:textId="77777777" w:rsidR="00C763B7" w:rsidRDefault="00C763B7">
      <w:pPr>
        <w:spacing w:after="40" w:line="220" w:lineRule="auto"/>
      </w:pPr>
    </w:p>
    <w:p w14:paraId="7EDA7A88" w14:textId="77777777" w:rsidR="00C763B7" w:rsidRDefault="00000000">
      <w:pPr>
        <w:spacing w:after="60"/>
      </w:pPr>
      <w:r>
        <w:rPr>
          <w:sz w:val="20"/>
          <w:szCs w:val="20"/>
        </w:rPr>
        <w:t xml:space="preserve">Victor Sanh, Lysandre Debut, Julien Chaumond, and Thomas Wolf. 2019. </w:t>
      </w:r>
      <w:proofErr w:type="spellStart"/>
      <w:r>
        <w:rPr>
          <w:sz w:val="20"/>
          <w:szCs w:val="20"/>
        </w:rPr>
        <w:t>DistilBERT</w:t>
      </w:r>
      <w:proofErr w:type="spellEnd"/>
      <w:r>
        <w:rPr>
          <w:sz w:val="20"/>
          <w:szCs w:val="20"/>
        </w:rPr>
        <w:t xml:space="preserve">, a distilled version of BERT: smaller, faster, cheaper and lighter. In </w:t>
      </w:r>
      <w:proofErr w:type="spellStart"/>
      <w:r>
        <w:rPr>
          <w:i/>
          <w:iCs/>
          <w:sz w:val="20"/>
          <w:szCs w:val="20"/>
        </w:rPr>
        <w:t>NeurIPS</w:t>
      </w:r>
      <w:proofErr w:type="spellEnd"/>
      <w:r>
        <w:rPr>
          <w:i/>
          <w:iCs/>
          <w:sz w:val="20"/>
          <w:szCs w:val="20"/>
        </w:rPr>
        <w:t xml:space="preserve"> 2019 Workshop on Energy Efficient Machine Learning and Cognitive Computing</w:t>
      </w:r>
      <w:r>
        <w:rPr>
          <w:sz w:val="20"/>
          <w:szCs w:val="20"/>
        </w:rPr>
        <w:t>.</w:t>
      </w:r>
    </w:p>
    <w:p w14:paraId="7EDA7A89" w14:textId="77777777" w:rsidR="00C763B7" w:rsidRDefault="00C763B7">
      <w:pPr>
        <w:spacing w:after="40" w:line="220" w:lineRule="auto"/>
      </w:pPr>
    </w:p>
    <w:p w14:paraId="7EDA7A8A" w14:textId="77777777" w:rsidR="00C763B7" w:rsidRDefault="00000000">
      <w:pPr>
        <w:spacing w:after="60"/>
      </w:pPr>
      <w:proofErr w:type="spellStart"/>
      <w:r>
        <w:rPr>
          <w:sz w:val="20"/>
          <w:szCs w:val="20"/>
        </w:rPr>
        <w:t>Lianmin</w:t>
      </w:r>
      <w:proofErr w:type="spellEnd"/>
      <w:r>
        <w:rPr>
          <w:sz w:val="20"/>
          <w:szCs w:val="20"/>
        </w:rPr>
        <w:t xml:space="preserve"> Zheng, Wei-Lin Chiang, Ying Sheng, Siyuan Zhuang, </w:t>
      </w:r>
      <w:proofErr w:type="spellStart"/>
      <w:r>
        <w:rPr>
          <w:sz w:val="20"/>
          <w:szCs w:val="20"/>
        </w:rPr>
        <w:t>Zhanghao</w:t>
      </w:r>
      <w:proofErr w:type="spellEnd"/>
      <w:r>
        <w:rPr>
          <w:sz w:val="20"/>
          <w:szCs w:val="20"/>
        </w:rPr>
        <w:t xml:space="preserve"> Wu, </w:t>
      </w:r>
      <w:proofErr w:type="spellStart"/>
      <w:r>
        <w:rPr>
          <w:sz w:val="20"/>
          <w:szCs w:val="20"/>
        </w:rPr>
        <w:t>Yonghao</w:t>
      </w:r>
      <w:proofErr w:type="spellEnd"/>
      <w:r>
        <w:rPr>
          <w:sz w:val="20"/>
          <w:szCs w:val="20"/>
        </w:rPr>
        <w:t xml:space="preserve"> Zhuang, Zi Lin, Zhuohan Li, </w:t>
      </w:r>
      <w:proofErr w:type="spellStart"/>
      <w:r>
        <w:rPr>
          <w:sz w:val="20"/>
          <w:szCs w:val="20"/>
        </w:rPr>
        <w:t>Dacheng</w:t>
      </w:r>
      <w:proofErr w:type="spellEnd"/>
      <w:r>
        <w:rPr>
          <w:sz w:val="20"/>
          <w:szCs w:val="20"/>
        </w:rPr>
        <w:t xml:space="preserve"> Li, Eric P. Xing, Hao Zhang, Joseph E. Gonzalez, and Ion Stoica. 2024. Judging </w:t>
      </w:r>
      <w:r>
        <w:rPr>
          <w:sz w:val="20"/>
          <w:szCs w:val="20"/>
        </w:rPr>
        <w:t xml:space="preserve">LLM-as-a-judge with MT-Bench and Chatbot Arena. In </w:t>
      </w:r>
      <w:r>
        <w:rPr>
          <w:i/>
          <w:iCs/>
          <w:sz w:val="20"/>
          <w:szCs w:val="20"/>
        </w:rPr>
        <w:t>Advances in Neural Information Processing Systems</w:t>
      </w:r>
      <w:r>
        <w:rPr>
          <w:sz w:val="20"/>
          <w:szCs w:val="20"/>
        </w:rPr>
        <w:t>, 36.</w:t>
      </w:r>
    </w:p>
    <w:sectPr w:rsidR="00C763B7">
      <w:type w:val="continuous"/>
      <w:pgSz w:w="11906" w:h="16838"/>
      <w:pgMar w:top="1417" w:right="1417" w:bottom="1417" w:left="1417"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79FC"/>
    <w:multiLevelType w:val="hybridMultilevel"/>
    <w:tmpl w:val="1D1AE7C2"/>
    <w:lvl w:ilvl="0" w:tplc="80B0472C">
      <w:start w:val="1"/>
      <w:numFmt w:val="bullet"/>
      <w:lvlText w:val="●"/>
      <w:lvlJc w:val="left"/>
      <w:pPr>
        <w:ind w:left="720" w:hanging="360"/>
      </w:pPr>
    </w:lvl>
    <w:lvl w:ilvl="1" w:tplc="EA5A0186">
      <w:start w:val="1"/>
      <w:numFmt w:val="bullet"/>
      <w:lvlText w:val="○"/>
      <w:lvlJc w:val="left"/>
      <w:pPr>
        <w:ind w:left="1440" w:hanging="360"/>
      </w:pPr>
    </w:lvl>
    <w:lvl w:ilvl="2" w:tplc="DE224BF0">
      <w:start w:val="1"/>
      <w:numFmt w:val="bullet"/>
      <w:lvlText w:val="■"/>
      <w:lvlJc w:val="left"/>
      <w:pPr>
        <w:ind w:left="2160" w:hanging="360"/>
      </w:pPr>
    </w:lvl>
    <w:lvl w:ilvl="3" w:tplc="C428AAA8">
      <w:start w:val="1"/>
      <w:numFmt w:val="bullet"/>
      <w:lvlText w:val="●"/>
      <w:lvlJc w:val="left"/>
      <w:pPr>
        <w:ind w:left="2880" w:hanging="360"/>
      </w:pPr>
    </w:lvl>
    <w:lvl w:ilvl="4" w:tplc="A08210B2">
      <w:start w:val="1"/>
      <w:numFmt w:val="bullet"/>
      <w:lvlText w:val="○"/>
      <w:lvlJc w:val="left"/>
      <w:pPr>
        <w:ind w:left="3600" w:hanging="360"/>
      </w:pPr>
    </w:lvl>
    <w:lvl w:ilvl="5" w:tplc="EDC689E6">
      <w:start w:val="1"/>
      <w:numFmt w:val="bullet"/>
      <w:lvlText w:val="■"/>
      <w:lvlJc w:val="left"/>
      <w:pPr>
        <w:ind w:left="4320" w:hanging="360"/>
      </w:pPr>
    </w:lvl>
    <w:lvl w:ilvl="6" w:tplc="CF323DF0">
      <w:start w:val="1"/>
      <w:numFmt w:val="bullet"/>
      <w:lvlText w:val="●"/>
      <w:lvlJc w:val="left"/>
      <w:pPr>
        <w:ind w:left="5040" w:hanging="360"/>
      </w:pPr>
    </w:lvl>
    <w:lvl w:ilvl="7" w:tplc="695C53D6">
      <w:start w:val="1"/>
      <w:numFmt w:val="bullet"/>
      <w:lvlText w:val="●"/>
      <w:lvlJc w:val="left"/>
      <w:pPr>
        <w:ind w:left="5760" w:hanging="360"/>
      </w:pPr>
    </w:lvl>
    <w:lvl w:ilvl="8" w:tplc="C69855AA">
      <w:start w:val="1"/>
      <w:numFmt w:val="bullet"/>
      <w:lvlText w:val="●"/>
      <w:lvlJc w:val="left"/>
      <w:pPr>
        <w:ind w:left="6480" w:hanging="360"/>
      </w:pPr>
    </w:lvl>
  </w:abstractNum>
  <w:num w:numId="1" w16cid:durableId="529956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3B7"/>
    <w:rsid w:val="00147CA5"/>
    <w:rsid w:val="002C10E5"/>
    <w:rsid w:val="00685DC3"/>
    <w:rsid w:val="00C76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7A1F"/>
  <w15:docId w15:val="{7FC8D0D0-008C-4557-9B4C-85D0DFB2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NGUYEN Kim Hau</cp:lastModifiedBy>
  <cp:revision>3</cp:revision>
  <dcterms:created xsi:type="dcterms:W3CDTF">2026-06-14T06:42:00Z</dcterms:created>
  <dcterms:modified xsi:type="dcterms:W3CDTF">2026-06-14T06:46:00Z</dcterms:modified>
</cp:coreProperties>
</file>