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01">
      <w:pPr>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02">
      <w:pPr>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PHÁT TRIỂN PHẦN MỀM CHO THIẾT BỊ DI ĐỘNG</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-914399</wp:posOffset>
                </wp:positionH>
                <wp:positionV relativeFrom="paragraph">
                  <wp:posOffset>0</wp:posOffset>
                </wp:positionV>
                <wp:extent cx="7762875" cy="1352550"/>
                <wp:effectExtent b="0" l="0" r="0" t="0"/>
                <wp:wrapSquare wrapText="bothSides" distB="0" distT="0" distL="0" distR="0"/>
                <wp:docPr id="3" name=""/>
                <a:graphic>
                  <a:graphicData uri="http://schemas.microsoft.com/office/word/2010/wordprocessingGroup">
                    <wpg:wgp>
                      <wpg:cNvGrpSpPr/>
                      <wpg:grpSpPr>
                        <a:xfrm>
                          <a:off x="1464563" y="3103725"/>
                          <a:ext cx="7762875" cy="1352550"/>
                          <a:chOff x="1464563" y="3103725"/>
                          <a:chExt cx="7762875" cy="1352550"/>
                        </a:xfrm>
                      </wpg:grpSpPr>
                      <wpg:grpSp>
                        <wpg:cNvGrpSpPr/>
                        <wpg:grpSpPr>
                          <a:xfrm>
                            <a:off x="1464563" y="3103725"/>
                            <a:ext cx="7762875" cy="1352550"/>
                            <a:chOff x="0" y="0"/>
                            <a:chExt cx="73152" cy="12161"/>
                          </a:xfrm>
                        </wpg:grpSpPr>
                        <wps:wsp>
                          <wps:cNvSpPr/>
                          <wps:cNvPr id="3" name="Shape 3"/>
                          <wps:spPr>
                            <a:xfrm>
                              <a:off x="0" y="0"/>
                              <a:ext cx="73150" cy="12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 name="Shape 11"/>
                          <wps:spPr>
                            <a:xfrm>
                              <a:off x="0" y="0"/>
                              <a:ext cx="73152" cy="1130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rgbClr val="599BD5"/>
                            </a:solidFill>
                            <a:ln>
                              <a:noFill/>
                            </a:ln>
                          </wps:spPr>
                          <wps:bodyPr anchorCtr="0" anchor="ctr" bIns="91425" lIns="91425" spcFirstLastPara="1" rIns="91425" wrap="square" tIns="91425"/>
                        </wps:wsp>
                        <wps:wsp>
                          <wps:cNvSpPr/>
                          <wps:cNvPr id="12" name="Shape 12"/>
                          <wps:spPr>
                            <a:xfrm>
                              <a:off x="0" y="0"/>
                              <a:ext cx="73152" cy="12161"/>
                            </a:xfrm>
                            <a:prstGeom prst="rect">
                              <a:avLst/>
                            </a:prstGeom>
                            <a:blipFill rotWithShape="1">
                              <a:blip r:embed="rId6">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wgp>
                  </a:graphicData>
                </a:graphic>
              </wp:anchor>
            </w:drawing>
          </mc:Choice>
          <mc:Fallback>
            <w:drawing>
              <wp:anchor allowOverlap="1" behindDoc="0" distB="0" distT="0" distL="0" distR="0" hidden="0" layoutInCell="1" locked="0" relativeHeight="0" simplePos="0">
                <wp:simplePos x="0" y="0"/>
                <wp:positionH relativeFrom="column">
                  <wp:posOffset>-914399</wp:posOffset>
                </wp:positionH>
                <wp:positionV relativeFrom="paragraph">
                  <wp:posOffset>0</wp:posOffset>
                </wp:positionV>
                <wp:extent cx="7762875" cy="1352550"/>
                <wp:effectExtent b="0" l="0" r="0" t="0"/>
                <wp:wrapSquare wrapText="bothSides" distB="0" distT="0" distL="0" distR="0"/>
                <wp:docPr id="3"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7762875" cy="1352550"/>
                        </a:xfrm>
                        <a:prstGeom prst="rect"/>
                        <a:ln/>
                      </pic:spPr>
                    </pic:pic>
                  </a:graphicData>
                </a:graphic>
              </wp:anchor>
            </w:drawing>
          </mc:Fallback>
        </mc:AlternateContent>
      </w:r>
    </w:p>
    <w:p w:rsidR="00000000" w:rsidDel="00000000" w:rsidP="00000000" w:rsidRDefault="00000000" w:rsidRPr="00000000" w14:paraId="00000003">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5">
      <w:pP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2231390</wp:posOffset>
            </wp:positionH>
            <wp:positionV relativeFrom="paragraph">
              <wp:posOffset>38735</wp:posOffset>
            </wp:positionV>
            <wp:extent cx="1417320" cy="750898"/>
            <wp:effectExtent b="0" l="0" r="0" t="0"/>
            <wp:wrapNone/>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417320" cy="750898"/>
                    </a:xfrm>
                    <a:prstGeom prst="rect"/>
                    <a:ln/>
                  </pic:spPr>
                </pic:pic>
              </a:graphicData>
            </a:graphic>
          </wp:anchor>
        </w:drawing>
      </w:r>
    </w:p>
    <w:p w:rsidR="00000000" w:rsidDel="00000000" w:rsidP="00000000" w:rsidRDefault="00000000" w:rsidRPr="00000000" w14:paraId="00000006">
      <w:pPr>
        <w:rPr>
          <w:rFonts w:ascii="Arial" w:cs="Arial" w:eastAsia="Arial" w:hAnsi="Arial"/>
        </w:rPr>
      </w:pPr>
      <w:r w:rsidDel="00000000" w:rsidR="00000000" w:rsidRPr="00000000">
        <w:rPr>
          <w:rtl w:val="0"/>
        </w:rPr>
      </w:r>
    </w:p>
    <w:p w:rsidR="00000000" w:rsidDel="00000000" w:rsidP="00000000" w:rsidRDefault="00000000" w:rsidRPr="00000000" w14:paraId="00000007">
      <w:pPr>
        <w:rPr>
          <w:rFonts w:ascii="Arial" w:cs="Arial" w:eastAsia="Arial" w:hAnsi="Arial"/>
        </w:rPr>
      </w:pP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-393699</wp:posOffset>
                </wp:positionH>
                <wp:positionV relativeFrom="paragraph">
                  <wp:posOffset>114300</wp:posOffset>
                </wp:positionV>
                <wp:extent cx="6817995" cy="1324639"/>
                <wp:effectExtent b="0" l="0" r="0" t="0"/>
                <wp:wrapNone/>
                <wp:docPr id="2" name=""/>
                <a:graphic>
                  <a:graphicData uri="http://schemas.microsoft.com/office/word/2010/wordprocessingShape">
                    <wps:wsp>
                      <wps:cNvSpPr/>
                      <wps:cNvPr id="9" name="Shape 9"/>
                      <wps:spPr>
                        <a:xfrm>
                          <a:off x="1211550" y="2980850"/>
                          <a:ext cx="8314200" cy="1598400"/>
                        </a:xfrm>
                        <a:prstGeom prst="rect">
                          <a:avLst/>
                        </a:prstGeom>
                        <a:solidFill>
                          <a:schemeClr val="accent1"/>
                        </a:solidFill>
                        <a:ln>
                          <a:noFill/>
                        </a:ln>
                      </wps:spPr>
                      <wps:txbx>
                        <w:txbxContent>
                          <w:p w:rsidR="00000000" w:rsidDel="00000000" w:rsidP="00000000" w:rsidRDefault="00000000" w:rsidRPr="00000000">
                            <w:pPr>
                              <w:spacing w:after="100" w:before="40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118"/>
                                <w:vertAlign w:val="baseline"/>
                              </w:rPr>
                              <w:t xml:space="preserve">B</w:t>
                            </w:r>
                            <w:r w:rsidDel="00000000" w:rsidR="00000000" w:rsidRPr="00000000">
                              <w:rPr>
                                <w:rFonts w:ascii="Arial" w:cs="Arial" w:eastAsia="Arial" w:hAnsi="Arial"/>
                                <w:b w:val="1"/>
                                <w:i w:val="0"/>
                                <w:smallCaps w:val="0"/>
                                <w:strike w:val="0"/>
                                <w:color w:val="000000"/>
                                <w:sz w:val="118"/>
                                <w:vertAlign w:val="baseline"/>
                              </w:rPr>
                              <w:t xml:space="preserve">ÀI LÝ THUYẾT LẦN 1</w:t>
                            </w:r>
                          </w:p>
                        </w:txbxContent>
                      </wps:txbx>
                      <wps:bodyPr anchorCtr="0" anchor="ctr" bIns="34300" lIns="68600" spcFirstLastPara="1" rIns="68600" wrap="square" tIns="34300"/>
                    </wps:wsp>
                  </a:graphicData>
                </a:graphic>
              </wp:anchor>
            </w:drawing>
          </mc:Choice>
          <mc:Fallback>
            <w:drawing>
              <wp:anchor allowOverlap="1" behindDoc="0" distB="0" distT="0" distL="114300" distR="114300" hidden="0" layoutInCell="1" locked="0" relativeHeight="0" simplePos="0">
                <wp:simplePos x="0" y="0"/>
                <wp:positionH relativeFrom="column">
                  <wp:posOffset>-393699</wp:posOffset>
                </wp:positionH>
                <wp:positionV relativeFrom="paragraph">
                  <wp:posOffset>114300</wp:posOffset>
                </wp:positionV>
                <wp:extent cx="6817995" cy="1324639"/>
                <wp:effectExtent b="0" l="0" r="0" t="0"/>
                <wp:wrapNone/>
                <wp:docPr id="2"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6817995" cy="1324639"/>
                        </a:xfrm>
                        <a:prstGeom prst="rect"/>
                        <a:ln/>
                      </pic:spPr>
                    </pic:pic>
                  </a:graphicData>
                </a:graphic>
              </wp:anchor>
            </w:drawing>
          </mc:Fallback>
        </mc:AlternateContent>
      </w:r>
    </w:p>
    <w:p w:rsidR="00000000" w:rsidDel="00000000" w:rsidP="00000000" w:rsidRDefault="00000000" w:rsidRPr="00000000" w14:paraId="00000009">
      <w:pPr>
        <w:rPr>
          <w:rFonts w:ascii="Arial" w:cs="Arial" w:eastAsia="Arial" w:hAnsi="Arial"/>
        </w:rPr>
      </w:pPr>
      <w:r w:rsidDel="00000000" w:rsidR="00000000" w:rsidRPr="00000000">
        <w:rPr>
          <w:rtl w:val="0"/>
        </w:rPr>
      </w:r>
    </w:p>
    <w:p w:rsidR="00000000" w:rsidDel="00000000" w:rsidP="00000000" w:rsidRDefault="00000000" w:rsidRPr="00000000" w14:paraId="0000000A">
      <w:pPr>
        <w:rPr>
          <w:rFonts w:ascii="Arial" w:cs="Arial" w:eastAsia="Arial" w:hAnsi="Arial"/>
        </w:rPr>
      </w:pPr>
      <w:r w:rsidDel="00000000" w:rsidR="00000000" w:rsidRPr="00000000">
        <w:rPr>
          <w:rtl w:val="0"/>
        </w:rPr>
      </w:r>
    </w:p>
    <w:p w:rsidR="00000000" w:rsidDel="00000000" w:rsidP="00000000" w:rsidRDefault="00000000" w:rsidRPr="00000000" w14:paraId="0000000B">
      <w:pPr>
        <w:rPr>
          <w:rFonts w:ascii="Arial" w:cs="Arial" w:eastAsia="Arial" w:hAnsi="Arial"/>
        </w:rPr>
      </w:pPr>
      <w:r w:rsidDel="00000000" w:rsidR="00000000" w:rsidRPr="00000000">
        <w:rPr>
          <w:rtl w:val="0"/>
        </w:rPr>
      </w:r>
    </w:p>
    <w:p w:rsidR="00000000" w:rsidDel="00000000" w:rsidP="00000000" w:rsidRDefault="00000000" w:rsidRPr="00000000" w14:paraId="0000000C">
      <w:pPr>
        <w:rPr>
          <w:rFonts w:ascii="Arial" w:cs="Arial" w:eastAsia="Arial" w:hAnsi="Arial"/>
        </w:rPr>
      </w:pPr>
      <w:r w:rsidDel="00000000" w:rsidR="00000000" w:rsidRPr="00000000">
        <w:rPr>
          <w:rtl w:val="0"/>
        </w:rPr>
      </w:r>
    </w:p>
    <w:p w:rsidR="00000000" w:rsidDel="00000000" w:rsidP="00000000" w:rsidRDefault="00000000" w:rsidRPr="00000000" w14:paraId="0000000D">
      <w:pPr>
        <w:rPr>
          <w:rFonts w:ascii="Arial" w:cs="Arial" w:eastAsia="Arial" w:hAnsi="Arial"/>
        </w:rPr>
      </w:pPr>
      <w:r w:rsidDel="00000000" w:rsidR="00000000" w:rsidRPr="00000000">
        <w:rPr>
          <w:rtl w:val="0"/>
        </w:rPr>
      </w:r>
    </w:p>
    <w:p w:rsidR="00000000" w:rsidDel="00000000" w:rsidP="00000000" w:rsidRDefault="00000000" w:rsidRPr="00000000" w14:paraId="0000000E">
      <w:pPr>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2959100</wp:posOffset>
                </wp:positionH>
                <wp:positionV relativeFrom="paragraph">
                  <wp:posOffset>254000</wp:posOffset>
                </wp:positionV>
                <wp:extent cx="3462655" cy="2181947"/>
                <wp:effectExtent b="0" l="0" r="0" t="0"/>
                <wp:wrapNone/>
                <wp:docPr id="4" name=""/>
                <a:graphic>
                  <a:graphicData uri="http://schemas.microsoft.com/office/word/2010/wordprocessingShape">
                    <wps:wsp>
                      <wps:cNvSpPr/>
                      <wps:cNvPr id="13" name="Shape 13"/>
                      <wps:spPr>
                        <a:xfrm>
                          <a:off x="3619425" y="3148175"/>
                          <a:ext cx="3453300" cy="1834200"/>
                        </a:xfrm>
                        <a:prstGeom prst="rect">
                          <a:avLst/>
                        </a:prstGeom>
                        <a:solidFill>
                          <a:srgbClr val="FFFFFF"/>
                        </a:solidFill>
                        <a:ln>
                          <a:noFill/>
                        </a:ln>
                      </wps:spPr>
                      <wps:txbx>
                        <w:txbxContent>
                          <w:p w:rsidR="00000000" w:rsidDel="00000000" w:rsidP="00000000" w:rsidRDefault="00000000" w:rsidRPr="00000000">
                            <w:pPr>
                              <w:spacing w:after="100" w:before="10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100" w:before="10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MSSV 1:</w:t>
                            </w:r>
                            <w:r w:rsidDel="00000000" w:rsidR="00000000" w:rsidRPr="00000000">
                              <w:rPr>
                                <w:rFonts w:ascii="Arial" w:cs="Arial" w:eastAsia="Arial" w:hAnsi="Arial"/>
                                <w:b w:val="0"/>
                                <w:i w:val="0"/>
                                <w:smallCaps w:val="0"/>
                                <w:strike w:val="0"/>
                                <w:color w:val="000000"/>
                                <w:sz w:val="22"/>
                                <w:vertAlign w:val="baseline"/>
                              </w:rPr>
                              <w:t xml:space="preserve"> 1742012</w:t>
                            </w:r>
                            <w:r w:rsidDel="00000000" w:rsidR="00000000" w:rsidRPr="00000000">
                              <w:rPr>
                                <w:rFonts w:ascii="Arial" w:cs="Arial" w:eastAsia="Arial" w:hAnsi="Arial"/>
                                <w:b w:val="0"/>
                                <w:i w:val="0"/>
                                <w:smallCaps w:val="0"/>
                                <w:strike w:val="0"/>
                                <w:color w:val="000000"/>
                                <w:sz w:val="22"/>
                                <w:vertAlign w:val="baseline"/>
                              </w:rPr>
                              <w:t xml:space="preserve">	Họ tên:	 </w:t>
                            </w:r>
                            <w:r w:rsidDel="00000000" w:rsidR="00000000" w:rsidRPr="00000000">
                              <w:rPr>
                                <w:rFonts w:ascii="Arial" w:cs="Arial" w:eastAsia="Arial" w:hAnsi="Arial"/>
                                <w:b w:val="0"/>
                                <w:i w:val="0"/>
                                <w:smallCaps w:val="0"/>
                                <w:strike w:val="0"/>
                                <w:color w:val="000000"/>
                                <w:sz w:val="22"/>
                                <w:vertAlign w:val="baseline"/>
                              </w:rPr>
                              <w:t xml:space="preserve">Huỳnh Mẫn Duy</w:t>
                            </w:r>
                          </w:p>
                          <w:p w:rsidR="00000000" w:rsidDel="00000000" w:rsidP="00000000" w:rsidRDefault="00000000" w:rsidRPr="00000000">
                            <w:pPr>
                              <w:spacing w:after="100" w:before="10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MSSV 2: 1742022	Họ tên:	 Nguy</w:t>
                            </w:r>
                            <w:r w:rsidDel="00000000" w:rsidR="00000000" w:rsidRPr="00000000">
                              <w:rPr>
                                <w:rFonts w:ascii="Arial" w:cs="Arial" w:eastAsia="Arial" w:hAnsi="Arial"/>
                                <w:b w:val="0"/>
                                <w:i w:val="0"/>
                                <w:smallCaps w:val="0"/>
                                <w:strike w:val="0"/>
                                <w:color w:val="000000"/>
                                <w:sz w:val="22"/>
                                <w:vertAlign w:val="baseline"/>
                              </w:rPr>
                              <w:t xml:space="preserve">ễn Công Hậu</w:t>
                            </w:r>
                          </w:p>
                          <w:p w:rsidR="00000000" w:rsidDel="00000000" w:rsidP="00000000" w:rsidRDefault="00000000" w:rsidRPr="00000000">
                            <w:pPr>
                              <w:spacing w:after="100" w:before="10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100" w:before="10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MSSV 3: 1742043	Họ tên:	 Trần Hà Ny</w:t>
                            </w:r>
                          </w:p>
                          <w:p w:rsidR="00000000" w:rsidDel="00000000" w:rsidP="00000000" w:rsidRDefault="00000000" w:rsidRPr="00000000">
                            <w:pPr>
                              <w:spacing w:after="100" w:before="10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MSSV 4: 1742080	Họ tên:	 Trương Lê Thảo Uyên</w:t>
                            </w:r>
                          </w:p>
                          <w:p w:rsidR="00000000" w:rsidDel="00000000" w:rsidP="00000000" w:rsidRDefault="00000000" w:rsidRPr="00000000">
                            <w:pPr>
                              <w:spacing w:after="100" w:before="10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100" w:before="10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column">
                  <wp:posOffset>2959100</wp:posOffset>
                </wp:positionH>
                <wp:positionV relativeFrom="paragraph">
                  <wp:posOffset>254000</wp:posOffset>
                </wp:positionV>
                <wp:extent cx="3462655" cy="2181947"/>
                <wp:effectExtent b="0" l="0" r="0" t="0"/>
                <wp:wrapNone/>
                <wp:docPr id="4" name="image22.png"/>
                <a:graphic>
                  <a:graphicData uri="http://schemas.openxmlformats.org/drawingml/2006/picture">
                    <pic:pic>
                      <pic:nvPicPr>
                        <pic:cNvPr id="0" name="image22.png"/>
                        <pic:cNvPicPr preferRelativeResize="0"/>
                      </pic:nvPicPr>
                      <pic:blipFill>
                        <a:blip r:embed="rId10"/>
                        <a:srcRect/>
                        <a:stretch>
                          <a:fillRect/>
                        </a:stretch>
                      </pic:blipFill>
                      <pic:spPr>
                        <a:xfrm>
                          <a:off x="0" y="0"/>
                          <a:ext cx="3462655" cy="2181947"/>
                        </a:xfrm>
                        <a:prstGeom prst="rect"/>
                        <a:ln/>
                      </pic:spPr>
                    </pic:pic>
                  </a:graphicData>
                </a:graphic>
              </wp:anchor>
            </w:drawing>
          </mc:Fallback>
        </mc:AlternateContent>
      </w:r>
    </w:p>
    <w:p w:rsidR="00000000" w:rsidDel="00000000" w:rsidP="00000000" w:rsidRDefault="00000000" w:rsidRPr="00000000" w14:paraId="0000000F">
      <w:pPr>
        <w:rPr>
          <w:rFonts w:ascii="Arial" w:cs="Arial" w:eastAsia="Arial" w:hAnsi="Arial"/>
        </w:rPr>
      </w:pPr>
      <w:r w:rsidDel="00000000" w:rsidR="00000000" w:rsidRPr="00000000">
        <w:rPr>
          <w:rtl w:val="0"/>
        </w:rPr>
      </w:r>
    </w:p>
    <w:p w:rsidR="00000000" w:rsidDel="00000000" w:rsidP="00000000" w:rsidRDefault="00000000" w:rsidRPr="00000000" w14:paraId="00000010">
      <w:pPr>
        <w:rPr>
          <w:rFonts w:ascii="Arial" w:cs="Arial" w:eastAsia="Arial" w:hAnsi="Arial"/>
        </w:rPr>
      </w:pPr>
      <w:r w:rsidDel="00000000" w:rsidR="00000000" w:rsidRPr="00000000">
        <w:rPr>
          <w:rtl w:val="0"/>
        </w:rPr>
      </w:r>
    </w:p>
    <w:p w:rsidR="00000000" w:rsidDel="00000000" w:rsidP="00000000" w:rsidRDefault="00000000" w:rsidRPr="00000000" w14:paraId="00000011">
      <w:pPr>
        <w:rPr>
          <w:rFonts w:ascii="Arial" w:cs="Arial" w:eastAsia="Arial" w:hAnsi="Arial"/>
        </w:rPr>
      </w:pPr>
      <w:r w:rsidDel="00000000" w:rsidR="00000000" w:rsidRPr="00000000">
        <w:rPr>
          <w:rtl w:val="0"/>
        </w:rPr>
      </w:r>
    </w:p>
    <w:p w:rsidR="00000000" w:rsidDel="00000000" w:rsidP="00000000" w:rsidRDefault="00000000" w:rsidRPr="00000000" w14:paraId="00000012">
      <w:pPr>
        <w:rPr>
          <w:rFonts w:ascii="Arial" w:cs="Arial" w:eastAsia="Arial" w:hAnsi="Arial"/>
        </w:rPr>
      </w:pPr>
      <w:r w:rsidDel="00000000" w:rsidR="00000000" w:rsidRPr="00000000">
        <w:rPr>
          <w:rtl w:val="0"/>
        </w:rPr>
      </w:r>
    </w:p>
    <w:p w:rsidR="00000000" w:rsidDel="00000000" w:rsidP="00000000" w:rsidRDefault="00000000" w:rsidRPr="00000000" w14:paraId="00000013">
      <w:pPr>
        <w:rPr>
          <w:rFonts w:ascii="Arial" w:cs="Arial" w:eastAsia="Arial" w:hAnsi="Arial"/>
        </w:rPr>
      </w:pPr>
      <w:r w:rsidDel="00000000" w:rsidR="00000000" w:rsidRPr="00000000">
        <w:rPr>
          <w:rtl w:val="0"/>
        </w:rPr>
      </w:r>
    </w:p>
    <w:p w:rsidR="00000000" w:rsidDel="00000000" w:rsidP="00000000" w:rsidRDefault="00000000" w:rsidRPr="00000000" w14:paraId="00000014">
      <w:pPr>
        <w:rPr>
          <w:rFonts w:ascii="Arial" w:cs="Arial" w:eastAsia="Arial" w:hAnsi="Arial"/>
        </w:rPr>
      </w:pPr>
      <w:r w:rsidDel="00000000" w:rsidR="00000000" w:rsidRPr="00000000">
        <w:rPr>
          <w:rtl w:val="0"/>
        </w:rPr>
      </w:r>
    </w:p>
    <w:p w:rsidR="00000000" w:rsidDel="00000000" w:rsidP="00000000" w:rsidRDefault="00000000" w:rsidRPr="00000000" w14:paraId="00000015">
      <w:pPr>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3619500</wp:posOffset>
                </wp:positionH>
                <wp:positionV relativeFrom="paragraph">
                  <wp:posOffset>6794500</wp:posOffset>
                </wp:positionV>
                <wp:extent cx="2616200" cy="2712720"/>
                <wp:effectExtent b="0" l="0" r="0" t="0"/>
                <wp:wrapNone/>
                <wp:docPr id="1" name=""/>
                <a:graphic>
                  <a:graphicData uri="http://schemas.microsoft.com/office/word/2010/wordprocessingGroup">
                    <wpg:wgp>
                      <wpg:cNvGrpSpPr/>
                      <wpg:grpSpPr>
                        <a:xfrm>
                          <a:off x="4037900" y="2423640"/>
                          <a:ext cx="2616200" cy="2712720"/>
                          <a:chOff x="4037900" y="2423640"/>
                          <a:chExt cx="2616200" cy="2712720"/>
                        </a:xfrm>
                      </wpg:grpSpPr>
                      <wpg:grpSp>
                        <wpg:cNvGrpSpPr/>
                        <wpg:grpSpPr>
                          <a:xfrm>
                            <a:off x="4037900" y="2423640"/>
                            <a:ext cx="2616200" cy="2712720"/>
                            <a:chOff x="0" y="0"/>
                            <a:chExt cx="4329113" cy="4491038"/>
                          </a:xfrm>
                        </wpg:grpSpPr>
                        <wps:wsp>
                          <wps:cNvSpPr/>
                          <wps:cNvPr id="3" name="Shape 3"/>
                          <wps:spPr>
                            <a:xfrm>
                              <a:off x="0" y="0"/>
                              <a:ext cx="4329100" cy="4491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 name="Shape 4"/>
                          <wps:spPr>
                            <a:xfrm>
                              <a:off x="1501775" y="0"/>
                              <a:ext cx="2827338" cy="2835275"/>
                            </a:xfrm>
                            <a:custGeom>
                              <a:rect b="b" l="l" r="r" t="t"/>
                              <a:pathLst>
                                <a:path extrusionOk="0" h="1786" w="1781">
                                  <a:moveTo>
                                    <a:pt x="4" y="1786"/>
                                  </a:moveTo>
                                  <a:lnTo>
                                    <a:pt x="0" y="1782"/>
                                  </a:lnTo>
                                  <a:lnTo>
                                    <a:pt x="1776" y="0"/>
                                  </a:lnTo>
                                  <a:lnTo>
                                    <a:pt x="1781" y="5"/>
                                  </a:lnTo>
                                  <a:lnTo>
                                    <a:pt x="4" y="1786"/>
                                  </a:lnTo>
                                  <a:close/>
                                </a:path>
                              </a:pathLst>
                            </a:custGeom>
                            <a:solidFill>
                              <a:srgbClr val="8296B0"/>
                            </a:solidFill>
                            <a:ln>
                              <a:noFill/>
                            </a:ln>
                          </wps:spPr>
                          <wps:bodyPr anchorCtr="0" anchor="ctr" bIns="91425" lIns="91425" spcFirstLastPara="1" rIns="91425" wrap="square" tIns="91425"/>
                        </wps:wsp>
                        <wps:wsp>
                          <wps:cNvSpPr/>
                          <wps:cNvPr id="5" name="Shape 5"/>
                          <wps:spPr>
                            <a:xfrm>
                              <a:off x="782637" y="227013"/>
                              <a:ext cx="3546475" cy="3546475"/>
                            </a:xfrm>
                            <a:custGeom>
                              <a:rect b="b" l="l" r="r" t="t"/>
                              <a:pathLst>
                                <a:path extrusionOk="0" h="2234" w="2234">
                                  <a:moveTo>
                                    <a:pt x="5" y="2234"/>
                                  </a:moveTo>
                                  <a:lnTo>
                                    <a:pt x="0" y="2229"/>
                                  </a:lnTo>
                                  <a:lnTo>
                                    <a:pt x="2229" y="0"/>
                                  </a:lnTo>
                                  <a:lnTo>
                                    <a:pt x="2234" y="5"/>
                                  </a:lnTo>
                                  <a:lnTo>
                                    <a:pt x="5" y="2234"/>
                                  </a:lnTo>
                                  <a:close/>
                                </a:path>
                              </a:pathLst>
                            </a:custGeom>
                            <a:solidFill>
                              <a:srgbClr val="8296B0"/>
                            </a:solidFill>
                            <a:ln>
                              <a:noFill/>
                            </a:ln>
                          </wps:spPr>
                          <wps:bodyPr anchorCtr="0" anchor="ctr" bIns="91425" lIns="91425" spcFirstLastPara="1" rIns="91425" wrap="square" tIns="91425"/>
                        </wps:wsp>
                        <wps:wsp>
                          <wps:cNvSpPr/>
                          <wps:cNvPr id="6" name="Shape 6"/>
                          <wps:spPr>
                            <a:xfrm>
                              <a:off x="841375" y="109538"/>
                              <a:ext cx="3487738" cy="3487738"/>
                            </a:xfrm>
                            <a:custGeom>
                              <a:rect b="b" l="l" r="r" t="t"/>
                              <a:pathLst>
                                <a:path extrusionOk="0" h="2197" w="2197">
                                  <a:moveTo>
                                    <a:pt x="9" y="2197"/>
                                  </a:moveTo>
                                  <a:lnTo>
                                    <a:pt x="0" y="2193"/>
                                  </a:lnTo>
                                  <a:lnTo>
                                    <a:pt x="2188" y="0"/>
                                  </a:lnTo>
                                  <a:lnTo>
                                    <a:pt x="2197" y="10"/>
                                  </a:lnTo>
                                  <a:lnTo>
                                    <a:pt x="9" y="2197"/>
                                  </a:lnTo>
                                  <a:close/>
                                </a:path>
                              </a:pathLst>
                            </a:custGeom>
                            <a:solidFill>
                              <a:srgbClr val="8296B0"/>
                            </a:solidFill>
                            <a:ln>
                              <a:noFill/>
                            </a:ln>
                          </wps:spPr>
                          <wps:bodyPr anchorCtr="0" anchor="ctr" bIns="91425" lIns="91425" spcFirstLastPara="1" rIns="91425" wrap="square" tIns="91425"/>
                        </wps:wsp>
                        <wps:wsp>
                          <wps:cNvSpPr/>
                          <wps:cNvPr id="7" name="Shape 7"/>
                          <wps:spPr>
                            <a:xfrm>
                              <a:off x="1216025" y="498475"/>
                              <a:ext cx="3113088" cy="3121025"/>
                            </a:xfrm>
                            <a:custGeom>
                              <a:rect b="b" l="l" r="r" t="t"/>
                              <a:pathLst>
                                <a:path extrusionOk="0" h="1966" w="1961">
                                  <a:moveTo>
                                    <a:pt x="9" y="1966"/>
                                  </a:moveTo>
                                  <a:lnTo>
                                    <a:pt x="0" y="1957"/>
                                  </a:lnTo>
                                  <a:lnTo>
                                    <a:pt x="1952" y="0"/>
                                  </a:lnTo>
                                  <a:lnTo>
                                    <a:pt x="1961" y="9"/>
                                  </a:lnTo>
                                  <a:lnTo>
                                    <a:pt x="9" y="1966"/>
                                  </a:lnTo>
                                  <a:close/>
                                </a:path>
                              </a:pathLst>
                            </a:custGeom>
                            <a:solidFill>
                              <a:srgbClr val="8296B0"/>
                            </a:solidFill>
                            <a:ln>
                              <a:noFill/>
                            </a:ln>
                          </wps:spPr>
                          <wps:bodyPr anchorCtr="0" anchor="ctr" bIns="91425" lIns="91425" spcFirstLastPara="1" rIns="91425" wrap="square" tIns="91425"/>
                        </wps:wsp>
                        <wps:wsp>
                          <wps:cNvSpPr/>
                          <wps:cNvPr id="8" name="Shape 8"/>
                          <wps:spPr>
                            <a:xfrm>
                              <a:off x="0" y="153988"/>
                              <a:ext cx="4329113" cy="4337050"/>
                            </a:xfrm>
                            <a:custGeom>
                              <a:rect b="b" l="l" r="r" t="t"/>
                              <a:pathLst>
                                <a:path extrusionOk="0" h="2732" w="2727">
                                  <a:moveTo>
                                    <a:pt x="0" y="2732"/>
                                  </a:moveTo>
                                  <a:lnTo>
                                    <a:pt x="0" y="2728"/>
                                  </a:lnTo>
                                  <a:lnTo>
                                    <a:pt x="2722" y="0"/>
                                  </a:lnTo>
                                  <a:lnTo>
                                    <a:pt x="2727" y="5"/>
                                  </a:lnTo>
                                  <a:lnTo>
                                    <a:pt x="0" y="2732"/>
                                  </a:lnTo>
                                  <a:close/>
                                </a:path>
                              </a:pathLst>
                            </a:custGeom>
                            <a:solidFill>
                              <a:srgbClr val="8296B0"/>
                            </a:solidFill>
                            <a:ln>
                              <a:noFill/>
                            </a:ln>
                          </wps:spPr>
                          <wps:bodyPr anchorCtr="0" anchor="ctr" bIns="91425" lIns="91425" spcFirstLastPara="1" rIns="91425" wrap="square" tIns="91425"/>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3619500</wp:posOffset>
                </wp:positionH>
                <wp:positionV relativeFrom="paragraph">
                  <wp:posOffset>6794500</wp:posOffset>
                </wp:positionV>
                <wp:extent cx="2616200" cy="2712720"/>
                <wp:effectExtent b="0" l="0" r="0" t="0"/>
                <wp:wrapNone/>
                <wp:docPr id="1" name="image18.png"/>
                <a:graphic>
                  <a:graphicData uri="http://schemas.openxmlformats.org/drawingml/2006/picture">
                    <pic:pic>
                      <pic:nvPicPr>
                        <pic:cNvPr id="0" name="image18.png"/>
                        <pic:cNvPicPr preferRelativeResize="0"/>
                      </pic:nvPicPr>
                      <pic:blipFill>
                        <a:blip r:embed="rId11"/>
                        <a:srcRect/>
                        <a:stretch>
                          <a:fillRect/>
                        </a:stretch>
                      </pic:blipFill>
                      <pic:spPr>
                        <a:xfrm>
                          <a:off x="0" y="0"/>
                          <a:ext cx="2616200" cy="2712720"/>
                        </a:xfrm>
                        <a:prstGeom prst="rect"/>
                        <a:ln/>
                      </pic:spPr>
                    </pic:pic>
                  </a:graphicData>
                </a:graphic>
              </wp:anchor>
            </w:drawing>
          </mc:Fallback>
        </mc:AlternateContent>
      </w:r>
    </w:p>
    <w:p w:rsidR="00000000" w:rsidDel="00000000" w:rsidP="00000000" w:rsidRDefault="00000000" w:rsidRPr="00000000" w14:paraId="00000016">
      <w:pPr>
        <w:rPr>
          <w:rFonts w:ascii="Arial" w:cs="Arial" w:eastAsia="Arial" w:hAnsi="Arial"/>
        </w:rPr>
      </w:pPr>
      <w:r w:rsidDel="00000000" w:rsidR="00000000" w:rsidRPr="00000000">
        <w:rPr>
          <w:rtl w:val="0"/>
        </w:rPr>
      </w:r>
    </w:p>
    <w:p w:rsidR="00000000" w:rsidDel="00000000" w:rsidP="00000000" w:rsidRDefault="00000000" w:rsidRPr="00000000" w14:paraId="00000017">
      <w:pPr>
        <w:rPr>
          <w:rFonts w:ascii="Arial" w:cs="Arial" w:eastAsia="Arial" w:hAnsi="Arial"/>
        </w:rPr>
      </w:pPr>
      <w:r w:rsidDel="00000000" w:rsidR="00000000" w:rsidRPr="00000000">
        <w:rPr>
          <w:rtl w:val="0"/>
        </w:rPr>
      </w:r>
    </w:p>
    <w:p w:rsidR="00000000" w:rsidDel="00000000" w:rsidP="00000000" w:rsidRDefault="00000000" w:rsidRPr="00000000" w14:paraId="00000018">
      <w:pPr>
        <w:rPr>
          <w:rFonts w:ascii="Arial" w:cs="Arial" w:eastAsia="Arial" w:hAnsi="Arial"/>
          <w:sz w:val="36"/>
          <w:szCs w:val="36"/>
        </w:rPr>
      </w:pPr>
      <w:r w:rsidDel="00000000" w:rsidR="00000000" w:rsidRPr="00000000">
        <w:rPr>
          <w:rFonts w:ascii="Arial" w:cs="Arial" w:eastAsia="Arial" w:hAnsi="Arial"/>
          <w:sz w:val="36"/>
          <w:szCs w:val="36"/>
          <w:rtl w:val="0"/>
        </w:rPr>
        <w:t xml:space="preserve">MỤC LỤC</w:t>
      </w:r>
    </w:p>
    <w:p w:rsidR="00000000" w:rsidDel="00000000" w:rsidP="00000000" w:rsidRDefault="00000000" w:rsidRPr="00000000" w14:paraId="00000019">
      <w:pPr>
        <w:rPr>
          <w:rFonts w:ascii="Arial" w:cs="Arial" w:eastAsia="Arial" w:hAnsi="Arial"/>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tgbyu58rti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TOÀN CẦU THỊ TRƯỜNG DI ĐỘNG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_1tgbyu58rti7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f3ohiyvfjlk1">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 FEATURED REGIONS: FULL REPORT (Khu vực đặc điểm)</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_f3ohiyvfjlk1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cho67sup8ta1">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 SMARTPHONE USER FORECAST (Người dùng thông minh)</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_cho67sup8ta1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qjitnush4h3m">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 MOST POPULAR SMARTPHONE &amp; TABLET BRANDS (di động thông minh và tablet)</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_qjitnush4h3m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Arial" w:cs="Arial" w:eastAsia="Arial" w:hAnsi="Arial"/>
              <w:i w:val="0"/>
              <w:smallCaps w:val="0"/>
              <w:strike w:val="0"/>
              <w:color w:val="000000"/>
              <w:sz w:val="22"/>
              <w:szCs w:val="22"/>
              <w:u w:val="none"/>
              <w:shd w:fill="auto" w:val="clear"/>
              <w:vertAlign w:val="baseline"/>
            </w:rPr>
          </w:pPr>
          <w:hyperlink w:anchor="_8w0ad9gylmq">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 APP STORE REVENUE FORECAST (Doanh thu của app store)</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_8w0ad9gylmq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fr0krddu49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HƯỚNG DẪN CÀI ĐẶT ANDROID STUDIO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_1fr0krddu49t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rFonts w:ascii="Arial" w:cs="Arial" w:eastAsia="Arial" w:hAnsi="Arial"/>
        </w:rPr>
      </w:pPr>
      <w:r w:rsidDel="00000000" w:rsidR="00000000" w:rsidRPr="00000000">
        <w:rPr>
          <w:rtl w:val="0"/>
        </w:rPr>
      </w:r>
    </w:p>
    <w:p w:rsidR="00000000" w:rsidDel="00000000" w:rsidP="00000000" w:rsidRDefault="00000000" w:rsidRPr="00000000" w14:paraId="00000021">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22">
      <w:pPr>
        <w:rPr>
          <w:rFonts w:ascii="Arial" w:cs="Arial" w:eastAsia="Arial" w:hAnsi="Arial"/>
        </w:rPr>
      </w:pPr>
      <w:r w:rsidDel="00000000" w:rsidR="00000000" w:rsidRPr="00000000">
        <w:rPr>
          <w:rtl w:val="0"/>
        </w:rPr>
      </w:r>
    </w:p>
    <w:p w:rsidR="00000000" w:rsidDel="00000000" w:rsidP="00000000" w:rsidRDefault="00000000" w:rsidRPr="00000000" w14:paraId="00000023">
      <w:pPr>
        <w:pStyle w:val="Heading1"/>
        <w:ind w:left="1440" w:firstLine="0"/>
        <w:rPr/>
      </w:pPr>
      <w:bookmarkStart w:colFirst="0" w:colLast="0" w:name="_1tgbyu58rti7" w:id="0"/>
      <w:bookmarkEnd w:id="0"/>
      <w:r w:rsidDel="00000000" w:rsidR="00000000" w:rsidRPr="00000000">
        <w:rPr>
          <w:rtl w:val="0"/>
        </w:rPr>
        <w:t xml:space="preserve">I. </w:t>
      </w:r>
      <w:r w:rsidDel="00000000" w:rsidR="00000000" w:rsidRPr="00000000">
        <w:rPr>
          <w:rtl w:val="0"/>
        </w:rPr>
        <w:t xml:space="preserve">TOÀN CẦU THỊ TRƯỜNG DI ĐỘNG</w:t>
      </w:r>
    </w:p>
    <w:p w:rsidR="00000000" w:rsidDel="00000000" w:rsidP="00000000" w:rsidRDefault="00000000" w:rsidRPr="00000000" w14:paraId="00000024">
      <w:pPr>
        <w:pStyle w:val="Heading2"/>
        <w:ind w:left="720" w:firstLine="0"/>
        <w:rPr>
          <w:rFonts w:ascii="Arial" w:cs="Arial" w:eastAsia="Arial" w:hAnsi="Arial"/>
          <w:sz w:val="28"/>
          <w:szCs w:val="28"/>
        </w:rPr>
      </w:pPr>
      <w:bookmarkStart w:colFirst="0" w:colLast="0" w:name="_f3ohiyvfjlk1" w:id="1"/>
      <w:bookmarkEnd w:id="1"/>
      <w:r w:rsidDel="00000000" w:rsidR="00000000" w:rsidRPr="00000000">
        <w:rPr>
          <w:rFonts w:ascii="Arial" w:cs="Arial" w:eastAsia="Arial" w:hAnsi="Arial"/>
          <w:rtl w:val="0"/>
        </w:rPr>
        <w:t xml:space="preserve"> </w:t>
      </w:r>
      <w:r w:rsidDel="00000000" w:rsidR="00000000" w:rsidRPr="00000000">
        <w:rPr>
          <w:rFonts w:ascii="Arial" w:cs="Arial" w:eastAsia="Arial" w:hAnsi="Arial"/>
          <w:sz w:val="28"/>
          <w:szCs w:val="28"/>
          <w:rtl w:val="0"/>
        </w:rPr>
        <w:t xml:space="preserve">1. FEATURED REGIONS: FULL REPORT (Khu vực đặc điểm)</w:t>
      </w:r>
    </w:p>
    <w:p w:rsidR="00000000" w:rsidDel="00000000" w:rsidP="00000000" w:rsidRDefault="00000000" w:rsidRPr="00000000" w14:paraId="00000025">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Tất cả các dữ liệu được nhóm thành 6 khu vực: North America, Latin America, Western Europe, Eastern Europe, the Middle East &amp; Africa, and Asia-Pacific.</w:t>
      </w:r>
    </w:p>
    <w:p w:rsidR="00000000" w:rsidDel="00000000" w:rsidP="00000000" w:rsidRDefault="00000000" w:rsidRPr="00000000" w14:paraId="00000026">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27">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28">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4733925" cy="1876425"/>
            <wp:effectExtent b="0" l="0" r="0" t="0"/>
            <wp:docPr id="1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733925" cy="1876425"/>
                    </a:xfrm>
                    <a:prstGeom prst="rect"/>
                    <a:ln/>
                  </pic:spPr>
                </pic:pic>
              </a:graphicData>
            </a:graphic>
          </wp:inline>
        </w:drawing>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29">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2A">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Năm 2018</w:t>
      </w:r>
    </w:p>
    <w:tbl>
      <w:tblPr>
        <w:tblStyle w:val="Table1"/>
        <w:tblW w:w="91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10"/>
        <w:gridCol w:w="2355"/>
        <w:tblGridChange w:id="0">
          <w:tblGrid>
            <w:gridCol w:w="6810"/>
            <w:gridCol w:w="2355"/>
          </w:tblGrid>
        </w:tblGridChange>
      </w:tblGrid>
      <w:tr>
        <w:trPr>
          <w:trHeight w:val="52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B">
            <w:pPr>
              <w:spacing w:after="0"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Tổng dân số</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C">
            <w:pPr>
              <w:spacing w:after="0" w:line="276" w:lineRule="auto"/>
              <w:ind w:left="720" w:firstLine="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7.6BN</w:t>
            </w:r>
          </w:p>
        </w:tc>
      </w:tr>
      <w:tr>
        <w:trPr>
          <w:trHeight w:val="520" w:hRule="atLeast"/>
        </w:trPr>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2D">
            <w:pPr>
              <w:spacing w:after="0"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Dân số trực tuyến (Online Population)</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2E">
            <w:pPr>
              <w:spacing w:after="0" w:line="276" w:lineRule="auto"/>
              <w:ind w:left="720" w:firstLine="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3.9BN</w:t>
            </w:r>
          </w:p>
        </w:tc>
      </w:tr>
      <w:tr>
        <w:trPr>
          <w:trHeight w:val="52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spacing w:after="0"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Người dùng Smartphone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spacing w:after="0" w:line="276" w:lineRule="auto"/>
              <w:ind w:left="720" w:firstLine="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3.0BN</w:t>
            </w:r>
          </w:p>
        </w:tc>
      </w:tr>
      <w:tr>
        <w:trPr>
          <w:trHeight w:val="520" w:hRule="atLeast"/>
        </w:trPr>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31">
            <w:pPr>
              <w:spacing w:after="0"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Doanh thu ứng dụng (App Revenues)</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32">
            <w:pPr>
              <w:spacing w:after="0" w:line="276" w:lineRule="auto"/>
              <w:ind w:left="720" w:firstLine="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$92.1BN</w:t>
            </w:r>
          </w:p>
        </w:tc>
      </w:tr>
      <w:tr>
        <w:trPr>
          <w:trHeight w:val="8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3">
            <w:pPr>
              <w:spacing w:after="0"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Thương hiệu Smartphone phổ biến nhất ( tới tháng 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4">
            <w:pPr>
              <w:spacing w:after="0" w:line="276" w:lineRule="auto"/>
              <w:ind w:left="720" w:firstLine="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SAMSUNG (26.8%)</w:t>
            </w:r>
          </w:p>
        </w:tc>
      </w:tr>
      <w:tr>
        <w:trPr>
          <w:trHeight w:val="520" w:hRule="atLeast"/>
        </w:trPr>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35">
            <w:pPr>
              <w:spacing w:after="0"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thiết bị cao cấp (tới tháng 6)</w:t>
            </w:r>
          </w:p>
        </w:tc>
        <w:tc>
          <w:tcPr>
            <w:tcBorders>
              <w:top w:color="000000" w:space="0" w:sz="0" w:val="nil"/>
              <w:left w:color="000000" w:space="0" w:sz="0" w:val="nil"/>
              <w:bottom w:color="000000" w:space="0" w:sz="0" w:val="nil"/>
              <w:right w:color="000000" w:space="0" w:sz="0" w:val="nil"/>
            </w:tcBorders>
            <w:shd w:fill="f2f2f2" w:val="clear"/>
            <w:tcMar>
              <w:top w:w="100.0" w:type="dxa"/>
              <w:left w:w="100.0" w:type="dxa"/>
              <w:bottom w:w="100.0" w:type="dxa"/>
              <w:right w:w="100.0" w:type="dxa"/>
            </w:tcMar>
            <w:vAlign w:val="top"/>
          </w:tcPr>
          <w:p w:rsidR="00000000" w:rsidDel="00000000" w:rsidP="00000000" w:rsidRDefault="00000000" w:rsidRPr="00000000" w14:paraId="00000036">
            <w:pPr>
              <w:spacing w:after="0" w:line="276" w:lineRule="auto"/>
              <w:ind w:left="720" w:firstLine="0"/>
              <w:jc w:val="right"/>
              <w:rPr>
                <w:rFonts w:ascii="Arial" w:cs="Arial" w:eastAsia="Arial" w:hAnsi="Arial"/>
                <w:sz w:val="24"/>
                <w:szCs w:val="24"/>
              </w:rPr>
            </w:pPr>
            <w:r w:rsidDel="00000000" w:rsidR="00000000" w:rsidRPr="00000000">
              <w:rPr>
                <w:rFonts w:ascii="Arial" w:cs="Arial" w:eastAsia="Arial" w:hAnsi="Arial"/>
                <w:sz w:val="24"/>
                <w:szCs w:val="24"/>
                <w:rtl w:val="0"/>
              </w:rPr>
              <w:t xml:space="preserve">27.70%</w:t>
            </w:r>
          </w:p>
        </w:tc>
      </w:tr>
    </w:tbl>
    <w:p w:rsidR="00000000" w:rsidDel="00000000" w:rsidP="00000000" w:rsidRDefault="00000000" w:rsidRPr="00000000" w14:paraId="00000037">
      <w:pPr>
        <w:ind w:left="72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38">
      <w:pPr>
        <w:pStyle w:val="Heading2"/>
        <w:ind w:left="720" w:firstLine="0"/>
        <w:rPr>
          <w:rFonts w:ascii="Arial" w:cs="Arial" w:eastAsia="Arial" w:hAnsi="Arial"/>
          <w:sz w:val="28"/>
          <w:szCs w:val="28"/>
        </w:rPr>
      </w:pPr>
      <w:bookmarkStart w:colFirst="0" w:colLast="0" w:name="_cho67sup8ta1" w:id="2"/>
      <w:bookmarkEnd w:id="2"/>
      <w:r w:rsidDel="00000000" w:rsidR="00000000" w:rsidRPr="00000000">
        <w:rPr>
          <w:rFonts w:ascii="Arial" w:cs="Arial" w:eastAsia="Arial" w:hAnsi="Arial"/>
          <w:sz w:val="28"/>
          <w:szCs w:val="28"/>
          <w:rtl w:val="0"/>
        </w:rPr>
        <w:t xml:space="preserve">2. SMARTPHONE USER FORECAST (Người dùng thông minh)</w:t>
      </w:r>
    </w:p>
    <w:p w:rsidR="00000000" w:rsidDel="00000000" w:rsidP="00000000" w:rsidRDefault="00000000" w:rsidRPr="00000000" w14:paraId="00000039">
      <w:pPr>
        <w:ind w:left="72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Số người dùng điện thoại thông minh toàn cầu sẽ đạt ba tỷ vào năm 2018. Nhiều hơn một nửa con số này sẽ đến từ châu Á-Thái Bình Dương, nơi sẽ có 1,6 tỷ người dùng. Thị trường lớn nhất khu vực, Trung Quốc, sẽ chiếm 783 triệu người dùng. Đến năm 2021, tổng số người dùng điện thoại thông minh trên toàn cầu sẽ tăng lên 3,8 tỷ chỉ dưới một nửa (48%) dân số toàn cầu. Phần lớn sự tăng trưởng này sẽ đến từ khu vực châu Á - Thái Bình Dương, với số lượng người dùng sẽ tăng lên 2,1 tỷ vào năm 2021.</w:t>
      </w:r>
    </w:p>
    <w:p w:rsidR="00000000" w:rsidDel="00000000" w:rsidP="00000000" w:rsidRDefault="00000000" w:rsidRPr="00000000" w14:paraId="0000003A">
      <w:pPr>
        <w:ind w:left="720" w:firstLine="72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2781300"/>
            <wp:effectExtent b="0" l="0" r="0" t="0"/>
            <wp:docPr id="1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Hình 2.1: Người dùng smartphone tử 2016-2021</w:t>
      </w:r>
    </w:p>
    <w:p w:rsidR="00000000" w:rsidDel="00000000" w:rsidP="00000000" w:rsidRDefault="00000000" w:rsidRPr="00000000" w14:paraId="0000003C">
      <w:pPr>
        <w:ind w:left="72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D">
      <w:pPr>
        <w:pStyle w:val="Heading2"/>
        <w:ind w:left="720" w:firstLine="0"/>
        <w:rPr>
          <w:rFonts w:ascii="Arial" w:cs="Arial" w:eastAsia="Arial" w:hAnsi="Arial"/>
        </w:rPr>
      </w:pPr>
      <w:bookmarkStart w:colFirst="0" w:colLast="0" w:name="_qjitnush4h3m" w:id="3"/>
      <w:bookmarkEnd w:id="3"/>
      <w:r w:rsidDel="00000000" w:rsidR="00000000" w:rsidRPr="00000000">
        <w:rPr>
          <w:rFonts w:ascii="Arial" w:cs="Arial" w:eastAsia="Arial" w:hAnsi="Arial"/>
          <w:sz w:val="28"/>
          <w:szCs w:val="28"/>
          <w:rtl w:val="0"/>
        </w:rPr>
        <w:t xml:space="preserve">3. MOST POPULAR SMARTPHONE &amp; TABLET BRANDS (di động thông minh và tablet)</w:t>
      </w:r>
      <w:r w:rsidDel="00000000" w:rsidR="00000000" w:rsidRPr="00000000">
        <w:rPr>
          <w:rtl w:val="0"/>
        </w:rPr>
      </w:r>
    </w:p>
    <w:p w:rsidR="00000000" w:rsidDel="00000000" w:rsidP="00000000" w:rsidRDefault="00000000" w:rsidRPr="00000000" w14:paraId="0000003E">
      <w:pPr>
        <w:ind w:left="72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Trên toàn cầu, đã có 3,6 tỷ điện thoại thông minh hoạt động được sử dụng vào tháng 6 năm 2018. Châu Á-Thái Bình Dương một mình chiếm hơn một nửa con số này, tự hào với hai tỷ thiết bị hoạt động. Thương hiệu điện thoại thông minh phổ biến nhất thế giới là </w:t>
      </w:r>
      <w:r w:rsidDel="00000000" w:rsidR="00000000" w:rsidRPr="00000000">
        <w:rPr>
          <w:rFonts w:ascii="Arial" w:cs="Arial" w:eastAsia="Arial" w:hAnsi="Arial"/>
          <w:b w:val="1"/>
          <w:sz w:val="24"/>
          <w:szCs w:val="24"/>
          <w:rtl w:val="0"/>
        </w:rPr>
        <w:t xml:space="preserve">Samsung</w:t>
      </w:r>
      <w:r w:rsidDel="00000000" w:rsidR="00000000" w:rsidRPr="00000000">
        <w:rPr>
          <w:rFonts w:ascii="Arial" w:cs="Arial" w:eastAsia="Arial" w:hAnsi="Arial"/>
          <w:sz w:val="24"/>
          <w:szCs w:val="24"/>
          <w:rtl w:val="0"/>
        </w:rPr>
        <w:t xml:space="preserve">, tự hào với 893 triệu thiết bị hoạt động và chiếm 27% thị phần. </w:t>
      </w:r>
      <w:r w:rsidDel="00000000" w:rsidR="00000000" w:rsidRPr="00000000">
        <w:rPr>
          <w:rFonts w:ascii="Arial" w:cs="Arial" w:eastAsia="Arial" w:hAnsi="Arial"/>
          <w:b w:val="1"/>
          <w:sz w:val="24"/>
          <w:szCs w:val="24"/>
          <w:rtl w:val="0"/>
        </w:rPr>
        <w:t xml:space="preserve">Apple</w:t>
      </w:r>
      <w:r w:rsidDel="00000000" w:rsidR="00000000" w:rsidRPr="00000000">
        <w:rPr>
          <w:rFonts w:ascii="Arial" w:cs="Arial" w:eastAsia="Arial" w:hAnsi="Arial"/>
          <w:sz w:val="24"/>
          <w:szCs w:val="24"/>
          <w:rtl w:val="0"/>
        </w:rPr>
        <w:t xml:space="preserve"> là một thứ hai gần, với thị phần 24%. Samsung dẫn đầu chủ yếu là do công ty lựa chọn các thiết bị ngân sách, có giá tốt tại các thị trường đang phát triển như Ấn Độ. Toàn cầu, Các nhà sản xuất Trung Quốc Oppo, Xiaomi, Huawei và Vivo đứng ở vị trí # 3, # 4, # 5 và # 6 tương ứng. Cùng với nhau, bốn công ty Trung Quốc chiếm một phần ba thế giới điện thoại thông minh hoạt động. Mẫu phổ biến nhất là iPhone 7, chiếm 133 hàng triệu điện thoại thông minh tích cực trên thế giới (chiếm thị phần 4%).</w:t>
      </w:r>
    </w:p>
    <w:p w:rsidR="00000000" w:rsidDel="00000000" w:rsidP="00000000" w:rsidRDefault="00000000" w:rsidRPr="00000000" w14:paraId="0000003F">
      <w:pPr>
        <w:ind w:left="720" w:firstLine="72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229100"/>
            <wp:effectExtent b="0" l="0" r="0" t="0"/>
            <wp:docPr id="2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jc w:val="center"/>
        <w:rPr>
          <w:rFonts w:ascii="Arial" w:cs="Arial" w:eastAsia="Arial" w:hAnsi="Arial"/>
          <w:sz w:val="28"/>
          <w:szCs w:val="28"/>
        </w:rPr>
      </w:pPr>
      <w:r w:rsidDel="00000000" w:rsidR="00000000" w:rsidRPr="00000000">
        <w:rPr>
          <w:rFonts w:ascii="Arial" w:cs="Arial" w:eastAsia="Arial" w:hAnsi="Arial"/>
          <w:sz w:val="24"/>
          <w:szCs w:val="24"/>
          <w:rtl w:val="0"/>
        </w:rPr>
        <w:t xml:space="preserve">Hình 3.1: Top 10 thương hiệu smartphone (6-2018)</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041">
      <w:pPr>
        <w:ind w:left="72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Về mặt máy tính bảng hoạt động toàn cầu, </w:t>
      </w:r>
      <w:r w:rsidDel="00000000" w:rsidR="00000000" w:rsidRPr="00000000">
        <w:rPr>
          <w:rFonts w:ascii="Arial" w:cs="Arial" w:eastAsia="Arial" w:hAnsi="Arial"/>
          <w:b w:val="1"/>
          <w:sz w:val="24"/>
          <w:szCs w:val="24"/>
          <w:rtl w:val="0"/>
        </w:rPr>
        <w:t xml:space="preserve">Apple</w:t>
      </w:r>
      <w:r w:rsidDel="00000000" w:rsidR="00000000" w:rsidRPr="00000000">
        <w:rPr>
          <w:rFonts w:ascii="Arial" w:cs="Arial" w:eastAsia="Arial" w:hAnsi="Arial"/>
          <w:sz w:val="24"/>
          <w:szCs w:val="24"/>
          <w:rtl w:val="0"/>
        </w:rPr>
        <w:t xml:space="preserve"> là công ty dẫn đầu thị trường rõ ràng, với một thị trường chia sẻ 67% (156 triệu thiết bị). Trên thực tế, Apple là thương hiệu máy tính bảng phổ biến nhất ở mọi khu vực ngoại trừ Trung Đông và Châu Phi, nơi </w:t>
      </w:r>
      <w:r w:rsidDel="00000000" w:rsidR="00000000" w:rsidRPr="00000000">
        <w:rPr>
          <w:rFonts w:ascii="Arial" w:cs="Arial" w:eastAsia="Arial" w:hAnsi="Arial"/>
          <w:b w:val="1"/>
          <w:sz w:val="24"/>
          <w:szCs w:val="24"/>
          <w:rtl w:val="0"/>
        </w:rPr>
        <w:t xml:space="preserve">Samsung</w:t>
      </w:r>
      <w:r w:rsidDel="00000000" w:rsidR="00000000" w:rsidRPr="00000000">
        <w:rPr>
          <w:rFonts w:ascii="Arial" w:cs="Arial" w:eastAsia="Arial" w:hAnsi="Arial"/>
          <w:sz w:val="24"/>
          <w:szCs w:val="24"/>
          <w:rtl w:val="0"/>
        </w:rPr>
        <w:t xml:space="preserve"> thu hẹp 1 vị trí. Ngoài việc là khu vực có thị trường điện thoại thông minh lớn nhất, Asia Pacific còn là nơi có phần lớn các máy tính bảng hoạt động trên thế giới (91 triệu thiết bị).</w:t>
      </w:r>
    </w:p>
    <w:p w:rsidR="00000000" w:rsidDel="00000000" w:rsidP="00000000" w:rsidRDefault="00000000" w:rsidRPr="00000000" w14:paraId="00000042">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Thế giới 10 máy tính bảng phổ biến nhất trong tháng 6 năm 2018 là tất cả các thiết bị của Apple, với iPad Air và iPad Mini 2 cùng nhau chiếm gần một phần năm máy tính bảng trên toàn cầu.</w:t>
      </w:r>
    </w:p>
    <w:p w:rsidR="00000000" w:rsidDel="00000000" w:rsidP="00000000" w:rsidRDefault="00000000" w:rsidRPr="00000000" w14:paraId="00000043">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ind w:left="72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2374900"/>
            <wp:effectExtent b="0" l="0" r="0" t="0"/>
            <wp:docPr id="1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374900"/>
                    </a:xfrm>
                    <a:prstGeom prst="rect"/>
                    <a:ln/>
                  </pic:spPr>
                </pic:pic>
              </a:graphicData>
            </a:graphic>
          </wp:inline>
        </w:drawing>
      </w:r>
      <w:r w:rsidDel="00000000" w:rsidR="00000000" w:rsidRPr="00000000">
        <w:rPr>
          <w:rFonts w:ascii="Arial" w:cs="Arial" w:eastAsia="Arial" w:hAnsi="Arial"/>
          <w:sz w:val="24"/>
          <w:szCs w:val="24"/>
          <w:rtl w:val="0"/>
        </w:rPr>
        <w:t xml:space="preserve">Hình 3.2: Top 5 thương hiệu máy tính bảng (-2018)</w:t>
      </w:r>
      <w:r w:rsidDel="00000000" w:rsidR="00000000" w:rsidRPr="00000000">
        <w:rPr>
          <w:rFonts w:ascii="Arial" w:cs="Arial" w:eastAsia="Arial" w:hAnsi="Arial"/>
          <w:sz w:val="28"/>
          <w:szCs w:val="28"/>
          <w:rtl w:val="0"/>
        </w:rPr>
        <w:t xml:space="preserve">.</w:t>
      </w:r>
      <w:r w:rsidDel="00000000" w:rsidR="00000000" w:rsidRPr="00000000">
        <w:rPr>
          <w:rtl w:val="0"/>
        </w:rPr>
      </w:r>
    </w:p>
    <w:p w:rsidR="00000000" w:rsidDel="00000000" w:rsidP="00000000" w:rsidRDefault="00000000" w:rsidRPr="00000000" w14:paraId="00000045">
      <w:pPr>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6">
      <w:pPr>
        <w:pStyle w:val="Heading2"/>
        <w:ind w:left="720" w:firstLine="0"/>
        <w:rPr>
          <w:rFonts w:ascii="Arial" w:cs="Arial" w:eastAsia="Arial" w:hAnsi="Arial"/>
          <w:sz w:val="28"/>
          <w:szCs w:val="28"/>
        </w:rPr>
      </w:pPr>
      <w:bookmarkStart w:colFirst="0" w:colLast="0" w:name="_8w0ad9gylmq" w:id="4"/>
      <w:bookmarkEnd w:id="4"/>
      <w:r w:rsidDel="00000000" w:rsidR="00000000" w:rsidRPr="00000000">
        <w:rPr>
          <w:rFonts w:ascii="Arial" w:cs="Arial" w:eastAsia="Arial" w:hAnsi="Arial"/>
          <w:sz w:val="28"/>
          <w:szCs w:val="28"/>
          <w:rtl w:val="0"/>
        </w:rPr>
        <w:t xml:space="preserve">4. APP STORE REVENUE FORECAST (Doanh thu của app store)</w:t>
      </w:r>
    </w:p>
    <w:p w:rsidR="00000000" w:rsidDel="00000000" w:rsidP="00000000" w:rsidRDefault="00000000" w:rsidRPr="00000000" w14:paraId="00000047">
      <w:pPr>
        <w:ind w:left="72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Trong những năm tới, doanh thu của cửa hàng ứng dụng toàn cầu được thiết lập cho sự tăng trưởng nghiêm trọng. Các số lượng người dùng điện thoại thông minh (từ 2,5 tỷ trong năm 2016 lên 3,8 tỷ trong 2021) có nghĩa là có nhiều cơ hội để tăng doanh thu khi các công ty tiếp tục kiếm tiền từ dịch vụ của họ.Ước tính doanh thu của cửa hàng ứng dụng từ riêng trò chơi sẽ tăng từ 42,5 tỷ đô la trong năm 2016 lên 106,4 tỷ đô la vào năm 2021, tốc độ CAGR sáu mươi + 20,1%. Phần lớn sự tăng trưởng này sẽ đến từ châu Á-Thái Bình Dương, với trò chơi doanh thu tăng từ 25,8 tỷ đô la năm 2016 lên 68,0 tỷ đô la vào năm 2021. Mặt khác, các thị trường trưởng thành hơn, bao gồm Châu Âu và Bắc Mỹ, sẽ tiếp tục để phát triển với tốc độ thấp hơn, nhưng ổn định. Doanh thu toàn cầu từ các ứng dụng phi trò chơi sẽ tăng với tốc độ cao hơn khi các công ty xác định cách tốt nhất để kiếm tiền từ dịch vụ của họ trên các cửa hàng ứng dụng và trong chính ứng dụng. Doanh thu toàn cầu từ các ứng dụng nongame là do tăng từ 12,0 tỷ đô la năm 2016 lên 33,3 tỷ đô la vào năm 2021, một CAGR sáu năm là + 22,7%. Nhìn chung, ước tính rằng doanh thu sẽ tăng trưởng tốt trên bảng, cả trong thị trường đang phát triển và phát triển.</w:t>
      </w:r>
    </w:p>
    <w:p w:rsidR="00000000" w:rsidDel="00000000" w:rsidP="00000000" w:rsidRDefault="00000000" w:rsidRPr="00000000" w14:paraId="00000048">
      <w:pPr>
        <w:ind w:left="72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Năm 2018, chi tiêu tiêu dùng trực tiếp trong thị trường ứng dụng toàn cầu sẽ tăng lên 92,1 tỷ USD. Trong số các khoản thu này, phần lớn (76%) sẽ đến từ các trò chơi di động, trong khi 24% sẽ đến từ các ứng dụng phi trò chơi. Chỉ riêng châu Á-Thái Bình Dương sẽ chiếm 55,2 tỷ đô la, hay ba phần năm, trong tổng doanh thu toàn cầu năm 2018. Trong khi đó, Bắc Mỹ thị trường sinh lợi sẽ tạo thêm 18,4 tỷ đô la và Châu Âu kiếm thêm 10,4 tỷ đô la.</w:t>
      </w:r>
    </w:p>
    <w:p w:rsidR="00000000" w:rsidDel="00000000" w:rsidP="00000000" w:rsidRDefault="00000000" w:rsidRPr="00000000" w14:paraId="00000049">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2870200"/>
            <wp:effectExtent b="0" l="0" r="0" t="0"/>
            <wp:docPr id="1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1"/>
        <w:rPr/>
      </w:pPr>
      <w:bookmarkStart w:colFirst="0" w:colLast="0" w:name="_1fr0krddu49t" w:id="5"/>
      <w:bookmarkEnd w:id="5"/>
      <w:r w:rsidDel="00000000" w:rsidR="00000000" w:rsidRPr="00000000">
        <w:rPr>
          <w:rtl w:val="0"/>
        </w:rPr>
        <w:t xml:space="preserve">II. HƯỚNG DẪN CÀI ĐẶT ANDROID STUDIO</w:t>
      </w:r>
    </w:p>
    <w:p w:rsidR="00000000" w:rsidDel="00000000" w:rsidP="00000000" w:rsidRDefault="00000000" w:rsidRPr="00000000" w14:paraId="0000004B">
      <w:pPr>
        <w:numPr>
          <w:ilvl w:val="0"/>
          <w:numId w:val="1"/>
        </w:numPr>
        <w:spacing w:after="0" w:before="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Vào trang chủ </w:t>
      </w:r>
      <w:hyperlink r:id="rId17">
        <w:r w:rsidDel="00000000" w:rsidR="00000000" w:rsidRPr="00000000">
          <w:rPr>
            <w:rFonts w:ascii="Arial" w:cs="Arial" w:eastAsia="Arial" w:hAnsi="Arial"/>
            <w:color w:val="1155cc"/>
            <w:sz w:val="24"/>
            <w:szCs w:val="24"/>
            <w:u w:val="single"/>
            <w:rtl w:val="0"/>
          </w:rPr>
          <w:t xml:space="preserve">https://developer.android.com/studio/</w:t>
        </w:r>
      </w:hyperlink>
      <w:r w:rsidDel="00000000" w:rsidR="00000000" w:rsidRPr="00000000">
        <w:rPr>
          <w:rFonts w:ascii="Arial" w:cs="Arial" w:eastAsia="Arial" w:hAnsi="Arial"/>
          <w:sz w:val="24"/>
          <w:szCs w:val="24"/>
          <w:rtl w:val="0"/>
        </w:rPr>
        <w:t xml:space="preserve"> nhấn download</w:t>
        <w:br w:type="textWrapping"/>
      </w:r>
      <w:r w:rsidDel="00000000" w:rsidR="00000000" w:rsidRPr="00000000">
        <w:rPr>
          <w:rFonts w:ascii="Arial" w:cs="Arial" w:eastAsia="Arial" w:hAnsi="Arial"/>
          <w:sz w:val="24"/>
          <w:szCs w:val="24"/>
        </w:rPr>
        <w:drawing>
          <wp:inline distB="114300" distT="114300" distL="114300" distR="114300">
            <wp:extent cx="5734050" cy="3098800"/>
            <wp:effectExtent b="0" l="0" r="0" t="0"/>
            <wp:docPr id="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40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1"/>
        </w:numPr>
        <w:spacing w:after="0" w:before="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Mở file vừa tải về tiến hành cài đặt</w:t>
        <w:br w:type="textWrapping"/>
      </w:r>
      <w:r w:rsidDel="00000000" w:rsidR="00000000" w:rsidRPr="00000000">
        <w:rPr>
          <w:rFonts w:ascii="Arial" w:cs="Arial" w:eastAsia="Arial" w:hAnsi="Arial"/>
          <w:sz w:val="24"/>
          <w:szCs w:val="24"/>
        </w:rPr>
        <w:drawing>
          <wp:inline distB="114300" distT="114300" distL="114300" distR="114300">
            <wp:extent cx="4238625" cy="3457575"/>
            <wp:effectExtent b="0" l="0" r="0" t="0"/>
            <wp:docPr id="1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238625"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1"/>
        </w:numPr>
        <w:spacing w:after="0" w:before="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Chọn nơi cài đặt phần mềm</w:t>
        <w:br w:type="textWrapping"/>
      </w:r>
      <w:r w:rsidDel="00000000" w:rsidR="00000000" w:rsidRPr="00000000">
        <w:rPr>
          <w:rFonts w:ascii="Arial" w:cs="Arial" w:eastAsia="Arial" w:hAnsi="Arial"/>
          <w:sz w:val="24"/>
          <w:szCs w:val="24"/>
        </w:rPr>
        <w:drawing>
          <wp:inline distB="114300" distT="114300" distL="114300" distR="114300">
            <wp:extent cx="4200525" cy="3486150"/>
            <wp:effectExtent b="0" l="0" r="0" t="0"/>
            <wp:docPr id="1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20052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1"/>
        </w:numPr>
        <w:spacing w:after="0" w:before="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Đợi phần mềm android studio cài đặt</w:t>
        <w:br w:type="textWrapping"/>
      </w:r>
      <w:r w:rsidDel="00000000" w:rsidR="00000000" w:rsidRPr="00000000">
        <w:rPr>
          <w:rFonts w:ascii="Arial" w:cs="Arial" w:eastAsia="Arial" w:hAnsi="Arial"/>
          <w:sz w:val="24"/>
          <w:szCs w:val="24"/>
        </w:rPr>
        <w:drawing>
          <wp:inline distB="114300" distT="114300" distL="114300" distR="114300">
            <wp:extent cx="4229100" cy="3533775"/>
            <wp:effectExtent b="0" l="0" r="0" t="0"/>
            <wp:docPr id="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2291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1"/>
        </w:numPr>
        <w:spacing w:after="0" w:before="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Tiếp tục cài đặt android studio sdk</w:t>
        <w:br w:type="textWrapping"/>
      </w:r>
      <w:r w:rsidDel="00000000" w:rsidR="00000000" w:rsidRPr="00000000">
        <w:rPr>
          <w:rFonts w:ascii="Arial" w:cs="Arial" w:eastAsia="Arial" w:hAnsi="Arial"/>
          <w:sz w:val="24"/>
          <w:szCs w:val="24"/>
        </w:rPr>
        <w:drawing>
          <wp:inline distB="114300" distT="114300" distL="114300" distR="114300">
            <wp:extent cx="5734050" cy="4660900"/>
            <wp:effectExtent b="0" l="0" r="0" t="0"/>
            <wp:docPr id="9"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405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1"/>
        </w:numPr>
        <w:spacing w:after="0" w:before="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Đợi android sdk cài đặt xong</w:t>
        <w:br w:type="textWrapping"/>
      </w:r>
      <w:r w:rsidDel="00000000" w:rsidR="00000000" w:rsidRPr="00000000">
        <w:rPr>
          <w:rFonts w:ascii="Arial" w:cs="Arial" w:eastAsia="Arial" w:hAnsi="Arial"/>
          <w:sz w:val="24"/>
          <w:szCs w:val="24"/>
        </w:rPr>
        <w:drawing>
          <wp:inline distB="114300" distT="114300" distL="114300" distR="114300">
            <wp:extent cx="5734050" cy="4622800"/>
            <wp:effectExtent b="0" l="0" r="0" t="0"/>
            <wp:docPr id="1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405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1"/>
        </w:numPr>
        <w:spacing w:after="0" w:before="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Giao diện ban đầu của phần mềm hiện ra</w:t>
        <w:br w:type="textWrapping"/>
      </w:r>
      <w:r w:rsidDel="00000000" w:rsidR="00000000" w:rsidRPr="00000000">
        <w:rPr>
          <w:rFonts w:ascii="Arial" w:cs="Arial" w:eastAsia="Arial" w:hAnsi="Arial"/>
          <w:sz w:val="24"/>
          <w:szCs w:val="24"/>
        </w:rPr>
        <w:drawing>
          <wp:inline distB="114300" distT="114300" distL="114300" distR="114300">
            <wp:extent cx="5553075" cy="4276725"/>
            <wp:effectExtent b="0" l="0" r="0" t="0"/>
            <wp:docPr id="1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553075"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1"/>
        </w:numPr>
        <w:spacing w:after="0" w:before="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Tạo project android đầu tiên</w:t>
        <w:br w:type="textWrapping"/>
      </w:r>
      <w:r w:rsidDel="00000000" w:rsidR="00000000" w:rsidRPr="00000000">
        <w:rPr>
          <w:rFonts w:ascii="Arial" w:cs="Arial" w:eastAsia="Arial" w:hAnsi="Arial"/>
          <w:sz w:val="24"/>
          <w:szCs w:val="24"/>
        </w:rPr>
        <w:drawing>
          <wp:inline distB="114300" distT="114300" distL="114300" distR="114300">
            <wp:extent cx="5734050" cy="4089400"/>
            <wp:effectExtent b="0" l="0" r="0" t="0"/>
            <wp:docPr id="20"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3405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1"/>
        </w:numPr>
        <w:spacing w:after="0" w:before="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Giao diện lập trình ứng dụng Hello world</w:t>
        <w:br w:type="textWrapping"/>
      </w:r>
      <w:r w:rsidDel="00000000" w:rsidR="00000000" w:rsidRPr="00000000">
        <w:rPr>
          <w:rFonts w:ascii="Arial" w:cs="Arial" w:eastAsia="Arial" w:hAnsi="Arial"/>
          <w:sz w:val="24"/>
          <w:szCs w:val="24"/>
        </w:rPr>
        <w:drawing>
          <wp:inline distB="114300" distT="114300" distL="114300" distR="114300">
            <wp:extent cx="5734050" cy="2146300"/>
            <wp:effectExtent b="0" l="0" r="0" t="0"/>
            <wp:docPr id="10"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405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1"/>
        </w:numPr>
        <w:spacing w:after="0" w:before="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Chạy thử lên thiết bị ảo</w:t>
        <w:br w:type="textWrapping"/>
      </w:r>
      <w:r w:rsidDel="00000000" w:rsidR="00000000" w:rsidRPr="00000000">
        <w:rPr>
          <w:rFonts w:ascii="Arial" w:cs="Arial" w:eastAsia="Arial" w:hAnsi="Arial"/>
          <w:sz w:val="24"/>
          <w:szCs w:val="24"/>
        </w:rPr>
        <w:drawing>
          <wp:inline distB="114300" distT="114300" distL="114300" distR="114300">
            <wp:extent cx="5734050" cy="4419600"/>
            <wp:effectExtent b="0" l="0" r="0" t="0"/>
            <wp:docPr id="8"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405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1"/>
        </w:numPr>
        <w:spacing w:after="0" w:before="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Màn hình hello world</w:t>
        <w:br w:type="textWrapping"/>
      </w:r>
      <w:r w:rsidDel="00000000" w:rsidR="00000000" w:rsidRPr="00000000">
        <w:rPr>
          <w:rFonts w:ascii="Arial" w:cs="Arial" w:eastAsia="Arial" w:hAnsi="Arial"/>
          <w:sz w:val="24"/>
          <w:szCs w:val="24"/>
        </w:rPr>
        <w:drawing>
          <wp:inline distB="114300" distT="114300" distL="114300" distR="114300">
            <wp:extent cx="5600700" cy="5838825"/>
            <wp:effectExtent b="0" l="0" r="0" t="0"/>
            <wp:docPr id="18"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600700" cy="5838825"/>
                    </a:xfrm>
                    <a:prstGeom prst="rect"/>
                    <a:ln/>
                  </pic:spPr>
                </pic:pic>
              </a:graphicData>
            </a:graphic>
          </wp:inline>
        </w:drawing>
      </w:r>
      <w:r w:rsidDel="00000000" w:rsidR="00000000" w:rsidRPr="00000000">
        <w:rPr>
          <w:rtl w:val="0"/>
        </w:rPr>
      </w:r>
    </w:p>
    <w:sectPr>
      <w:headerReference r:id="rId29" w:type="default"/>
      <w:footerReference r:id="rId3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bl>
    <w:tblPr>
      <w:tblStyle w:val="Table3"/>
      <w:tblW w:w="10080.0" w:type="dxa"/>
      <w:jc w:val="left"/>
      <w:tblInd w:w="0.0" w:type="dxa"/>
      <w:tblBorders>
        <w:top w:color="0070c0" w:space="0" w:sz="4" w:val="single"/>
      </w:tblBorders>
      <w:tblLayout w:type="fixed"/>
      <w:tblLook w:val="0400"/>
    </w:tblPr>
    <w:tblGrid>
      <w:gridCol w:w="9072"/>
      <w:gridCol w:w="1008"/>
      <w:tblGridChange w:id="0">
        <w:tblGrid>
          <w:gridCol w:w="9072"/>
          <w:gridCol w:w="1008"/>
        </w:tblGrid>
      </w:tblGridChange>
    </w:tblGrid>
    <w:tr>
      <w:tc>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Bộ môn Công nghệ phần mềm</w:t>
          </w:r>
        </w:p>
      </w:tc>
      <w:tc>
        <w:tcPr>
          <w:shd w:fill="0070c0" w:val="clear"/>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Arial" w:cs="Arial" w:eastAsia="Arial" w:hAnsi="Arial"/>
              <w:b w:val="1"/>
              <w:i w:val="0"/>
              <w:smallCaps w:val="0"/>
              <w:strike w:val="0"/>
              <w:color w:val="ffffff"/>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0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pPr>
    <w:r w:rsidDel="00000000" w:rsidR="00000000" w:rsidRPr="00000000">
      <w:rPr>
        <w:rtl w:val="0"/>
      </w:rPr>
    </w:r>
  </w:p>
  <w:tbl>
    <w:tblPr>
      <w:tblStyle w:val="Table2"/>
      <w:tblW w:w="10080.0" w:type="dxa"/>
      <w:jc w:val="left"/>
      <w:tblInd w:w="0.0" w:type="dxa"/>
      <w:tblBorders>
        <w:bottom w:color="0070c0" w:space="0" w:sz="4" w:val="single"/>
      </w:tblBorders>
      <w:tblLayout w:type="fixed"/>
      <w:tblLook w:val="0400"/>
    </w:tblPr>
    <w:tblGrid>
      <w:gridCol w:w="5744"/>
      <w:gridCol w:w="4336"/>
      <w:tblGridChange w:id="0">
        <w:tblGrid>
          <w:gridCol w:w="5744"/>
          <w:gridCol w:w="4336"/>
        </w:tblGrid>
      </w:tblGridChange>
    </w:tblGrid>
    <w:tr>
      <w:trPr>
        <w:trHeight w:val="180" w:hRule="atLeast"/>
      </w:trPr>
      <w:tc>
        <w:tcPr>
          <w:shd w:fill="0070c0" w:val="clear"/>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Arial" w:cs="Arial" w:eastAsia="Arial" w:hAnsi="Arial"/>
              <w:b w:val="1"/>
              <w:i w:val="0"/>
              <w:smallCaps w:val="0"/>
              <w:strike w:val="0"/>
              <w:color w:val="ffffff"/>
              <w:sz w:val="24"/>
              <w:szCs w:val="24"/>
              <w:u w:val="none"/>
              <w:shd w:fill="auto" w:val="clear"/>
              <w:vertAlign w:val="baseline"/>
            </w:rPr>
          </w:pPr>
          <w:r w:rsidDel="00000000" w:rsidR="00000000" w:rsidRPr="00000000">
            <w:rPr>
              <w:rFonts w:ascii="Arial" w:cs="Arial" w:eastAsia="Arial" w:hAnsi="Arial"/>
              <w:b w:val="1"/>
              <w:i w:val="0"/>
              <w:smallCaps w:val="0"/>
              <w:strike w:val="0"/>
              <w:color w:val="ffffff"/>
              <w:sz w:val="24"/>
              <w:szCs w:val="24"/>
              <w:u w:val="none"/>
              <w:shd w:fill="auto" w:val="clear"/>
              <w:vertAlign w:val="baseline"/>
              <w:rtl w:val="0"/>
            </w:rPr>
            <w:t xml:space="preserve">Phát triển phần mềm cho thiết bị di động</w:t>
          </w:r>
        </w:p>
      </w:tc>
      <w:tc>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Bài lý thuyết lần 01</w:t>
          </w:r>
          <w:r w:rsidDel="00000000" w:rsidR="00000000" w:rsidRPr="00000000">
            <w:rPr>
              <w:rtl w:val="0"/>
            </w:rPr>
          </w:r>
        </w:p>
      </w:tc>
    </w:tr>
  </w:tbl>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0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Quattrocento Sans" w:cs="Quattrocento Sans" w:eastAsia="Quattrocento Sans" w:hAnsi="Quattrocento Sans"/>
        <w:sz w:val="22"/>
        <w:szCs w:val="22"/>
        <w:lang w:val="en-US"/>
      </w:rPr>
    </w:rPrDefault>
    <w:pPrDefault>
      <w:pPr>
        <w:spacing w:after="1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0" w:lineRule="auto"/>
      <w:ind w:left="720" w:firstLine="0"/>
    </w:pPr>
    <w:rPr>
      <w:rFonts w:ascii="Arial" w:cs="Arial" w:eastAsia="Arial" w:hAnsi="Arial"/>
      <w:b w:val="1"/>
      <w:color w:val="0070c0"/>
      <w:sz w:val="44"/>
      <w:szCs w:val="44"/>
    </w:rPr>
  </w:style>
  <w:style w:type="paragraph" w:styleId="Heading2">
    <w:name w:val="heading 2"/>
    <w:basedOn w:val="Normal"/>
    <w:next w:val="Normal"/>
    <w:pPr>
      <w:keepNext w:val="1"/>
      <w:keepLines w:val="1"/>
    </w:pPr>
    <w:rPr>
      <w:b w:val="1"/>
      <w:color w:val="5b9bd5"/>
      <w:sz w:val="40"/>
      <w:szCs w:val="4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72.0" w:type="dxa"/>
        <w:left w:w="115.0" w:type="dxa"/>
        <w:bottom w:w="72.0" w:type="dxa"/>
        <w:right w:w="115.0" w:type="dxa"/>
      </w:tblCellMar>
    </w:tblPr>
  </w:style>
  <w:style w:type="table" w:styleId="Table3">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1.png"/><Relationship Id="rId21" Type="http://schemas.openxmlformats.org/officeDocument/2006/relationships/image" Target="media/image5.png"/><Relationship Id="rId24" Type="http://schemas.openxmlformats.org/officeDocument/2006/relationships/image" Target="media/image9.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3.png"/><Relationship Id="rId25" Type="http://schemas.openxmlformats.org/officeDocument/2006/relationships/image" Target="media/image8.png"/><Relationship Id="rId28" Type="http://schemas.openxmlformats.org/officeDocument/2006/relationships/image" Target="media/image12.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header" Target="header1.xml"/><Relationship Id="rId7" Type="http://schemas.openxmlformats.org/officeDocument/2006/relationships/image" Target="media/image20.png"/><Relationship Id="rId8" Type="http://schemas.openxmlformats.org/officeDocument/2006/relationships/image" Target="media/image1.png"/><Relationship Id="rId30" Type="http://schemas.openxmlformats.org/officeDocument/2006/relationships/footer" Target="footer1.xml"/><Relationship Id="rId11" Type="http://schemas.openxmlformats.org/officeDocument/2006/relationships/image" Target="media/image18.png"/><Relationship Id="rId10" Type="http://schemas.openxmlformats.org/officeDocument/2006/relationships/image" Target="media/image22.png"/><Relationship Id="rId13" Type="http://schemas.openxmlformats.org/officeDocument/2006/relationships/image" Target="media/image6.png"/><Relationship Id="rId12"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14.png"/><Relationship Id="rId17" Type="http://schemas.openxmlformats.org/officeDocument/2006/relationships/hyperlink" Target="https://developer.android.com/studio/" TargetMode="External"/><Relationship Id="rId16" Type="http://schemas.openxmlformats.org/officeDocument/2006/relationships/image" Target="media/image4.png"/><Relationship Id="rId19" Type="http://schemas.openxmlformats.org/officeDocument/2006/relationships/image" Target="media/image16.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