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SERVICE</w:t>
      </w:r>
      <w:r>
        <w:t xml:space="preserve"> </w:t>
      </w:r>
      <w:r>
        <w:t xml:space="preserve">6</w:t>
      </w:r>
      <w:r>
        <w:t xml:space="preserve"> </w:t>
      </w:r>
      <w:r>
        <w:t xml:space="preserve">—</w:t>
      </w:r>
      <w:r>
        <w:t xml:space="preserve"> </w:t>
      </w:r>
      <w:r>
        <w:t xml:space="preserve">Umrah</w:t>
      </w:r>
      <w:r>
        <w:t xml:space="preserve"> </w:t>
      </w:r>
      <w:r>
        <w:t xml:space="preserve">Product</w:t>
      </w:r>
      <w:r>
        <w:t xml:space="preserve"> </w:t>
      </w:r>
      <w:r>
        <w:t xml:space="preserve">&amp;</w:t>
      </w:r>
      <w:r>
        <w:t xml:space="preserve"> </w:t>
      </w:r>
      <w:r>
        <w:t xml:space="preserve">Package</w:t>
      </w:r>
      <w:r>
        <w:t xml:space="preserve"> </w:t>
      </w:r>
      <w:r>
        <w:t xml:space="preserve">Development</w:t>
      </w:r>
    </w:p>
    <w:p>
      <w:pPr>
        <w:pStyle w:val="Subtitle"/>
      </w:pPr>
      <w:r>
        <w:t xml:space="preserve">NUSUK</w:t>
      </w:r>
      <w:r>
        <w:t xml:space="preserve"> </w:t>
      </w:r>
      <w:r>
        <w:t xml:space="preserve">CONSULT</w:t>
      </w:r>
      <w:r>
        <w:t xml:space="preserve"> </w:t>
      </w:r>
      <w:r>
        <w:t xml:space="preserve">·</w:t>
      </w:r>
      <w:r>
        <w:t xml:space="preserve"> </w:t>
      </w:r>
      <w:r>
        <w:t xml:space="preserve">Brochure</w:t>
      </w:r>
      <w:r>
        <w:t xml:space="preserve"> </w:t>
      </w:r>
      <w:r>
        <w:t xml:space="preserve">content</w:t>
      </w:r>
      <w:r>
        <w:t xml:space="preserve"> </w:t>
      </w:r>
      <w:r>
        <w:t xml:space="preserve">draft</w:t>
      </w:r>
      <w:r>
        <w:t xml:space="preserve"> </w:t>
      </w:r>
      <w:r>
        <w:t xml:space="preserve">v1</w:t>
      </w:r>
      <w:r>
        <w:t xml:space="preserve"> </w:t>
      </w:r>
      <w:r>
        <w:t xml:space="preserve">(for</w:t>
      </w:r>
      <w:r>
        <w:t xml:space="preserve"> </w:t>
      </w:r>
      <w:r>
        <w:t xml:space="preserve">review)</w:t>
      </w:r>
    </w:p>
    <w:p>
      <w:pPr>
        <w:pStyle w:val="BlockText"/>
      </w:pPr>
      <w:r>
        <w:rPr>
          <w:bCs/>
          <w:b/>
        </w:rPr>
        <w:t xml:space="preserve">Draft notes.</w:t>
      </w:r>
      <w:r>
        <w:t xml:space="preserve"> </w:t>
      </w:r>
      <w:r>
        <w:t xml:space="preserve">Items tagged</w:t>
      </w:r>
      <w:r>
        <w:t xml:space="preserve"> </w:t>
      </w:r>
      <w:r>
        <w:rPr>
          <w:bCs/>
          <w:b/>
        </w:rPr>
        <w:t xml:space="preserve">[CONFIRM]</w:t>
      </w:r>
      <w:r>
        <w:t xml:space="preserve"> </w:t>
      </w:r>
      <w:r>
        <w:t xml:space="preserve">are unverified and need your decision before design. No cost figures, rates or margins from the confidential cost sheet (Doc No. 1804) are used. Open questions are listed at the end.</w:t>
      </w:r>
    </w:p>
    <w:bookmarkStart w:id="20" w:name="cover"/>
    <w:p>
      <w:pPr>
        <w:pStyle w:val="Heading1"/>
      </w:pPr>
      <w:r>
        <w:t xml:space="preserve">1. COVER</w:t>
      </w:r>
    </w:p>
    <w:p>
      <w:pPr>
        <w:pStyle w:val="FirstParagraph"/>
      </w:pPr>
      <w:r>
        <w:rPr>
          <w:bCs/>
          <w:b/>
        </w:rPr>
        <w:t xml:space="preserve">SERVICE 6</w:t>
      </w:r>
    </w:p>
    <w:p>
      <w:pPr>
        <w:pStyle w:val="BodyText"/>
      </w:pPr>
      <w:r>
        <w:rPr>
          <w:bCs/>
          <w:b/>
        </w:rPr>
        <w:t xml:space="preserve">Umrah Product &amp; Package Development</w:t>
      </w:r>
    </w:p>
    <w:p>
      <w:pPr>
        <w:pStyle w:val="BodyText"/>
      </w:pPr>
      <w:r>
        <w:rPr>
          <w:iCs/>
          <w:i/>
        </w:rPr>
        <w:t xml:space="preserve">Expert service for designing profitable, market-ready Umrah packages — covering hotel selection, transport, flights, itinerary planning, ground services, costing, pricing, and NUSUK MASAR operational requirements.</w:t>
      </w:r>
    </w:p>
    <w:p>
      <w:pPr>
        <w:pStyle w:val="BodyText"/>
      </w:pPr>
      <w:r>
        <w:rPr>
          <w:bCs/>
          <w:b/>
        </w:rPr>
        <w:t xml:space="preserve">NUSUK CONSULT</w:t>
      </w:r>
      <w:r>
        <w:t xml:space="preserve"> </w:t>
      </w:r>
      <w:r>
        <w:t xml:space="preserve">— Your Umrah operations partner, from first idea to first group.</w:t>
      </w:r>
    </w:p>
    <w:bookmarkEnd w:id="20"/>
    <w:bookmarkStart w:id="21" w:name="why-this-matters"/>
    <w:p>
      <w:pPr>
        <w:pStyle w:val="Heading1"/>
      </w:pPr>
      <w:r>
        <w:t xml:space="preserve">2. WHY THIS MATTERS</w:t>
      </w:r>
    </w:p>
    <w:p>
      <w:pPr>
        <w:pStyle w:val="FirstParagraph"/>
      </w:pPr>
      <w:r>
        <w:t xml:space="preserve">A package is not a price list. It is a promise you must deliver to every pilgrim, in a different country, on a fixed calendar.</w:t>
      </w:r>
    </w:p>
    <w:p>
      <w:pPr>
        <w:numPr>
          <w:ilvl w:val="0"/>
          <w:numId w:val="1001"/>
        </w:numPr>
        <w:pStyle w:val="Compact"/>
      </w:pPr>
      <w:r>
        <w:rPr>
          <w:bCs/>
          <w:b/>
        </w:rPr>
        <w:t xml:space="preserve">Pricing without costing loses money.</w:t>
      </w:r>
      <w:r>
        <w:t xml:space="preserve"> </w:t>
      </w:r>
      <w:r>
        <w:t xml:space="preserve">Many operators set prices by copying competitors. One missing line (transfers, ziyarah transport, food allowance, yellow card, domestic travel) turns a</w:t>
      </w:r>
      <w:r>
        <w:t xml:space="preserve"> </w:t>
      </w:r>
      <w:r>
        <w:t xml:space="preserve">“</w:t>
      </w:r>
      <w:r>
        <w:t xml:space="preserve">full</w:t>
      </w:r>
      <w:r>
        <w:t xml:space="preserve">”</w:t>
      </w:r>
      <w:r>
        <w:t xml:space="preserve"> </w:t>
      </w:r>
      <w:r>
        <w:t xml:space="preserve">group into a loss.</w:t>
      </w:r>
    </w:p>
    <w:p>
      <w:pPr>
        <w:numPr>
          <w:ilvl w:val="0"/>
          <w:numId w:val="1001"/>
        </w:numPr>
        <w:pStyle w:val="Compact"/>
      </w:pPr>
      <w:r>
        <w:rPr>
          <w:bCs/>
          <w:b/>
        </w:rPr>
        <w:t xml:space="preserve">Itineraries that look good on paper fail on the ground.</w:t>
      </w:r>
      <w:r>
        <w:t xml:space="preserve"> </w:t>
      </w:r>
      <w:r>
        <w:t xml:space="preserve">Road times (Makkah → Madinah about 6 hours, Madinah → Jeddah about 5 hours) decide check-in times, rest and prayer schedules.</w:t>
      </w:r>
    </w:p>
    <w:p>
      <w:pPr>
        <w:numPr>
          <w:ilvl w:val="0"/>
          <w:numId w:val="1001"/>
        </w:numPr>
        <w:pStyle w:val="Compact"/>
      </w:pPr>
      <w:r>
        <w:rPr>
          <w:bCs/>
          <w:b/>
        </w:rPr>
        <w:t xml:space="preserve">The Umrah season is short and rule-bound.</w:t>
      </w:r>
      <w:r>
        <w:t xml:space="preserve"> </w:t>
      </w:r>
      <w:r>
        <w:t xml:space="preserve">Visa issue, pilgrim exit and Ramadan/Hajj windows decide when you can sell and when you can fly.</w:t>
      </w:r>
    </w:p>
    <w:p>
      <w:pPr>
        <w:numPr>
          <w:ilvl w:val="0"/>
          <w:numId w:val="1001"/>
        </w:numPr>
        <w:pStyle w:val="Compact"/>
      </w:pPr>
      <w:r>
        <w:rPr>
          <w:bCs/>
          <w:b/>
        </w:rPr>
        <w:t xml:space="preserve">NUSUK MASAR requires a package that is operationally ready</w:t>
      </w:r>
      <w:r>
        <w:t xml:space="preserve">, not only commercially attractive.</w:t>
      </w:r>
      <w:r>
        <w:t xml:space="preserve"> </w:t>
      </w:r>
      <w:r>
        <w:rPr>
          <w:bCs/>
          <w:b/>
        </w:rPr>
        <w:t xml:space="preserve">[CONFIRM exact MASAR package/contract requirements wording]</w:t>
      </w:r>
    </w:p>
    <w:bookmarkEnd w:id="21"/>
    <w:bookmarkStart w:id="22" w:name="what-we-do"/>
    <w:p>
      <w:pPr>
        <w:pStyle w:val="Heading1"/>
      </w:pPr>
      <w:r>
        <w:t xml:space="preserve">3. WHAT WE DO</w:t>
      </w:r>
    </w:p>
    <w:p>
      <w:pPr>
        <w:pStyle w:val="FirstParagraph"/>
      </w:pPr>
      <w:r>
        <w:t xml:space="preserve">We design your package end to end, in six steps.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we do</w:t>
            </w:r>
          </w:p>
        </w:tc>
        <w:tc>
          <w:tcPr/>
          <w:p>
            <w:pPr>
              <w:pStyle w:val="Compact"/>
              <w:jc w:val="left"/>
            </w:pPr>
            <w:r>
              <w:t xml:space="preserve">Output</w:t>
            </w:r>
          </w:p>
        </w:tc>
      </w:tr>
      <w:tr>
        <w:tc>
          <w:tcPr/>
          <w:p>
            <w:pPr>
              <w:pStyle w:val="Compact"/>
              <w:jc w:val="left"/>
            </w:pPr>
            <w:r>
              <w:t xml:space="preserve">1.</w:t>
            </w:r>
            <w:r>
              <w:t xml:space="preserve"> </w:t>
            </w:r>
            <w:r>
              <w:rPr>
                <w:bCs/>
                <w:b/>
              </w:rPr>
              <w:t xml:space="preserve">Market &amp; Concept</w:t>
            </w:r>
          </w:p>
        </w:tc>
        <w:tc>
          <w:tcPr/>
          <w:p>
            <w:pPr>
              <w:pStyle w:val="Compact"/>
              <w:jc w:val="left"/>
            </w:pPr>
            <w:r>
              <w:t xml:space="preserve">Define target pilgrim, group size, duration (for example 14 days: Makkah/Madinah split), tier (Economy / Standard / Premium)</w:t>
            </w:r>
          </w:p>
        </w:tc>
        <w:tc>
          <w:tcPr/>
          <w:p>
            <w:pPr>
              <w:pStyle w:val="Compact"/>
              <w:jc w:val="left"/>
            </w:pPr>
            <w:r>
              <w:t xml:space="preserve">Package concept sheet</w:t>
            </w:r>
          </w:p>
        </w:tc>
      </w:tr>
      <w:tr>
        <w:tc>
          <w:tcPr/>
          <w:p>
            <w:pPr>
              <w:pStyle w:val="Compact"/>
              <w:jc w:val="left"/>
            </w:pPr>
            <w:r>
              <w:t xml:space="preserve">2.</w:t>
            </w:r>
            <w:r>
              <w:t xml:space="preserve"> </w:t>
            </w:r>
            <w:r>
              <w:rPr>
                <w:bCs/>
                <w:b/>
              </w:rPr>
              <w:t xml:space="preserve">Components Selection</w:t>
            </w:r>
          </w:p>
        </w:tc>
        <w:tc>
          <w:tcPr/>
          <w:p>
            <w:pPr>
              <w:pStyle w:val="Compact"/>
              <w:jc w:val="left"/>
            </w:pPr>
            <w:r>
              <w:t xml:space="preserve">Hotels (location, room type, distance), flights and group-ticket options, visa, Jeddah/Madinah transfers, inter-city and ziyarah transport</w:t>
            </w:r>
          </w:p>
        </w:tc>
        <w:tc>
          <w:tcPr/>
          <w:p>
            <w:pPr>
              <w:pStyle w:val="Compact"/>
              <w:jc w:val="left"/>
            </w:pPr>
            <w:r>
              <w:t xml:space="preserve">Shortlist of options per component</w:t>
            </w:r>
          </w:p>
        </w:tc>
      </w:tr>
      <w:tr>
        <w:tc>
          <w:tcPr/>
          <w:p>
            <w:pPr>
              <w:pStyle w:val="Compact"/>
              <w:jc w:val="left"/>
            </w:pPr>
            <w:r>
              <w:t xml:space="preserve">3.</w:t>
            </w:r>
            <w:r>
              <w:t xml:space="preserve"> </w:t>
            </w:r>
            <w:r>
              <w:rPr>
                <w:bCs/>
                <w:b/>
              </w:rPr>
              <w:t xml:space="preserve">Itinerary Planning</w:t>
            </w:r>
          </w:p>
        </w:tc>
        <w:tc>
          <w:tcPr/>
          <w:p>
            <w:pPr>
              <w:pStyle w:val="Compact"/>
              <w:jc w:val="left"/>
            </w:pPr>
            <w:r>
              <w:t xml:space="preserve">Day-by-day ground-services plan for both routings (Kano→Madinah / Jeddah→Kano style), arrival and departure handling, briefings, Rawdah permit scheduling, ziyarah, free days, mutawwif checklist</w:t>
            </w:r>
          </w:p>
        </w:tc>
        <w:tc>
          <w:tcPr/>
          <w:p>
            <w:pPr>
              <w:pStyle w:val="Compact"/>
              <w:jc w:val="left"/>
            </w:pPr>
            <w:r>
              <w:t xml:space="preserve">Day-by-day itinerary document</w:t>
            </w:r>
          </w:p>
        </w:tc>
      </w:tr>
      <w:tr>
        <w:tc>
          <w:tcPr/>
          <w:p>
            <w:pPr>
              <w:pStyle w:val="Compact"/>
              <w:jc w:val="left"/>
            </w:pPr>
            <w:r>
              <w:t xml:space="preserve">4.</w:t>
            </w:r>
            <w:r>
              <w:t xml:space="preserve"> </w:t>
            </w:r>
            <w:r>
              <w:rPr>
                <w:bCs/>
                <w:b/>
              </w:rPr>
              <w:t xml:space="preserve">Costing &amp; Pricing</w:t>
            </w:r>
          </w:p>
        </w:tc>
        <w:tc>
          <w:tcPr/>
          <w:p>
            <w:pPr>
              <w:pStyle w:val="Compact"/>
              <w:jc w:val="left"/>
            </w:pPr>
            <w:r>
              <w:t xml:space="preserve">Cost per pilgrim (PNR rate) versus group rate, covering basic services, end-to-end mutawwif service, and Saudi-based mutawwif service; margin and break-even group size</w:t>
            </w:r>
          </w:p>
        </w:tc>
        <w:tc>
          <w:tcPr/>
          <w:p>
            <w:pPr>
              <w:pStyle w:val="Compact"/>
              <w:jc w:val="left"/>
            </w:pPr>
            <w:r>
              <w:t xml:space="preserve">Cost &amp; margin analysis (confidential to client)</w:t>
            </w:r>
          </w:p>
        </w:tc>
      </w:tr>
      <w:tr>
        <w:tc>
          <w:tcPr/>
          <w:p>
            <w:pPr>
              <w:pStyle w:val="Compact"/>
              <w:jc w:val="left"/>
            </w:pPr>
            <w:r>
              <w:t xml:space="preserve">5.</w:t>
            </w:r>
            <w:r>
              <w:t xml:space="preserve"> </w:t>
            </w:r>
            <w:r>
              <w:rPr>
                <w:bCs/>
                <w:b/>
              </w:rPr>
              <w:t xml:space="preserve">Operational Calendar</w:t>
            </w:r>
          </w:p>
        </w:tc>
        <w:tc>
          <w:tcPr/>
          <w:p>
            <w:pPr>
              <w:pStyle w:val="Compact"/>
              <w:jc w:val="left"/>
            </w:pPr>
            <w:r>
              <w:t xml:space="preserve">Season planning: sales windows, visa open/close, Ramadan, Hajj, pilgrim-exit date, number of groups per month and duration</w:t>
            </w:r>
          </w:p>
        </w:tc>
        <w:tc>
          <w:tcPr/>
          <w:p>
            <w:pPr>
              <w:pStyle w:val="Compact"/>
              <w:jc w:val="left"/>
            </w:pPr>
            <w:r>
              <w:t xml:space="preserve">24-month operational calendar</w:t>
            </w:r>
          </w:p>
        </w:tc>
      </w:tr>
      <w:tr>
        <w:tc>
          <w:tcPr/>
          <w:p>
            <w:pPr>
              <w:pStyle w:val="Compact"/>
              <w:jc w:val="left"/>
            </w:pPr>
            <w:r>
              <w:t xml:space="preserve">6.</w:t>
            </w:r>
            <w:r>
              <w:t xml:space="preserve"> </w:t>
            </w:r>
            <w:r>
              <w:rPr>
                <w:bCs/>
                <w:b/>
              </w:rPr>
              <w:t xml:space="preserve">NUSUK MASAR Readiness</w:t>
            </w:r>
          </w:p>
        </w:tc>
        <w:tc>
          <w:tcPr/>
          <w:p>
            <w:pPr>
              <w:pStyle w:val="Compact"/>
              <w:jc w:val="left"/>
            </w:pPr>
            <w:r>
              <w:t xml:space="preserve">Align package, contracts and operations with MASAR requirements and the Umrah+ programme</w:t>
            </w:r>
            <w:r>
              <w:t xml:space="preserve"> </w:t>
            </w:r>
            <w:r>
              <w:rPr>
                <w:bCs/>
                <w:b/>
              </w:rPr>
              <w:t xml:space="preserve">[CONFIRM]</w:t>
            </w:r>
          </w:p>
        </w:tc>
        <w:tc>
          <w:tcPr/>
          <w:p>
            <w:pPr>
              <w:pStyle w:val="Compact"/>
              <w:jc w:val="left"/>
            </w:pPr>
            <w:r>
              <w:t xml:space="preserve">Readiness checklist</w:t>
            </w:r>
          </w:p>
        </w:tc>
      </w:tr>
    </w:tbl>
    <w:bookmarkEnd w:id="22"/>
    <w:bookmarkStart w:id="23" w:name="what-a-complete-package-includes"/>
    <w:p>
      <w:pPr>
        <w:pStyle w:val="Heading1"/>
      </w:pPr>
      <w:r>
        <w:t xml:space="preserve">4. WHAT A COMPLETE PACKAGE INCLUDES</w:t>
      </w:r>
    </w:p>
    <w:p>
      <w:pPr>
        <w:pStyle w:val="FirstParagraph"/>
      </w:pPr>
      <w:r>
        <w:rPr>
          <w:bCs/>
          <w:b/>
        </w:rPr>
        <w:t xml:space="preserve">Basic services (per pilgrim)</w:t>
      </w:r>
    </w:p>
    <w:p>
      <w:pPr>
        <w:numPr>
          <w:ilvl w:val="0"/>
          <w:numId w:val="1002"/>
        </w:numPr>
        <w:pStyle w:val="Compact"/>
      </w:pPr>
      <w:r>
        <w:t xml:space="preserve">Round-trip flights (group tickets)</w:t>
      </w:r>
    </w:p>
    <w:p>
      <w:pPr>
        <w:numPr>
          <w:ilvl w:val="0"/>
          <w:numId w:val="1002"/>
        </w:numPr>
        <w:pStyle w:val="Compact"/>
      </w:pPr>
      <w:r>
        <w:t xml:space="preserve">Umrah visa</w:t>
      </w:r>
    </w:p>
    <w:p>
      <w:pPr>
        <w:numPr>
          <w:ilvl w:val="0"/>
          <w:numId w:val="1002"/>
        </w:numPr>
        <w:pStyle w:val="Compact"/>
      </w:pPr>
      <w:r>
        <w:t xml:space="preserve">Airport ↔ hotel transfers; Makkah ↔ Madinah transfer; ziyarah transport</w:t>
      </w:r>
    </w:p>
    <w:p>
      <w:pPr>
        <w:numPr>
          <w:ilvl w:val="0"/>
          <w:numId w:val="1002"/>
        </w:numPr>
        <w:pStyle w:val="Compact"/>
      </w:pPr>
      <w:r>
        <w:t xml:space="preserve">Makkah and Madinah hotels (room type per night)</w:t>
      </w:r>
    </w:p>
    <w:p>
      <w:pPr>
        <w:pStyle w:val="FirstParagraph"/>
      </w:pPr>
      <w:r>
        <w:rPr>
          <w:bCs/>
          <w:b/>
        </w:rPr>
        <w:t xml:space="preserve">End-to-end mutawwif service</w:t>
      </w:r>
      <w:r>
        <w:t xml:space="preserve"> </w:t>
      </w:r>
      <w:r>
        <w:t xml:space="preserve">— your own guide travels with the group: travel package, food allowance, yellow card, domestic transport (for example Biu–Kano / Kano–Biu).</w:t>
      </w:r>
    </w:p>
    <w:p>
      <w:pPr>
        <w:pStyle w:val="BodyText"/>
      </w:pPr>
      <w:r>
        <w:rPr>
          <w:bCs/>
          <w:b/>
        </w:rPr>
        <w:t xml:space="preserve">Saudi-based mutawwif service</w:t>
      </w:r>
      <w:r>
        <w:t xml:space="preserve"> </w:t>
      </w:r>
      <w:r>
        <w:t xml:space="preserve">— a ground guide in the Kingdom: hotel and transport package, food and transport allowance, service payment.</w:t>
      </w:r>
    </w:p>
    <w:p>
      <w:pPr>
        <w:pStyle w:val="BodyText"/>
      </w:pPr>
      <w:r>
        <w:rPr>
          <w:bCs/>
          <w:b/>
        </w:rPr>
        <w:t xml:space="preserve">Additional services</w:t>
      </w:r>
      <w:r>
        <w:t xml:space="preserve"> </w:t>
      </w:r>
      <w:r>
        <w:t xml:space="preserve">— meals (breakfast/lunch/dinner), SIM and connectivity, market shopping assistance, medical check-up, laundry.</w:t>
      </w:r>
    </w:p>
    <w:p>
      <w:pPr>
        <w:pStyle w:val="BodyText"/>
      </w:pPr>
      <w:r>
        <w:rPr>
          <w:bCs/>
          <w:b/>
        </w:rPr>
        <w:t xml:space="preserve">Ziyarah</w:t>
      </w:r>
      <w:r>
        <w:t xml:space="preserve"> </w:t>
      </w:r>
      <w:r>
        <w:t xml:space="preserve">— Madinah: Baqi’ cemetery, Masjid Quba, Masjid Qiblatain, museum, Masjid Ghamama. Makkah: Jabal al-Nour, Cave of Hira, Clock Tower, Masjid Taneem, Exhibition of the Two Holy Mosques.</w:t>
      </w:r>
    </w:p>
    <w:bookmarkEnd w:id="23"/>
    <w:bookmarkStart w:id="24" w:name="sample-deliverables"/>
    <w:p>
      <w:pPr>
        <w:pStyle w:val="Heading1"/>
      </w:pPr>
      <w:r>
        <w:t xml:space="preserve">5. SAMPLE DELIVERABLES</w:t>
      </w:r>
    </w:p>
    <w:p>
      <w:pPr>
        <w:numPr>
          <w:ilvl w:val="0"/>
          <w:numId w:val="1003"/>
        </w:numPr>
        <w:pStyle w:val="Compact"/>
      </w:pPr>
      <w:r>
        <w:rPr>
          <w:bCs/>
          <w:b/>
        </w:rPr>
        <w:t xml:space="preserve">14-Day Ground Services Itinerary — Madinah first (KAN → MED, JED → KAN).</w:t>
      </w:r>
      <w:r>
        <w:t xml:space="preserve"> </w:t>
      </w:r>
      <w:r>
        <w:t xml:space="preserve">Day-by-day: arrival, baggage and customs, transfer, check-in, orientation, Masjid an-Nabawi visit, Rawdah permit coordination, Madinah ziyarah, move to Makkah, Umrah, Makkah ziyarah, departure.</w:t>
      </w:r>
    </w:p>
    <w:p>
      <w:pPr>
        <w:numPr>
          <w:ilvl w:val="0"/>
          <w:numId w:val="1003"/>
        </w:numPr>
        <w:pStyle w:val="Compact"/>
      </w:pPr>
      <w:r>
        <w:rPr>
          <w:bCs/>
          <w:b/>
        </w:rPr>
        <w:t xml:space="preserve">14-Day Ground Services Itinerary — Jeddah first (KAN → JED, MED → KAN).</w:t>
      </w:r>
      <w:r>
        <w:t xml:space="preserve"> </w:t>
      </w:r>
      <w:r>
        <w:t xml:space="preserve">Includes Makkah-to-Madinah transfer, Madinah ziyarah and Jeddah departure.</w:t>
      </w:r>
    </w:p>
    <w:p>
      <w:pPr>
        <w:numPr>
          <w:ilvl w:val="0"/>
          <w:numId w:val="1003"/>
        </w:numPr>
        <w:pStyle w:val="Compact"/>
      </w:pPr>
      <w:r>
        <w:rPr>
          <w:bCs/>
          <w:b/>
        </w:rPr>
        <w:t xml:space="preserve">Key Info Sheet</w:t>
      </w:r>
      <w:r>
        <w:t xml:space="preserve"> </w:t>
      </w:r>
      <w:r>
        <w:t xml:space="preserve">— airport codes (KAN / MED / JED), report 4 hours before flight, 23 kg luggage plus 1 cabin bag, road times, Ihram note.</w:t>
      </w:r>
    </w:p>
    <w:p>
      <w:pPr>
        <w:numPr>
          <w:ilvl w:val="0"/>
          <w:numId w:val="1003"/>
        </w:numPr>
        <w:pStyle w:val="Compact"/>
      </w:pPr>
      <w:r>
        <w:rPr>
          <w:bCs/>
          <w:b/>
        </w:rPr>
        <w:t xml:space="preserve">Package Cost &amp; Margin Analysis</w:t>
      </w:r>
      <w:r>
        <w:t xml:space="preserve"> </w:t>
      </w:r>
      <w:r>
        <w:t xml:space="preserve">— component-by-component costing for a minimum group, group rate versus per-pilgrim rate.</w:t>
      </w:r>
    </w:p>
    <w:p>
      <w:pPr>
        <w:numPr>
          <w:ilvl w:val="0"/>
          <w:numId w:val="1003"/>
        </w:numPr>
        <w:pStyle w:val="Compact"/>
      </w:pPr>
      <w:r>
        <w:rPr>
          <w:bCs/>
          <w:b/>
        </w:rPr>
        <w:t xml:space="preserve">Operational Calendar</w:t>
      </w:r>
      <w:r>
        <w:t xml:space="preserve"> </w:t>
      </w:r>
      <w:r>
        <w:t xml:space="preserve">— year-by-year plan of operation months, sales months, closed months and groups per month.</w:t>
      </w:r>
    </w:p>
    <w:p>
      <w:pPr>
        <w:numPr>
          <w:ilvl w:val="0"/>
          <w:numId w:val="1003"/>
        </w:numPr>
        <w:pStyle w:val="Compact"/>
      </w:pPr>
      <w:r>
        <w:rPr>
          <w:bCs/>
          <w:b/>
        </w:rPr>
        <w:t xml:space="preserve">Umrah+ Package Design Method</w:t>
      </w:r>
      <w:r>
        <w:t xml:space="preserve"> </w:t>
      </w:r>
      <w:r>
        <w:t xml:space="preserve">— structured site-visit and experience design (Makkah/Madinah attractions plus destinations beyond the Holy Cities such as AlUla), leading to an itinerary, ground-services cost analysis and final package offer for advertising.</w:t>
      </w:r>
      <w:r>
        <w:t xml:space="preserve"> </w:t>
      </w:r>
      <w:r>
        <w:rPr>
          <w:bCs/>
          <w:b/>
        </w:rPr>
        <w:t xml:space="preserve">[CONFIRM attribution — see open questions]</w:t>
      </w:r>
    </w:p>
    <w:bookmarkEnd w:id="24"/>
    <w:bookmarkStart w:id="25" w:name="what-you-receive"/>
    <w:p>
      <w:pPr>
        <w:pStyle w:val="Heading1"/>
      </w:pPr>
      <w:r>
        <w:t xml:space="preserve">6. WHAT YOU RECEIVE</w:t>
      </w:r>
    </w:p>
    <w:p>
      <w:pPr>
        <w:numPr>
          <w:ilvl w:val="0"/>
          <w:numId w:val="1004"/>
        </w:numPr>
        <w:pStyle w:val="Compact"/>
      </w:pPr>
      <w:r>
        <w:t xml:space="preserve">Complete package concept and tier structure</w:t>
      </w:r>
    </w:p>
    <w:p>
      <w:pPr>
        <w:numPr>
          <w:ilvl w:val="0"/>
          <w:numId w:val="1004"/>
        </w:numPr>
        <w:pStyle w:val="Compact"/>
      </w:pPr>
      <w:r>
        <w:t xml:space="preserve">Hotel, transport and flight selection recommendations</w:t>
      </w:r>
    </w:p>
    <w:p>
      <w:pPr>
        <w:numPr>
          <w:ilvl w:val="0"/>
          <w:numId w:val="1004"/>
        </w:numPr>
        <w:pStyle w:val="Compact"/>
      </w:pPr>
      <w:r>
        <w:t xml:space="preserve">Day-by-day itinerary (printable, for pilgrims and mutawwifs)</w:t>
      </w:r>
    </w:p>
    <w:p>
      <w:pPr>
        <w:numPr>
          <w:ilvl w:val="0"/>
          <w:numId w:val="1004"/>
        </w:numPr>
        <w:pStyle w:val="Compact"/>
      </w:pPr>
      <w:r>
        <w:t xml:space="preserve">Costing and pricing model (editable spreadsheet)</w:t>
      </w:r>
    </w:p>
    <w:p>
      <w:pPr>
        <w:numPr>
          <w:ilvl w:val="0"/>
          <w:numId w:val="1004"/>
        </w:numPr>
        <w:pStyle w:val="Compact"/>
      </w:pPr>
      <w:r>
        <w:t xml:space="preserve">Break-even and margin guidance</w:t>
      </w:r>
    </w:p>
    <w:p>
      <w:pPr>
        <w:numPr>
          <w:ilvl w:val="0"/>
          <w:numId w:val="1004"/>
        </w:numPr>
        <w:pStyle w:val="Compact"/>
      </w:pPr>
      <w:r>
        <w:t xml:space="preserve">24-month operational calendar</w:t>
      </w:r>
    </w:p>
    <w:p>
      <w:pPr>
        <w:numPr>
          <w:ilvl w:val="0"/>
          <w:numId w:val="1004"/>
        </w:numPr>
        <w:pStyle w:val="Compact"/>
      </w:pPr>
      <w:r>
        <w:t xml:space="preserve">NUSUK MASAR readiness checklist</w:t>
      </w:r>
    </w:p>
    <w:p>
      <w:pPr>
        <w:numPr>
          <w:ilvl w:val="0"/>
          <w:numId w:val="1004"/>
        </w:numPr>
        <w:pStyle w:val="Compact"/>
      </w:pPr>
      <w:r>
        <w:t xml:space="preserve">Marketing-ready package offer text for advertising</w:t>
      </w:r>
      <w:r>
        <w:t xml:space="preserve"> </w:t>
      </w:r>
      <w:r>
        <w:rPr>
          <w:bCs/>
          <w:b/>
        </w:rPr>
        <w:t xml:space="preserve">[CONFIRM include design/flyer?]</w:t>
      </w:r>
    </w:p>
    <w:bookmarkEnd w:id="25"/>
    <w:bookmarkStart w:id="26" w:name="who-its-for"/>
    <w:p>
      <w:pPr>
        <w:pStyle w:val="Heading1"/>
      </w:pPr>
      <w:r>
        <w:t xml:space="preserve">7. WHO IT’S FOR</w:t>
      </w:r>
    </w:p>
    <w:p>
      <w:pPr>
        <w:numPr>
          <w:ilvl w:val="0"/>
          <w:numId w:val="1005"/>
        </w:numPr>
        <w:pStyle w:val="Compact"/>
      </w:pPr>
      <w:r>
        <w:t xml:space="preserve">New Umrah operators building their first package</w:t>
      </w:r>
    </w:p>
    <w:p>
      <w:pPr>
        <w:numPr>
          <w:ilvl w:val="0"/>
          <w:numId w:val="1005"/>
        </w:numPr>
        <w:pStyle w:val="Compact"/>
      </w:pPr>
      <w:r>
        <w:t xml:space="preserve">Established agencies repricing or restructuring packages</w:t>
      </w:r>
    </w:p>
    <w:p>
      <w:pPr>
        <w:numPr>
          <w:ilvl w:val="0"/>
          <w:numId w:val="1005"/>
        </w:numPr>
        <w:pStyle w:val="Compact"/>
      </w:pPr>
      <w:r>
        <w:t xml:space="preserve">Groups and associations organising their own pilgrims</w:t>
      </w:r>
    </w:p>
    <w:p>
      <w:pPr>
        <w:numPr>
          <w:ilvl w:val="0"/>
          <w:numId w:val="1005"/>
        </w:numPr>
        <w:pStyle w:val="Compact"/>
      </w:pPr>
      <w:r>
        <w:t xml:space="preserve">Operators adding Umrah+ / tourism extensions</w:t>
      </w:r>
    </w:p>
    <w:bookmarkEnd w:id="26"/>
    <w:bookmarkStart w:id="27" w:name="plan-ahead"/>
    <w:p>
      <w:pPr>
        <w:pStyle w:val="Heading1"/>
      </w:pPr>
      <w:r>
        <w:t xml:space="preserve">8. PLAN AHEAD</w:t>
      </w:r>
    </w:p>
    <w:p>
      <w:pPr>
        <w:pStyle w:val="FirstParagraph"/>
      </w:pPr>
      <w:r>
        <w:t xml:space="preserve">Allow</w:t>
      </w:r>
      <w:r>
        <w:t xml:space="preserve"> </w:t>
      </w:r>
      <w:r>
        <w:rPr>
          <w:bCs/>
          <w:b/>
        </w:rPr>
        <w:t xml:space="preserve">3–4 weeks</w:t>
      </w:r>
      <w:r>
        <w:t xml:space="preserve"> </w:t>
      </w:r>
      <w:r>
        <w:t xml:space="preserve">for a standard package and</w:t>
      </w:r>
      <w:r>
        <w:t xml:space="preserve"> </w:t>
      </w:r>
      <w:r>
        <w:rPr>
          <w:bCs/>
          <w:b/>
        </w:rPr>
        <w:t xml:space="preserve">6–8 weeks</w:t>
      </w:r>
      <w:r>
        <w:t xml:space="preserve"> </w:t>
      </w:r>
      <w:r>
        <w:t xml:space="preserve">for Umrah+ packages that need site visits.</w:t>
      </w:r>
      <w:r>
        <w:t xml:space="preserve"> </w:t>
      </w:r>
      <w:r>
        <w:rPr>
          <w:bCs/>
          <w:b/>
        </w:rPr>
        <w:t xml:space="preserve">[CONFIRM timelines]</w:t>
      </w:r>
      <w:r>
        <w:t xml:space="preserve"> </w:t>
      </w:r>
      <w:r>
        <w:t xml:space="preserve">Start before the sales window opens; hotel and flight allocations are won early.</w:t>
      </w:r>
    </w:p>
    <w:p>
      <w:pPr>
        <w:pStyle w:val="BodyText"/>
      </w:pPr>
      <w:r>
        <w:rPr>
          <w:bCs/>
          <w:b/>
        </w:rPr>
        <w:t xml:space="preserve">What you’ll need to prepare:</w:t>
      </w:r>
      <w:r>
        <w:t xml:space="preserve"> </w:t>
      </w:r>
      <w:r>
        <w:t xml:space="preserve">target group size, preferred months, budget range, existing hotel/airline relations, company details, and NUSUK MASAR account status.</w:t>
      </w:r>
    </w:p>
    <w:bookmarkEnd w:id="27"/>
    <w:bookmarkStart w:id="28" w:name="proven"/>
    <w:p>
      <w:pPr>
        <w:pStyle w:val="Heading1"/>
      </w:pPr>
      <w:r>
        <w:t xml:space="preserve">9. PROVEN</w:t>
      </w:r>
    </w:p>
    <w:p>
      <w:pPr>
        <w:pStyle w:val="FirstParagraph"/>
      </w:pPr>
      <w:r>
        <w:t xml:space="preserve">Hausaly EduTravels’ own operating model is built on these tools: 14-day packages (10 Makkah + 4 Madinah), Madinah-first and Jeddah-first itineraries, a minimum-group costing model and a published operational calendar.</w:t>
      </w:r>
      <w:r>
        <w:t xml:space="preserve"> </w:t>
      </w:r>
      <w:r>
        <w:rPr>
          <w:bCs/>
          <w:b/>
        </w:rPr>
        <w:t xml:space="preserve">[CONFIRM: add group/pilgrim numbers you want published]</w:t>
      </w:r>
    </w:p>
    <w:bookmarkEnd w:id="28"/>
    <w:bookmarkStart w:id="29" w:name="service-packages-confirm-tiers-and-fees"/>
    <w:p>
      <w:pPr>
        <w:pStyle w:val="Heading1"/>
      </w:pPr>
      <w:r>
        <w:t xml:space="preserve">10. SERVICE PACKAGES</w:t>
      </w:r>
      <w:r>
        <w:t xml:space="preserve"> </w:t>
      </w:r>
      <w:r>
        <w:rPr>
          <w:bCs/>
          <w:b/>
        </w:rPr>
        <w:t xml:space="preserve">[CONFIRM tiers and fees]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Deliverable</w:t>
            </w:r>
          </w:p>
        </w:tc>
        <w:tc>
          <w:tcPr/>
          <w:p>
            <w:pPr>
              <w:pStyle w:val="Compact"/>
              <w:jc w:val="left"/>
            </w:pPr>
            <w:r>
              <w:t xml:space="preserve">Essential</w:t>
            </w:r>
          </w:p>
        </w:tc>
        <w:tc>
          <w:tcPr/>
          <w:p>
            <w:pPr>
              <w:pStyle w:val="Compact"/>
              <w:jc w:val="left"/>
            </w:pPr>
            <w:r>
              <w:t xml:space="preserve">Professional</w:t>
            </w:r>
          </w:p>
        </w:tc>
        <w:tc>
          <w:tcPr/>
          <w:p>
            <w:pPr>
              <w:pStyle w:val="Compact"/>
              <w:jc w:val="left"/>
            </w:pPr>
            <w:r>
              <w:t xml:space="preserve">Full Partner</w:t>
            </w:r>
          </w:p>
        </w:tc>
      </w:tr>
      <w:tr>
        <w:tc>
          <w:tcPr/>
          <w:p>
            <w:pPr>
              <w:pStyle w:val="Compact"/>
              <w:jc w:val="left"/>
            </w:pPr>
            <w:r>
              <w:t xml:space="preserve">Package concept &amp; tier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Itinerary (1 routing)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Itinerary (both routings)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Costing &amp; pricing model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Operational calendar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Hotel/flight/transport shortlist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MASAR readiness checklist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Umrah+ add-on design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Launch support &amp; mutawwif briefing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9"/>
    <w:bookmarkStart w:id="30" w:name="faq"/>
    <w:p>
      <w:pPr>
        <w:pStyle w:val="Heading1"/>
      </w:pPr>
      <w:r>
        <w:t xml:space="preserve">11. FAQ</w:t>
      </w:r>
    </w:p>
    <w:p>
      <w:pPr>
        <w:pStyle w:val="FirstParagraph"/>
      </w:pPr>
      <w:r>
        <w:rPr>
          <w:bCs/>
          <w:b/>
        </w:rPr>
        <w:t xml:space="preserve">Can you price my package without my supplier quotes?</w:t>
      </w:r>
      <w:r>
        <w:t xml:space="preserve"> </w:t>
      </w:r>
      <w:r>
        <w:t xml:space="preserve">We can start from market benchmarks, but accurate pricing needs your actual quotes.</w:t>
      </w:r>
    </w:p>
    <w:p>
      <w:pPr>
        <w:pStyle w:val="BodyText"/>
      </w:pPr>
      <w:r>
        <w:rPr>
          <w:bCs/>
          <w:b/>
        </w:rPr>
        <w:t xml:space="preserve">Do you share your own cost sheet?</w:t>
      </w:r>
      <w:r>
        <w:t xml:space="preserve"> </w:t>
      </w:r>
      <w:r>
        <w:t xml:space="preserve">Our internal cost sheet is confidential. You receive a costing model built on your own figures.</w:t>
      </w:r>
    </w:p>
    <w:p>
      <w:pPr>
        <w:pStyle w:val="BodyText"/>
      </w:pPr>
      <w:r>
        <w:rPr>
          <w:bCs/>
          <w:b/>
        </w:rPr>
        <w:t xml:space="preserve">How many pilgrims do I need?</w:t>
      </w:r>
      <w:r>
        <w:t xml:space="preserve"> </w:t>
      </w:r>
      <w:r>
        <w:t xml:space="preserve">We calculate your break-even group size; the minimum depends on your group-ticket and coach terms.</w:t>
      </w:r>
    </w:p>
    <w:p>
      <w:pPr>
        <w:pStyle w:val="BodyText"/>
      </w:pPr>
      <w:r>
        <w:rPr>
          <w:bCs/>
          <w:b/>
        </w:rPr>
        <w:t xml:space="preserve">Can you build Umrah+ packages?</w:t>
      </w:r>
      <w:r>
        <w:t xml:space="preserve"> </w:t>
      </w:r>
      <w:r>
        <w:t xml:space="preserve">Yes: Holy Cities attractions plus destinations like AlUla, subject to approvals.</w:t>
      </w:r>
      <w:r>
        <w:t xml:space="preserve"> </w:t>
      </w:r>
      <w:r>
        <w:rPr>
          <w:bCs/>
          <w:b/>
        </w:rPr>
        <w:t xml:space="preserve">[CONFIRM]</w:t>
      </w:r>
    </w:p>
    <w:p>
      <w:pPr>
        <w:pStyle w:val="BodyText"/>
      </w:pPr>
      <w:r>
        <w:rPr>
          <w:bCs/>
          <w:b/>
        </w:rPr>
        <w:t xml:space="preserve">Do you sell the package for me?</w:t>
      </w:r>
      <w:r>
        <w:t xml:space="preserve"> </w:t>
      </w:r>
      <w:r>
        <w:t xml:space="preserve">No. We design it; you sell it. Marketing support is optional.</w:t>
      </w:r>
      <w:r>
        <w:t xml:space="preserve"> </w:t>
      </w:r>
      <w:r>
        <w:rPr>
          <w:bCs/>
          <w:b/>
        </w:rPr>
        <w:t xml:space="preserve">[CONFIRM]</w:t>
      </w:r>
    </w:p>
    <w:bookmarkEnd w:id="30"/>
    <w:bookmarkStart w:id="31" w:name="call-to-action"/>
    <w:p>
      <w:pPr>
        <w:pStyle w:val="Heading1"/>
      </w:pPr>
      <w:r>
        <w:t xml:space="preserve">12. CALL TO ACTION</w:t>
      </w:r>
    </w:p>
    <w:p>
      <w:pPr>
        <w:pStyle w:val="FirstParagraph"/>
      </w:pPr>
      <w:r>
        <w:rPr>
          <w:bCs/>
          <w:b/>
        </w:rPr>
        <w:t xml:space="preserve">Develop Your Umrah Packages.</w:t>
      </w:r>
      <w:r>
        <w:t xml:space="preserve"> </w:t>
      </w:r>
      <w:r>
        <w:t xml:space="preserve">Scan the QR code or visit</w:t>
      </w:r>
      <w:r>
        <w:t xml:space="preserve"> </w:t>
      </w:r>
      <w:r>
        <w:rPr>
          <w:bCs/>
          <w:b/>
        </w:rPr>
        <w:t xml:space="preserve">www.hausaly.com/nusuk/#/interest</w:t>
      </w:r>
      <w:r>
        <w:t xml:space="preserve">.</w:t>
      </w:r>
    </w:p>
    <w:bookmarkEnd w:id="31"/>
    <w:bookmarkStart w:id="32" w:name="contacts"/>
    <w:p>
      <w:pPr>
        <w:pStyle w:val="Heading1"/>
      </w:pPr>
      <w:r>
        <w:t xml:space="preserve">13. CONTACTS</w:t>
      </w:r>
    </w:p>
    <w:p>
      <w:pPr>
        <w:numPr>
          <w:ilvl w:val="0"/>
          <w:numId w:val="1006"/>
        </w:numPr>
        <w:pStyle w:val="Compact"/>
      </w:pPr>
      <w:r>
        <w:t xml:space="preserve">Website: www.hausaly.com/nusuk</w:t>
      </w:r>
    </w:p>
    <w:p>
      <w:pPr>
        <w:numPr>
          <w:ilvl w:val="0"/>
          <w:numId w:val="1006"/>
        </w:numPr>
        <w:pStyle w:val="Compact"/>
      </w:pPr>
      <w:r>
        <w:t xml:space="preserve">Email: nusuk@hausaly.com</w:t>
      </w:r>
    </w:p>
    <w:p>
      <w:pPr>
        <w:numPr>
          <w:ilvl w:val="0"/>
          <w:numId w:val="1006"/>
        </w:numPr>
        <w:pStyle w:val="Compact"/>
      </w:pPr>
      <w:r>
        <w:t xml:space="preserve">Phone / WhatsApp: +234 813 122 7047</w:t>
      </w:r>
    </w:p>
    <w:p>
      <w:pPr>
        <w:numPr>
          <w:ilvl w:val="0"/>
          <w:numId w:val="1006"/>
        </w:numPr>
        <w:pStyle w:val="Compact"/>
      </w:pPr>
      <w:r>
        <w:t xml:space="preserve">Social:</w:t>
      </w:r>
      <w:r>
        <w:t xml:space="preserve"> </w:t>
      </w:r>
      <w:r>
        <w:t xml:space="preserve">@nusukconsult</w:t>
      </w:r>
      <w:r>
        <w:t xml:space="preserve"> </w:t>
      </w:r>
      <w:r>
        <w:t xml:space="preserve">(LinkedIn, Facebook, TikTok, Instagram, YouTube, X)</w:t>
      </w:r>
    </w:p>
    <w:p>
      <w:pPr>
        <w:numPr>
          <w:ilvl w:val="0"/>
          <w:numId w:val="1006"/>
        </w:numPr>
        <w:pStyle w:val="Compact"/>
      </w:pPr>
      <w:r>
        <w:t xml:space="preserve">Hashtags: #nusukconsult #nusukmasar #engr.ibrahiminusa</w:t>
      </w:r>
    </w:p>
    <w:p>
      <w:pPr>
        <w:numPr>
          <w:ilvl w:val="0"/>
          <w:numId w:val="1006"/>
        </w:numPr>
        <w:pStyle w:val="Compact"/>
      </w:pPr>
      <w:r>
        <w:t xml:space="preserve">Head office: Bosso Plaza, Along Gombe Road, Biu, Borno State, Nigeria</w:t>
      </w:r>
    </w:p>
    <w:p>
      <w:pPr>
        <w:numPr>
          <w:ilvl w:val="0"/>
          <w:numId w:val="1006"/>
        </w:numPr>
        <w:pStyle w:val="Compact"/>
      </w:pPr>
      <w:r>
        <w:t xml:space="preserve">Forum: umrah-ziyarah.com</w:t>
      </w:r>
    </w:p>
    <w:p>
      <w:pPr>
        <w:pStyle w:val="FirstParagraph"/>
      </w:pPr>
      <w:r>
        <w:rPr>
          <w:iCs/>
          <w:i/>
        </w:rPr>
        <w:t xml:space="preserve">NUSUK CONSULT is an independent consultancy and is not affiliated with the Ministry of Hajj &amp; Umrah or the Nusuk platform.</w:t>
      </w:r>
      <w:r>
        <w:t xml:space="preserve"> </w:t>
      </w:r>
      <w:r>
        <w:rPr>
          <w:bCs/>
          <w:b/>
        </w:rPr>
        <w:t xml:space="preserve">[Same disclaimer as Service 5 — CONFIRM]</w:t>
      </w:r>
    </w:p>
    <w:p>
      <w:r>
        <w:pict>
          <v:rect style="width:0;height:1.5pt" o:hralign="center" o:hrstd="t" o:hr="t"/>
        </w:pict>
      </w:r>
    </w:p>
    <w:bookmarkEnd w:id="32"/>
    <w:bookmarkStart w:id="33" w:name="X7b99b8a1f9a83c6cdff2e0343c7e378a9703416"/>
    <w:p>
      <w:pPr>
        <w:pStyle w:val="Heading1"/>
      </w:pPr>
      <w:r>
        <w:t xml:space="preserve">SOURCE NOTES &amp; OPEN QUESTIONS (remove before design)</w:t>
      </w:r>
    </w:p>
    <w:p>
      <w:pPr>
        <w:numPr>
          <w:ilvl w:val="0"/>
          <w:numId w:val="1007"/>
        </w:numPr>
        <w:pStyle w:val="Compact"/>
      </w:pPr>
      <w:r>
        <w:rPr>
          <w:bCs/>
          <w:b/>
        </w:rPr>
        <w:t xml:space="preserve">Confidentiality.</w:t>
      </w:r>
      <w:r>
        <w:t xml:space="preserve"> </w:t>
      </w:r>
      <w:r>
        <w:t xml:space="preserve">The cost analysis is marked</w:t>
      </w:r>
      <w:r>
        <w:t xml:space="preserve"> </w:t>
      </w:r>
      <w:r>
        <w:rPr>
          <w:iCs/>
          <w:i/>
        </w:rPr>
        <w:t xml:space="preserve">CONFIDENTIAL – Doc No. 1804</w:t>
      </w:r>
      <w:r>
        <w:t xml:space="preserve">. This draft uses only its structure. Confirm whether any figures (or an anonymised range) may be published.</w:t>
      </w:r>
    </w:p>
    <w:p>
      <w:pPr>
        <w:numPr>
          <w:ilvl w:val="0"/>
          <w:numId w:val="1007"/>
        </w:numPr>
        <w:pStyle w:val="Compact"/>
      </w:pPr>
      <w:r>
        <w:rPr>
          <w:bCs/>
          <w:b/>
        </w:rPr>
        <w:t xml:space="preserve">Raudah document.</w:t>
      </w:r>
      <w:r>
        <w:t xml:space="preserve"> </w:t>
      </w:r>
      <w:r>
        <w:t xml:space="preserve">It belongs to Raudah Travel &amp; Tours Ltd. Confirm permission to cite it; otherwise the brochure describes the method without naming them.</w:t>
      </w:r>
    </w:p>
    <w:p>
      <w:pPr>
        <w:numPr>
          <w:ilvl w:val="0"/>
          <w:numId w:val="1007"/>
        </w:numPr>
        <w:pStyle w:val="Compact"/>
      </w:pPr>
      <w:r>
        <w:rPr>
          <w:bCs/>
          <w:b/>
        </w:rPr>
        <w:t xml:space="preserve">Nights.</w:t>
      </w:r>
      <w:r>
        <w:t xml:space="preserve"> </w:t>
      </w:r>
      <w:r>
        <w:t xml:space="preserve">Cost sheet: 9 + 3 = 12 hotel nights; calendar: 13 nights (14 days). Which is correct for the standard package?</w:t>
      </w:r>
    </w:p>
    <w:p>
      <w:pPr>
        <w:numPr>
          <w:ilvl w:val="0"/>
          <w:numId w:val="1007"/>
        </w:numPr>
        <w:pStyle w:val="Compact"/>
      </w:pPr>
      <w:r>
        <w:rPr>
          <w:bCs/>
          <w:b/>
        </w:rPr>
        <w:t xml:space="preserve">Minimum group.</w:t>
      </w:r>
      <w:r>
        <w:t xml:space="preserve"> </w:t>
      </w:r>
      <w:r>
        <w:t xml:space="preserve">30 PNR in the cost sheet versus 25 in the calendar.</w:t>
      </w:r>
    </w:p>
    <w:p>
      <w:pPr>
        <w:numPr>
          <w:ilvl w:val="0"/>
          <w:numId w:val="1007"/>
        </w:numPr>
        <w:pStyle w:val="Compact"/>
      </w:pPr>
      <w:r>
        <w:rPr>
          <w:bCs/>
          <w:b/>
        </w:rPr>
        <w:t xml:space="preserve">Itineraries.</w:t>
      </w:r>
      <w:r>
        <w:t xml:space="preserve"> </w:t>
      </w:r>
      <w:r>
        <w:t xml:space="preserve">Day numbering is inconsistent between the two files; the Madinah-first file routes a Jeddah departure via</w:t>
      </w:r>
      <w:r>
        <w:t xml:space="preserve"> </w:t>
      </w:r>
      <w:r>
        <w:t xml:space="preserve">“</w:t>
      </w:r>
      <w:r>
        <w:t xml:space="preserve">Madinah Airport</w:t>
      </w:r>
      <w:r>
        <w:t xml:space="preserve">”</w:t>
      </w:r>
      <w:r>
        <w:t xml:space="preserve">.</w:t>
      </w:r>
    </w:p>
    <w:p>
      <w:pPr>
        <w:numPr>
          <w:ilvl w:val="0"/>
          <w:numId w:val="1007"/>
        </w:numPr>
        <w:pStyle w:val="Compact"/>
      </w:pPr>
      <w:r>
        <w:rPr>
          <w:bCs/>
          <w:b/>
        </w:rPr>
        <w:t xml:space="preserve">Calendar counts.</w:t>
      </w:r>
      <w:r>
        <w:t xml:space="preserve"> </w:t>
      </w:r>
      <w:r>
        <w:t xml:space="preserve">Calendar suggests about 12 groups in 2027 and 15 in 2028; the KPI table says 6 and 6 (13 groups / 385 pilgrims in total).</w:t>
      </w:r>
    </w:p>
    <w:p>
      <w:pPr>
        <w:numPr>
          <w:ilvl w:val="0"/>
          <w:numId w:val="1007"/>
        </w:numPr>
        <w:pStyle w:val="Compact"/>
      </w:pPr>
      <w:r>
        <w:rPr>
          <w:bCs/>
          <w:b/>
        </w:rPr>
        <w:t xml:space="preserve">2026.</w:t>
      </w:r>
      <w:r>
        <w:t xml:space="preserve"> </w:t>
      </w:r>
      <w:r>
        <w:t xml:space="preserve">Calendar shows only</w:t>
      </w:r>
      <w:r>
        <w:t xml:space="preserve"> </w:t>
      </w:r>
      <w:r>
        <w:t xml:space="preserve">“</w:t>
      </w:r>
      <w:r>
        <w:t xml:space="preserve">standard package sales</w:t>
      </w:r>
      <w:r>
        <w:t xml:space="preserve">”</w:t>
      </w:r>
      <w:r>
        <w:t xml:space="preserve">, but Nov/Dec 2026 groups were advertised.</w:t>
      </w:r>
    </w:p>
    <w:p>
      <w:pPr>
        <w:numPr>
          <w:ilvl w:val="0"/>
          <w:numId w:val="1007"/>
        </w:numPr>
        <w:pStyle w:val="Compact"/>
      </w:pPr>
      <w:r>
        <w:rPr>
          <w:bCs/>
          <w:b/>
        </w:rPr>
        <w:t xml:space="preserve">Tiers, fees, timelines and MASAR wording</w:t>
      </w:r>
      <w:r>
        <w:t xml:space="preserve"> </w:t>
      </w:r>
      <w:r>
        <w:t xml:space="preserve">are proposals only.</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6 — Umrah Product &amp; Package Development</dc:title>
  <dc:creator/>
  <cp:keywords/>
  <dcterms:created xsi:type="dcterms:W3CDTF">2026-10-15T23:02:24Z</dcterms:created>
  <dcterms:modified xsi:type="dcterms:W3CDTF">2026-10-15T23:02:24Z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NUSUK CONSULT · Brochure content draft v1 (for review)</vt:lpwstr>
  </property>
</Properties>
</file>