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E45" w:rsidRPr="00447E45" w:rsidRDefault="00447E45" w:rsidP="00447E45">
      <w:pPr>
        <w:spacing w:line="240" w:lineRule="auto"/>
        <w:jc w:val="center"/>
        <w:rPr>
          <w:rFonts w:ascii="Times New Roman" w:eastAsia="Times New Roman" w:hAnsi="Times New Roman" w:cs="Times New Roman"/>
          <w:sz w:val="24"/>
          <w:szCs w:val="24"/>
        </w:rPr>
      </w:pPr>
      <w:r w:rsidRPr="00447E45">
        <w:rPr>
          <w:rFonts w:ascii="Calibri" w:eastAsia="Times New Roman" w:hAnsi="Calibri" w:cs="Calibri"/>
          <w:b/>
          <w:bCs/>
          <w:color w:val="000000"/>
          <w:sz w:val="32"/>
          <w:szCs w:val="32"/>
        </w:rPr>
        <w:t>UNIVERSIDAD AUTÓNOMA DE BAJA CALIFORNIA</w:t>
      </w:r>
    </w:p>
    <w:p w:rsidR="00447E45" w:rsidRPr="00447E45" w:rsidRDefault="00447E45" w:rsidP="00447E45">
      <w:pPr>
        <w:spacing w:line="240" w:lineRule="auto"/>
        <w:jc w:val="center"/>
        <w:rPr>
          <w:rFonts w:ascii="Times New Roman" w:eastAsia="Times New Roman" w:hAnsi="Times New Roman" w:cs="Times New Roman"/>
          <w:sz w:val="24"/>
          <w:szCs w:val="24"/>
        </w:rPr>
      </w:pPr>
      <w:r w:rsidRPr="00447E45">
        <w:rPr>
          <w:rFonts w:ascii="Calibri" w:eastAsia="Times New Roman" w:hAnsi="Calibri" w:cs="Calibri"/>
          <w:noProof/>
          <w:color w:val="000000"/>
          <w:sz w:val="28"/>
          <w:szCs w:val="28"/>
          <w:bdr w:val="none" w:sz="0" w:space="0" w:color="auto" w:frame="1"/>
        </w:rPr>
        <w:drawing>
          <wp:inline distT="0" distB="0" distL="0" distR="0">
            <wp:extent cx="1771015" cy="2534285"/>
            <wp:effectExtent l="0" t="0" r="635" b="0"/>
            <wp:docPr id="1" name="Imagen 1" descr="https://lh3.googleusercontent.com/4DGhL9VjQ_GmO_OfFeRMNyzxWif3JZFzy8nALt_zxs4hMLj3Hdo0XnYYT79od9Q0RggnXGCP1G0PmHNsS3gpX8lwzpASjdehTNqgvi6UwsaUUTURvGYjPPjn2Xj8ZPVNsxC2MFoMMyAzdYNGdQz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4DGhL9VjQ_GmO_OfFeRMNyzxWif3JZFzy8nALt_zxs4hMLj3Hdo0XnYYT79od9Q0RggnXGCP1G0PmHNsS3gpX8lwzpASjdehTNqgvi6UwsaUUTURvGYjPPjn2Xj8ZPVNsxC2MFoMMyAzdYNGdQzt-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1015" cy="2534285"/>
                    </a:xfrm>
                    <a:prstGeom prst="rect">
                      <a:avLst/>
                    </a:prstGeom>
                    <a:noFill/>
                    <a:ln>
                      <a:noFill/>
                    </a:ln>
                  </pic:spPr>
                </pic:pic>
              </a:graphicData>
            </a:graphic>
          </wp:inline>
        </w:drawing>
      </w:r>
    </w:p>
    <w:p w:rsidR="00447E45" w:rsidRPr="00447E45" w:rsidRDefault="00447E45" w:rsidP="00447E45">
      <w:pPr>
        <w:spacing w:line="240" w:lineRule="auto"/>
        <w:jc w:val="center"/>
        <w:rPr>
          <w:rFonts w:ascii="Times New Roman" w:eastAsia="Times New Roman" w:hAnsi="Times New Roman" w:cs="Times New Roman"/>
          <w:sz w:val="24"/>
          <w:szCs w:val="24"/>
          <w:lang w:val="es-ES"/>
        </w:rPr>
      </w:pPr>
      <w:r>
        <w:rPr>
          <w:rFonts w:ascii="Arial" w:eastAsia="Times New Roman" w:hAnsi="Arial" w:cs="Arial"/>
          <w:b/>
          <w:bCs/>
          <w:color w:val="000000"/>
          <w:sz w:val="28"/>
          <w:szCs w:val="28"/>
          <w:lang w:val="es-ES"/>
        </w:rPr>
        <w:t>CONTABILIDAD INTERNACIONAL</w:t>
      </w:r>
    </w:p>
    <w:p w:rsidR="00447E45" w:rsidRPr="00447E45" w:rsidRDefault="00447E45" w:rsidP="00447E45">
      <w:pPr>
        <w:spacing w:after="0" w:line="240" w:lineRule="auto"/>
        <w:rPr>
          <w:rFonts w:ascii="Times New Roman" w:eastAsia="Times New Roman" w:hAnsi="Times New Roman" w:cs="Times New Roman"/>
          <w:sz w:val="24"/>
          <w:szCs w:val="24"/>
          <w:lang w:val="es-ES"/>
        </w:rPr>
      </w:pPr>
    </w:p>
    <w:p w:rsidR="00447E45" w:rsidRPr="00447E45" w:rsidRDefault="00447E45" w:rsidP="00447E45">
      <w:pPr>
        <w:spacing w:line="240" w:lineRule="auto"/>
        <w:jc w:val="center"/>
        <w:rPr>
          <w:rFonts w:ascii="Times New Roman" w:eastAsia="Times New Roman" w:hAnsi="Times New Roman" w:cs="Times New Roman"/>
          <w:sz w:val="24"/>
          <w:szCs w:val="24"/>
          <w:lang w:val="es-ES"/>
        </w:rPr>
      </w:pPr>
      <w:r>
        <w:rPr>
          <w:rFonts w:ascii="Arial" w:eastAsia="Times New Roman" w:hAnsi="Arial" w:cs="Arial"/>
          <w:b/>
          <w:bCs/>
          <w:color w:val="000000"/>
          <w:sz w:val="28"/>
          <w:szCs w:val="28"/>
          <w:lang w:val="es-ES"/>
        </w:rPr>
        <w:t>Grupo 571</w:t>
      </w:r>
    </w:p>
    <w:p w:rsidR="00447E45" w:rsidRPr="00447E45" w:rsidRDefault="00447E45" w:rsidP="00447E45">
      <w:pPr>
        <w:spacing w:after="0" w:line="240" w:lineRule="auto"/>
        <w:rPr>
          <w:rFonts w:ascii="Times New Roman" w:eastAsia="Times New Roman" w:hAnsi="Times New Roman" w:cs="Times New Roman"/>
          <w:sz w:val="24"/>
          <w:szCs w:val="24"/>
          <w:lang w:val="es-ES"/>
        </w:rPr>
      </w:pPr>
    </w:p>
    <w:p w:rsidR="00447E45" w:rsidRPr="00447E45" w:rsidRDefault="00447E45" w:rsidP="00447E45">
      <w:pPr>
        <w:spacing w:line="240" w:lineRule="auto"/>
        <w:jc w:val="center"/>
        <w:rPr>
          <w:rFonts w:ascii="Times New Roman" w:eastAsia="Times New Roman" w:hAnsi="Times New Roman" w:cs="Times New Roman"/>
          <w:sz w:val="24"/>
          <w:szCs w:val="24"/>
          <w:lang w:val="es-ES"/>
        </w:rPr>
      </w:pPr>
      <w:r w:rsidRPr="00447E45">
        <w:rPr>
          <w:rFonts w:ascii="Arial" w:eastAsia="Times New Roman" w:hAnsi="Arial" w:cs="Arial"/>
          <w:b/>
          <w:bCs/>
          <w:color w:val="000000"/>
          <w:sz w:val="28"/>
          <w:szCs w:val="28"/>
          <w:lang w:val="es-ES"/>
        </w:rPr>
        <w:t>P</w:t>
      </w:r>
      <w:r>
        <w:rPr>
          <w:rFonts w:ascii="Arial" w:eastAsia="Times New Roman" w:hAnsi="Arial" w:cs="Arial"/>
          <w:b/>
          <w:bCs/>
          <w:color w:val="000000"/>
          <w:sz w:val="28"/>
          <w:szCs w:val="28"/>
          <w:lang w:val="es-ES"/>
        </w:rPr>
        <w:t>rof. Reyes Cervantes Ubence</w:t>
      </w:r>
    </w:p>
    <w:p w:rsidR="00447E45" w:rsidRPr="00447E45" w:rsidRDefault="00447E45" w:rsidP="00447E45">
      <w:pPr>
        <w:spacing w:after="0" w:line="240" w:lineRule="auto"/>
        <w:rPr>
          <w:rFonts w:ascii="Times New Roman" w:eastAsia="Times New Roman" w:hAnsi="Times New Roman" w:cs="Times New Roman"/>
          <w:sz w:val="24"/>
          <w:szCs w:val="24"/>
          <w:lang w:val="es-ES"/>
        </w:rPr>
      </w:pPr>
    </w:p>
    <w:p w:rsidR="00447E45" w:rsidRPr="00447E45" w:rsidRDefault="00447E45" w:rsidP="00447E45">
      <w:pPr>
        <w:spacing w:line="240" w:lineRule="auto"/>
        <w:jc w:val="center"/>
        <w:rPr>
          <w:rFonts w:ascii="Times New Roman" w:eastAsia="Times New Roman" w:hAnsi="Times New Roman" w:cs="Times New Roman"/>
          <w:sz w:val="24"/>
          <w:szCs w:val="24"/>
          <w:lang w:val="es-ES"/>
        </w:rPr>
      </w:pPr>
      <w:r>
        <w:rPr>
          <w:rFonts w:ascii="Arial" w:eastAsia="Times New Roman" w:hAnsi="Arial" w:cs="Arial"/>
          <w:b/>
          <w:bCs/>
          <w:color w:val="000000"/>
          <w:sz w:val="28"/>
          <w:szCs w:val="28"/>
          <w:lang w:val="es-ES"/>
        </w:rPr>
        <w:t>Alumno: Jesús Armando Rocha</w:t>
      </w:r>
    </w:p>
    <w:p w:rsidR="00447E45" w:rsidRPr="00447E45" w:rsidRDefault="00447E45" w:rsidP="00447E45">
      <w:pPr>
        <w:shd w:val="clear" w:color="auto" w:fill="FFFFFF"/>
        <w:spacing w:before="100" w:beforeAutospacing="1" w:after="100" w:afterAutospacing="1" w:line="240" w:lineRule="auto"/>
        <w:outlineLvl w:val="1"/>
        <w:rPr>
          <w:rFonts w:ascii="Arial" w:eastAsia="Times New Roman" w:hAnsi="Arial" w:cs="Arial"/>
          <w:color w:val="262626"/>
          <w:sz w:val="36"/>
          <w:szCs w:val="36"/>
          <w:lang w:val="es-ES"/>
        </w:rPr>
      </w:pPr>
      <w:bookmarkStart w:id="0" w:name="_GoBack"/>
      <w:bookmarkEnd w:id="0"/>
    </w:p>
    <w:p w:rsidR="00447E45" w:rsidRPr="00447E45" w:rsidRDefault="00447E45">
      <w:pPr>
        <w:rPr>
          <w:rFonts w:ascii="Arial" w:eastAsia="Times New Roman" w:hAnsi="Arial" w:cs="Arial"/>
          <w:color w:val="262626"/>
          <w:sz w:val="36"/>
          <w:szCs w:val="36"/>
          <w:lang w:val="es-ES"/>
        </w:rPr>
      </w:pPr>
      <w:r w:rsidRPr="00447E45">
        <w:rPr>
          <w:rFonts w:ascii="Arial" w:eastAsia="Times New Roman" w:hAnsi="Arial" w:cs="Arial"/>
          <w:color w:val="262626"/>
          <w:sz w:val="36"/>
          <w:szCs w:val="36"/>
          <w:lang w:val="es-ES"/>
        </w:rPr>
        <w:br w:type="page"/>
      </w:r>
    </w:p>
    <w:p w:rsidR="003A19CD" w:rsidRPr="003A19CD" w:rsidRDefault="003A19CD" w:rsidP="003A19CD">
      <w:pPr>
        <w:shd w:val="clear" w:color="auto" w:fill="FFFFFF"/>
        <w:spacing w:before="100" w:beforeAutospacing="1" w:after="100" w:afterAutospacing="1" w:line="240" w:lineRule="auto"/>
        <w:outlineLvl w:val="1"/>
        <w:rPr>
          <w:rFonts w:ascii="Arial" w:eastAsia="Times New Roman" w:hAnsi="Arial" w:cs="Arial"/>
          <w:color w:val="262626"/>
          <w:sz w:val="36"/>
          <w:szCs w:val="36"/>
          <w:lang w:val="es-ES"/>
        </w:rPr>
      </w:pPr>
    </w:p>
    <w:p w:rsidR="003A19CD" w:rsidRPr="003A19CD" w:rsidRDefault="003A19CD" w:rsidP="003A19CD">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262626"/>
          <w:sz w:val="21"/>
          <w:szCs w:val="21"/>
          <w:lang w:val="es-ES"/>
        </w:rPr>
      </w:pPr>
    </w:p>
    <w:p w:rsidR="003A19CD" w:rsidRPr="003A19CD" w:rsidRDefault="003A19CD" w:rsidP="003A19CD">
      <w:pPr>
        <w:pBdr>
          <w:bottom w:val="single" w:sz="6" w:space="1" w:color="auto"/>
        </w:pBdr>
        <w:spacing w:after="0" w:line="240" w:lineRule="auto"/>
        <w:jc w:val="center"/>
        <w:rPr>
          <w:rFonts w:ascii="Arial" w:eastAsia="Times New Roman" w:hAnsi="Arial" w:cs="Arial"/>
          <w:vanish/>
          <w:sz w:val="16"/>
          <w:szCs w:val="16"/>
          <w:lang w:val="es-ES"/>
        </w:rPr>
      </w:pPr>
      <w:r w:rsidRPr="003A19CD">
        <w:rPr>
          <w:rFonts w:ascii="Arial" w:eastAsia="Times New Roman" w:hAnsi="Arial" w:cs="Arial"/>
          <w:vanish/>
          <w:sz w:val="16"/>
          <w:szCs w:val="16"/>
          <w:lang w:val="es-ES"/>
        </w:rPr>
        <w:t>Principio del formulario</w:t>
      </w:r>
    </w:p>
    <w:p w:rsidR="003A19CD" w:rsidRPr="003A19CD" w:rsidRDefault="003A19CD" w:rsidP="003A19CD">
      <w:pPr>
        <w:spacing w:after="0" w:line="240" w:lineRule="auto"/>
        <w:rPr>
          <w:rFonts w:ascii="inherit" w:eastAsia="Times New Roman" w:hAnsi="inherit" w:cs="Arial"/>
          <w:color w:val="262626"/>
          <w:sz w:val="21"/>
          <w:szCs w:val="21"/>
          <w:lang w:val="es-ES"/>
        </w:rPr>
      </w:pPr>
      <w:r w:rsidRPr="003A19CD">
        <w:rPr>
          <w:rFonts w:ascii="inherit" w:eastAsia="Times New Roman" w:hAnsi="inherit" w:cs="Arial"/>
          <w:color w:val="262626"/>
          <w:sz w:val="21"/>
          <w:szCs w:val="21"/>
          <w:lang w:val="es-ES"/>
        </w:rPr>
        <w:t>Convergencia Contable Internacional</w:t>
      </w:r>
    </w:p>
    <w:p w:rsidR="003A19CD" w:rsidRPr="003A19CD" w:rsidRDefault="003A19CD" w:rsidP="003A19CD">
      <w:pPr>
        <w:spacing w:after="0" w:line="240" w:lineRule="auto"/>
        <w:rPr>
          <w:rFonts w:ascii="inherit" w:eastAsia="Times New Roman" w:hAnsi="inherit" w:cs="Arial"/>
          <w:color w:val="262626"/>
          <w:sz w:val="21"/>
          <w:szCs w:val="21"/>
          <w:lang w:val="es-ES"/>
        </w:rPr>
      </w:pPr>
    </w:p>
    <w:p w:rsidR="003A19CD" w:rsidRPr="003A19CD" w:rsidRDefault="003A19CD" w:rsidP="003A19CD">
      <w:pPr>
        <w:spacing w:after="0" w:line="240" w:lineRule="auto"/>
        <w:rPr>
          <w:rFonts w:ascii="inherit" w:eastAsia="Times New Roman" w:hAnsi="inherit" w:cs="Arial"/>
          <w:color w:val="262626"/>
          <w:sz w:val="21"/>
          <w:szCs w:val="21"/>
          <w:lang w:val="es-ES"/>
        </w:rPr>
      </w:pPr>
      <w:r w:rsidRPr="003A19CD">
        <w:rPr>
          <w:rFonts w:ascii="inherit" w:eastAsia="Times New Roman" w:hAnsi="inherit" w:cs="Arial"/>
          <w:color w:val="262626"/>
          <w:sz w:val="21"/>
          <w:szCs w:val="21"/>
          <w:lang w:val="es-ES"/>
        </w:rPr>
        <w:t>Favor de responder las siguientes preguntas:</w:t>
      </w:r>
    </w:p>
    <w:p w:rsidR="003A19CD" w:rsidRPr="003A19CD" w:rsidRDefault="003A19CD" w:rsidP="003A19CD">
      <w:pPr>
        <w:spacing w:after="0" w:line="240" w:lineRule="auto"/>
        <w:rPr>
          <w:rFonts w:ascii="inherit" w:eastAsia="Times New Roman" w:hAnsi="inherit" w:cs="Arial"/>
          <w:color w:val="262626"/>
          <w:sz w:val="21"/>
          <w:szCs w:val="21"/>
          <w:lang w:val="es-ES"/>
        </w:rPr>
      </w:pPr>
    </w:p>
    <w:p w:rsidR="003A19CD" w:rsidRPr="003A19CD" w:rsidRDefault="003A19CD" w:rsidP="003A19CD">
      <w:pPr>
        <w:pStyle w:val="Prrafodelista"/>
        <w:numPr>
          <w:ilvl w:val="0"/>
          <w:numId w:val="2"/>
        </w:numPr>
        <w:spacing w:after="0" w:line="240" w:lineRule="auto"/>
        <w:rPr>
          <w:rFonts w:ascii="inherit" w:eastAsia="Times New Roman" w:hAnsi="inherit" w:cs="Arial"/>
          <w:color w:val="262626"/>
          <w:sz w:val="21"/>
          <w:szCs w:val="21"/>
          <w:lang w:val="es-ES"/>
        </w:rPr>
      </w:pPr>
      <w:r w:rsidRPr="003A19CD">
        <w:rPr>
          <w:rFonts w:ascii="inherit" w:eastAsia="Times New Roman" w:hAnsi="inherit" w:cs="Arial"/>
          <w:color w:val="262626"/>
          <w:sz w:val="21"/>
          <w:szCs w:val="21"/>
          <w:lang w:val="es-ES"/>
        </w:rPr>
        <w:t>¿Qué entiende por convergencia? Explique.</w:t>
      </w:r>
    </w:p>
    <w:p w:rsidR="003A19CD" w:rsidRDefault="003A19CD" w:rsidP="003A19CD">
      <w:pPr>
        <w:pStyle w:val="Prrafodelista"/>
        <w:spacing w:after="0" w:line="240" w:lineRule="auto"/>
        <w:rPr>
          <w:rFonts w:ascii="inherit" w:eastAsia="Times New Roman" w:hAnsi="inherit" w:cs="Arial"/>
          <w:color w:val="262626"/>
          <w:sz w:val="21"/>
          <w:szCs w:val="21"/>
          <w:lang w:val="es-ES"/>
        </w:rPr>
      </w:pPr>
      <w:r w:rsidRPr="003A19CD">
        <w:rPr>
          <w:rFonts w:ascii="inherit" w:eastAsia="Times New Roman" w:hAnsi="inherit" w:cs="Arial"/>
          <w:color w:val="262626"/>
          <w:sz w:val="21"/>
          <w:szCs w:val="21"/>
          <w:lang w:val="es-ES"/>
        </w:rPr>
        <w:t>El proceso de convergencia conlleva una necesidad de cambio y adaptación de los distintos sistemas legales, políticos e institucionales. Además, de forma similar a lo que sucedía con la filosofía contable, en cada país existen principios fundamentales sobre los que el resto del marco legal se encuentra sustentado</w:t>
      </w:r>
    </w:p>
    <w:p w:rsidR="003A19CD" w:rsidRPr="003A19CD" w:rsidRDefault="003A19CD" w:rsidP="003A19CD">
      <w:pPr>
        <w:pStyle w:val="Prrafodelista"/>
        <w:spacing w:after="0" w:line="240" w:lineRule="auto"/>
        <w:rPr>
          <w:rFonts w:ascii="inherit" w:eastAsia="Times New Roman" w:hAnsi="inherit" w:cs="Arial"/>
          <w:color w:val="262626"/>
          <w:sz w:val="21"/>
          <w:szCs w:val="21"/>
          <w:lang w:val="es-ES"/>
        </w:rPr>
      </w:pPr>
    </w:p>
    <w:p w:rsidR="003A19CD" w:rsidRDefault="003A19CD" w:rsidP="003A19CD">
      <w:pPr>
        <w:pStyle w:val="Prrafodelista"/>
        <w:numPr>
          <w:ilvl w:val="0"/>
          <w:numId w:val="2"/>
        </w:numPr>
        <w:spacing w:after="0" w:line="240" w:lineRule="auto"/>
        <w:rPr>
          <w:rFonts w:ascii="inherit" w:eastAsia="Times New Roman" w:hAnsi="inherit" w:cs="Arial"/>
          <w:color w:val="262626"/>
          <w:sz w:val="21"/>
          <w:szCs w:val="21"/>
          <w:lang w:val="es-ES"/>
        </w:rPr>
      </w:pPr>
      <w:r w:rsidRPr="003A19CD">
        <w:rPr>
          <w:rFonts w:ascii="inherit" w:eastAsia="Times New Roman" w:hAnsi="inherit" w:cs="Arial"/>
          <w:color w:val="262626"/>
          <w:sz w:val="21"/>
          <w:szCs w:val="21"/>
          <w:lang w:val="es-ES"/>
        </w:rPr>
        <w:t>¿Cuál es el sentido de los estándares internacionales? Mencione un ejemplo.</w:t>
      </w:r>
    </w:p>
    <w:p w:rsidR="007A56C2" w:rsidRDefault="007A56C2" w:rsidP="007A56C2">
      <w:pPr>
        <w:pStyle w:val="Prrafodelista"/>
        <w:spacing w:after="0" w:line="240" w:lineRule="auto"/>
        <w:rPr>
          <w:rFonts w:ascii="inherit" w:eastAsia="Times New Roman" w:hAnsi="inherit" w:cs="Arial"/>
          <w:color w:val="262626"/>
          <w:sz w:val="21"/>
          <w:szCs w:val="21"/>
          <w:lang w:val="es-ES"/>
        </w:rPr>
      </w:pPr>
      <w:r w:rsidRPr="007A56C2">
        <w:rPr>
          <w:rFonts w:ascii="inherit" w:eastAsia="Times New Roman" w:hAnsi="inherit" w:cs="Arial"/>
          <w:color w:val="262626"/>
          <w:sz w:val="21"/>
          <w:szCs w:val="21"/>
          <w:lang w:val="es-ES"/>
        </w:rPr>
        <w:t>Las normas de contabilidad en México han experimentado un proceso de convergencia hacia las Normas Internacionales de Información Financiera (IFRS, por sus siglas en inglés) desde el año 2005. En la actualidad, las empresas emisoras en el mercado de capitales están obligadas a adoptar las IFRS</w:t>
      </w:r>
      <w:r>
        <w:rPr>
          <w:rFonts w:ascii="inherit" w:eastAsia="Times New Roman" w:hAnsi="inherit" w:cs="Arial"/>
          <w:color w:val="262626"/>
          <w:sz w:val="21"/>
          <w:szCs w:val="21"/>
          <w:lang w:val="es-ES"/>
        </w:rPr>
        <w:t>.</w:t>
      </w:r>
    </w:p>
    <w:p w:rsidR="00447E45" w:rsidRPr="00447E45" w:rsidRDefault="00447E45" w:rsidP="007A56C2">
      <w:pPr>
        <w:pStyle w:val="Prrafodelista"/>
        <w:spacing w:after="0" w:line="240" w:lineRule="auto"/>
        <w:rPr>
          <w:rFonts w:ascii="inherit" w:eastAsia="Times New Roman" w:hAnsi="inherit" w:cs="Arial"/>
          <w:color w:val="262626"/>
          <w:sz w:val="21"/>
          <w:szCs w:val="21"/>
          <w:lang w:val="es-ES"/>
        </w:rPr>
      </w:pPr>
      <w:r w:rsidRPr="00447E45">
        <w:rPr>
          <w:rFonts w:ascii="inherit" w:eastAsia="Times New Roman" w:hAnsi="inherit" w:cs="Arial"/>
          <w:color w:val="262626"/>
          <w:sz w:val="21"/>
          <w:szCs w:val="21"/>
          <w:lang w:val="es-ES"/>
        </w:rPr>
        <w:t xml:space="preserve">Las Normas Internacionales de Información Financiera (IFRS por sus siglas en inglés) son el conjunto de estándares internacionales de contabilidad promulgadas por el International </w:t>
      </w:r>
      <w:proofErr w:type="spellStart"/>
      <w:r w:rsidRPr="00447E45">
        <w:rPr>
          <w:rFonts w:ascii="inherit" w:eastAsia="Times New Roman" w:hAnsi="inherit" w:cs="Arial"/>
          <w:color w:val="262626"/>
          <w:sz w:val="21"/>
          <w:szCs w:val="21"/>
          <w:lang w:val="es-ES"/>
        </w:rPr>
        <w:t>Accounting</w:t>
      </w:r>
      <w:proofErr w:type="spellEnd"/>
      <w:r w:rsidRPr="00447E45">
        <w:rPr>
          <w:rFonts w:ascii="inherit" w:eastAsia="Times New Roman" w:hAnsi="inherit" w:cs="Arial"/>
          <w:color w:val="262626"/>
          <w:sz w:val="21"/>
          <w:szCs w:val="21"/>
          <w:lang w:val="es-ES"/>
        </w:rPr>
        <w:t xml:space="preserve"> </w:t>
      </w:r>
      <w:proofErr w:type="spellStart"/>
      <w:r w:rsidRPr="00447E45">
        <w:rPr>
          <w:rFonts w:ascii="inherit" w:eastAsia="Times New Roman" w:hAnsi="inherit" w:cs="Arial"/>
          <w:color w:val="262626"/>
          <w:sz w:val="21"/>
          <w:szCs w:val="21"/>
          <w:lang w:val="es-ES"/>
        </w:rPr>
        <w:t>Standars</w:t>
      </w:r>
      <w:proofErr w:type="spellEnd"/>
      <w:r w:rsidRPr="00447E45">
        <w:rPr>
          <w:rFonts w:ascii="inherit" w:eastAsia="Times New Roman" w:hAnsi="inherit" w:cs="Arial"/>
          <w:color w:val="262626"/>
          <w:sz w:val="21"/>
          <w:szCs w:val="21"/>
          <w:lang w:val="es-ES"/>
        </w:rPr>
        <w:t xml:space="preserve"> </w:t>
      </w:r>
      <w:proofErr w:type="spellStart"/>
      <w:r w:rsidRPr="00447E45">
        <w:rPr>
          <w:rFonts w:ascii="inherit" w:eastAsia="Times New Roman" w:hAnsi="inherit" w:cs="Arial"/>
          <w:color w:val="262626"/>
          <w:sz w:val="21"/>
          <w:szCs w:val="21"/>
          <w:lang w:val="es-ES"/>
        </w:rPr>
        <w:t>Board</w:t>
      </w:r>
      <w:proofErr w:type="spellEnd"/>
      <w:r w:rsidRPr="00447E45">
        <w:rPr>
          <w:rFonts w:ascii="inherit" w:eastAsia="Times New Roman" w:hAnsi="inherit" w:cs="Arial"/>
          <w:color w:val="262626"/>
          <w:sz w:val="21"/>
          <w:szCs w:val="21"/>
          <w:lang w:val="es-ES"/>
        </w:rPr>
        <w:t xml:space="preserve"> (IASB), que establece los requisitos de reconocimiento, medición, presentación e información a revelar sobre las transacciones y hechos económicos que afectan a una empresa y que se reflejan en los estados financieros.</w:t>
      </w:r>
    </w:p>
    <w:p w:rsidR="007A56C2" w:rsidRPr="003A19CD" w:rsidRDefault="007A56C2" w:rsidP="007A56C2">
      <w:pPr>
        <w:pStyle w:val="Prrafodelista"/>
        <w:spacing w:after="0" w:line="240" w:lineRule="auto"/>
        <w:rPr>
          <w:rFonts w:ascii="inherit" w:eastAsia="Times New Roman" w:hAnsi="inherit" w:cs="Arial"/>
          <w:color w:val="262626"/>
          <w:sz w:val="21"/>
          <w:szCs w:val="21"/>
          <w:lang w:val="es-ES"/>
        </w:rPr>
      </w:pPr>
    </w:p>
    <w:p w:rsidR="003A19CD" w:rsidRPr="003A19CD" w:rsidRDefault="003A19CD" w:rsidP="003A19CD">
      <w:pPr>
        <w:spacing w:after="0" w:line="240" w:lineRule="auto"/>
        <w:ind w:left="360"/>
        <w:rPr>
          <w:rFonts w:ascii="inherit" w:eastAsia="Times New Roman" w:hAnsi="inherit" w:cs="Arial"/>
          <w:color w:val="262626"/>
          <w:sz w:val="21"/>
          <w:szCs w:val="21"/>
          <w:lang w:val="es-ES"/>
        </w:rPr>
      </w:pPr>
      <w:r>
        <w:rPr>
          <w:rFonts w:ascii="inherit" w:eastAsia="Times New Roman" w:hAnsi="inherit" w:cs="Arial"/>
          <w:color w:val="262626"/>
          <w:sz w:val="21"/>
          <w:szCs w:val="21"/>
          <w:lang w:val="es-ES"/>
        </w:rPr>
        <w:t xml:space="preserve">       </w:t>
      </w:r>
    </w:p>
    <w:p w:rsidR="003A19CD" w:rsidRPr="003A19CD" w:rsidRDefault="003A19CD" w:rsidP="003A19CD">
      <w:pPr>
        <w:pStyle w:val="Prrafodelista"/>
        <w:numPr>
          <w:ilvl w:val="0"/>
          <w:numId w:val="2"/>
        </w:numPr>
        <w:spacing w:after="0" w:line="240" w:lineRule="auto"/>
        <w:rPr>
          <w:rFonts w:ascii="inherit" w:eastAsia="Times New Roman" w:hAnsi="inherit" w:cs="Arial"/>
          <w:color w:val="262626"/>
          <w:sz w:val="21"/>
          <w:szCs w:val="21"/>
          <w:lang w:val="es-ES"/>
        </w:rPr>
      </w:pPr>
      <w:r w:rsidRPr="003A19CD">
        <w:rPr>
          <w:rFonts w:ascii="inherit" w:eastAsia="Times New Roman" w:hAnsi="inherit" w:cs="Arial"/>
          <w:color w:val="262626"/>
          <w:sz w:val="21"/>
          <w:szCs w:val="21"/>
          <w:lang w:val="es-ES"/>
        </w:rPr>
        <w:t>¿Qué entiende por normas internacionales? Explique y dé un ejemplo</w:t>
      </w:r>
    </w:p>
    <w:p w:rsidR="003A19CD" w:rsidRPr="003A19CD" w:rsidRDefault="00091DF6" w:rsidP="003A19CD">
      <w:pPr>
        <w:pStyle w:val="Prrafodelista"/>
        <w:rPr>
          <w:rFonts w:ascii="inherit" w:eastAsia="Times New Roman" w:hAnsi="inherit" w:cs="Arial"/>
          <w:color w:val="262626"/>
          <w:sz w:val="21"/>
          <w:szCs w:val="21"/>
          <w:lang w:val="es-ES"/>
        </w:rPr>
      </w:pPr>
      <w:r w:rsidRPr="00091DF6">
        <w:rPr>
          <w:rFonts w:ascii="inherit" w:eastAsia="Times New Roman" w:hAnsi="inherit" w:cs="Arial"/>
          <w:color w:val="262626"/>
          <w:sz w:val="21"/>
          <w:szCs w:val="21"/>
          <w:lang w:val="es-ES"/>
        </w:rPr>
        <w:t>Las NIF comprenden un conjunto de conceptos generales y normas particulares que regulan la elaboración y presentación de la información contenida en los estados financieros y que son aceptadas de manera generalizada en un lugar y a una fecha determinada</w:t>
      </w:r>
    </w:p>
    <w:p w:rsidR="003A19CD" w:rsidRPr="003A19CD" w:rsidRDefault="003A19CD" w:rsidP="003A19CD">
      <w:pPr>
        <w:pStyle w:val="Prrafodelista"/>
        <w:spacing w:after="0" w:line="240" w:lineRule="auto"/>
        <w:rPr>
          <w:rFonts w:ascii="inherit" w:eastAsia="Times New Roman" w:hAnsi="inherit" w:cs="Arial"/>
          <w:color w:val="262626"/>
          <w:sz w:val="21"/>
          <w:szCs w:val="21"/>
          <w:lang w:val="es-ES"/>
        </w:rPr>
      </w:pPr>
    </w:p>
    <w:p w:rsidR="003A19CD" w:rsidRPr="00091DF6" w:rsidRDefault="003A19CD" w:rsidP="00091DF6">
      <w:pPr>
        <w:pStyle w:val="Prrafodelista"/>
        <w:numPr>
          <w:ilvl w:val="0"/>
          <w:numId w:val="2"/>
        </w:numPr>
        <w:spacing w:after="0" w:line="240" w:lineRule="auto"/>
        <w:rPr>
          <w:rFonts w:ascii="inherit" w:eastAsia="Times New Roman" w:hAnsi="inherit" w:cs="Arial"/>
          <w:color w:val="262626"/>
          <w:sz w:val="21"/>
          <w:szCs w:val="21"/>
          <w:lang w:val="es-ES"/>
        </w:rPr>
      </w:pPr>
      <w:r w:rsidRPr="00091DF6">
        <w:rPr>
          <w:rFonts w:ascii="inherit" w:eastAsia="Times New Roman" w:hAnsi="inherit" w:cs="Arial"/>
          <w:color w:val="262626"/>
          <w:sz w:val="21"/>
          <w:szCs w:val="21"/>
          <w:lang w:val="es-ES"/>
        </w:rPr>
        <w:t>¿Qué entiende por estándares internacionales? Mencione un ejemplo</w:t>
      </w:r>
    </w:p>
    <w:p w:rsidR="00091DF6" w:rsidRDefault="00091DF6" w:rsidP="00091DF6">
      <w:pPr>
        <w:pStyle w:val="Prrafodelista"/>
        <w:spacing w:after="0" w:line="240" w:lineRule="auto"/>
        <w:rPr>
          <w:rFonts w:ascii="inherit" w:eastAsia="Times New Roman" w:hAnsi="inherit" w:cs="Arial"/>
          <w:color w:val="262626"/>
          <w:sz w:val="21"/>
          <w:szCs w:val="21"/>
          <w:lang w:val="es-ES"/>
        </w:rPr>
      </w:pPr>
      <w:r w:rsidRPr="00091DF6">
        <w:rPr>
          <w:rFonts w:ascii="inherit" w:eastAsia="Times New Roman" w:hAnsi="inherit" w:cs="Arial"/>
          <w:color w:val="262626"/>
          <w:sz w:val="21"/>
          <w:szCs w:val="21"/>
          <w:lang w:val="es-ES"/>
        </w:rPr>
        <w:t>Las normas o estándares internacionales son el producto de diferentes organizaciones. Algunas están pensadas únicamente para un uso interno y, otras, para grupos de gente, para grupos de empresas o para algún subsector industrial</w:t>
      </w:r>
      <w:r>
        <w:rPr>
          <w:rFonts w:ascii="inherit" w:eastAsia="Times New Roman" w:hAnsi="inherit" w:cs="Arial"/>
          <w:color w:val="262626"/>
          <w:sz w:val="21"/>
          <w:szCs w:val="21"/>
          <w:lang w:val="es-ES"/>
        </w:rPr>
        <w:t>.</w:t>
      </w:r>
    </w:p>
    <w:p w:rsidR="00091DF6" w:rsidRDefault="00091DF6" w:rsidP="00091DF6">
      <w:pPr>
        <w:pStyle w:val="Prrafodelista"/>
        <w:spacing w:after="0" w:line="240" w:lineRule="auto"/>
        <w:rPr>
          <w:rFonts w:ascii="inherit" w:eastAsia="Times New Roman" w:hAnsi="inherit" w:cs="Arial"/>
          <w:color w:val="262626"/>
          <w:sz w:val="21"/>
          <w:szCs w:val="21"/>
          <w:lang w:val="es-ES"/>
        </w:rPr>
      </w:pPr>
      <w:r w:rsidRPr="00091DF6">
        <w:rPr>
          <w:rFonts w:ascii="inherit" w:eastAsia="Times New Roman" w:hAnsi="inherit" w:cs="Arial"/>
          <w:color w:val="262626"/>
          <w:sz w:val="21"/>
          <w:szCs w:val="21"/>
          <w:lang w:val="es-ES"/>
        </w:rPr>
        <w:t>Los estándares de contabilidad se denominan como estándares tecnológicos, por pertenecer al proceso de globalización y regulación internacional de los sistemas económicos.</w:t>
      </w:r>
    </w:p>
    <w:p w:rsidR="00091DF6" w:rsidRDefault="00091DF6" w:rsidP="00091DF6">
      <w:pPr>
        <w:pStyle w:val="Prrafodelista"/>
        <w:spacing w:after="0" w:line="240" w:lineRule="auto"/>
        <w:rPr>
          <w:rFonts w:ascii="inherit" w:eastAsia="Times New Roman" w:hAnsi="inherit" w:cs="Arial"/>
          <w:color w:val="262626"/>
          <w:sz w:val="21"/>
          <w:szCs w:val="21"/>
          <w:lang w:val="es-ES"/>
        </w:rPr>
      </w:pPr>
    </w:p>
    <w:p w:rsidR="00091DF6" w:rsidRDefault="00091DF6" w:rsidP="00091DF6">
      <w:pPr>
        <w:pStyle w:val="Prrafodelista"/>
        <w:spacing w:after="0" w:line="240" w:lineRule="auto"/>
        <w:rPr>
          <w:rFonts w:ascii="inherit" w:eastAsia="Times New Roman" w:hAnsi="inherit" w:cs="Arial"/>
          <w:color w:val="262626"/>
          <w:sz w:val="21"/>
          <w:szCs w:val="21"/>
          <w:lang w:val="es-ES"/>
        </w:rPr>
      </w:pPr>
      <w:r>
        <w:rPr>
          <w:rFonts w:ascii="inherit" w:eastAsia="Times New Roman" w:hAnsi="inherit" w:cs="Arial"/>
          <w:color w:val="262626"/>
          <w:sz w:val="21"/>
          <w:szCs w:val="21"/>
          <w:lang w:val="es-ES"/>
        </w:rPr>
        <w:t>Ejemplo…</w:t>
      </w:r>
    </w:p>
    <w:p w:rsidR="00091DF6" w:rsidRPr="00091DF6" w:rsidRDefault="00091DF6" w:rsidP="00091DF6">
      <w:pPr>
        <w:pStyle w:val="Prrafodelista"/>
        <w:spacing w:after="0"/>
        <w:rPr>
          <w:rFonts w:ascii="inherit" w:eastAsia="Times New Roman" w:hAnsi="inherit" w:cs="Arial"/>
          <w:color w:val="262626"/>
          <w:sz w:val="21"/>
          <w:szCs w:val="21"/>
          <w:lang w:val="es-ES"/>
        </w:rPr>
      </w:pPr>
      <w:r w:rsidRPr="00091DF6">
        <w:rPr>
          <w:rFonts w:ascii="inherit" w:eastAsia="Times New Roman" w:hAnsi="inherit" w:cs="Arial"/>
          <w:b/>
          <w:bCs/>
          <w:color w:val="262626"/>
          <w:sz w:val="21"/>
          <w:szCs w:val="21"/>
          <w:lang w:val="es-ES"/>
        </w:rPr>
        <w:t>Cuatro tipos de estándares que benefician a las pymes</w:t>
      </w:r>
    </w:p>
    <w:p w:rsidR="00091DF6" w:rsidRPr="00091DF6" w:rsidRDefault="00091DF6" w:rsidP="00091DF6">
      <w:pPr>
        <w:pStyle w:val="Prrafodelista"/>
        <w:numPr>
          <w:ilvl w:val="0"/>
          <w:numId w:val="3"/>
        </w:numPr>
        <w:spacing w:after="0"/>
        <w:rPr>
          <w:rFonts w:ascii="inherit" w:eastAsia="Times New Roman" w:hAnsi="inherit" w:cs="Arial"/>
          <w:color w:val="262626"/>
          <w:sz w:val="21"/>
          <w:szCs w:val="21"/>
          <w:lang w:val="es-ES"/>
        </w:rPr>
      </w:pPr>
      <w:r w:rsidRPr="00091DF6">
        <w:rPr>
          <w:rFonts w:ascii="inherit" w:eastAsia="Times New Roman" w:hAnsi="inherit" w:cs="Arial"/>
          <w:b/>
          <w:bCs/>
          <w:color w:val="262626"/>
          <w:sz w:val="21"/>
          <w:szCs w:val="21"/>
          <w:lang w:val="es-ES"/>
        </w:rPr>
        <w:t>Estándares</w:t>
      </w:r>
      <w:r w:rsidRPr="00091DF6">
        <w:rPr>
          <w:rFonts w:ascii="inherit" w:eastAsia="Times New Roman" w:hAnsi="inherit" w:cs="Arial"/>
          <w:color w:val="262626"/>
          <w:sz w:val="21"/>
          <w:szCs w:val="21"/>
          <w:lang w:val="es-ES"/>
        </w:rPr>
        <w:t> de cantidad. Tienen que ver con el volumen de producción, cantidad de existencias, cantidad de materias primas. ...</w:t>
      </w:r>
    </w:p>
    <w:p w:rsidR="00091DF6" w:rsidRPr="00091DF6" w:rsidRDefault="00091DF6" w:rsidP="00091DF6">
      <w:pPr>
        <w:pStyle w:val="Prrafodelista"/>
        <w:numPr>
          <w:ilvl w:val="0"/>
          <w:numId w:val="3"/>
        </w:numPr>
        <w:spacing w:after="0"/>
        <w:rPr>
          <w:rFonts w:ascii="inherit" w:eastAsia="Times New Roman" w:hAnsi="inherit" w:cs="Arial"/>
          <w:color w:val="262626"/>
          <w:sz w:val="21"/>
          <w:szCs w:val="21"/>
        </w:rPr>
      </w:pPr>
      <w:r w:rsidRPr="00091DF6">
        <w:rPr>
          <w:rFonts w:ascii="inherit" w:eastAsia="Times New Roman" w:hAnsi="inherit" w:cs="Arial"/>
          <w:b/>
          <w:bCs/>
          <w:color w:val="262626"/>
          <w:sz w:val="21"/>
          <w:szCs w:val="21"/>
        </w:rPr>
        <w:t>Estándares</w:t>
      </w:r>
      <w:r w:rsidRPr="00091DF6">
        <w:rPr>
          <w:rFonts w:ascii="inherit" w:eastAsia="Times New Roman" w:hAnsi="inherit" w:cs="Arial"/>
          <w:color w:val="262626"/>
          <w:sz w:val="21"/>
          <w:szCs w:val="21"/>
        </w:rPr>
        <w:t> de calidad. ...</w:t>
      </w:r>
    </w:p>
    <w:p w:rsidR="00091DF6" w:rsidRPr="00091DF6" w:rsidRDefault="00091DF6" w:rsidP="00091DF6">
      <w:pPr>
        <w:pStyle w:val="Prrafodelista"/>
        <w:numPr>
          <w:ilvl w:val="0"/>
          <w:numId w:val="3"/>
        </w:numPr>
        <w:spacing w:after="0"/>
        <w:rPr>
          <w:rFonts w:ascii="inherit" w:eastAsia="Times New Roman" w:hAnsi="inherit" w:cs="Arial"/>
          <w:color w:val="262626"/>
          <w:sz w:val="21"/>
          <w:szCs w:val="21"/>
        </w:rPr>
      </w:pPr>
      <w:r w:rsidRPr="00091DF6">
        <w:rPr>
          <w:rFonts w:ascii="inherit" w:eastAsia="Times New Roman" w:hAnsi="inherit" w:cs="Arial"/>
          <w:b/>
          <w:bCs/>
          <w:color w:val="262626"/>
          <w:sz w:val="21"/>
          <w:szCs w:val="21"/>
        </w:rPr>
        <w:t>Estándares</w:t>
      </w:r>
      <w:r w:rsidRPr="00091DF6">
        <w:rPr>
          <w:rFonts w:ascii="inherit" w:eastAsia="Times New Roman" w:hAnsi="inherit" w:cs="Arial"/>
          <w:color w:val="262626"/>
          <w:sz w:val="21"/>
          <w:szCs w:val="21"/>
        </w:rPr>
        <w:t> de tiempo. ...</w:t>
      </w:r>
    </w:p>
    <w:p w:rsidR="00091DF6" w:rsidRPr="00091DF6" w:rsidRDefault="00091DF6" w:rsidP="00091DF6">
      <w:pPr>
        <w:pStyle w:val="Prrafodelista"/>
        <w:numPr>
          <w:ilvl w:val="0"/>
          <w:numId w:val="3"/>
        </w:numPr>
        <w:spacing w:after="0"/>
        <w:rPr>
          <w:rFonts w:ascii="inherit" w:eastAsia="Times New Roman" w:hAnsi="inherit" w:cs="Arial"/>
          <w:color w:val="262626"/>
          <w:sz w:val="21"/>
          <w:szCs w:val="21"/>
        </w:rPr>
      </w:pPr>
      <w:r w:rsidRPr="00091DF6">
        <w:rPr>
          <w:rFonts w:ascii="inherit" w:eastAsia="Times New Roman" w:hAnsi="inherit" w:cs="Arial"/>
          <w:b/>
          <w:bCs/>
          <w:color w:val="262626"/>
          <w:sz w:val="21"/>
          <w:szCs w:val="21"/>
        </w:rPr>
        <w:t>Estándares</w:t>
      </w:r>
      <w:r w:rsidRPr="00091DF6">
        <w:rPr>
          <w:rFonts w:ascii="inherit" w:eastAsia="Times New Roman" w:hAnsi="inherit" w:cs="Arial"/>
          <w:color w:val="262626"/>
          <w:sz w:val="21"/>
          <w:szCs w:val="21"/>
        </w:rPr>
        <w:t> de costos.</w:t>
      </w:r>
    </w:p>
    <w:p w:rsidR="00091DF6" w:rsidRDefault="00091DF6" w:rsidP="00091DF6">
      <w:pPr>
        <w:pStyle w:val="Prrafodelista"/>
        <w:spacing w:after="0" w:line="240" w:lineRule="auto"/>
        <w:rPr>
          <w:rFonts w:ascii="inherit" w:eastAsia="Times New Roman" w:hAnsi="inherit" w:cs="Arial"/>
          <w:color w:val="262626"/>
          <w:sz w:val="21"/>
          <w:szCs w:val="21"/>
          <w:lang w:val="es-ES"/>
        </w:rPr>
      </w:pPr>
    </w:p>
    <w:p w:rsidR="00091DF6" w:rsidRPr="00091DF6" w:rsidRDefault="00091DF6" w:rsidP="00091DF6">
      <w:pPr>
        <w:pStyle w:val="Prrafodelista"/>
        <w:spacing w:after="0" w:line="240" w:lineRule="auto"/>
        <w:rPr>
          <w:rFonts w:ascii="inherit" w:eastAsia="Times New Roman" w:hAnsi="inherit" w:cs="Arial"/>
          <w:color w:val="262626"/>
          <w:sz w:val="21"/>
          <w:szCs w:val="21"/>
          <w:lang w:val="es-ES"/>
        </w:rPr>
      </w:pPr>
    </w:p>
    <w:p w:rsidR="003A19CD" w:rsidRDefault="003A19CD" w:rsidP="00091DF6">
      <w:pPr>
        <w:pStyle w:val="Prrafodelista"/>
        <w:numPr>
          <w:ilvl w:val="0"/>
          <w:numId w:val="2"/>
        </w:numPr>
        <w:spacing w:after="0" w:line="240" w:lineRule="auto"/>
        <w:rPr>
          <w:rFonts w:ascii="inherit" w:eastAsia="Times New Roman" w:hAnsi="inherit" w:cs="Arial"/>
          <w:color w:val="262626"/>
          <w:sz w:val="21"/>
          <w:szCs w:val="21"/>
          <w:lang w:val="es-ES"/>
        </w:rPr>
      </w:pPr>
      <w:r w:rsidRPr="00091DF6">
        <w:rPr>
          <w:rFonts w:ascii="inherit" w:eastAsia="Times New Roman" w:hAnsi="inherit" w:cs="Arial"/>
          <w:color w:val="262626"/>
          <w:sz w:val="21"/>
          <w:szCs w:val="21"/>
          <w:lang w:val="es-ES"/>
        </w:rPr>
        <w:t>¿Cuáles son las vías de convergencia entre los reguladores de normas internacionales? Explique.</w:t>
      </w:r>
    </w:p>
    <w:p w:rsidR="00F3639A" w:rsidRDefault="00F3639A" w:rsidP="00F3639A">
      <w:pPr>
        <w:pStyle w:val="Prrafodelista"/>
        <w:spacing w:after="0" w:line="240" w:lineRule="auto"/>
        <w:rPr>
          <w:rFonts w:ascii="inherit" w:eastAsia="Times New Roman" w:hAnsi="inherit" w:cs="Arial"/>
          <w:color w:val="262626"/>
          <w:sz w:val="21"/>
          <w:szCs w:val="21"/>
          <w:lang w:val="es-ES"/>
        </w:rPr>
      </w:pPr>
      <w:r w:rsidRPr="00F3639A">
        <w:rPr>
          <w:rFonts w:ascii="inherit" w:eastAsia="Times New Roman" w:hAnsi="inherit" w:cs="Arial"/>
          <w:color w:val="262626"/>
          <w:sz w:val="21"/>
          <w:szCs w:val="21"/>
          <w:lang w:val="es-ES"/>
        </w:rPr>
        <w:t xml:space="preserve">Las dos formas de convergencia, internacional y nacional, se encuentran estrechamente relacionadas entre sí. El IASB trabaja con un país para converger las NIIF con su normativa </w:t>
      </w:r>
      <w:r w:rsidRPr="00F3639A">
        <w:rPr>
          <w:rFonts w:ascii="inherit" w:eastAsia="Times New Roman" w:hAnsi="inherit" w:cs="Arial"/>
          <w:color w:val="262626"/>
          <w:sz w:val="21"/>
          <w:szCs w:val="21"/>
          <w:lang w:val="es-ES"/>
        </w:rPr>
        <w:lastRenderedPageBreak/>
        <w:t>contable local, lo cual genera implicaciones para la convergencia nacional de la normativa local del resto de países con las NIIF</w:t>
      </w:r>
    </w:p>
    <w:p w:rsidR="007A56C2" w:rsidRDefault="007A56C2" w:rsidP="00F3639A">
      <w:pPr>
        <w:pStyle w:val="Prrafodelista"/>
        <w:spacing w:after="0" w:line="240" w:lineRule="auto"/>
        <w:rPr>
          <w:rFonts w:ascii="inherit" w:eastAsia="Times New Roman" w:hAnsi="inherit" w:cs="Arial"/>
          <w:color w:val="262626"/>
          <w:sz w:val="21"/>
          <w:szCs w:val="21"/>
          <w:lang w:val="es-ES"/>
        </w:rPr>
      </w:pPr>
    </w:p>
    <w:p w:rsidR="007A56C2" w:rsidRDefault="007A56C2" w:rsidP="00F3639A">
      <w:pPr>
        <w:pStyle w:val="Prrafodelista"/>
        <w:spacing w:after="0" w:line="240" w:lineRule="auto"/>
        <w:rPr>
          <w:rFonts w:ascii="inherit" w:eastAsia="Times New Roman" w:hAnsi="inherit" w:cs="Arial"/>
          <w:color w:val="262626"/>
          <w:sz w:val="21"/>
          <w:szCs w:val="21"/>
          <w:lang w:val="es-ES"/>
        </w:rPr>
      </w:pPr>
    </w:p>
    <w:p w:rsidR="007A56C2" w:rsidRDefault="007A56C2" w:rsidP="00F3639A">
      <w:pPr>
        <w:pStyle w:val="Prrafodelista"/>
        <w:spacing w:after="0" w:line="240" w:lineRule="auto"/>
        <w:rPr>
          <w:rFonts w:ascii="inherit" w:eastAsia="Times New Roman" w:hAnsi="inherit" w:cs="Arial"/>
          <w:color w:val="262626"/>
          <w:sz w:val="21"/>
          <w:szCs w:val="21"/>
          <w:lang w:val="es-ES"/>
        </w:rPr>
      </w:pPr>
    </w:p>
    <w:p w:rsidR="007A56C2" w:rsidRPr="00091DF6" w:rsidRDefault="007A56C2" w:rsidP="00F3639A">
      <w:pPr>
        <w:pStyle w:val="Prrafodelista"/>
        <w:spacing w:after="0" w:line="240" w:lineRule="auto"/>
        <w:rPr>
          <w:rFonts w:ascii="inherit" w:eastAsia="Times New Roman" w:hAnsi="inherit" w:cs="Arial"/>
          <w:color w:val="262626"/>
          <w:sz w:val="21"/>
          <w:szCs w:val="21"/>
          <w:lang w:val="es-ES"/>
        </w:rPr>
      </w:pPr>
    </w:p>
    <w:p w:rsidR="00091DF6" w:rsidRPr="00091DF6" w:rsidRDefault="00091DF6" w:rsidP="00091DF6">
      <w:pPr>
        <w:pStyle w:val="Prrafodelista"/>
        <w:spacing w:after="0" w:line="240" w:lineRule="auto"/>
        <w:rPr>
          <w:rFonts w:ascii="inherit" w:eastAsia="Times New Roman" w:hAnsi="inherit" w:cs="Arial"/>
          <w:color w:val="262626"/>
          <w:sz w:val="21"/>
          <w:szCs w:val="21"/>
          <w:lang w:val="es-ES"/>
        </w:rPr>
      </w:pPr>
    </w:p>
    <w:p w:rsidR="003A19CD" w:rsidRDefault="003A19CD" w:rsidP="00F3639A">
      <w:pPr>
        <w:pStyle w:val="Prrafodelista"/>
        <w:numPr>
          <w:ilvl w:val="0"/>
          <w:numId w:val="2"/>
        </w:numPr>
        <w:spacing w:after="0" w:line="240" w:lineRule="auto"/>
        <w:rPr>
          <w:rFonts w:ascii="inherit" w:eastAsia="Times New Roman" w:hAnsi="inherit" w:cs="Arial"/>
          <w:color w:val="262626"/>
          <w:sz w:val="21"/>
          <w:szCs w:val="21"/>
          <w:lang w:val="es-ES"/>
        </w:rPr>
      </w:pPr>
      <w:r w:rsidRPr="00F3639A">
        <w:rPr>
          <w:rFonts w:ascii="inherit" w:eastAsia="Times New Roman" w:hAnsi="inherit" w:cs="Arial"/>
          <w:color w:val="262626"/>
          <w:sz w:val="21"/>
          <w:szCs w:val="21"/>
          <w:lang w:val="es-ES"/>
        </w:rPr>
        <w:t>¿Qué avances hay en la convergencia internacional?</w:t>
      </w:r>
    </w:p>
    <w:p w:rsidR="00447E45" w:rsidRPr="00447E45" w:rsidRDefault="00447E45" w:rsidP="00447E45">
      <w:pPr>
        <w:pStyle w:val="Prrafodelista"/>
        <w:spacing w:after="0" w:line="240" w:lineRule="auto"/>
        <w:rPr>
          <w:rFonts w:ascii="inherit" w:eastAsia="Times New Roman" w:hAnsi="inherit" w:cs="Arial"/>
          <w:color w:val="262626"/>
          <w:sz w:val="21"/>
          <w:szCs w:val="21"/>
          <w:lang w:val="es-ES"/>
        </w:rPr>
      </w:pPr>
      <w:r w:rsidRPr="00447E45">
        <w:rPr>
          <w:rFonts w:ascii="inherit" w:eastAsia="Times New Roman" w:hAnsi="inherit" w:cs="Arial"/>
          <w:color w:val="262626"/>
          <w:sz w:val="21"/>
          <w:szCs w:val="21"/>
          <w:lang w:val="es-ES"/>
        </w:rPr>
        <w:t>El mundo actual está cambiando constantemente, el entorno nunca es el mismo, las personas y las empresas buscan una evolución continua; es por esto que las NIIF/IFRS buscan un punto en común, una homologación y consistencia en los temas.</w:t>
      </w:r>
    </w:p>
    <w:p w:rsidR="007A56C2" w:rsidRDefault="007A56C2" w:rsidP="007A56C2">
      <w:pPr>
        <w:pStyle w:val="Prrafodelista"/>
        <w:spacing w:after="0" w:line="240" w:lineRule="auto"/>
        <w:rPr>
          <w:rFonts w:ascii="inherit" w:eastAsia="Times New Roman" w:hAnsi="inherit" w:cs="Arial"/>
          <w:color w:val="262626"/>
          <w:sz w:val="21"/>
          <w:szCs w:val="21"/>
          <w:lang w:val="es-ES"/>
        </w:rPr>
      </w:pPr>
    </w:p>
    <w:p w:rsidR="007A56C2" w:rsidRDefault="007A56C2" w:rsidP="007A56C2">
      <w:pPr>
        <w:pStyle w:val="Prrafodelista"/>
        <w:spacing w:after="0" w:line="240" w:lineRule="auto"/>
        <w:rPr>
          <w:rFonts w:ascii="inherit" w:eastAsia="Times New Roman" w:hAnsi="inherit" w:cs="Arial"/>
          <w:color w:val="262626"/>
          <w:sz w:val="21"/>
          <w:szCs w:val="21"/>
          <w:lang w:val="es-ES"/>
        </w:rPr>
      </w:pPr>
      <w:r w:rsidRPr="007A56C2">
        <w:rPr>
          <w:rFonts w:ascii="inherit" w:eastAsia="Times New Roman" w:hAnsi="inherit" w:cs="Arial"/>
          <w:color w:val="262626"/>
          <w:sz w:val="21"/>
          <w:szCs w:val="21"/>
          <w:lang w:val="es-ES"/>
        </w:rPr>
        <w:t>Durante más de 30 años la normatividad contable en México fue emitida por el Instituto Mexicano de Contadores Públicos (IMCP) a través de su Comisión de Principios de Contabilidad (CPC). Dicha normatividad se constituía de boletines y circulares que conformaban los Principios de Contabilidad Generalmente Aceptados (PCGA). Sin embargo, en el año 2002 la labor de regulación contable tuvo una transformación importante cuando se constituyó el Consejo Mexicano de Normas de Información Financiera (CINIF). Dicho organismo es independiente en su patrimonio y operación, se encuentra integrado por las entidades líderes de los sectores público y privado, con la función de emitir la normatividad contable en México que permita la convergencia de las normas locales con las internacionales</w:t>
      </w:r>
      <w:r>
        <w:rPr>
          <w:rFonts w:ascii="inherit" w:eastAsia="Times New Roman" w:hAnsi="inherit" w:cs="Arial"/>
          <w:color w:val="262626"/>
          <w:sz w:val="21"/>
          <w:szCs w:val="21"/>
          <w:lang w:val="es-ES"/>
        </w:rPr>
        <w:t>.</w:t>
      </w:r>
    </w:p>
    <w:p w:rsidR="007A56C2" w:rsidRDefault="007A56C2" w:rsidP="007A56C2">
      <w:pPr>
        <w:pStyle w:val="Prrafodelista"/>
        <w:spacing w:after="0" w:line="240" w:lineRule="auto"/>
        <w:rPr>
          <w:rFonts w:ascii="inherit" w:eastAsia="Times New Roman" w:hAnsi="inherit" w:cs="Arial"/>
          <w:color w:val="262626"/>
          <w:sz w:val="21"/>
          <w:szCs w:val="21"/>
          <w:lang w:val="es-ES"/>
        </w:rPr>
      </w:pPr>
      <w:r w:rsidRPr="007A56C2">
        <w:rPr>
          <w:rFonts w:ascii="inherit" w:eastAsia="Times New Roman" w:hAnsi="inherit" w:cs="Arial"/>
          <w:color w:val="262626"/>
          <w:sz w:val="21"/>
          <w:szCs w:val="21"/>
          <w:lang w:val="es-ES"/>
        </w:rPr>
        <w:t>El proceso de adopción de IFRS puede requerir un promedio aproximado de 18 a 30 meses para completarse en las grandes compañías globales. Esto debido a que la conversión involucra a toda la empresa e impacta en varios segmentos de la operación incluyendo las relaciones con los inversionistas, recursos humanos, los contratos con clientes y vendedores, los sistemas de tecnología Contaduría Universidad de Antioquia – No. 57. Medellín, julio-diciembre 2010 57 en información, contratos con deudores o prestamistas, y la planeación de impuestos</w:t>
      </w:r>
    </w:p>
    <w:p w:rsidR="007A56C2" w:rsidRDefault="007A56C2" w:rsidP="007A56C2">
      <w:pPr>
        <w:pStyle w:val="Prrafodelista"/>
        <w:spacing w:after="0" w:line="240" w:lineRule="auto"/>
        <w:rPr>
          <w:rFonts w:ascii="inherit" w:eastAsia="Times New Roman" w:hAnsi="inherit" w:cs="Arial"/>
          <w:color w:val="262626"/>
          <w:sz w:val="21"/>
          <w:szCs w:val="21"/>
          <w:lang w:val="es-ES"/>
        </w:rPr>
      </w:pPr>
    </w:p>
    <w:p w:rsidR="007A56C2" w:rsidRDefault="007A56C2" w:rsidP="007A56C2">
      <w:pPr>
        <w:pStyle w:val="Prrafodelista"/>
        <w:spacing w:after="0" w:line="240" w:lineRule="auto"/>
        <w:rPr>
          <w:rFonts w:ascii="inherit" w:eastAsia="Times New Roman" w:hAnsi="inherit" w:cs="Arial"/>
          <w:color w:val="262626"/>
          <w:sz w:val="21"/>
          <w:szCs w:val="21"/>
          <w:lang w:val="es-ES"/>
        </w:rPr>
      </w:pPr>
    </w:p>
    <w:p w:rsidR="007A56C2" w:rsidRDefault="007A56C2" w:rsidP="007A56C2">
      <w:pPr>
        <w:pStyle w:val="Prrafodelista"/>
        <w:spacing w:after="0" w:line="240" w:lineRule="auto"/>
        <w:rPr>
          <w:rFonts w:ascii="inherit" w:eastAsia="Times New Roman" w:hAnsi="inherit" w:cs="Arial"/>
          <w:color w:val="262626"/>
          <w:sz w:val="21"/>
          <w:szCs w:val="21"/>
          <w:lang w:val="es-ES"/>
        </w:rPr>
      </w:pPr>
    </w:p>
    <w:p w:rsidR="007A56C2" w:rsidRDefault="007A56C2" w:rsidP="007A56C2">
      <w:pPr>
        <w:pStyle w:val="Prrafodelista"/>
        <w:spacing w:after="0" w:line="240" w:lineRule="auto"/>
        <w:rPr>
          <w:rFonts w:ascii="inherit" w:eastAsia="Times New Roman" w:hAnsi="inherit" w:cs="Arial"/>
          <w:color w:val="262626"/>
          <w:sz w:val="21"/>
          <w:szCs w:val="21"/>
          <w:lang w:val="es-ES"/>
        </w:rPr>
      </w:pPr>
    </w:p>
    <w:p w:rsidR="007A56C2" w:rsidRDefault="007A56C2" w:rsidP="007A56C2">
      <w:pPr>
        <w:pStyle w:val="Prrafodelista"/>
        <w:spacing w:after="0" w:line="240" w:lineRule="auto"/>
        <w:rPr>
          <w:rFonts w:ascii="inherit" w:eastAsia="Times New Roman" w:hAnsi="inherit" w:cs="Arial"/>
          <w:color w:val="262626"/>
          <w:sz w:val="21"/>
          <w:szCs w:val="21"/>
          <w:lang w:val="es-ES"/>
        </w:rPr>
      </w:pPr>
    </w:p>
    <w:p w:rsidR="007A56C2" w:rsidRDefault="007A56C2" w:rsidP="007A56C2">
      <w:pPr>
        <w:pStyle w:val="Prrafodelista"/>
        <w:spacing w:after="0" w:line="240" w:lineRule="auto"/>
        <w:rPr>
          <w:rFonts w:ascii="inherit" w:eastAsia="Times New Roman" w:hAnsi="inherit" w:cs="Arial"/>
          <w:color w:val="262626"/>
          <w:sz w:val="21"/>
          <w:szCs w:val="21"/>
          <w:lang w:val="es-ES"/>
        </w:rPr>
      </w:pPr>
    </w:p>
    <w:p w:rsidR="007A56C2" w:rsidRDefault="007A56C2" w:rsidP="007A56C2">
      <w:pPr>
        <w:pStyle w:val="Prrafodelista"/>
        <w:spacing w:after="0" w:line="240" w:lineRule="auto"/>
        <w:rPr>
          <w:rFonts w:ascii="inherit" w:eastAsia="Times New Roman" w:hAnsi="inherit" w:cs="Arial"/>
          <w:color w:val="262626"/>
          <w:sz w:val="21"/>
          <w:szCs w:val="21"/>
          <w:lang w:val="es-ES"/>
        </w:rPr>
      </w:pPr>
    </w:p>
    <w:p w:rsidR="007A56C2" w:rsidRDefault="007A56C2" w:rsidP="007A56C2">
      <w:pPr>
        <w:pStyle w:val="Prrafodelista"/>
        <w:spacing w:after="0" w:line="240" w:lineRule="auto"/>
        <w:rPr>
          <w:rFonts w:ascii="inherit" w:eastAsia="Times New Roman" w:hAnsi="inherit" w:cs="Arial"/>
          <w:color w:val="262626"/>
          <w:sz w:val="21"/>
          <w:szCs w:val="21"/>
          <w:lang w:val="es-ES"/>
        </w:rPr>
      </w:pPr>
    </w:p>
    <w:p w:rsidR="007A56C2" w:rsidRDefault="007A56C2" w:rsidP="007A56C2">
      <w:pPr>
        <w:pStyle w:val="Prrafodelista"/>
        <w:spacing w:after="0" w:line="240" w:lineRule="auto"/>
        <w:rPr>
          <w:rFonts w:ascii="inherit" w:eastAsia="Times New Roman" w:hAnsi="inherit" w:cs="Arial"/>
          <w:color w:val="262626"/>
          <w:sz w:val="21"/>
          <w:szCs w:val="21"/>
          <w:lang w:val="es-ES"/>
        </w:rPr>
      </w:pPr>
    </w:p>
    <w:p w:rsidR="007A56C2" w:rsidRDefault="007A56C2" w:rsidP="007A56C2">
      <w:pPr>
        <w:pStyle w:val="Prrafodelista"/>
        <w:spacing w:after="0" w:line="240" w:lineRule="auto"/>
        <w:rPr>
          <w:rFonts w:ascii="inherit" w:eastAsia="Times New Roman" w:hAnsi="inherit" w:cs="Arial"/>
          <w:color w:val="262626"/>
          <w:sz w:val="21"/>
          <w:szCs w:val="21"/>
          <w:lang w:val="es-ES"/>
        </w:rPr>
      </w:pPr>
    </w:p>
    <w:p w:rsidR="007A56C2" w:rsidRDefault="007A56C2" w:rsidP="007A56C2">
      <w:pPr>
        <w:pStyle w:val="Prrafodelista"/>
        <w:spacing w:after="0" w:line="240" w:lineRule="auto"/>
        <w:rPr>
          <w:rFonts w:ascii="inherit" w:eastAsia="Times New Roman" w:hAnsi="inherit" w:cs="Arial"/>
          <w:color w:val="262626"/>
          <w:sz w:val="21"/>
          <w:szCs w:val="21"/>
          <w:lang w:val="es-ES"/>
        </w:rPr>
      </w:pPr>
    </w:p>
    <w:p w:rsidR="007A56C2" w:rsidRDefault="007A56C2" w:rsidP="007A56C2">
      <w:pPr>
        <w:pStyle w:val="Prrafodelista"/>
        <w:spacing w:after="0" w:line="240" w:lineRule="auto"/>
        <w:rPr>
          <w:rFonts w:ascii="inherit" w:eastAsia="Times New Roman" w:hAnsi="inherit" w:cs="Arial"/>
          <w:color w:val="262626"/>
          <w:sz w:val="21"/>
          <w:szCs w:val="21"/>
          <w:lang w:val="es-ES"/>
        </w:rPr>
      </w:pPr>
    </w:p>
    <w:p w:rsidR="007A56C2" w:rsidRDefault="007A56C2" w:rsidP="007A56C2">
      <w:pPr>
        <w:pStyle w:val="Prrafodelista"/>
        <w:spacing w:after="0" w:line="240" w:lineRule="auto"/>
        <w:rPr>
          <w:rFonts w:ascii="inherit" w:eastAsia="Times New Roman" w:hAnsi="inherit" w:cs="Arial"/>
          <w:color w:val="262626"/>
          <w:sz w:val="21"/>
          <w:szCs w:val="21"/>
          <w:lang w:val="es-ES"/>
        </w:rPr>
      </w:pPr>
    </w:p>
    <w:p w:rsidR="007A56C2" w:rsidRDefault="007A56C2" w:rsidP="007A56C2">
      <w:pPr>
        <w:pStyle w:val="Prrafodelista"/>
        <w:spacing w:after="0" w:line="240" w:lineRule="auto"/>
        <w:rPr>
          <w:rFonts w:ascii="inherit" w:eastAsia="Times New Roman" w:hAnsi="inherit" w:cs="Arial"/>
          <w:color w:val="262626"/>
          <w:sz w:val="21"/>
          <w:szCs w:val="21"/>
          <w:lang w:val="es-ES"/>
        </w:rPr>
      </w:pPr>
    </w:p>
    <w:p w:rsidR="007A56C2" w:rsidRDefault="007A56C2" w:rsidP="007A56C2">
      <w:pPr>
        <w:pStyle w:val="Prrafodelista"/>
        <w:spacing w:after="0" w:line="240" w:lineRule="auto"/>
        <w:rPr>
          <w:rFonts w:ascii="inherit" w:eastAsia="Times New Roman" w:hAnsi="inherit" w:cs="Arial"/>
          <w:color w:val="262626"/>
          <w:sz w:val="21"/>
          <w:szCs w:val="21"/>
          <w:lang w:val="es-ES"/>
        </w:rPr>
      </w:pPr>
    </w:p>
    <w:p w:rsidR="007A56C2" w:rsidRDefault="007A56C2" w:rsidP="007A56C2">
      <w:pPr>
        <w:pStyle w:val="Prrafodelista"/>
        <w:spacing w:after="0" w:line="240" w:lineRule="auto"/>
        <w:rPr>
          <w:rFonts w:ascii="inherit" w:eastAsia="Times New Roman" w:hAnsi="inherit" w:cs="Arial"/>
          <w:color w:val="262626"/>
          <w:sz w:val="21"/>
          <w:szCs w:val="21"/>
          <w:lang w:val="es-ES"/>
        </w:rPr>
      </w:pPr>
    </w:p>
    <w:p w:rsidR="007A56C2" w:rsidRDefault="007A56C2" w:rsidP="007A56C2">
      <w:pPr>
        <w:pStyle w:val="Prrafodelista"/>
        <w:spacing w:after="0" w:line="240" w:lineRule="auto"/>
        <w:rPr>
          <w:rFonts w:ascii="inherit" w:eastAsia="Times New Roman" w:hAnsi="inherit" w:cs="Arial"/>
          <w:color w:val="262626"/>
          <w:sz w:val="21"/>
          <w:szCs w:val="21"/>
          <w:lang w:val="es-ES"/>
        </w:rPr>
      </w:pPr>
    </w:p>
    <w:p w:rsidR="007A56C2" w:rsidRDefault="007A56C2" w:rsidP="007A56C2">
      <w:pPr>
        <w:pStyle w:val="Prrafodelista"/>
        <w:spacing w:after="0" w:line="240" w:lineRule="auto"/>
        <w:rPr>
          <w:rFonts w:ascii="inherit" w:eastAsia="Times New Roman" w:hAnsi="inherit" w:cs="Arial"/>
          <w:color w:val="262626"/>
          <w:sz w:val="21"/>
          <w:szCs w:val="21"/>
          <w:lang w:val="es-ES"/>
        </w:rPr>
      </w:pPr>
    </w:p>
    <w:p w:rsidR="007A56C2" w:rsidRDefault="007A56C2" w:rsidP="007A56C2">
      <w:pPr>
        <w:pStyle w:val="Prrafodelista"/>
        <w:spacing w:after="0" w:line="240" w:lineRule="auto"/>
        <w:rPr>
          <w:rFonts w:ascii="inherit" w:eastAsia="Times New Roman" w:hAnsi="inherit" w:cs="Arial"/>
          <w:color w:val="262626"/>
          <w:sz w:val="21"/>
          <w:szCs w:val="21"/>
          <w:lang w:val="es-ES"/>
        </w:rPr>
      </w:pPr>
      <w:r>
        <w:rPr>
          <w:rFonts w:ascii="inherit" w:eastAsia="Times New Roman" w:hAnsi="inherit" w:cs="Arial"/>
          <w:color w:val="262626"/>
          <w:sz w:val="21"/>
          <w:szCs w:val="21"/>
          <w:lang w:val="es-ES"/>
        </w:rPr>
        <w:t>REFERENCIAS….</w:t>
      </w:r>
    </w:p>
    <w:p w:rsidR="007A56C2" w:rsidRDefault="007A56C2" w:rsidP="007A56C2">
      <w:pPr>
        <w:pStyle w:val="Prrafodelista"/>
        <w:spacing w:after="0" w:line="240" w:lineRule="auto"/>
        <w:rPr>
          <w:rFonts w:ascii="inherit" w:eastAsia="Times New Roman" w:hAnsi="inherit" w:cs="Arial"/>
          <w:color w:val="262626"/>
          <w:sz w:val="21"/>
          <w:szCs w:val="21"/>
          <w:lang w:val="es-ES"/>
        </w:rPr>
      </w:pPr>
    </w:p>
    <w:p w:rsidR="007A56C2" w:rsidRDefault="007A56C2" w:rsidP="007A56C2">
      <w:pPr>
        <w:pStyle w:val="Prrafodelista"/>
        <w:spacing w:after="0" w:line="240" w:lineRule="auto"/>
        <w:rPr>
          <w:rFonts w:ascii="inherit" w:eastAsia="Times New Roman" w:hAnsi="inherit" w:cs="Arial"/>
          <w:color w:val="262626"/>
          <w:sz w:val="21"/>
          <w:szCs w:val="21"/>
          <w:lang w:val="es-ES"/>
        </w:rPr>
      </w:pPr>
      <w:hyperlink r:id="rId8" w:history="1">
        <w:r w:rsidRPr="00B033DA">
          <w:rPr>
            <w:rStyle w:val="Hipervnculo"/>
            <w:rFonts w:ascii="inherit" w:eastAsia="Times New Roman" w:hAnsi="inherit" w:cs="Arial"/>
            <w:sz w:val="21"/>
            <w:szCs w:val="21"/>
            <w:lang w:val="es-ES"/>
          </w:rPr>
          <w:t>file:///C:/Users/AlumnoFCA/Downloads/15576-Texto%20del%20art_culo-52456-3-10-20210512.pdf</w:t>
        </w:r>
      </w:hyperlink>
    </w:p>
    <w:p w:rsidR="007A56C2" w:rsidRDefault="007A56C2" w:rsidP="007A56C2">
      <w:pPr>
        <w:pStyle w:val="Prrafodelista"/>
        <w:spacing w:after="0" w:line="240" w:lineRule="auto"/>
        <w:rPr>
          <w:rFonts w:ascii="inherit" w:eastAsia="Times New Roman" w:hAnsi="inherit" w:cs="Arial"/>
          <w:color w:val="262626"/>
          <w:sz w:val="21"/>
          <w:szCs w:val="21"/>
          <w:lang w:val="es-ES"/>
        </w:rPr>
      </w:pPr>
    </w:p>
    <w:p w:rsidR="007A56C2" w:rsidRDefault="007A56C2" w:rsidP="007A56C2">
      <w:pPr>
        <w:pStyle w:val="Prrafodelista"/>
        <w:spacing w:after="0" w:line="240" w:lineRule="auto"/>
        <w:rPr>
          <w:rFonts w:ascii="inherit" w:eastAsia="Times New Roman" w:hAnsi="inherit" w:cs="Arial"/>
          <w:color w:val="262626"/>
          <w:sz w:val="21"/>
          <w:szCs w:val="21"/>
          <w:lang w:val="es-ES"/>
        </w:rPr>
      </w:pPr>
      <w:hyperlink r:id="rId9" w:history="1">
        <w:r w:rsidRPr="00B033DA">
          <w:rPr>
            <w:rStyle w:val="Hipervnculo"/>
            <w:rFonts w:ascii="inherit" w:eastAsia="Times New Roman" w:hAnsi="inherit" w:cs="Arial"/>
            <w:sz w:val="21"/>
            <w:szCs w:val="21"/>
            <w:lang w:val="es-ES"/>
          </w:rPr>
          <w:t>https://www.icat.cdmx.gob.mx/transparencia/titulo-v-ley-general-de-contabilidad-gubernamental</w:t>
        </w:r>
      </w:hyperlink>
    </w:p>
    <w:p w:rsidR="007A56C2" w:rsidRDefault="007A56C2" w:rsidP="007A56C2">
      <w:pPr>
        <w:pStyle w:val="Prrafodelista"/>
        <w:spacing w:after="0" w:line="240" w:lineRule="auto"/>
        <w:rPr>
          <w:rFonts w:ascii="inherit" w:eastAsia="Times New Roman" w:hAnsi="inherit" w:cs="Arial"/>
          <w:color w:val="262626"/>
          <w:sz w:val="21"/>
          <w:szCs w:val="21"/>
          <w:lang w:val="es-ES"/>
        </w:rPr>
      </w:pPr>
    </w:p>
    <w:p w:rsidR="007A56C2" w:rsidRDefault="007A56C2" w:rsidP="007A56C2">
      <w:pPr>
        <w:pStyle w:val="Prrafodelista"/>
        <w:spacing w:after="0" w:line="240" w:lineRule="auto"/>
        <w:rPr>
          <w:rFonts w:ascii="inherit" w:eastAsia="Times New Roman" w:hAnsi="inherit" w:cs="Arial"/>
          <w:color w:val="262626"/>
          <w:sz w:val="21"/>
          <w:szCs w:val="21"/>
          <w:lang w:val="es-ES"/>
        </w:rPr>
      </w:pPr>
      <w:hyperlink r:id="rId10" w:history="1">
        <w:r w:rsidRPr="00B033DA">
          <w:rPr>
            <w:rStyle w:val="Hipervnculo"/>
            <w:rFonts w:ascii="inherit" w:eastAsia="Times New Roman" w:hAnsi="inherit" w:cs="Arial"/>
            <w:sz w:val="21"/>
            <w:szCs w:val="21"/>
            <w:lang w:val="es-ES"/>
          </w:rPr>
          <w:t>https://www.latinpymes.com/el-proceso-de-convergencia-a-las-niif/</w:t>
        </w:r>
      </w:hyperlink>
    </w:p>
    <w:p w:rsidR="007A56C2" w:rsidRDefault="007A56C2" w:rsidP="007A56C2">
      <w:pPr>
        <w:pStyle w:val="Prrafodelista"/>
        <w:spacing w:after="0" w:line="240" w:lineRule="auto"/>
        <w:rPr>
          <w:rFonts w:ascii="inherit" w:eastAsia="Times New Roman" w:hAnsi="inherit" w:cs="Arial"/>
          <w:color w:val="262626"/>
          <w:sz w:val="21"/>
          <w:szCs w:val="21"/>
          <w:lang w:val="es-ES"/>
        </w:rPr>
      </w:pPr>
    </w:p>
    <w:p w:rsidR="007A56C2" w:rsidRDefault="007A56C2" w:rsidP="007A56C2">
      <w:pPr>
        <w:pStyle w:val="Prrafodelista"/>
        <w:spacing w:after="0" w:line="240" w:lineRule="auto"/>
        <w:rPr>
          <w:rFonts w:ascii="inherit" w:eastAsia="Times New Roman" w:hAnsi="inherit" w:cs="Arial"/>
          <w:color w:val="262626"/>
          <w:sz w:val="21"/>
          <w:szCs w:val="21"/>
          <w:lang w:val="es-ES"/>
        </w:rPr>
      </w:pPr>
      <w:hyperlink r:id="rId11" w:history="1">
        <w:r w:rsidRPr="00B033DA">
          <w:rPr>
            <w:rStyle w:val="Hipervnculo"/>
            <w:rFonts w:ascii="inherit" w:eastAsia="Times New Roman" w:hAnsi="inherit" w:cs="Arial"/>
            <w:sz w:val="21"/>
            <w:szCs w:val="21"/>
            <w:lang w:val="es-ES"/>
          </w:rPr>
          <w:t>https://revistas.udea.edu.co/index.php/cont/article/view/15576#:~:text=Las%20normas%20de%20contabilidad%20en,IFRS%20para%20el%20a%C3%B1o%202012</w:t>
        </w:r>
      </w:hyperlink>
      <w:r w:rsidRPr="007A56C2">
        <w:rPr>
          <w:rFonts w:ascii="inherit" w:eastAsia="Times New Roman" w:hAnsi="inherit" w:cs="Arial"/>
          <w:color w:val="262626"/>
          <w:sz w:val="21"/>
          <w:szCs w:val="21"/>
          <w:lang w:val="es-ES"/>
        </w:rPr>
        <w:t>.</w:t>
      </w:r>
    </w:p>
    <w:p w:rsidR="007A56C2" w:rsidRDefault="007A56C2" w:rsidP="007A56C2">
      <w:pPr>
        <w:pStyle w:val="Prrafodelista"/>
        <w:spacing w:after="0" w:line="240" w:lineRule="auto"/>
        <w:rPr>
          <w:rFonts w:ascii="inherit" w:eastAsia="Times New Roman" w:hAnsi="inherit" w:cs="Arial"/>
          <w:color w:val="262626"/>
          <w:sz w:val="21"/>
          <w:szCs w:val="21"/>
          <w:lang w:val="es-ES"/>
        </w:rPr>
      </w:pPr>
    </w:p>
    <w:p w:rsidR="007A56C2" w:rsidRDefault="007A56C2" w:rsidP="007A56C2">
      <w:pPr>
        <w:pStyle w:val="Prrafodelista"/>
        <w:spacing w:after="0" w:line="240" w:lineRule="auto"/>
        <w:rPr>
          <w:rFonts w:ascii="Segoe UI" w:hAnsi="Segoe UI" w:cs="Segoe UI"/>
          <w:sz w:val="21"/>
          <w:szCs w:val="21"/>
          <w:shd w:val="clear" w:color="auto" w:fill="FFFFFF"/>
          <w:lang w:val="es-ES"/>
        </w:rPr>
      </w:pPr>
      <w:proofErr w:type="spellStart"/>
      <w:r w:rsidRPr="007A56C2">
        <w:rPr>
          <w:rFonts w:ascii="Segoe UI" w:hAnsi="Segoe UI" w:cs="Segoe UI"/>
          <w:sz w:val="21"/>
          <w:szCs w:val="21"/>
          <w:shd w:val="clear" w:color="auto" w:fill="FFFFFF"/>
          <w:lang w:val="es-ES"/>
        </w:rPr>
        <w:t>Deloitte</w:t>
      </w:r>
      <w:proofErr w:type="spellEnd"/>
      <w:r w:rsidRPr="007A56C2">
        <w:rPr>
          <w:rFonts w:ascii="Segoe UI" w:hAnsi="Segoe UI" w:cs="Segoe UI"/>
          <w:sz w:val="21"/>
          <w:szCs w:val="21"/>
          <w:shd w:val="clear" w:color="auto" w:fill="FFFFFF"/>
          <w:lang w:val="es-ES"/>
        </w:rPr>
        <w:t>. (2009). Pulso IFRS 2009. Extraído el 8 de septiembre, 2010. Disponible en </w:t>
      </w:r>
      <w:hyperlink r:id="rId12" w:history="1">
        <w:r w:rsidRPr="007A56C2">
          <w:rPr>
            <w:rStyle w:val="Hipervnculo"/>
            <w:rFonts w:ascii="Segoe UI" w:hAnsi="Segoe UI" w:cs="Segoe UI"/>
            <w:color w:val="6298AE"/>
            <w:sz w:val="21"/>
            <w:szCs w:val="21"/>
            <w:shd w:val="clear" w:color="auto" w:fill="FFFFFF"/>
            <w:lang w:val="es-ES"/>
          </w:rPr>
          <w:t>http://www.deloitte.com/view/es_MX/mx/search/index.htm</w:t>
        </w:r>
      </w:hyperlink>
      <w:r w:rsidRPr="007A56C2">
        <w:rPr>
          <w:rFonts w:ascii="Segoe UI" w:hAnsi="Segoe UI" w:cs="Segoe UI"/>
          <w:sz w:val="21"/>
          <w:szCs w:val="21"/>
          <w:shd w:val="clear" w:color="auto" w:fill="FFFFFF"/>
          <w:lang w:val="es-ES"/>
        </w:rPr>
        <w:t>.</w:t>
      </w:r>
    </w:p>
    <w:p w:rsidR="007A56C2" w:rsidRPr="007A56C2" w:rsidRDefault="007A56C2" w:rsidP="007A56C2">
      <w:pPr>
        <w:pStyle w:val="Prrafodelista"/>
        <w:spacing w:after="0" w:line="240" w:lineRule="auto"/>
        <w:rPr>
          <w:rFonts w:ascii="inherit" w:eastAsia="Times New Roman" w:hAnsi="inherit" w:cs="Arial"/>
          <w:color w:val="262626"/>
          <w:sz w:val="21"/>
          <w:szCs w:val="21"/>
          <w:lang w:val="es-ES"/>
        </w:rPr>
      </w:pPr>
    </w:p>
    <w:p w:rsidR="003A19CD" w:rsidRPr="003A19CD" w:rsidRDefault="003A19CD" w:rsidP="00447E45">
      <w:pPr>
        <w:pBdr>
          <w:top w:val="single" w:sz="6" w:space="1" w:color="auto"/>
        </w:pBdr>
        <w:spacing w:after="0" w:line="240" w:lineRule="auto"/>
        <w:rPr>
          <w:rFonts w:ascii="Arial" w:eastAsia="Times New Roman" w:hAnsi="Arial" w:cs="Arial"/>
          <w:vanish/>
          <w:sz w:val="16"/>
          <w:szCs w:val="16"/>
        </w:rPr>
      </w:pPr>
      <w:r w:rsidRPr="003A19CD">
        <w:rPr>
          <w:rFonts w:ascii="Arial" w:eastAsia="Times New Roman" w:hAnsi="Arial" w:cs="Arial"/>
          <w:vanish/>
          <w:sz w:val="16"/>
          <w:szCs w:val="16"/>
        </w:rPr>
        <w:t>Final del formulario</w:t>
      </w:r>
    </w:p>
    <w:p w:rsidR="00C20395" w:rsidRDefault="00C20395"/>
    <w:sectPr w:rsidR="00C20395">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FC0" w:rsidRDefault="008A0FC0" w:rsidP="007A56C2">
      <w:pPr>
        <w:spacing w:after="0" w:line="240" w:lineRule="auto"/>
      </w:pPr>
      <w:r>
        <w:separator/>
      </w:r>
    </w:p>
  </w:endnote>
  <w:endnote w:type="continuationSeparator" w:id="0">
    <w:p w:rsidR="008A0FC0" w:rsidRDefault="008A0FC0" w:rsidP="007A5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FC0" w:rsidRDefault="008A0FC0" w:rsidP="007A56C2">
      <w:pPr>
        <w:spacing w:after="0" w:line="240" w:lineRule="auto"/>
      </w:pPr>
      <w:r>
        <w:separator/>
      </w:r>
    </w:p>
  </w:footnote>
  <w:footnote w:type="continuationSeparator" w:id="0">
    <w:p w:rsidR="008A0FC0" w:rsidRDefault="008A0FC0" w:rsidP="007A5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6C2" w:rsidRDefault="007A56C2">
    <w:pPr>
      <w:pStyle w:val="Encabezado"/>
      <w:rPr>
        <w:lang w:val="es-MX"/>
      </w:rPr>
    </w:pPr>
    <w:r>
      <w:rPr>
        <w:lang w:val="es-MX"/>
      </w:rPr>
      <w:t xml:space="preserve">Rocha Verdugo Jesús Armando </w:t>
    </w:r>
    <w:r w:rsidR="00447E45">
      <w:rPr>
        <w:lang w:val="es-MX"/>
      </w:rPr>
      <w:t>571                                                                                         02/09/2022</w:t>
    </w:r>
  </w:p>
  <w:p w:rsidR="00447E45" w:rsidRDefault="00447E45">
    <w:pPr>
      <w:pStyle w:val="Encabezado"/>
      <w:rPr>
        <w:lang w:val="es-MX"/>
      </w:rPr>
    </w:pPr>
    <w:r>
      <w:rPr>
        <w:lang w:val="es-MX"/>
      </w:rPr>
      <w:t>Contabilidad Internacional</w:t>
    </w:r>
  </w:p>
  <w:p w:rsidR="00447E45" w:rsidRPr="007A56C2" w:rsidRDefault="00447E45">
    <w:pPr>
      <w:pStyle w:val="Encabezado"/>
      <w:rPr>
        <w:lang w:val="es-MX"/>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63EE4"/>
    <w:multiLevelType w:val="multilevel"/>
    <w:tmpl w:val="BE043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AE65FF"/>
    <w:multiLevelType w:val="multilevel"/>
    <w:tmpl w:val="4CF6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664895"/>
    <w:multiLevelType w:val="hybridMultilevel"/>
    <w:tmpl w:val="2D08D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9CD"/>
    <w:rsid w:val="00091DF6"/>
    <w:rsid w:val="003A19CD"/>
    <w:rsid w:val="00447E45"/>
    <w:rsid w:val="007A56C2"/>
    <w:rsid w:val="008A0FC0"/>
    <w:rsid w:val="00C20395"/>
    <w:rsid w:val="00F36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18F6"/>
  <w15:chartTrackingRefBased/>
  <w15:docId w15:val="{2E141649-B140-4183-87EB-A052D3626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3A19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A19CD"/>
    <w:rPr>
      <w:rFonts w:ascii="Times New Roman" w:eastAsia="Times New Roman" w:hAnsi="Times New Roman" w:cs="Times New Roman"/>
      <w:b/>
      <w:bCs/>
      <w:sz w:val="36"/>
      <w:szCs w:val="36"/>
    </w:rPr>
  </w:style>
  <w:style w:type="paragraph" w:styleId="z-Principiodelformulario">
    <w:name w:val="HTML Top of Form"/>
    <w:basedOn w:val="Normal"/>
    <w:next w:val="Normal"/>
    <w:link w:val="z-PrincipiodelformularioCar"/>
    <w:hidden/>
    <w:uiPriority w:val="99"/>
    <w:semiHidden/>
    <w:unhideWhenUsed/>
    <w:rsid w:val="003A19C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3A19CD"/>
    <w:rPr>
      <w:rFonts w:ascii="Arial" w:eastAsia="Times New Roman" w:hAnsi="Arial" w:cs="Arial"/>
      <w:vanish/>
      <w:sz w:val="16"/>
      <w:szCs w:val="16"/>
    </w:rPr>
  </w:style>
  <w:style w:type="paragraph" w:styleId="NormalWeb">
    <w:name w:val="Normal (Web)"/>
    <w:basedOn w:val="Normal"/>
    <w:uiPriority w:val="99"/>
    <w:semiHidden/>
    <w:unhideWhenUsed/>
    <w:rsid w:val="003A19CD"/>
    <w:pPr>
      <w:spacing w:before="100" w:beforeAutospacing="1" w:after="100" w:afterAutospacing="1" w:line="240" w:lineRule="auto"/>
    </w:pPr>
    <w:rPr>
      <w:rFonts w:ascii="Times New Roman" w:eastAsia="Times New Roman" w:hAnsi="Times New Roman" w:cs="Times New Roman"/>
      <w:sz w:val="24"/>
      <w:szCs w:val="24"/>
    </w:rPr>
  </w:style>
  <w:style w:type="paragraph" w:styleId="z-Finaldelformulario">
    <w:name w:val="HTML Bottom of Form"/>
    <w:basedOn w:val="Normal"/>
    <w:next w:val="Normal"/>
    <w:link w:val="z-FinaldelformularioCar"/>
    <w:hidden/>
    <w:uiPriority w:val="99"/>
    <w:semiHidden/>
    <w:unhideWhenUsed/>
    <w:rsid w:val="003A19CD"/>
    <w:pPr>
      <w:pBdr>
        <w:top w:val="single" w:sz="6" w:space="1" w:color="auto"/>
      </w:pBdr>
      <w:spacing w:after="0" w:line="240" w:lineRule="auto"/>
      <w:jc w:val="center"/>
    </w:pPr>
    <w:rPr>
      <w:rFonts w:ascii="Arial" w:eastAsia="Times New Roman" w:hAnsi="Arial" w:cs="Arial"/>
      <w:vanish/>
      <w:sz w:val="16"/>
      <w:szCs w:val="16"/>
    </w:rPr>
  </w:style>
  <w:style w:type="character" w:customStyle="1" w:styleId="z-FinaldelformularioCar">
    <w:name w:val="z-Final del formulario Car"/>
    <w:basedOn w:val="Fuentedeprrafopredeter"/>
    <w:link w:val="z-Finaldelformulario"/>
    <w:uiPriority w:val="99"/>
    <w:semiHidden/>
    <w:rsid w:val="003A19CD"/>
    <w:rPr>
      <w:rFonts w:ascii="Arial" w:eastAsia="Times New Roman" w:hAnsi="Arial" w:cs="Arial"/>
      <w:vanish/>
      <w:sz w:val="16"/>
      <w:szCs w:val="16"/>
    </w:rPr>
  </w:style>
  <w:style w:type="paragraph" w:styleId="Prrafodelista">
    <w:name w:val="List Paragraph"/>
    <w:basedOn w:val="Normal"/>
    <w:uiPriority w:val="34"/>
    <w:qFormat/>
    <w:rsid w:val="003A19CD"/>
    <w:pPr>
      <w:ind w:left="720"/>
      <w:contextualSpacing/>
    </w:pPr>
  </w:style>
  <w:style w:type="character" w:styleId="Hipervnculo">
    <w:name w:val="Hyperlink"/>
    <w:basedOn w:val="Fuentedeprrafopredeter"/>
    <w:uiPriority w:val="99"/>
    <w:unhideWhenUsed/>
    <w:rsid w:val="007A56C2"/>
    <w:rPr>
      <w:color w:val="0563C1" w:themeColor="hyperlink"/>
      <w:u w:val="single"/>
    </w:rPr>
  </w:style>
  <w:style w:type="paragraph" w:styleId="Encabezado">
    <w:name w:val="header"/>
    <w:basedOn w:val="Normal"/>
    <w:link w:val="EncabezadoCar"/>
    <w:uiPriority w:val="99"/>
    <w:unhideWhenUsed/>
    <w:rsid w:val="007A56C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A56C2"/>
  </w:style>
  <w:style w:type="paragraph" w:styleId="Piedepgina">
    <w:name w:val="footer"/>
    <w:basedOn w:val="Normal"/>
    <w:link w:val="PiedepginaCar"/>
    <w:uiPriority w:val="99"/>
    <w:unhideWhenUsed/>
    <w:rsid w:val="007A56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A5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65683">
      <w:bodyDiv w:val="1"/>
      <w:marLeft w:val="0"/>
      <w:marRight w:val="0"/>
      <w:marTop w:val="0"/>
      <w:marBottom w:val="0"/>
      <w:divBdr>
        <w:top w:val="none" w:sz="0" w:space="0" w:color="auto"/>
        <w:left w:val="none" w:sz="0" w:space="0" w:color="auto"/>
        <w:bottom w:val="none" w:sz="0" w:space="0" w:color="auto"/>
        <w:right w:val="none" w:sz="0" w:space="0" w:color="auto"/>
      </w:divBdr>
      <w:divsChild>
        <w:div w:id="1214125061">
          <w:marLeft w:val="0"/>
          <w:marRight w:val="0"/>
          <w:marTop w:val="0"/>
          <w:marBottom w:val="180"/>
          <w:divBdr>
            <w:top w:val="none" w:sz="0" w:space="0" w:color="auto"/>
            <w:left w:val="none" w:sz="0" w:space="0" w:color="auto"/>
            <w:bottom w:val="none" w:sz="0" w:space="0" w:color="auto"/>
            <w:right w:val="none" w:sz="0" w:space="0" w:color="auto"/>
          </w:divBdr>
        </w:div>
        <w:div w:id="278100544">
          <w:marLeft w:val="0"/>
          <w:marRight w:val="0"/>
          <w:marTop w:val="0"/>
          <w:marBottom w:val="0"/>
          <w:divBdr>
            <w:top w:val="none" w:sz="0" w:space="0" w:color="auto"/>
            <w:left w:val="none" w:sz="0" w:space="0" w:color="auto"/>
            <w:bottom w:val="none" w:sz="0" w:space="0" w:color="auto"/>
            <w:right w:val="none" w:sz="0" w:space="0" w:color="auto"/>
          </w:divBdr>
        </w:div>
      </w:divsChild>
    </w:div>
    <w:div w:id="1188911448">
      <w:bodyDiv w:val="1"/>
      <w:marLeft w:val="0"/>
      <w:marRight w:val="0"/>
      <w:marTop w:val="0"/>
      <w:marBottom w:val="0"/>
      <w:divBdr>
        <w:top w:val="none" w:sz="0" w:space="0" w:color="auto"/>
        <w:left w:val="none" w:sz="0" w:space="0" w:color="auto"/>
        <w:bottom w:val="none" w:sz="0" w:space="0" w:color="auto"/>
        <w:right w:val="none" w:sz="0" w:space="0" w:color="auto"/>
      </w:divBdr>
      <w:divsChild>
        <w:div w:id="1092705680">
          <w:marLeft w:val="0"/>
          <w:marRight w:val="0"/>
          <w:marTop w:val="0"/>
          <w:marBottom w:val="0"/>
          <w:divBdr>
            <w:top w:val="none" w:sz="0" w:space="0" w:color="auto"/>
            <w:left w:val="none" w:sz="0" w:space="0" w:color="auto"/>
            <w:bottom w:val="none" w:sz="0" w:space="0" w:color="auto"/>
            <w:right w:val="none" w:sz="0" w:space="0" w:color="auto"/>
          </w:divBdr>
        </w:div>
        <w:div w:id="1054154579">
          <w:marLeft w:val="0"/>
          <w:marRight w:val="0"/>
          <w:marTop w:val="0"/>
          <w:marBottom w:val="0"/>
          <w:divBdr>
            <w:top w:val="none" w:sz="0" w:space="0" w:color="auto"/>
            <w:left w:val="none" w:sz="0" w:space="0" w:color="auto"/>
            <w:bottom w:val="none" w:sz="0" w:space="0" w:color="auto"/>
            <w:right w:val="none" w:sz="0" w:space="0" w:color="auto"/>
          </w:divBdr>
          <w:divsChild>
            <w:div w:id="675116832">
              <w:marLeft w:val="0"/>
              <w:marRight w:val="0"/>
              <w:marTop w:val="0"/>
              <w:marBottom w:val="0"/>
              <w:divBdr>
                <w:top w:val="none" w:sz="0" w:space="0" w:color="auto"/>
                <w:left w:val="none" w:sz="0" w:space="0" w:color="auto"/>
                <w:bottom w:val="none" w:sz="0" w:space="0" w:color="auto"/>
                <w:right w:val="none" w:sz="0" w:space="0" w:color="auto"/>
              </w:divBdr>
              <w:divsChild>
                <w:div w:id="1341860047">
                  <w:marLeft w:val="0"/>
                  <w:marRight w:val="0"/>
                  <w:marTop w:val="0"/>
                  <w:marBottom w:val="0"/>
                  <w:divBdr>
                    <w:top w:val="none" w:sz="0" w:space="0" w:color="auto"/>
                    <w:left w:val="none" w:sz="0" w:space="0" w:color="auto"/>
                    <w:bottom w:val="none" w:sz="0" w:space="0" w:color="auto"/>
                    <w:right w:val="none" w:sz="0" w:space="0" w:color="auto"/>
                  </w:divBdr>
                  <w:divsChild>
                    <w:div w:id="1118767030">
                      <w:marLeft w:val="0"/>
                      <w:marRight w:val="0"/>
                      <w:marTop w:val="0"/>
                      <w:marBottom w:val="0"/>
                      <w:divBdr>
                        <w:top w:val="none" w:sz="0" w:space="0" w:color="auto"/>
                        <w:left w:val="none" w:sz="0" w:space="0" w:color="auto"/>
                        <w:bottom w:val="none" w:sz="0" w:space="0" w:color="auto"/>
                        <w:right w:val="none" w:sz="0" w:space="0" w:color="auto"/>
                      </w:divBdr>
                      <w:divsChild>
                        <w:div w:id="682557575">
                          <w:marLeft w:val="0"/>
                          <w:marRight w:val="0"/>
                          <w:marTop w:val="0"/>
                          <w:marBottom w:val="0"/>
                          <w:divBdr>
                            <w:top w:val="none" w:sz="0" w:space="0" w:color="auto"/>
                            <w:left w:val="none" w:sz="0" w:space="0" w:color="auto"/>
                            <w:bottom w:val="none" w:sz="0" w:space="0" w:color="auto"/>
                            <w:right w:val="none" w:sz="0" w:space="0" w:color="auto"/>
                          </w:divBdr>
                          <w:divsChild>
                            <w:div w:id="1562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31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lumnoFCA/Downloads/15576-Texto%20del%20art_culo-52456-3-10-20210512.pdf"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deloitte.com/view/es_MX/mx/search/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vistas.udea.edu.co/index.php/cont/article/view/15576#:~:text=Las%20normas%20de%20contabilidad%20en,IFRS%20para%20el%20a%C3%B1o%20201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latinpymes.com/el-proceso-de-convergencia-a-las-niif/" TargetMode="External"/><Relationship Id="rId4" Type="http://schemas.openxmlformats.org/officeDocument/2006/relationships/webSettings" Target="webSettings.xml"/><Relationship Id="rId9" Type="http://schemas.openxmlformats.org/officeDocument/2006/relationships/hyperlink" Target="https://www.icat.cdmx.gob.mx/transparencia/titulo-v-ley-general-de-contabilidad-gubernamenta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840</Words>
  <Characters>4789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AlumnoFCA</dc:creator>
  <cp:keywords/>
  <dc:description/>
  <cp:lastModifiedBy>AlumnoFCA</cp:lastModifiedBy>
  <cp:revision>1</cp:revision>
  <dcterms:created xsi:type="dcterms:W3CDTF">2022-09-02T14:31:00Z</dcterms:created>
  <dcterms:modified xsi:type="dcterms:W3CDTF">2022-09-02T15:26:00Z</dcterms:modified>
</cp:coreProperties>
</file>