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Test strateg</w:t>
      </w:r>
      <w:r w:rsidR="008B0737">
        <w:rPr>
          <w:rFonts w:cs="Times New Roman"/>
          <w:sz w:val="24"/>
          <w:szCs w:val="24"/>
        </w:rPr>
        <w:t>y</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r w:rsidR="00E3446A" w:rsidRPr="00740EF1" w:rsidTr="00E879D4">
        <w:trPr>
          <w:trHeight w:val="97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B94C6D" w:rsidP="002D5259">
            <w:pPr>
              <w:pStyle w:val="ListParagraph"/>
              <w:ind w:left="0"/>
              <w:rPr>
                <w:rFonts w:cs="Times New Roman"/>
                <w:sz w:val="24"/>
                <w:szCs w:val="24"/>
              </w:rPr>
            </w:pPr>
            <w:r>
              <w:rPr>
                <w:rFonts w:cs="Times New Roman"/>
                <w:sz w:val="24"/>
                <w:szCs w:val="24"/>
                <w:lang w:val="vi-VN"/>
              </w:rPr>
              <w:t>A</w:t>
            </w:r>
            <w:r w:rsidRPr="00B94C6D">
              <w:rPr>
                <w:rFonts w:cs="Times New Roman"/>
                <w:sz w:val="24"/>
                <w:szCs w:val="24"/>
              </w:rPr>
              <w:t>cceptance testing is a test conducted to determine if the requirements of a specification or contract are met. It may involve chemical tests, physical tests, or performance tests.</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913F32" w:rsidRDefault="005C2BD4" w:rsidP="00260738">
      <w:pPr>
        <w:pStyle w:val="ListParagraph"/>
        <w:numPr>
          <w:ilvl w:val="0"/>
          <w:numId w:val="4"/>
        </w:numPr>
        <w:ind w:left="720"/>
        <w:jc w:val="both"/>
        <w:rPr>
          <w:rFonts w:cs="Times New Roman"/>
          <w:b/>
          <w:color w:val="FF0000"/>
          <w:sz w:val="24"/>
          <w:szCs w:val="24"/>
        </w:rPr>
      </w:pPr>
      <w:r w:rsidRPr="00913F32">
        <w:rPr>
          <w:rFonts w:cs="Times New Roman"/>
          <w:b/>
          <w:color w:val="FF0000"/>
          <w:sz w:val="24"/>
          <w:szCs w:val="24"/>
        </w:rPr>
        <w:t>Type of testing</w:t>
      </w:r>
    </w:p>
    <w:p w:rsidR="002D5259" w:rsidRPr="00913F32" w:rsidRDefault="00EC67B0" w:rsidP="002D5259">
      <w:pPr>
        <w:pStyle w:val="ListParagraph"/>
        <w:jc w:val="both"/>
        <w:rPr>
          <w:rFonts w:cs="Times New Roman"/>
          <w:color w:val="FF0000"/>
          <w:sz w:val="24"/>
          <w:szCs w:val="24"/>
        </w:rPr>
      </w:pPr>
      <w:r w:rsidRPr="00913F32">
        <w:rPr>
          <w:rFonts w:cs="Times New Roman"/>
          <w:color w:val="FF0000"/>
          <w:sz w:val="24"/>
          <w:szCs w:val="24"/>
        </w:rPr>
        <w:lastRenderedPageBreak/>
        <w:t>The following types of testing are performed:</w:t>
      </w:r>
    </w:p>
    <w:p w:rsidR="00BF22F1" w:rsidRPr="00913F32" w:rsidRDefault="00BF22F1" w:rsidP="00BF22F1">
      <w:pPr>
        <w:pStyle w:val="ListParagraph"/>
        <w:numPr>
          <w:ilvl w:val="0"/>
          <w:numId w:val="5"/>
        </w:numPr>
        <w:jc w:val="both"/>
        <w:rPr>
          <w:rFonts w:cs="Times New Roman"/>
          <w:color w:val="FF0000"/>
          <w:sz w:val="24"/>
          <w:szCs w:val="24"/>
        </w:rPr>
      </w:pPr>
      <w:r w:rsidRPr="00913F32">
        <w:rPr>
          <w:rFonts w:cs="Times New Roman"/>
          <w:color w:val="FF0000"/>
          <w:sz w:val="24"/>
          <w:szCs w:val="24"/>
        </w:rPr>
        <w:t xml:space="preserve">Functional testing </w:t>
      </w:r>
    </w:p>
    <w:p w:rsidR="0010554D" w:rsidRPr="00913F32" w:rsidRDefault="00BF22F1" w:rsidP="0013616E">
      <w:pPr>
        <w:pStyle w:val="ListParagraph"/>
        <w:numPr>
          <w:ilvl w:val="0"/>
          <w:numId w:val="5"/>
        </w:numPr>
        <w:jc w:val="both"/>
        <w:rPr>
          <w:rFonts w:cs="Times New Roman"/>
          <w:color w:val="FF0000"/>
          <w:sz w:val="24"/>
          <w:szCs w:val="24"/>
        </w:rPr>
      </w:pPr>
      <w:r w:rsidRPr="00913F32">
        <w:rPr>
          <w:rFonts w:cs="Times New Roman"/>
          <w:color w:val="FF0000"/>
          <w:sz w:val="24"/>
          <w:szCs w:val="24"/>
        </w:rPr>
        <w:t xml:space="preserve">User interface testing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lastRenderedPageBreak/>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lastRenderedPageBreak/>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3E3156" w:rsidRDefault="00EC3410" w:rsidP="00FA456B">
      <w:pPr>
        <w:pStyle w:val="ListParagraph"/>
        <w:numPr>
          <w:ilvl w:val="0"/>
          <w:numId w:val="22"/>
        </w:numPr>
        <w:rPr>
          <w:rFonts w:cs="Times New Roman"/>
          <w:sz w:val="24"/>
          <w:szCs w:val="24"/>
        </w:rPr>
      </w:pPr>
      <w:r w:rsidRPr="005252E1">
        <w:rPr>
          <w:rFonts w:cs="Times New Roman"/>
          <w:sz w:val="24"/>
          <w:szCs w:val="24"/>
        </w:rPr>
        <w:t>Overall, Trip-Sharing deploys a contemporary of traditional software devel</w:t>
      </w:r>
      <w:r w:rsidR="005E403E" w:rsidRPr="005252E1">
        <w:rPr>
          <w:rFonts w:cs="Times New Roman"/>
          <w:sz w:val="24"/>
          <w:szCs w:val="24"/>
        </w:rPr>
        <w:t>opment models is "V-Model"</w:t>
      </w:r>
      <w:r w:rsidR="005252E1">
        <w:rPr>
          <w:rFonts w:cs="Times New Roman"/>
          <w:sz w:val="24"/>
          <w:szCs w:val="24"/>
          <w:lang w:val="vi-VN"/>
        </w:rPr>
        <w:t>:</w:t>
      </w:r>
    </w:p>
    <w:p w:rsidR="003E3156" w:rsidRPr="003E3156" w:rsidRDefault="003E3156" w:rsidP="003E3156">
      <w:pPr>
        <w:pStyle w:val="ListParagraph"/>
        <w:numPr>
          <w:ilvl w:val="0"/>
          <w:numId w:val="30"/>
        </w:numPr>
        <w:rPr>
          <w:rFonts w:cs="Times New Roman"/>
          <w:sz w:val="24"/>
          <w:szCs w:val="24"/>
        </w:rPr>
      </w:pPr>
      <w:r w:rsidRPr="003E3156">
        <w:rPr>
          <w:rFonts w:cs="Times New Roman"/>
          <w:sz w:val="24"/>
          <w:szCs w:val="24"/>
        </w:rPr>
        <w:t>At V model, corresponding to a test phase is a software development phase, testing in the V-model is done in parallel with the software development cycle.</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Each level of the development lifecycle is verified before moving on to the next level.</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3B79CF" w:rsidP="006E1A40">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Pr="00745C2D" w:rsidRDefault="00D96A57" w:rsidP="00D96A57">
      <w:pPr>
        <w:rPr>
          <w:rFonts w:cs="Times New Roman"/>
          <w:b/>
          <w:color w:val="FF0000"/>
          <w:sz w:val="24"/>
          <w:szCs w:val="24"/>
        </w:rPr>
      </w:pPr>
      <w:r w:rsidRPr="00745C2D">
        <w:rPr>
          <w:rFonts w:cs="Times New Roman"/>
          <w:b/>
          <w:color w:val="FF0000"/>
          <w:sz w:val="24"/>
          <w:szCs w:val="24"/>
        </w:rPr>
        <w:t>5.2.3.2 Test types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lastRenderedPageBreak/>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AD28D1">
            <w:pPr>
              <w:jc w:val="center"/>
              <w:rPr>
                <w:rFonts w:cs="Times New Roman"/>
                <w:sz w:val="24"/>
                <w:szCs w:val="24"/>
              </w:rPr>
            </w:pPr>
            <w:r>
              <w:rPr>
                <w:rFonts w:cs="Times New Roman"/>
                <w:sz w:val="24"/>
                <w:szCs w:val="24"/>
                <w:lang w:val="vi-VN"/>
              </w:rPr>
              <w:t>12</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2</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525864">
            <w:pPr>
              <w:jc w:val="center"/>
              <w:rPr>
                <w:rFonts w:cs="Times New Roman"/>
                <w:sz w:val="24"/>
                <w:szCs w:val="24"/>
              </w:rPr>
            </w:pPr>
            <w:r>
              <w:rPr>
                <w:rFonts w:cs="Times New Roman"/>
                <w:sz w:val="24"/>
                <w:szCs w:val="24"/>
                <w:lang w:val="vi-VN"/>
              </w:rPr>
              <w:t>15</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525864" w:rsidP="00E51E18">
            <w:pPr>
              <w:jc w:val="center"/>
              <w:rPr>
                <w:rFonts w:cs="Times New Roman"/>
                <w:sz w:val="24"/>
                <w:szCs w:val="24"/>
                <w:lang w:val="vi-VN"/>
              </w:rPr>
            </w:pPr>
            <w:r>
              <w:rPr>
                <w:rFonts w:cs="Times New Roman"/>
                <w:sz w:val="24"/>
                <w:szCs w:val="24"/>
                <w:lang w:val="vi-VN"/>
              </w:rPr>
              <w:t>15</w:t>
            </w:r>
            <w:bookmarkStart w:id="0" w:name="_GoBack"/>
            <w:bookmarkEnd w:id="0"/>
            <w:r w:rsidR="00E402F9">
              <w:rPr>
                <w:rFonts w:cs="Times New Roman"/>
                <w:sz w:val="24"/>
                <w:szCs w:val="24"/>
                <w:lang w:val="vi-VN"/>
              </w:rPr>
              <w:t>/08/2019</w:t>
            </w:r>
          </w:p>
        </w:tc>
        <w:tc>
          <w:tcPr>
            <w:tcW w:w="3192" w:type="dxa"/>
          </w:tcPr>
          <w:p w:rsidR="00A44C6A" w:rsidRPr="00E40134" w:rsidRDefault="00E40134" w:rsidP="00E51E18">
            <w:pPr>
              <w:jc w:val="center"/>
              <w:rPr>
                <w:rFonts w:cs="Times New Roman"/>
                <w:sz w:val="24"/>
                <w:szCs w:val="24"/>
                <w:lang w:val="vi-VN"/>
              </w:rPr>
            </w:pPr>
            <w:r>
              <w:rPr>
                <w:rFonts w:cs="Times New Roman"/>
                <w:sz w:val="24"/>
                <w:szCs w:val="24"/>
                <w:lang w:val="vi-VN"/>
              </w:rPr>
              <w:t>25/08/2019</w:t>
            </w:r>
          </w:p>
        </w:tc>
      </w:tr>
    </w:tbl>
    <w:p w:rsidR="0046467E" w:rsidRPr="008B6B3B" w:rsidRDefault="00787FC4" w:rsidP="00787FC4">
      <w:pPr>
        <w:jc w:val="center"/>
        <w:rPr>
          <w:rFonts w:cs="Times New Roman"/>
          <w:i/>
          <w:sz w:val="24"/>
          <w:szCs w:val="24"/>
        </w:rPr>
      </w:pPr>
      <w:r w:rsidRPr="008B6B3B">
        <w:rPr>
          <w:rFonts w:cs="Times New Roman"/>
          <w:i/>
          <w:sz w:val="24"/>
          <w:szCs w:val="24"/>
        </w:rPr>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1959C8" w:rsidRDefault="00B559E8" w:rsidP="00BE66D8">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1959C8">
        <w:rPr>
          <w:rFonts w:cs="Times New Roman"/>
          <w:b/>
          <w:sz w:val="24"/>
          <w:szCs w:val="24"/>
          <w:lang w:val="vi-VN"/>
        </w:rPr>
        <w:t>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335F32" w:rsidRPr="00335F32" w:rsidRDefault="00335F32" w:rsidP="00335F32">
      <w:pPr>
        <w:pStyle w:val="ListParagraph"/>
        <w:numPr>
          <w:ilvl w:val="0"/>
          <w:numId w:val="18"/>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335F32">
      <w:pPr>
        <w:pStyle w:val="ListParagraph"/>
        <w:numPr>
          <w:ilvl w:val="0"/>
          <w:numId w:val="18"/>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413099">
      <w:pPr>
        <w:pStyle w:val="ListParagraph"/>
        <w:numPr>
          <w:ilvl w:val="0"/>
          <w:numId w:val="19"/>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07230F">
      <w:pPr>
        <w:pStyle w:val="ListParagraph"/>
        <w:numPr>
          <w:ilvl w:val="0"/>
          <w:numId w:val="19"/>
        </w:numPr>
        <w:rPr>
          <w:rFonts w:cs="Times New Roman"/>
          <w:sz w:val="24"/>
          <w:szCs w:val="24"/>
        </w:rPr>
      </w:pPr>
      <w:r w:rsidRPr="0007230F">
        <w:rPr>
          <w:rFonts w:cs="Times New Roman"/>
          <w:sz w:val="24"/>
          <w:szCs w:val="24"/>
        </w:rPr>
        <w:t>Mock function are simulated functions that mimic the behavior of real functions in controlled ways, most often as part of a software testing initiative.</w:t>
      </w:r>
    </w:p>
    <w:p w:rsidR="00450CC6" w:rsidRPr="00C65B4A" w:rsidRDefault="00914D27" w:rsidP="0007230F">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340E87" w:rsidRDefault="00A37825" w:rsidP="00340E87">
      <w:pPr>
        <w:jc w:val="center"/>
        <w:rPr>
          <w:rFonts w:cs="Times New Roman"/>
          <w:sz w:val="24"/>
          <w:szCs w:val="24"/>
          <w:lang w:val="vi-VN"/>
        </w:rPr>
      </w:pPr>
      <w:r w:rsidRPr="00A37825">
        <w:rPr>
          <w:rFonts w:cs="Times New Roman"/>
          <w:sz w:val="24"/>
          <w:szCs w:val="24"/>
        </w:rPr>
        <w:lastRenderedPageBreak/>
        <w:t>This factory function used to bookmark a post and add this post to bookmark</w:t>
      </w:r>
      <w:r w:rsidR="00340E87">
        <w:rPr>
          <w:rFonts w:cs="Times New Roman"/>
          <w:sz w:val="24"/>
          <w:szCs w:val="24"/>
          <w:lang w:val="vi-VN"/>
        </w:rPr>
        <w:t xml:space="preserve"> </w:t>
      </w:r>
      <w:r w:rsidR="00340E87" w:rsidRPr="00A37825">
        <w:rPr>
          <w:rFonts w:cs="Times New Roman"/>
          <w:sz w:val="24"/>
          <w:szCs w:val="24"/>
        </w:rPr>
        <w:t>list</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3C18B7" w:rsidP="003C18B7">
      <w:pPr>
        <w:pStyle w:val="ListParagraph"/>
        <w:rPr>
          <w:rFonts w:cs="Times New Roman"/>
          <w:color w:val="000000" w:themeColor="text1"/>
          <w:sz w:val="24"/>
          <w:szCs w:val="24"/>
        </w:rPr>
      </w:pPr>
      <w:r>
        <w:rPr>
          <w:rFonts w:cs="Times New Roman"/>
          <w:noProof/>
          <w:color w:val="000000" w:themeColor="text1"/>
          <w:sz w:val="24"/>
          <w:szCs w:val="24"/>
        </w:rPr>
        <w:drawing>
          <wp:inline distT="0" distB="0" distL="0" distR="0">
            <wp:extent cx="5496692" cy="2105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496692" cy="2105319"/>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296430"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68060"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68060" cy="2019582"/>
                    </a:xfrm>
                    <a:prstGeom prst="rect">
                      <a:avLst/>
                    </a:prstGeom>
                  </pic:spPr>
                </pic:pic>
              </a:graphicData>
            </a:graphic>
          </wp:inline>
        </w:drawing>
      </w:r>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identity </w:t>
      </w:r>
      <w:r w:rsidR="003024EF">
        <w:rPr>
          <w:rFonts w:cs="Times New Roman"/>
          <w:i/>
          <w:sz w:val="24"/>
          <w:szCs w:val="24"/>
          <w:lang w:val="vi-VN"/>
        </w:rPr>
        <w:t>p</w:t>
      </w:r>
      <w:r>
        <w:rPr>
          <w:rFonts w:cs="Times New Roman"/>
          <w:i/>
          <w:sz w:val="24"/>
          <w:szCs w:val="24"/>
          <w:lang w:val="vi-VN"/>
        </w:rPr>
        <w:t>rovider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CC4CC7" w:rsidP="00296430">
      <w:pPr>
        <w:pStyle w:val="ListParagraph"/>
        <w:jc w:val="center"/>
        <w:rPr>
          <w:rFonts w:cs="Times New Roman"/>
          <w:i/>
          <w:sz w:val="24"/>
          <w:szCs w:val="24"/>
        </w:rPr>
      </w:pPr>
      <w:r>
        <w:rPr>
          <w:rFonts w:cs="Times New Roman"/>
          <w:i/>
          <w:noProof/>
          <w:sz w:val="24"/>
          <w:szCs w:val="24"/>
        </w:rPr>
        <w:drawing>
          <wp:inline distT="0" distB="0" distL="0" distR="0">
            <wp:extent cx="5258534" cy="2086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2086266"/>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notification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091450"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115639" cy="353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3534268"/>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post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user 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Pr="00436A7D"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272429" w:rsidRPr="00272429" w:rsidRDefault="00272429" w:rsidP="000C6221">
      <w:pPr>
        <w:ind w:left="360"/>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F634EE" w:rsidP="00F634EE">
      <w:pPr>
        <w:pStyle w:val="ListParagraph"/>
        <w:numPr>
          <w:ilvl w:val="0"/>
          <w:numId w:val="27"/>
        </w:numPr>
        <w:jc w:val="both"/>
        <w:rPr>
          <w:rFonts w:cs="Times New Roman"/>
          <w:sz w:val="24"/>
          <w:szCs w:val="24"/>
        </w:rPr>
      </w:pPr>
      <w:r w:rsidRPr="00F634EE">
        <w:rPr>
          <w:rFonts w:cs="Times New Roman"/>
          <w:sz w:val="24"/>
          <w:szCs w:val="24"/>
        </w:rPr>
        <w:t>Integrated test cases must ensure that the feature between different module must works well.</w:t>
      </w:r>
    </w:p>
    <w:p w:rsidR="00B06B3A" w:rsidRPr="004C0057" w:rsidRDefault="00B06B3A" w:rsidP="000C6221">
      <w:pPr>
        <w:ind w:left="360"/>
        <w:rPr>
          <w:rFonts w:cs="Times New Roman"/>
          <w:sz w:val="24"/>
          <w:szCs w:val="24"/>
        </w:rPr>
      </w:pPr>
      <w:r w:rsidRPr="004C0057">
        <w:rPr>
          <w:rFonts w:cs="Times New Roman"/>
          <w:sz w:val="24"/>
          <w:szCs w:val="24"/>
        </w:rPr>
        <w:t xml:space="preserve">As a standard definition, Trip-Sharing Project defines that a test case is: </w:t>
      </w:r>
    </w:p>
    <w:p w:rsidR="00B06B3A" w:rsidRPr="00AF5FC2" w:rsidRDefault="00AF5FC2" w:rsidP="00AF5FC2">
      <w:pPr>
        <w:pStyle w:val="ListParagraph"/>
        <w:numPr>
          <w:ilvl w:val="0"/>
          <w:numId w:val="20"/>
        </w:numPr>
        <w:rPr>
          <w:rFonts w:cs="Times New Roman"/>
          <w:sz w:val="24"/>
          <w:szCs w:val="24"/>
        </w:rPr>
      </w:pPr>
      <w:r w:rsidRPr="00AF5FC2">
        <w:rPr>
          <w:rFonts w:cs="Times New Roman"/>
          <w:sz w:val="24"/>
          <w:szCs w:val="24"/>
        </w:rPr>
        <w:t>A set of test data, expected results and actual results. A test case validates one or more system requirements and generates a pass or fail</w:t>
      </w:r>
    </w:p>
    <w:p w:rsidR="00A82084" w:rsidRPr="001C4A7B" w:rsidRDefault="00334EF3" w:rsidP="00334EF3">
      <w:pPr>
        <w:pStyle w:val="ListParagraph"/>
        <w:numPr>
          <w:ilvl w:val="0"/>
          <w:numId w:val="20"/>
        </w:numPr>
        <w:rPr>
          <w:rFonts w:cs="Times New Roman"/>
          <w:sz w:val="24"/>
          <w:szCs w:val="24"/>
        </w:rPr>
      </w:pPr>
      <w:r w:rsidRPr="00334EF3">
        <w:rPr>
          <w:rFonts w:cs="Times New Roman"/>
          <w:sz w:val="24"/>
          <w:szCs w:val="24"/>
          <w:lang w:val="vi-VN"/>
        </w:rPr>
        <w:t>Trip-Sharing Project System testing will not focus on common logic of system like length of text but focus on behavior of website and aims to validate that all software module dependencies are functionally correct</w:t>
      </w:r>
    </w:p>
    <w:p w:rsidR="001C4A7B" w:rsidRDefault="001C4A7B" w:rsidP="001C4A7B">
      <w:pPr>
        <w:pStyle w:val="ListParagraph"/>
        <w:numPr>
          <w:ilvl w:val="0"/>
          <w:numId w:val="20"/>
        </w:numPr>
        <w:rPr>
          <w:rFonts w:cs="Times New Roman"/>
          <w:sz w:val="24"/>
          <w:szCs w:val="24"/>
        </w:rPr>
      </w:pPr>
      <w:r w:rsidRPr="001C4A7B">
        <w:rPr>
          <w:rFonts w:cs="Times New Roman"/>
          <w:sz w:val="24"/>
          <w:szCs w:val="24"/>
        </w:rPr>
        <w:t>Data integrity is maintained between separate modules for the entire solution.</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454822" w:rsidRPr="00454822" w:rsidRDefault="00454822" w:rsidP="00454822">
      <w:pPr>
        <w:pStyle w:val="ListParagraph"/>
        <w:numPr>
          <w:ilvl w:val="0"/>
          <w:numId w:val="29"/>
        </w:numPr>
        <w:rPr>
          <w:rFonts w:cs="Times New Roman"/>
          <w:sz w:val="24"/>
          <w:szCs w:val="24"/>
          <w:lang w:val="vi-VN"/>
        </w:rPr>
      </w:pPr>
      <w:r w:rsidRPr="00454822">
        <w:rPr>
          <w:rFonts w:cs="Times New Roman"/>
          <w:sz w:val="24"/>
          <w:szCs w:val="24"/>
          <w:lang w:val="vi-VN"/>
        </w:rPr>
        <w:t>Acceptance testing is a level of the software testing process where a system is tested for acceptability.</w:t>
      </w:r>
    </w:p>
    <w:p w:rsidR="00454822" w:rsidRPr="006E4A57" w:rsidRDefault="00454822" w:rsidP="006E4A57">
      <w:pPr>
        <w:pStyle w:val="ListParagraph"/>
        <w:numPr>
          <w:ilvl w:val="0"/>
          <w:numId w:val="29"/>
        </w:numPr>
        <w:rPr>
          <w:rFonts w:cs="Times New Roman"/>
          <w:sz w:val="24"/>
          <w:szCs w:val="24"/>
          <w:lang w:val="vi-VN"/>
        </w:rPr>
      </w:pPr>
      <w:r w:rsidRPr="006E4A57">
        <w:rPr>
          <w:rFonts w:cs="Times New Roman"/>
          <w:sz w:val="24"/>
          <w:szCs w:val="24"/>
          <w:lang w:val="vi-VN"/>
        </w:rPr>
        <w:t>Evaluate the system’s compliance with the business requirements and assess whether it is acceptable for delivery.</w:t>
      </w: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lastRenderedPageBreak/>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4C769E" w:rsidP="004C769E">
      <w:pPr>
        <w:rPr>
          <w:rFonts w:cs="Times New Roman"/>
          <w:b/>
          <w:sz w:val="24"/>
          <w:szCs w:val="24"/>
        </w:rPr>
      </w:pPr>
      <w:r w:rsidRPr="001615F4">
        <w:rPr>
          <w:rFonts w:cs="Times New Roman"/>
          <w:b/>
          <w:sz w:val="24"/>
          <w:szCs w:val="24"/>
        </w:rPr>
        <w:t>5.4.1 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C2431F" w:rsidTr="00910096">
        <w:tc>
          <w:tcPr>
            <w:tcW w:w="1579" w:type="dxa"/>
            <w:vMerge w:val="restart"/>
          </w:tcPr>
          <w:p w:rsidR="00C2431F" w:rsidRDefault="00C2431F" w:rsidP="00C2431F">
            <w:pPr>
              <w:jc w:val="center"/>
              <w:rPr>
                <w:rFonts w:cs="Times New Roman"/>
                <w:sz w:val="24"/>
                <w:szCs w:val="24"/>
              </w:rPr>
            </w:pPr>
            <w:r>
              <w:rPr>
                <w:rFonts w:cs="Times New Roman"/>
                <w:sz w:val="24"/>
                <w:szCs w:val="24"/>
              </w:rPr>
              <w:t>Post Service</w:t>
            </w: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tabs>
                <w:tab w:val="left" w:pos="1200"/>
              </w:tabs>
              <w:rPr>
                <w:rFonts w:cs="Times New Roman"/>
                <w:sz w:val="24"/>
                <w:szCs w:val="24"/>
              </w:rPr>
            </w:pPr>
            <w:r>
              <w:rPr>
                <w:rFonts w:cs="Times New Roman"/>
                <w:sz w:val="24"/>
                <w:szCs w:val="24"/>
              </w:rPr>
              <w:tab/>
            </w:r>
          </w:p>
        </w:tc>
        <w:tc>
          <w:tcPr>
            <w:tcW w:w="2736" w:type="dxa"/>
          </w:tcPr>
          <w:p w:rsidR="00C2431F" w:rsidRDefault="00C2431F" w:rsidP="00C2431F">
            <w:pPr>
              <w:jc w:val="center"/>
              <w:rPr>
                <w:rFonts w:cs="Times New Roman"/>
                <w:sz w:val="24"/>
                <w:szCs w:val="24"/>
              </w:rPr>
            </w:pPr>
            <w:r>
              <w:rPr>
                <w:rFonts w:cs="Times New Roman"/>
                <w:sz w:val="24"/>
                <w:szCs w:val="24"/>
              </w:rPr>
              <w:lastRenderedPageBreak/>
              <w:t>Article Controller</w:t>
            </w:r>
          </w:p>
        </w:tc>
        <w:tc>
          <w:tcPr>
            <w:tcW w:w="1129" w:type="dxa"/>
          </w:tcPr>
          <w:p w:rsidR="00C2431F" w:rsidRDefault="00C2431F" w:rsidP="00C2431F">
            <w:pPr>
              <w:jc w:val="center"/>
              <w:rPr>
                <w:rFonts w:cs="Times New Roman"/>
                <w:sz w:val="24"/>
                <w:szCs w:val="24"/>
              </w:rPr>
            </w:pPr>
            <w:r>
              <w:rPr>
                <w:rFonts w:cs="Times New Roman"/>
                <w:sz w:val="24"/>
                <w:szCs w:val="24"/>
              </w:rPr>
              <w:t>11</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Article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Author Service</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Controller</w:t>
            </w:r>
          </w:p>
        </w:tc>
        <w:tc>
          <w:tcPr>
            <w:tcW w:w="1129" w:type="dxa"/>
          </w:tcPr>
          <w:p w:rsidR="00C2431F" w:rsidRDefault="00C2431F" w:rsidP="00C2431F">
            <w:pPr>
              <w:jc w:val="center"/>
              <w:rPr>
                <w:rFonts w:cs="Times New Roman"/>
                <w:sz w:val="24"/>
                <w:szCs w:val="24"/>
              </w:rPr>
            </w:pPr>
            <w:r>
              <w:rPr>
                <w:rFonts w:cs="Times New Roman"/>
                <w:sz w:val="24"/>
                <w:szCs w:val="24"/>
              </w:rPr>
              <w:t>6</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Service</w:t>
            </w:r>
          </w:p>
        </w:tc>
        <w:tc>
          <w:tcPr>
            <w:tcW w:w="1129"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Comment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Commnet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Controller</w:t>
            </w:r>
          </w:p>
        </w:tc>
        <w:tc>
          <w:tcPr>
            <w:tcW w:w="1129" w:type="dxa"/>
          </w:tcPr>
          <w:p w:rsidR="00C2431F" w:rsidRDefault="00C2431F" w:rsidP="00C2431F">
            <w:pPr>
              <w:jc w:val="center"/>
              <w:rPr>
                <w:rFonts w:cs="Times New Roman"/>
                <w:sz w:val="24"/>
                <w:szCs w:val="24"/>
              </w:rPr>
            </w:pPr>
            <w:r>
              <w:rPr>
                <w:rFonts w:cs="Times New Roman"/>
                <w:sz w:val="24"/>
                <w:szCs w:val="24"/>
              </w:rPr>
              <w:t>13</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13</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Post Service</w:t>
            </w:r>
          </w:p>
        </w:tc>
        <w:tc>
          <w:tcPr>
            <w:tcW w:w="1129" w:type="dxa"/>
          </w:tcPr>
          <w:p w:rsidR="00C2431F" w:rsidRDefault="00C2431F" w:rsidP="00C2431F">
            <w:pPr>
              <w:jc w:val="center"/>
              <w:rPr>
                <w:rFonts w:cs="Times New Roman"/>
                <w:sz w:val="24"/>
                <w:szCs w:val="24"/>
              </w:rPr>
            </w:pPr>
            <w:r>
              <w:rPr>
                <w:rFonts w:cs="Times New Roman"/>
                <w:sz w:val="24"/>
                <w:szCs w:val="24"/>
              </w:rPr>
              <w:t>15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Service</w:t>
            </w:r>
          </w:p>
        </w:tc>
        <w:tc>
          <w:tcPr>
            <w:tcW w:w="1129" w:type="dxa"/>
          </w:tcPr>
          <w:p w:rsidR="00C2431F" w:rsidRDefault="00C2431F" w:rsidP="00C2431F">
            <w:pPr>
              <w:jc w:val="center"/>
              <w:rPr>
                <w:rFonts w:cs="Times New Roman"/>
                <w:sz w:val="24"/>
                <w:szCs w:val="24"/>
              </w:rPr>
            </w:pPr>
            <w:r>
              <w:rPr>
                <w:rFonts w:cs="Times New Roman"/>
                <w:sz w:val="24"/>
                <w:szCs w:val="24"/>
              </w:rPr>
              <w:t>4</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4</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Controller</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 xml:space="preserve">Topic Controller </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Topic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Service</w:t>
            </w:r>
          </w:p>
        </w:tc>
        <w:tc>
          <w:tcPr>
            <w:tcW w:w="1129" w:type="dxa"/>
          </w:tcPr>
          <w:p w:rsidR="00C2431F" w:rsidRDefault="00C2431F" w:rsidP="00C2431F">
            <w:pPr>
              <w:jc w:val="center"/>
              <w:rPr>
                <w:rFonts w:cs="Times New Roman"/>
                <w:sz w:val="24"/>
                <w:szCs w:val="24"/>
              </w:rPr>
            </w:pPr>
            <w:r>
              <w:rPr>
                <w:rFonts w:cs="Times New Roman"/>
                <w:sz w:val="24"/>
                <w:szCs w:val="24"/>
              </w:rPr>
              <w:t>1</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Controller</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Service</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tcPr>
          <w:p w:rsidR="00C2431F" w:rsidRDefault="00C2431F" w:rsidP="00C2431F">
            <w:pPr>
              <w:jc w:val="center"/>
              <w:rPr>
                <w:rFonts w:cs="Times New Roman"/>
                <w:sz w:val="24"/>
                <w:szCs w:val="24"/>
              </w:rPr>
            </w:pPr>
          </w:p>
        </w:tc>
        <w:tc>
          <w:tcPr>
            <w:tcW w:w="2736" w:type="dxa"/>
          </w:tcPr>
          <w:p w:rsidR="00C2431F" w:rsidRPr="00801C10" w:rsidRDefault="00C2431F" w:rsidP="00C2431F">
            <w:pPr>
              <w:jc w:val="center"/>
              <w:rPr>
                <w:rFonts w:cs="Times New Roman"/>
                <w:b/>
                <w:sz w:val="24"/>
                <w:szCs w:val="24"/>
              </w:rPr>
            </w:pPr>
            <w:r w:rsidRPr="00801C10">
              <w:rPr>
                <w:rFonts w:cs="Times New Roman"/>
                <w:b/>
                <w:sz w:val="24"/>
                <w:szCs w:val="24"/>
              </w:rPr>
              <w:t>Total</w:t>
            </w:r>
          </w:p>
        </w:tc>
        <w:tc>
          <w:tcPr>
            <w:tcW w:w="1129"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281E21">
            <w:pPr>
              <w:jc w:val="center"/>
              <w:rPr>
                <w:rFonts w:cs="Times New Roman"/>
                <w:b/>
                <w:sz w:val="24"/>
                <w:szCs w:val="24"/>
                <w:lang w:val="vi-VN"/>
              </w:rPr>
            </w:pPr>
            <w:r>
              <w:rPr>
                <w:rFonts w:cs="Times New Roman"/>
                <w:b/>
                <w:sz w:val="24"/>
                <w:szCs w:val="24"/>
                <w:lang w:val="vi-VN"/>
              </w:rPr>
              <w:t>255</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281E21">
            <w:pPr>
              <w:jc w:val="center"/>
              <w:rPr>
                <w:rFonts w:cs="Times New Roman"/>
                <w:b/>
                <w:sz w:val="24"/>
                <w:szCs w:val="24"/>
                <w:lang w:val="vi-VN"/>
              </w:rPr>
            </w:pPr>
            <w:r>
              <w:rPr>
                <w:rFonts w:cs="Times New Roman"/>
                <w:b/>
                <w:sz w:val="24"/>
                <w:szCs w:val="24"/>
                <w:lang w:val="vi-VN"/>
              </w:rPr>
              <w:t>255</w:t>
            </w:r>
          </w:p>
        </w:tc>
      </w:tr>
    </w:tbl>
    <w:p w:rsidR="00080992" w:rsidRPr="00A53724" w:rsidRDefault="00A07ECD" w:rsidP="00A07EC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p w:rsidR="004C769E" w:rsidRPr="00277F37" w:rsidRDefault="004C769E" w:rsidP="004C769E">
      <w:pPr>
        <w:rPr>
          <w:rFonts w:cs="Times New Roman"/>
          <w:b/>
          <w:sz w:val="24"/>
          <w:szCs w:val="24"/>
        </w:rPr>
      </w:pPr>
      <w:r w:rsidRPr="00277F37">
        <w:rPr>
          <w:rFonts w:cs="Times New Roman"/>
          <w:b/>
          <w:sz w:val="24"/>
          <w:szCs w:val="24"/>
        </w:rPr>
        <w:t xml:space="preserve">5.4.2 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Chat Service</w:t>
            </w:r>
          </w:p>
        </w:tc>
        <w:tc>
          <w:tcPr>
            <w:tcW w:w="1530"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Email Service</w:t>
            </w:r>
          </w:p>
        </w:tc>
        <w:tc>
          <w:tcPr>
            <w:tcW w:w="1530" w:type="dxa"/>
          </w:tcPr>
          <w:p w:rsidR="007A0886" w:rsidRDefault="007A0886" w:rsidP="007A0886">
            <w:pPr>
              <w:jc w:val="center"/>
              <w:rPr>
                <w:rFonts w:cs="Times New Roman"/>
                <w:sz w:val="24"/>
                <w:szCs w:val="24"/>
              </w:rPr>
            </w:pPr>
          </w:p>
        </w:tc>
        <w:tc>
          <w:tcPr>
            <w:tcW w:w="1530" w:type="dxa"/>
          </w:tcPr>
          <w:p w:rsidR="007A0886" w:rsidRDefault="007A0886" w:rsidP="007A0886">
            <w:pPr>
              <w:jc w:val="center"/>
              <w:rPr>
                <w:rFonts w:cs="Times New Roman"/>
                <w:sz w:val="24"/>
                <w:szCs w:val="24"/>
              </w:rPr>
            </w:pPr>
          </w:p>
        </w:tc>
        <w:tc>
          <w:tcPr>
            <w:tcW w:w="1440" w:type="dxa"/>
          </w:tcPr>
          <w:p w:rsidR="007A0886" w:rsidRDefault="007A0886" w:rsidP="007A0886">
            <w:pPr>
              <w:jc w:val="center"/>
              <w:rPr>
                <w:rFonts w:cs="Times New Roman"/>
                <w:sz w:val="24"/>
                <w:szCs w:val="24"/>
              </w:rPr>
            </w:pPr>
          </w:p>
        </w:tc>
        <w:tc>
          <w:tcPr>
            <w:tcW w:w="1482" w:type="dxa"/>
          </w:tcPr>
          <w:p w:rsidR="007A0886" w:rsidRDefault="007A0886" w:rsidP="007A0886">
            <w:pPr>
              <w:jc w:val="center"/>
              <w:rPr>
                <w:rFonts w:cs="Times New Roman"/>
                <w:sz w:val="24"/>
                <w:szCs w:val="24"/>
              </w:rPr>
            </w:pPr>
          </w:p>
        </w:tc>
        <w:tc>
          <w:tcPr>
            <w:tcW w:w="1596" w:type="dxa"/>
          </w:tcPr>
          <w:p w:rsidR="007A0886" w:rsidRDefault="007A0886" w:rsidP="007A0886">
            <w:pPr>
              <w:jc w:val="cente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Identity Provider</w:t>
            </w:r>
          </w:p>
        </w:tc>
        <w:tc>
          <w:tcPr>
            <w:tcW w:w="1530"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Notify Service</w:t>
            </w:r>
          </w:p>
        </w:tc>
        <w:tc>
          <w:tcPr>
            <w:tcW w:w="1530"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Post Service</w:t>
            </w:r>
          </w:p>
        </w:tc>
        <w:tc>
          <w:tcPr>
            <w:tcW w:w="1530"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User Service</w:t>
            </w:r>
          </w:p>
        </w:tc>
        <w:tc>
          <w:tcPr>
            <w:tcW w:w="1530"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bl>
    <w:p w:rsidR="00801C10" w:rsidRPr="00D06DBA" w:rsidRDefault="00FE4408" w:rsidP="00FE4408">
      <w:pPr>
        <w:jc w:val="center"/>
        <w:rPr>
          <w:rFonts w:cs="Times New Roman"/>
          <w:i/>
          <w:sz w:val="24"/>
          <w:szCs w:val="24"/>
        </w:rPr>
      </w:pPr>
      <w:r w:rsidRPr="00D06DBA">
        <w:rPr>
          <w:rFonts w:cs="Times New Roman"/>
          <w:i/>
          <w:sz w:val="24"/>
          <w:szCs w:val="24"/>
        </w:rPr>
        <w:t>Table 5-</w:t>
      </w:r>
      <w:r w:rsidR="00E751BC" w:rsidRPr="00D06DBA">
        <w:rPr>
          <w:rFonts w:cs="Times New Roman"/>
          <w:i/>
          <w:sz w:val="24"/>
          <w:szCs w:val="24"/>
        </w:rPr>
        <w:t>3</w:t>
      </w:r>
      <w:r w:rsidR="00801834" w:rsidRPr="00D06DBA">
        <w:rPr>
          <w:rFonts w:cs="Times New Roman"/>
          <w:i/>
          <w:sz w:val="24"/>
          <w:szCs w:val="24"/>
        </w:rPr>
        <w:t xml:space="preserve">: Unit test </w:t>
      </w:r>
      <w:r w:rsidRPr="00D06DBA">
        <w:rPr>
          <w:rFonts w:cs="Times New Roman"/>
          <w:i/>
          <w:sz w:val="24"/>
          <w:szCs w:val="24"/>
        </w:rPr>
        <w:t>report</w:t>
      </w:r>
    </w:p>
    <w:tbl>
      <w:tblPr>
        <w:tblStyle w:val="TableGrid"/>
        <w:tblW w:w="0" w:type="auto"/>
        <w:tblLook w:val="04A0" w:firstRow="1" w:lastRow="0" w:firstColumn="1" w:lastColumn="0" w:noHBand="0" w:noVBand="1"/>
      </w:tblPr>
      <w:tblGrid>
        <w:gridCol w:w="3424"/>
        <w:gridCol w:w="3123"/>
        <w:gridCol w:w="3029"/>
      </w:tblGrid>
      <w:tr w:rsidR="006B7F67" w:rsidTr="00267EC6">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Email Service</w:t>
            </w:r>
          </w:p>
        </w:tc>
        <w:tc>
          <w:tcPr>
            <w:tcW w:w="3123" w:type="dxa"/>
          </w:tcPr>
          <w:p w:rsidR="00B81EE2" w:rsidRDefault="00B81EE2" w:rsidP="00B81EE2">
            <w:pPr>
              <w:jc w:val="center"/>
              <w:rPr>
                <w:rFonts w:cs="Times New Roman"/>
                <w:sz w:val="24"/>
                <w:szCs w:val="24"/>
              </w:rPr>
            </w:pPr>
          </w:p>
        </w:tc>
        <w:tc>
          <w:tcPr>
            <w:tcW w:w="3029" w:type="dxa"/>
          </w:tcPr>
          <w:p w:rsidR="00B81EE2" w:rsidRDefault="00B81EE2" w:rsidP="00B81EE2">
            <w:pPr>
              <w:jc w:val="center"/>
              <w:rPr>
                <w:rFonts w:cs="Times New Roman"/>
                <w:sz w:val="24"/>
                <w:szCs w:val="24"/>
              </w:rPr>
            </w:pP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Api Getway</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bl>
    <w:p w:rsidR="00FD3149" w:rsidRPr="00CD0A9D" w:rsidRDefault="00203E77" w:rsidP="00203E77">
      <w:pPr>
        <w:jc w:val="center"/>
        <w:rPr>
          <w:rFonts w:cs="Times New Roman"/>
          <w:i/>
          <w:sz w:val="24"/>
          <w:szCs w:val="24"/>
        </w:rPr>
      </w:pPr>
      <w:r w:rsidRPr="00CD0A9D">
        <w:rPr>
          <w:rFonts w:cs="Times New Roman"/>
          <w:i/>
          <w:sz w:val="24"/>
          <w:szCs w:val="24"/>
        </w:rPr>
        <w:t>Table 5-4: Unit test coverage report</w:t>
      </w:r>
    </w:p>
    <w:p w:rsidR="004C769E" w:rsidRPr="000B1728" w:rsidRDefault="004C769E" w:rsidP="004C769E">
      <w:pPr>
        <w:rPr>
          <w:rFonts w:cs="Times New Roman"/>
          <w:b/>
          <w:sz w:val="24"/>
          <w:szCs w:val="24"/>
        </w:rPr>
      </w:pPr>
      <w:r w:rsidRPr="000B1728">
        <w:rPr>
          <w:rFonts w:cs="Times New Roman"/>
          <w:b/>
          <w:sz w:val="24"/>
          <w:szCs w:val="24"/>
        </w:rPr>
        <w:t>5.4.3 System test case report</w:t>
      </w:r>
    </w:p>
    <w:p w:rsidR="004C769E" w:rsidRPr="000B1728" w:rsidRDefault="004C769E" w:rsidP="004C769E">
      <w:pPr>
        <w:rPr>
          <w:rFonts w:cs="Times New Roman"/>
          <w:b/>
          <w:sz w:val="24"/>
          <w:szCs w:val="24"/>
        </w:rPr>
      </w:pPr>
      <w:r w:rsidRPr="000B1728">
        <w:rPr>
          <w:rFonts w:cs="Times New Roman"/>
          <w:b/>
          <w:sz w:val="24"/>
          <w:szCs w:val="24"/>
        </w:rPr>
        <w:t>5.4.4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65E" w:rsidRDefault="00B8165E" w:rsidP="00480E09">
      <w:pPr>
        <w:spacing w:after="0" w:line="240" w:lineRule="auto"/>
      </w:pPr>
      <w:r>
        <w:separator/>
      </w:r>
    </w:p>
  </w:endnote>
  <w:endnote w:type="continuationSeparator" w:id="0">
    <w:p w:rsidR="00B8165E" w:rsidRDefault="00B8165E"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65E" w:rsidRDefault="00B8165E" w:rsidP="00480E09">
      <w:pPr>
        <w:spacing w:after="0" w:line="240" w:lineRule="auto"/>
      </w:pPr>
      <w:r>
        <w:separator/>
      </w:r>
    </w:p>
  </w:footnote>
  <w:footnote w:type="continuationSeparator" w:id="0">
    <w:p w:rsidR="00B8165E" w:rsidRDefault="00B8165E"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A6176"/>
    <w:multiLevelType w:val="hybridMultilevel"/>
    <w:tmpl w:val="42D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63CBF"/>
    <w:multiLevelType w:val="hybridMultilevel"/>
    <w:tmpl w:val="46A45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84A56"/>
    <w:multiLevelType w:val="hybridMultilevel"/>
    <w:tmpl w:val="81D0870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C5509"/>
    <w:multiLevelType w:val="hybridMultilevel"/>
    <w:tmpl w:val="18F4C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7"/>
  </w:num>
  <w:num w:numId="4">
    <w:abstractNumId w:val="27"/>
  </w:num>
  <w:num w:numId="5">
    <w:abstractNumId w:val="26"/>
  </w:num>
  <w:num w:numId="6">
    <w:abstractNumId w:val="8"/>
  </w:num>
  <w:num w:numId="7">
    <w:abstractNumId w:val="5"/>
  </w:num>
  <w:num w:numId="8">
    <w:abstractNumId w:val="29"/>
  </w:num>
  <w:num w:numId="9">
    <w:abstractNumId w:val="10"/>
  </w:num>
  <w:num w:numId="10">
    <w:abstractNumId w:val="18"/>
  </w:num>
  <w:num w:numId="11">
    <w:abstractNumId w:val="21"/>
  </w:num>
  <w:num w:numId="12">
    <w:abstractNumId w:val="28"/>
  </w:num>
  <w:num w:numId="13">
    <w:abstractNumId w:val="22"/>
  </w:num>
  <w:num w:numId="14">
    <w:abstractNumId w:val="16"/>
  </w:num>
  <w:num w:numId="15">
    <w:abstractNumId w:val="19"/>
  </w:num>
  <w:num w:numId="16">
    <w:abstractNumId w:val="2"/>
  </w:num>
  <w:num w:numId="17">
    <w:abstractNumId w:val="1"/>
  </w:num>
  <w:num w:numId="18">
    <w:abstractNumId w:val="11"/>
  </w:num>
  <w:num w:numId="19">
    <w:abstractNumId w:val="0"/>
  </w:num>
  <w:num w:numId="20">
    <w:abstractNumId w:val="23"/>
  </w:num>
  <w:num w:numId="21">
    <w:abstractNumId w:val="13"/>
  </w:num>
  <w:num w:numId="22">
    <w:abstractNumId w:val="24"/>
  </w:num>
  <w:num w:numId="23">
    <w:abstractNumId w:val="14"/>
  </w:num>
  <w:num w:numId="24">
    <w:abstractNumId w:val="12"/>
  </w:num>
  <w:num w:numId="25">
    <w:abstractNumId w:val="4"/>
  </w:num>
  <w:num w:numId="26">
    <w:abstractNumId w:val="20"/>
  </w:num>
  <w:num w:numId="27">
    <w:abstractNumId w:val="9"/>
  </w:num>
  <w:num w:numId="28">
    <w:abstractNumId w:val="15"/>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7AD"/>
    <w:rsid w:val="0000134B"/>
    <w:rsid w:val="000037A1"/>
    <w:rsid w:val="00004E16"/>
    <w:rsid w:val="0001002E"/>
    <w:rsid w:val="00012CA1"/>
    <w:rsid w:val="00020827"/>
    <w:rsid w:val="00022FF8"/>
    <w:rsid w:val="000305BB"/>
    <w:rsid w:val="0003732F"/>
    <w:rsid w:val="00046B39"/>
    <w:rsid w:val="000503D5"/>
    <w:rsid w:val="0005200E"/>
    <w:rsid w:val="0007230F"/>
    <w:rsid w:val="000748D9"/>
    <w:rsid w:val="000775D0"/>
    <w:rsid w:val="00077E73"/>
    <w:rsid w:val="00080992"/>
    <w:rsid w:val="00080D0E"/>
    <w:rsid w:val="0008291A"/>
    <w:rsid w:val="00082BDC"/>
    <w:rsid w:val="00087584"/>
    <w:rsid w:val="00091450"/>
    <w:rsid w:val="000A0434"/>
    <w:rsid w:val="000A0F08"/>
    <w:rsid w:val="000A1B4B"/>
    <w:rsid w:val="000A3CDB"/>
    <w:rsid w:val="000A5194"/>
    <w:rsid w:val="000A5861"/>
    <w:rsid w:val="000B1728"/>
    <w:rsid w:val="000B4942"/>
    <w:rsid w:val="000B66DA"/>
    <w:rsid w:val="000B7930"/>
    <w:rsid w:val="000B7A12"/>
    <w:rsid w:val="000C148D"/>
    <w:rsid w:val="000C202D"/>
    <w:rsid w:val="000C4264"/>
    <w:rsid w:val="000C4910"/>
    <w:rsid w:val="000C6221"/>
    <w:rsid w:val="000C6AED"/>
    <w:rsid w:val="000D39C6"/>
    <w:rsid w:val="000D5061"/>
    <w:rsid w:val="000F22A5"/>
    <w:rsid w:val="000F282E"/>
    <w:rsid w:val="0010554D"/>
    <w:rsid w:val="00107935"/>
    <w:rsid w:val="00115620"/>
    <w:rsid w:val="00116EE7"/>
    <w:rsid w:val="0012238A"/>
    <w:rsid w:val="00135A73"/>
    <w:rsid w:val="0013616E"/>
    <w:rsid w:val="00137767"/>
    <w:rsid w:val="00137EEA"/>
    <w:rsid w:val="001402AD"/>
    <w:rsid w:val="00143F9C"/>
    <w:rsid w:val="00150008"/>
    <w:rsid w:val="00152731"/>
    <w:rsid w:val="001570A9"/>
    <w:rsid w:val="001615F4"/>
    <w:rsid w:val="00163C8C"/>
    <w:rsid w:val="0017419B"/>
    <w:rsid w:val="00174577"/>
    <w:rsid w:val="001839EF"/>
    <w:rsid w:val="00184512"/>
    <w:rsid w:val="001906AD"/>
    <w:rsid w:val="00190A14"/>
    <w:rsid w:val="00192684"/>
    <w:rsid w:val="00194BD0"/>
    <w:rsid w:val="001959C8"/>
    <w:rsid w:val="001A6D95"/>
    <w:rsid w:val="001B6CE3"/>
    <w:rsid w:val="001B7739"/>
    <w:rsid w:val="001C0FE9"/>
    <w:rsid w:val="001C4A7B"/>
    <w:rsid w:val="001E0787"/>
    <w:rsid w:val="001E22C0"/>
    <w:rsid w:val="001F297A"/>
    <w:rsid w:val="001F5908"/>
    <w:rsid w:val="00202439"/>
    <w:rsid w:val="0020295F"/>
    <w:rsid w:val="00203E77"/>
    <w:rsid w:val="00215498"/>
    <w:rsid w:val="00216447"/>
    <w:rsid w:val="00227C50"/>
    <w:rsid w:val="00231B40"/>
    <w:rsid w:val="0023274E"/>
    <w:rsid w:val="00232C3C"/>
    <w:rsid w:val="0023378F"/>
    <w:rsid w:val="00235403"/>
    <w:rsid w:val="00235D41"/>
    <w:rsid w:val="00235EEC"/>
    <w:rsid w:val="00241C48"/>
    <w:rsid w:val="00242A05"/>
    <w:rsid w:val="00243CDC"/>
    <w:rsid w:val="00251B23"/>
    <w:rsid w:val="00252289"/>
    <w:rsid w:val="002547C8"/>
    <w:rsid w:val="00260738"/>
    <w:rsid w:val="00265C27"/>
    <w:rsid w:val="00270367"/>
    <w:rsid w:val="00272429"/>
    <w:rsid w:val="00272540"/>
    <w:rsid w:val="00275B36"/>
    <w:rsid w:val="0027789A"/>
    <w:rsid w:val="00277F37"/>
    <w:rsid w:val="002817C9"/>
    <w:rsid w:val="00281E21"/>
    <w:rsid w:val="00282614"/>
    <w:rsid w:val="00286550"/>
    <w:rsid w:val="00292C7D"/>
    <w:rsid w:val="002935BF"/>
    <w:rsid w:val="00296430"/>
    <w:rsid w:val="002A1F78"/>
    <w:rsid w:val="002A6191"/>
    <w:rsid w:val="002B7503"/>
    <w:rsid w:val="002D3193"/>
    <w:rsid w:val="002D5259"/>
    <w:rsid w:val="002E0BAF"/>
    <w:rsid w:val="002E5CC0"/>
    <w:rsid w:val="002E6199"/>
    <w:rsid w:val="002F029A"/>
    <w:rsid w:val="00301243"/>
    <w:rsid w:val="003024EF"/>
    <w:rsid w:val="003029AD"/>
    <w:rsid w:val="00307559"/>
    <w:rsid w:val="00312885"/>
    <w:rsid w:val="00313513"/>
    <w:rsid w:val="003246D7"/>
    <w:rsid w:val="00334EF3"/>
    <w:rsid w:val="00335F32"/>
    <w:rsid w:val="003376D3"/>
    <w:rsid w:val="00340334"/>
    <w:rsid w:val="00340E87"/>
    <w:rsid w:val="00342E86"/>
    <w:rsid w:val="00343FF3"/>
    <w:rsid w:val="00361038"/>
    <w:rsid w:val="0036627A"/>
    <w:rsid w:val="0036663D"/>
    <w:rsid w:val="00367C17"/>
    <w:rsid w:val="003715C2"/>
    <w:rsid w:val="0037201B"/>
    <w:rsid w:val="00381819"/>
    <w:rsid w:val="00381C50"/>
    <w:rsid w:val="0039153C"/>
    <w:rsid w:val="003B0236"/>
    <w:rsid w:val="003B05BB"/>
    <w:rsid w:val="003B1543"/>
    <w:rsid w:val="003B6116"/>
    <w:rsid w:val="003B730F"/>
    <w:rsid w:val="003B7927"/>
    <w:rsid w:val="003B79CF"/>
    <w:rsid w:val="003C18B7"/>
    <w:rsid w:val="003C6013"/>
    <w:rsid w:val="003C7AEB"/>
    <w:rsid w:val="003D5E8C"/>
    <w:rsid w:val="003D6F4E"/>
    <w:rsid w:val="003E13B6"/>
    <w:rsid w:val="003E3156"/>
    <w:rsid w:val="003E4E2C"/>
    <w:rsid w:val="003E5787"/>
    <w:rsid w:val="003E6858"/>
    <w:rsid w:val="003E703C"/>
    <w:rsid w:val="003E7FCA"/>
    <w:rsid w:val="004041A0"/>
    <w:rsid w:val="00413099"/>
    <w:rsid w:val="0041424E"/>
    <w:rsid w:val="0041499C"/>
    <w:rsid w:val="00415833"/>
    <w:rsid w:val="00422E76"/>
    <w:rsid w:val="004302A3"/>
    <w:rsid w:val="00432216"/>
    <w:rsid w:val="00432B71"/>
    <w:rsid w:val="00436A7D"/>
    <w:rsid w:val="00441094"/>
    <w:rsid w:val="00445FB0"/>
    <w:rsid w:val="00450CC6"/>
    <w:rsid w:val="0045178A"/>
    <w:rsid w:val="00451C23"/>
    <w:rsid w:val="00451E66"/>
    <w:rsid w:val="0045352E"/>
    <w:rsid w:val="00454822"/>
    <w:rsid w:val="0046467E"/>
    <w:rsid w:val="0046537A"/>
    <w:rsid w:val="00466C65"/>
    <w:rsid w:val="00470E57"/>
    <w:rsid w:val="004760F8"/>
    <w:rsid w:val="00480E09"/>
    <w:rsid w:val="0048408B"/>
    <w:rsid w:val="0048553E"/>
    <w:rsid w:val="004A0537"/>
    <w:rsid w:val="004A214F"/>
    <w:rsid w:val="004A23D4"/>
    <w:rsid w:val="004A3F40"/>
    <w:rsid w:val="004A76DD"/>
    <w:rsid w:val="004B0D56"/>
    <w:rsid w:val="004B7366"/>
    <w:rsid w:val="004C0057"/>
    <w:rsid w:val="004C769E"/>
    <w:rsid w:val="004D030C"/>
    <w:rsid w:val="004D0E05"/>
    <w:rsid w:val="004E3B63"/>
    <w:rsid w:val="004E42D0"/>
    <w:rsid w:val="004F6023"/>
    <w:rsid w:val="00504A08"/>
    <w:rsid w:val="00511867"/>
    <w:rsid w:val="00512122"/>
    <w:rsid w:val="005122B1"/>
    <w:rsid w:val="005128F0"/>
    <w:rsid w:val="005137EC"/>
    <w:rsid w:val="005201AA"/>
    <w:rsid w:val="005211AB"/>
    <w:rsid w:val="005252E1"/>
    <w:rsid w:val="00525864"/>
    <w:rsid w:val="00530A50"/>
    <w:rsid w:val="00540198"/>
    <w:rsid w:val="00582564"/>
    <w:rsid w:val="00583040"/>
    <w:rsid w:val="00585519"/>
    <w:rsid w:val="00585B1F"/>
    <w:rsid w:val="00585D56"/>
    <w:rsid w:val="00595783"/>
    <w:rsid w:val="005957C6"/>
    <w:rsid w:val="005A715C"/>
    <w:rsid w:val="005B1924"/>
    <w:rsid w:val="005B7DA1"/>
    <w:rsid w:val="005C08D9"/>
    <w:rsid w:val="005C1BA3"/>
    <w:rsid w:val="005C2BD4"/>
    <w:rsid w:val="005C42E6"/>
    <w:rsid w:val="005D04E8"/>
    <w:rsid w:val="005D1D38"/>
    <w:rsid w:val="005D1EAA"/>
    <w:rsid w:val="005D238B"/>
    <w:rsid w:val="005D42BC"/>
    <w:rsid w:val="005D461F"/>
    <w:rsid w:val="005D4FFC"/>
    <w:rsid w:val="005D65D8"/>
    <w:rsid w:val="005E0E91"/>
    <w:rsid w:val="005E403E"/>
    <w:rsid w:val="005F3E0A"/>
    <w:rsid w:val="005F6225"/>
    <w:rsid w:val="006122A8"/>
    <w:rsid w:val="00615D89"/>
    <w:rsid w:val="00623C16"/>
    <w:rsid w:val="00630B46"/>
    <w:rsid w:val="0063724A"/>
    <w:rsid w:val="00640550"/>
    <w:rsid w:val="006569AF"/>
    <w:rsid w:val="00656DC2"/>
    <w:rsid w:val="00665C85"/>
    <w:rsid w:val="00671724"/>
    <w:rsid w:val="0068003C"/>
    <w:rsid w:val="0068291A"/>
    <w:rsid w:val="00684324"/>
    <w:rsid w:val="006848C8"/>
    <w:rsid w:val="0069619B"/>
    <w:rsid w:val="006A5083"/>
    <w:rsid w:val="006B03C9"/>
    <w:rsid w:val="006B422C"/>
    <w:rsid w:val="006B7F67"/>
    <w:rsid w:val="006E1A40"/>
    <w:rsid w:val="006E1F99"/>
    <w:rsid w:val="006E2A75"/>
    <w:rsid w:val="006E35DB"/>
    <w:rsid w:val="006E35E5"/>
    <w:rsid w:val="006E4A57"/>
    <w:rsid w:val="006F62BE"/>
    <w:rsid w:val="006F7917"/>
    <w:rsid w:val="006F7F94"/>
    <w:rsid w:val="00703E2E"/>
    <w:rsid w:val="0070695B"/>
    <w:rsid w:val="007103EA"/>
    <w:rsid w:val="00720C5D"/>
    <w:rsid w:val="00735454"/>
    <w:rsid w:val="00736313"/>
    <w:rsid w:val="00736D24"/>
    <w:rsid w:val="00740EF1"/>
    <w:rsid w:val="00745847"/>
    <w:rsid w:val="00745C2D"/>
    <w:rsid w:val="007472B6"/>
    <w:rsid w:val="00760DB6"/>
    <w:rsid w:val="00762D0E"/>
    <w:rsid w:val="00764840"/>
    <w:rsid w:val="00767383"/>
    <w:rsid w:val="007677E0"/>
    <w:rsid w:val="00770E25"/>
    <w:rsid w:val="0077343F"/>
    <w:rsid w:val="00775F20"/>
    <w:rsid w:val="007822D4"/>
    <w:rsid w:val="0078261C"/>
    <w:rsid w:val="00782D74"/>
    <w:rsid w:val="00787FC4"/>
    <w:rsid w:val="00794E18"/>
    <w:rsid w:val="007A0886"/>
    <w:rsid w:val="007A33C2"/>
    <w:rsid w:val="007A38F0"/>
    <w:rsid w:val="007A67EC"/>
    <w:rsid w:val="007A70C2"/>
    <w:rsid w:val="007B2D45"/>
    <w:rsid w:val="007B2E30"/>
    <w:rsid w:val="007B32D7"/>
    <w:rsid w:val="007B518E"/>
    <w:rsid w:val="007C4F8A"/>
    <w:rsid w:val="007D1D58"/>
    <w:rsid w:val="007E1E40"/>
    <w:rsid w:val="007E6FDE"/>
    <w:rsid w:val="007F0871"/>
    <w:rsid w:val="007F54E6"/>
    <w:rsid w:val="007F5AFF"/>
    <w:rsid w:val="007F6966"/>
    <w:rsid w:val="007F73CB"/>
    <w:rsid w:val="007F7F27"/>
    <w:rsid w:val="00801834"/>
    <w:rsid w:val="00801C10"/>
    <w:rsid w:val="0081476B"/>
    <w:rsid w:val="00815564"/>
    <w:rsid w:val="00826BB1"/>
    <w:rsid w:val="00831281"/>
    <w:rsid w:val="008355BB"/>
    <w:rsid w:val="008362E7"/>
    <w:rsid w:val="00842F8C"/>
    <w:rsid w:val="00843F37"/>
    <w:rsid w:val="00845904"/>
    <w:rsid w:val="00845C57"/>
    <w:rsid w:val="00853184"/>
    <w:rsid w:val="00854E27"/>
    <w:rsid w:val="00856B00"/>
    <w:rsid w:val="00857A93"/>
    <w:rsid w:val="00860E5C"/>
    <w:rsid w:val="008613CF"/>
    <w:rsid w:val="00866DA2"/>
    <w:rsid w:val="00867142"/>
    <w:rsid w:val="00876189"/>
    <w:rsid w:val="00877E0A"/>
    <w:rsid w:val="00886D75"/>
    <w:rsid w:val="00887FAA"/>
    <w:rsid w:val="00892123"/>
    <w:rsid w:val="0089694A"/>
    <w:rsid w:val="008A21AB"/>
    <w:rsid w:val="008A7C90"/>
    <w:rsid w:val="008B0737"/>
    <w:rsid w:val="008B6B3B"/>
    <w:rsid w:val="008C00FC"/>
    <w:rsid w:val="008C42AC"/>
    <w:rsid w:val="008C4E08"/>
    <w:rsid w:val="008C7A09"/>
    <w:rsid w:val="008D25C8"/>
    <w:rsid w:val="008D3D8A"/>
    <w:rsid w:val="008E0730"/>
    <w:rsid w:val="008E506A"/>
    <w:rsid w:val="008F2CED"/>
    <w:rsid w:val="008F373A"/>
    <w:rsid w:val="00900D64"/>
    <w:rsid w:val="0090280E"/>
    <w:rsid w:val="00905409"/>
    <w:rsid w:val="009072D0"/>
    <w:rsid w:val="00910096"/>
    <w:rsid w:val="00910F87"/>
    <w:rsid w:val="00913F32"/>
    <w:rsid w:val="00914D27"/>
    <w:rsid w:val="00921148"/>
    <w:rsid w:val="00937416"/>
    <w:rsid w:val="009412CF"/>
    <w:rsid w:val="00944DEA"/>
    <w:rsid w:val="00955533"/>
    <w:rsid w:val="009652DD"/>
    <w:rsid w:val="00967FA4"/>
    <w:rsid w:val="009725C7"/>
    <w:rsid w:val="0097402C"/>
    <w:rsid w:val="00983BA9"/>
    <w:rsid w:val="00983E58"/>
    <w:rsid w:val="00987125"/>
    <w:rsid w:val="0099094E"/>
    <w:rsid w:val="009A17F8"/>
    <w:rsid w:val="009A30E8"/>
    <w:rsid w:val="009A5E57"/>
    <w:rsid w:val="009A5FED"/>
    <w:rsid w:val="009B16D3"/>
    <w:rsid w:val="009B1BE2"/>
    <w:rsid w:val="009B371E"/>
    <w:rsid w:val="009B6F91"/>
    <w:rsid w:val="009C465F"/>
    <w:rsid w:val="009C574E"/>
    <w:rsid w:val="009D12B7"/>
    <w:rsid w:val="009D3D3B"/>
    <w:rsid w:val="009D716A"/>
    <w:rsid w:val="009E100C"/>
    <w:rsid w:val="009F4D6B"/>
    <w:rsid w:val="009F5F35"/>
    <w:rsid w:val="00A01066"/>
    <w:rsid w:val="00A07ECD"/>
    <w:rsid w:val="00A21B1E"/>
    <w:rsid w:val="00A262BE"/>
    <w:rsid w:val="00A30734"/>
    <w:rsid w:val="00A31C62"/>
    <w:rsid w:val="00A34FBF"/>
    <w:rsid w:val="00A37825"/>
    <w:rsid w:val="00A41DE1"/>
    <w:rsid w:val="00A44C6A"/>
    <w:rsid w:val="00A46BBA"/>
    <w:rsid w:val="00A526E4"/>
    <w:rsid w:val="00A53724"/>
    <w:rsid w:val="00A54709"/>
    <w:rsid w:val="00A566E0"/>
    <w:rsid w:val="00A661C2"/>
    <w:rsid w:val="00A6746A"/>
    <w:rsid w:val="00A7582D"/>
    <w:rsid w:val="00A762B4"/>
    <w:rsid w:val="00A777F5"/>
    <w:rsid w:val="00A82084"/>
    <w:rsid w:val="00A8381A"/>
    <w:rsid w:val="00A8497D"/>
    <w:rsid w:val="00A84C31"/>
    <w:rsid w:val="00A8541C"/>
    <w:rsid w:val="00A87AFC"/>
    <w:rsid w:val="00A931E4"/>
    <w:rsid w:val="00A96379"/>
    <w:rsid w:val="00A97933"/>
    <w:rsid w:val="00AA2033"/>
    <w:rsid w:val="00AA2578"/>
    <w:rsid w:val="00AA7330"/>
    <w:rsid w:val="00AB32BD"/>
    <w:rsid w:val="00AB4D85"/>
    <w:rsid w:val="00AB6EFC"/>
    <w:rsid w:val="00AC2218"/>
    <w:rsid w:val="00AC6A60"/>
    <w:rsid w:val="00AD0624"/>
    <w:rsid w:val="00AD08E2"/>
    <w:rsid w:val="00AD28D1"/>
    <w:rsid w:val="00AD296D"/>
    <w:rsid w:val="00AE2945"/>
    <w:rsid w:val="00AE2B8F"/>
    <w:rsid w:val="00AF13B4"/>
    <w:rsid w:val="00AF5FC2"/>
    <w:rsid w:val="00AF6220"/>
    <w:rsid w:val="00B0454E"/>
    <w:rsid w:val="00B06B3A"/>
    <w:rsid w:val="00B13EC5"/>
    <w:rsid w:val="00B206D0"/>
    <w:rsid w:val="00B46823"/>
    <w:rsid w:val="00B559E8"/>
    <w:rsid w:val="00B5631E"/>
    <w:rsid w:val="00B6151E"/>
    <w:rsid w:val="00B636C1"/>
    <w:rsid w:val="00B6416E"/>
    <w:rsid w:val="00B65207"/>
    <w:rsid w:val="00B65A10"/>
    <w:rsid w:val="00B67692"/>
    <w:rsid w:val="00B8164F"/>
    <w:rsid w:val="00B8165E"/>
    <w:rsid w:val="00B81EE2"/>
    <w:rsid w:val="00B85D72"/>
    <w:rsid w:val="00B93964"/>
    <w:rsid w:val="00B94C6D"/>
    <w:rsid w:val="00B95308"/>
    <w:rsid w:val="00B9725B"/>
    <w:rsid w:val="00BB1732"/>
    <w:rsid w:val="00BB53C2"/>
    <w:rsid w:val="00BB5D0B"/>
    <w:rsid w:val="00BC3B6A"/>
    <w:rsid w:val="00BC4748"/>
    <w:rsid w:val="00BC4BE7"/>
    <w:rsid w:val="00BC4E7A"/>
    <w:rsid w:val="00BD15C6"/>
    <w:rsid w:val="00BD1F79"/>
    <w:rsid w:val="00BD295C"/>
    <w:rsid w:val="00BE5538"/>
    <w:rsid w:val="00BE66D8"/>
    <w:rsid w:val="00BE74F5"/>
    <w:rsid w:val="00BF22F1"/>
    <w:rsid w:val="00BF3412"/>
    <w:rsid w:val="00BF6F6F"/>
    <w:rsid w:val="00C018AB"/>
    <w:rsid w:val="00C12F9B"/>
    <w:rsid w:val="00C17B40"/>
    <w:rsid w:val="00C2431F"/>
    <w:rsid w:val="00C27317"/>
    <w:rsid w:val="00C30979"/>
    <w:rsid w:val="00C36B60"/>
    <w:rsid w:val="00C36E4D"/>
    <w:rsid w:val="00C425FD"/>
    <w:rsid w:val="00C44178"/>
    <w:rsid w:val="00C45035"/>
    <w:rsid w:val="00C45C7D"/>
    <w:rsid w:val="00C46C46"/>
    <w:rsid w:val="00C50CC8"/>
    <w:rsid w:val="00C62F68"/>
    <w:rsid w:val="00C65B4A"/>
    <w:rsid w:val="00C67439"/>
    <w:rsid w:val="00C708BD"/>
    <w:rsid w:val="00C747D3"/>
    <w:rsid w:val="00C817BD"/>
    <w:rsid w:val="00C82FA7"/>
    <w:rsid w:val="00C86474"/>
    <w:rsid w:val="00C87C5E"/>
    <w:rsid w:val="00C95494"/>
    <w:rsid w:val="00C9650F"/>
    <w:rsid w:val="00CA0A2D"/>
    <w:rsid w:val="00CA54E1"/>
    <w:rsid w:val="00CB1563"/>
    <w:rsid w:val="00CB223F"/>
    <w:rsid w:val="00CB3D3C"/>
    <w:rsid w:val="00CC4CC7"/>
    <w:rsid w:val="00CD0A9D"/>
    <w:rsid w:val="00CD709F"/>
    <w:rsid w:val="00CE530C"/>
    <w:rsid w:val="00CE6F25"/>
    <w:rsid w:val="00CE75A4"/>
    <w:rsid w:val="00CF1E4F"/>
    <w:rsid w:val="00D00D99"/>
    <w:rsid w:val="00D0559B"/>
    <w:rsid w:val="00D06084"/>
    <w:rsid w:val="00D06DBA"/>
    <w:rsid w:val="00D123D5"/>
    <w:rsid w:val="00D157D3"/>
    <w:rsid w:val="00D17EB5"/>
    <w:rsid w:val="00D221FA"/>
    <w:rsid w:val="00D24618"/>
    <w:rsid w:val="00D25411"/>
    <w:rsid w:val="00D32EFE"/>
    <w:rsid w:val="00D36B58"/>
    <w:rsid w:val="00D40DD3"/>
    <w:rsid w:val="00D41C76"/>
    <w:rsid w:val="00D4279E"/>
    <w:rsid w:val="00D44880"/>
    <w:rsid w:val="00D64B2C"/>
    <w:rsid w:val="00D66E92"/>
    <w:rsid w:val="00D67DA7"/>
    <w:rsid w:val="00D7227D"/>
    <w:rsid w:val="00D76D8D"/>
    <w:rsid w:val="00D810F4"/>
    <w:rsid w:val="00D8515E"/>
    <w:rsid w:val="00D85D9D"/>
    <w:rsid w:val="00D96A57"/>
    <w:rsid w:val="00DA2430"/>
    <w:rsid w:val="00DA3073"/>
    <w:rsid w:val="00DA52B8"/>
    <w:rsid w:val="00DB047C"/>
    <w:rsid w:val="00DB1185"/>
    <w:rsid w:val="00DB2C2F"/>
    <w:rsid w:val="00DB5A46"/>
    <w:rsid w:val="00DB63F1"/>
    <w:rsid w:val="00DC197A"/>
    <w:rsid w:val="00DC2436"/>
    <w:rsid w:val="00DD3A92"/>
    <w:rsid w:val="00DE4E7B"/>
    <w:rsid w:val="00DE75D8"/>
    <w:rsid w:val="00DF4420"/>
    <w:rsid w:val="00DF75B7"/>
    <w:rsid w:val="00E06CDF"/>
    <w:rsid w:val="00E101D2"/>
    <w:rsid w:val="00E17876"/>
    <w:rsid w:val="00E22B3F"/>
    <w:rsid w:val="00E22DE4"/>
    <w:rsid w:val="00E24544"/>
    <w:rsid w:val="00E25AE1"/>
    <w:rsid w:val="00E31565"/>
    <w:rsid w:val="00E33AE2"/>
    <w:rsid w:val="00E3446A"/>
    <w:rsid w:val="00E358FA"/>
    <w:rsid w:val="00E40134"/>
    <w:rsid w:val="00E402F9"/>
    <w:rsid w:val="00E51E18"/>
    <w:rsid w:val="00E5611A"/>
    <w:rsid w:val="00E60F84"/>
    <w:rsid w:val="00E620CF"/>
    <w:rsid w:val="00E63E58"/>
    <w:rsid w:val="00E644D8"/>
    <w:rsid w:val="00E657E4"/>
    <w:rsid w:val="00E66011"/>
    <w:rsid w:val="00E678B4"/>
    <w:rsid w:val="00E67DFC"/>
    <w:rsid w:val="00E751BC"/>
    <w:rsid w:val="00E8308D"/>
    <w:rsid w:val="00E85236"/>
    <w:rsid w:val="00E879D4"/>
    <w:rsid w:val="00E90199"/>
    <w:rsid w:val="00E92FDD"/>
    <w:rsid w:val="00EA0284"/>
    <w:rsid w:val="00EA3D47"/>
    <w:rsid w:val="00EA5721"/>
    <w:rsid w:val="00EB110B"/>
    <w:rsid w:val="00EB463F"/>
    <w:rsid w:val="00EB46F3"/>
    <w:rsid w:val="00EC2561"/>
    <w:rsid w:val="00EC3410"/>
    <w:rsid w:val="00EC67B0"/>
    <w:rsid w:val="00ED32D3"/>
    <w:rsid w:val="00ED515B"/>
    <w:rsid w:val="00ED6DC0"/>
    <w:rsid w:val="00EE0BBB"/>
    <w:rsid w:val="00EE1B95"/>
    <w:rsid w:val="00EF4CC8"/>
    <w:rsid w:val="00EF6795"/>
    <w:rsid w:val="00F148CA"/>
    <w:rsid w:val="00F17301"/>
    <w:rsid w:val="00F224B7"/>
    <w:rsid w:val="00F22BF2"/>
    <w:rsid w:val="00F314F6"/>
    <w:rsid w:val="00F3361A"/>
    <w:rsid w:val="00F35235"/>
    <w:rsid w:val="00F41CCC"/>
    <w:rsid w:val="00F45365"/>
    <w:rsid w:val="00F634EE"/>
    <w:rsid w:val="00F66FF7"/>
    <w:rsid w:val="00F725B8"/>
    <w:rsid w:val="00F72EF6"/>
    <w:rsid w:val="00F8606E"/>
    <w:rsid w:val="00F972E1"/>
    <w:rsid w:val="00FB38FF"/>
    <w:rsid w:val="00FC244B"/>
    <w:rsid w:val="00FC6861"/>
    <w:rsid w:val="00FD1225"/>
    <w:rsid w:val="00FD3149"/>
    <w:rsid w:val="00FD5347"/>
    <w:rsid w:val="00FD72B2"/>
    <w:rsid w:val="00FD7F00"/>
    <w:rsid w:val="00FE2CD2"/>
    <w:rsid w:val="00FE41CB"/>
    <w:rsid w:val="00FE4408"/>
    <w:rsid w:val="00FE4AAC"/>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F8A"/>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897F6-380B-4AD3-BC78-45585C77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728</cp:revision>
  <dcterms:created xsi:type="dcterms:W3CDTF">2019-08-09T15:00:00Z</dcterms:created>
  <dcterms:modified xsi:type="dcterms:W3CDTF">2019-08-22T07:33:00Z</dcterms:modified>
</cp:coreProperties>
</file>