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Crypto Trading Strategy Analysis Report</w:t>
      </w:r>
    </w:p>
    <w:p>
      <w:r>
        <w:t>This report covers the development, implementation, and testing of a cryptocurrency trading strategy with a focus on performance analysis and risk management for Bitcoin using Python. The strategy's goal is to leverage SMA crossovers for market entry and exit points, optimize key parameters, and assess the strategy’s efficacy through backtesting and visualizations.</w:t>
      </w:r>
    </w:p>
    <w:p>
      <w:pPr>
        <w:pStyle w:val="Heading2"/>
      </w:pPr>
      <w:r>
        <w:t>Table of Contents</w:t>
      </w:r>
    </w:p>
    <w:p>
      <w:pPr>
        <w:pStyle w:val="ListBullet"/>
      </w:pPr>
      <w:r>
        <w:t>1. Introduction</w:t>
      </w:r>
    </w:p>
    <w:p>
      <w:pPr>
        <w:pStyle w:val="ListBullet"/>
      </w:pPr>
      <w:r>
        <w:t>2. Data Preparation and Loading</w:t>
      </w:r>
    </w:p>
    <w:p>
      <w:pPr>
        <w:pStyle w:val="ListBullet"/>
      </w:pPr>
      <w:r>
        <w:t>3. Strategy Overview: SMA Crossover</w:t>
      </w:r>
    </w:p>
    <w:p>
      <w:pPr>
        <w:pStyle w:val="ListBullet"/>
      </w:pPr>
      <w:r>
        <w:t>4. Backtesting the Strategy</w:t>
      </w:r>
    </w:p>
    <w:p>
      <w:pPr>
        <w:pStyle w:val="ListBullet"/>
      </w:pPr>
      <w:r>
        <w:t>5. Performance Metrics</w:t>
      </w:r>
    </w:p>
    <w:p>
      <w:pPr>
        <w:pStyle w:val="ListBullet"/>
      </w:pPr>
      <w:r>
        <w:t>6. Parameter Optimization</w:t>
      </w:r>
    </w:p>
    <w:p>
      <w:pPr>
        <w:pStyle w:val="ListBullet"/>
      </w:pPr>
      <w:r>
        <w:t>7. Risk Management</w:t>
      </w:r>
    </w:p>
    <w:p>
      <w:pPr>
        <w:pStyle w:val="ListBullet"/>
      </w:pPr>
      <w:r>
        <w:t>8. Visualization of Results</w:t>
      </w:r>
    </w:p>
    <w:p>
      <w:pPr>
        <w:pStyle w:val="ListBullet"/>
      </w:pPr>
      <w:r>
        <w:t>9. Conclusion</w:t>
      </w:r>
    </w:p>
    <w:p>
      <w:pPr>
        <w:pStyle w:val="ListBullet"/>
      </w:pPr>
      <w:r>
        <w:t>10. Key Insights</w:t>
      </w:r>
    </w:p>
    <w:p>
      <w:pPr>
        <w:pStyle w:val="ListBullet"/>
      </w:pPr>
      <w:r>
        <w:t>11. Learning Outcomes</w:t>
      </w:r>
    </w:p>
    <w:p>
      <w:pPr>
        <w:pStyle w:val="Heading2"/>
      </w:pPr>
      <w:r>
        <w:t>1. Introduction</w:t>
      </w:r>
    </w:p>
    <w:p>
      <w:r>
        <w:t>This report details the design and testing of a simple moving average (SMA) crossover trading strategy for Bitcoin. The strategy aims to capitalize on trend-following patterns in cryptocurrency markets, utilizing SMA indicators as entry and exit signals.</w:t>
      </w:r>
    </w:p>
    <w:p>
      <w:pPr>
        <w:pStyle w:val="Heading2"/>
      </w:pPr>
      <w:r>
        <w:t>2. Data Preparation and Loading</w:t>
      </w:r>
    </w:p>
    <w:p>
      <w:r>
        <w:t>The historical data for Bitcoin, obtained via the Yahoo Finance API, includes daily adjusted close prices. Data preparation involved cleaning and handling missing values to ensure accurate analysis.</w:t>
      </w:r>
    </w:p>
    <w:p>
      <w:pPr>
        <w:pStyle w:val="Heading2"/>
      </w:pPr>
      <w:r>
        <w:t>3. Strategy Overview: SMA Crossover</w:t>
      </w:r>
    </w:p>
    <w:p>
      <w:r>
        <w:t>The SMA crossover strategy uses short and long moving averages to determine buy and sell signals. A buy signal is generated when the short SMA crosses above the long SMA, and a sell signal is triggered when it crosses below.</w:t>
      </w:r>
    </w:p>
    <w:p>
      <w:pPr>
        <w:pStyle w:val="Heading2"/>
      </w:pPr>
      <w:r>
        <w:t>4. Backtesting the Strategy</w:t>
      </w:r>
    </w:p>
    <w:p>
      <w:r>
        <w:t>To evaluate the SMA crossover strategy, backtesting was performed on historical data. The strategy's buy and sell signals were applied, tracking portfolio performance over time. Results were compared to a buy-and-hold strategy to measure the relative success of the crossover approach.</w:t>
      </w:r>
    </w:p>
    <w:p>
      <w:pPr>
        <w:pStyle w:val="Heading2"/>
      </w:pPr>
      <w:r>
        <w:t>5. Performance Metrics</w:t>
      </w:r>
    </w:p>
    <w:p>
      <w:r>
        <w:t>Performance metrics, including total return, annual return, annual volatility, Sharpe ratio, and max drawdown, were used to assess the strategy's profitability and risk levels.</w:t>
      </w:r>
    </w:p>
    <w:p>
      <w:pPr>
        <w:pStyle w:val="Heading2"/>
      </w:pPr>
      <w:r>
        <w:t>6. Parameter Optimization</w:t>
      </w:r>
    </w:p>
    <w:p>
      <w:r>
        <w:t>Using grid search, optimal short and long SMA windows were identified to enhance performance. The goal was to maximize the Sharpe Ratio, thus optimizing risk-adjusted returns.</w:t>
      </w:r>
    </w:p>
    <w:p>
      <w:pPr>
        <w:pStyle w:val="Heading2"/>
      </w:pPr>
      <w:r>
        <w:t>7. Risk Management</w:t>
      </w:r>
    </w:p>
    <w:p>
      <w:r>
        <w:t>Stop-loss and take-profit limits were integrated to mitigate risk. This approach aims to reduce losses in unfavorable market conditions while capturing gains in favorable ones, contributing to a more balanced risk profile.</w:t>
      </w:r>
    </w:p>
    <w:p>
      <w:pPr>
        <w:pStyle w:val="Heading2"/>
      </w:pPr>
      <w:r>
        <w:t>8. Visualization of Results</w:t>
      </w:r>
    </w:p>
    <w:p>
      <w:r>
        <w:t>Visualizations include:</w:t>
        <w:br/>
        <w:t>- Portfolio value over time</w:t>
        <w:br/>
        <w:t>- Entry and exit points on price charts</w:t>
        <w:br/>
        <w:t>- Comparative performance with a buy-and-hold strategy</w:t>
        <w:br/>
        <w:t>- Drawdown periods highlighted to track loss exposure.</w:t>
      </w:r>
    </w:p>
    <w:p>
      <w:pPr>
        <w:pStyle w:val="Heading2"/>
      </w:pPr>
      <w:r>
        <w:t>9. Conclusion</w:t>
      </w:r>
    </w:p>
    <w:p>
      <w:r>
        <w:t>The SMA crossover strategy demonstrated a moderate capacity to capture market trends while incurring significant drawdowns during volatile periods. Though it underperformed the buy-and-hold strategy during highly bullish trends, it showed promise in certain market conditions. Enhancing the model with additional indicators could provide more robust risk mitigation.</w:t>
      </w:r>
    </w:p>
    <w:p>
      <w:pPr>
        <w:pStyle w:val="Heading2"/>
      </w:pPr>
      <w:r>
        <w:t>10. Key Insights</w:t>
      </w:r>
    </w:p>
    <w:p>
      <w:r>
        <w:t>1. SMA crossovers are effective in identifying major trends but are vulnerable to whipsaws in high-volatility markets.</w:t>
        <w:br/>
        <w:t>2. Risk management elements, such as stop-loss orders, are essential for reducing exposure to extreme market fluctuations.</w:t>
        <w:br/>
        <w:t>3. Parameter optimization provides measurable improvements, particularly in terms of risk-adjusted returns.</w:t>
      </w:r>
    </w:p>
    <w:p>
      <w:pPr>
        <w:pStyle w:val="Heading2"/>
      </w:pPr>
      <w:r>
        <w:t>11. Learning Outcomes</w:t>
      </w:r>
    </w:p>
    <w:p>
      <w:r>
        <w:t>1. Implementing and backtesting trading strategies reveals practical limitations, such as susceptibility to market noise.</w:t>
        <w:br/>
        <w:t>2. Performance metrics like the Sharpe Ratio and drawdown are vital for comprehensive assessment.</w:t>
        <w:br/>
        <w:t>3. Effective strategy testing requires balancing between optimization and avoiding overfitting on historical data.</w:t>
        <w:br/>
        <w:t>4. Incorporating visualizations aids in better understanding and communicating strategy efficacy.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