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3" o:title="Parchment" type="tile"/>
    </v:background>
  </w:background>
  <w:body>
    <w:p w:rsidR="00066A94" w:rsidRPr="00A55E57" w:rsidRDefault="00066A94" w:rsidP="00066A94">
      <w:pPr>
        <w:jc w:val="center"/>
        <w:rPr>
          <w:rFonts w:ascii="Bahnschrift SemiBold" w:hAnsi="Bahnschrift SemiBold"/>
          <w:b/>
          <w:color w:val="222A35" w:themeColor="text2" w:themeShade="80"/>
          <w:sz w:val="40"/>
          <w:szCs w:val="40"/>
        </w:rPr>
      </w:pPr>
      <w:r w:rsidRPr="00A55E57">
        <w:rPr>
          <w:rFonts w:ascii="Bahnschrift SemiBold" w:hAnsi="Bahnschrift SemiBold"/>
          <w:b/>
          <w:color w:val="222A35" w:themeColor="text2" w:themeShade="80"/>
          <w:sz w:val="40"/>
          <w:szCs w:val="40"/>
        </w:rPr>
        <w:t>ABSTRACT</w:t>
      </w:r>
    </w:p>
    <w:p w:rsidR="004A0A97" w:rsidRDefault="004A0A97" w:rsidP="004A0A97">
      <w:pPr>
        <w:jc w:val="both"/>
        <w:rPr>
          <w:b/>
          <w:sz w:val="40"/>
          <w:szCs w:val="40"/>
        </w:rPr>
      </w:pPr>
    </w:p>
    <w:p w:rsidR="004A0A97" w:rsidRPr="004A0A97" w:rsidRDefault="004A0A97" w:rsidP="004A0A97">
      <w:pPr>
        <w:jc w:val="both"/>
        <w:rPr>
          <w:sz w:val="28"/>
          <w:szCs w:val="28"/>
        </w:rPr>
      </w:pPr>
    </w:p>
    <w:p w:rsidR="003934C7" w:rsidRPr="003934C7" w:rsidRDefault="003934C7" w:rsidP="003934C7">
      <w:pPr>
        <w:jc w:val="both"/>
        <w:rPr>
          <w:rFonts w:ascii="Century" w:hAnsi="Century"/>
          <w:sz w:val="28"/>
          <w:szCs w:val="28"/>
        </w:rPr>
      </w:pPr>
      <w:r w:rsidRPr="003934C7">
        <w:rPr>
          <w:rFonts w:ascii="Century" w:hAnsi="Century"/>
          <w:sz w:val="28"/>
          <w:szCs w:val="28"/>
        </w:rPr>
        <w:t xml:space="preserve">This study delves into the intricate dynamics of murder rates spanning the years 2015 to 2021, focusing on discerning trends, spatial patterns, and their correlation with socioeconomic factors. Utilizing a dataset encompassing these years, our analysis employs statistical methodologies </w:t>
      </w:r>
      <w:r w:rsidRPr="003934C7">
        <w:rPr>
          <w:rFonts w:ascii="Century" w:hAnsi="Century"/>
          <w:sz w:val="28"/>
          <w:szCs w:val="28"/>
        </w:rPr>
        <w:t>to unearth meaningful insights.</w:t>
      </w:r>
    </w:p>
    <w:p w:rsidR="003934C7" w:rsidRPr="003934C7" w:rsidRDefault="003934C7" w:rsidP="003934C7">
      <w:pPr>
        <w:jc w:val="both"/>
        <w:rPr>
          <w:rFonts w:ascii="Century" w:hAnsi="Century"/>
          <w:sz w:val="28"/>
          <w:szCs w:val="28"/>
        </w:rPr>
      </w:pPr>
    </w:p>
    <w:p w:rsidR="003934C7" w:rsidRPr="003934C7" w:rsidRDefault="003934C7" w:rsidP="003934C7">
      <w:pPr>
        <w:jc w:val="both"/>
        <w:rPr>
          <w:rFonts w:ascii="Century" w:hAnsi="Century"/>
          <w:sz w:val="28"/>
          <w:szCs w:val="28"/>
        </w:rPr>
      </w:pPr>
      <w:r w:rsidRPr="003934C7">
        <w:rPr>
          <w:rFonts w:ascii="Century" w:hAnsi="Century"/>
          <w:sz w:val="28"/>
          <w:szCs w:val="28"/>
        </w:rPr>
        <w:t xml:space="preserve">We first scrutinize temporal trends, identifying fluctuations and </w:t>
      </w:r>
      <w:bookmarkStart w:id="0" w:name="_GoBack"/>
      <w:bookmarkEnd w:id="0"/>
      <w:r w:rsidRPr="003934C7">
        <w:rPr>
          <w:rFonts w:ascii="Century" w:hAnsi="Century"/>
          <w:sz w:val="28"/>
          <w:szCs w:val="28"/>
        </w:rPr>
        <w:t>patterns in murder rates over the specified period. By comparing these findings with historical data from the preceding decade, we offer a comprehensive understanding of the evolv</w:t>
      </w:r>
      <w:r w:rsidRPr="003934C7">
        <w:rPr>
          <w:rFonts w:ascii="Century" w:hAnsi="Century"/>
          <w:sz w:val="28"/>
          <w:szCs w:val="28"/>
        </w:rPr>
        <w:t>ing landscape of lethal crimes.</w:t>
      </w:r>
    </w:p>
    <w:p w:rsidR="003934C7" w:rsidRPr="003934C7" w:rsidRDefault="003934C7" w:rsidP="003934C7">
      <w:pPr>
        <w:jc w:val="both"/>
        <w:rPr>
          <w:rFonts w:ascii="Century" w:hAnsi="Century"/>
          <w:sz w:val="28"/>
          <w:szCs w:val="28"/>
        </w:rPr>
      </w:pPr>
    </w:p>
    <w:p w:rsidR="003934C7" w:rsidRPr="003934C7" w:rsidRDefault="003934C7" w:rsidP="003934C7">
      <w:pPr>
        <w:jc w:val="both"/>
        <w:rPr>
          <w:rFonts w:ascii="Century" w:hAnsi="Century"/>
          <w:sz w:val="28"/>
          <w:szCs w:val="28"/>
        </w:rPr>
      </w:pPr>
      <w:r w:rsidRPr="003934C7">
        <w:rPr>
          <w:rFonts w:ascii="Century" w:hAnsi="Century"/>
          <w:sz w:val="28"/>
          <w:szCs w:val="28"/>
        </w:rPr>
        <w:t xml:space="preserve">Spatial analysis plays a pivotal role in our study, as we investigate geographical variations in murder rates. Through advanced mapping techniques, we delineate hotspots and </w:t>
      </w:r>
      <w:proofErr w:type="spellStart"/>
      <w:r w:rsidRPr="003934C7">
        <w:rPr>
          <w:rFonts w:ascii="Century" w:hAnsi="Century"/>
          <w:sz w:val="28"/>
          <w:szCs w:val="28"/>
        </w:rPr>
        <w:t>coldspots</w:t>
      </w:r>
      <w:proofErr w:type="spellEnd"/>
      <w:r w:rsidRPr="003934C7">
        <w:rPr>
          <w:rFonts w:ascii="Century" w:hAnsi="Century"/>
          <w:sz w:val="28"/>
          <w:szCs w:val="28"/>
        </w:rPr>
        <w:t>, shedding light on the spatial dis</w:t>
      </w:r>
      <w:r w:rsidRPr="003934C7">
        <w:rPr>
          <w:rFonts w:ascii="Century" w:hAnsi="Century"/>
          <w:sz w:val="28"/>
          <w:szCs w:val="28"/>
        </w:rPr>
        <w:t>tribution of violent incidents.</w:t>
      </w:r>
    </w:p>
    <w:p w:rsidR="003934C7" w:rsidRPr="003934C7" w:rsidRDefault="003934C7" w:rsidP="003934C7">
      <w:pPr>
        <w:jc w:val="both"/>
        <w:rPr>
          <w:rFonts w:ascii="Century" w:hAnsi="Century"/>
          <w:sz w:val="28"/>
          <w:szCs w:val="28"/>
        </w:rPr>
      </w:pPr>
    </w:p>
    <w:p w:rsidR="003934C7" w:rsidRPr="003934C7" w:rsidRDefault="003934C7" w:rsidP="003934C7">
      <w:pPr>
        <w:jc w:val="both"/>
        <w:rPr>
          <w:rFonts w:ascii="Century" w:hAnsi="Century"/>
          <w:sz w:val="28"/>
          <w:szCs w:val="28"/>
        </w:rPr>
      </w:pPr>
      <w:r w:rsidRPr="003934C7">
        <w:rPr>
          <w:rFonts w:ascii="Century" w:hAnsi="Century"/>
          <w:sz w:val="28"/>
          <w:szCs w:val="28"/>
        </w:rPr>
        <w:t>Furthermore, our research extends beyond mere descriptive analysis to uncover underlying correlations between murder rates and socioeconomic factors. By integrating data on poverty, education levels, and other pertinent metrics, we scrutinize the interplay between social conditions and crime prevalence. Through regression analysis and correlation studies, we aim to identify significant associations, providing valuable insights for policymakers and stakeholders.</w:t>
      </w:r>
    </w:p>
    <w:p w:rsidR="00E6630E" w:rsidRDefault="00E6630E" w:rsidP="003934C7">
      <w:pPr>
        <w:jc w:val="both"/>
      </w:pPr>
    </w:p>
    <w:sectPr w:rsidR="00E6630E" w:rsidSect="001C13BC">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pgBorders w:offsetFrom="page">
        <w:top w:val="outset" w:sz="8" w:space="24" w:color="E7E6E6" w:themeColor="background2"/>
        <w:left w:val="outset" w:sz="8" w:space="24" w:color="E7E6E6" w:themeColor="background2"/>
        <w:bottom w:val="inset" w:sz="8" w:space="24" w:color="E7E6E6" w:themeColor="background2"/>
        <w:right w:val="inset" w:sz="8" w:space="24" w:color="E7E6E6" w:themeColor="background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B3E" w:rsidRDefault="000F2B3E" w:rsidP="00066A94">
      <w:pPr>
        <w:spacing w:after="0" w:line="240" w:lineRule="auto"/>
      </w:pPr>
      <w:r>
        <w:separator/>
      </w:r>
    </w:p>
  </w:endnote>
  <w:endnote w:type="continuationSeparator" w:id="0">
    <w:p w:rsidR="000F2B3E" w:rsidRDefault="000F2B3E" w:rsidP="0006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 w:name="Yu Gothic">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E57" w:rsidRDefault="00A55E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E57" w:rsidRDefault="00A55E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E57" w:rsidRDefault="00A55E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B3E" w:rsidRDefault="000F2B3E" w:rsidP="00066A94">
      <w:pPr>
        <w:spacing w:after="0" w:line="240" w:lineRule="auto"/>
      </w:pPr>
      <w:r>
        <w:separator/>
      </w:r>
    </w:p>
  </w:footnote>
  <w:footnote w:type="continuationSeparator" w:id="0">
    <w:p w:rsidR="000F2B3E" w:rsidRDefault="000F2B3E" w:rsidP="00066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E57" w:rsidRDefault="00A55E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7F7F7F" w:themeColor="background1" w:themeShade="7F"/>
        <w:spacing w:val="60"/>
      </w:rPr>
      <w:id w:val="-1204013563"/>
      <w:docPartObj>
        <w:docPartGallery w:val="Page Numbers (Top of Page)"/>
        <w:docPartUnique/>
      </w:docPartObj>
    </w:sdtPr>
    <w:sdtEndPr>
      <w:rPr>
        <w:rFonts w:ascii="Century" w:eastAsia="Yu Gothic" w:hAnsi="Century"/>
        <w:bCs/>
        <w:noProof/>
        <w:color w:val="auto"/>
        <w:spacing w:val="0"/>
      </w:rPr>
    </w:sdtEndPr>
    <w:sdtContent>
      <w:p w:rsidR="00066A94" w:rsidRPr="00066A94" w:rsidRDefault="00066A94">
        <w:pPr>
          <w:pStyle w:val="Header"/>
          <w:pBdr>
            <w:bottom w:val="single" w:sz="4" w:space="1" w:color="D9D9D9" w:themeColor="background1" w:themeShade="D9"/>
          </w:pBdr>
          <w:jc w:val="right"/>
          <w:rPr>
            <w:rFonts w:ascii="Century" w:eastAsia="Yu Gothic" w:hAnsi="Century"/>
            <w:b/>
          </w:rPr>
        </w:pPr>
        <w:r w:rsidRPr="00A96E4C">
          <w:rPr>
            <w:rFonts w:ascii="Century" w:eastAsia="Yu Gothic" w:hAnsi="Century"/>
            <w:color w:val="000000" w:themeColor="text1"/>
            <w:spacing w:val="60"/>
            <w:sz w:val="20"/>
            <w:szCs w:val="20"/>
          </w:rPr>
          <w:t>Page</w:t>
        </w:r>
        <w:r w:rsidRPr="00A96E4C">
          <w:rPr>
            <w:rFonts w:ascii="Century" w:eastAsia="Yu Gothic" w:hAnsi="Century"/>
            <w:b/>
            <w:color w:val="000000" w:themeColor="text1"/>
          </w:rPr>
          <w:t xml:space="preserve"> </w:t>
        </w:r>
        <w:r w:rsidRPr="00066A94">
          <w:rPr>
            <w:rFonts w:ascii="Century" w:eastAsia="Yu Gothic" w:hAnsi="Century"/>
            <w:b/>
          </w:rPr>
          <w:t>|</w:t>
        </w:r>
        <w:r w:rsidRPr="00A96E4C">
          <w:rPr>
            <w:rFonts w:ascii="Century" w:eastAsia="Yu Gothic" w:hAnsi="Century"/>
            <w:b/>
            <w:color w:val="000000" w:themeColor="text1"/>
          </w:rPr>
          <w:t xml:space="preserve"> 1</w:t>
        </w:r>
      </w:p>
    </w:sdtContent>
  </w:sdt>
  <w:p w:rsidR="00066A94" w:rsidRDefault="00066A94" w:rsidP="00066A94">
    <w:pPr>
      <w:pStyle w:val="Header"/>
      <w:tabs>
        <w:tab w:val="clear" w:pos="4680"/>
        <w:tab w:val="clear" w:pos="9360"/>
        <w:tab w:val="left" w:pos="7978"/>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E57" w:rsidRDefault="00A55E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C84"/>
    <w:rsid w:val="00030292"/>
    <w:rsid w:val="00066A94"/>
    <w:rsid w:val="000F2B3E"/>
    <w:rsid w:val="001C13BC"/>
    <w:rsid w:val="003934C7"/>
    <w:rsid w:val="004A0A97"/>
    <w:rsid w:val="00681AB4"/>
    <w:rsid w:val="00861C84"/>
    <w:rsid w:val="00986DF5"/>
    <w:rsid w:val="00A553FF"/>
    <w:rsid w:val="00A55E57"/>
    <w:rsid w:val="00A96E4C"/>
    <w:rsid w:val="00B949FA"/>
    <w:rsid w:val="00C01DC8"/>
    <w:rsid w:val="00E6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BB490-2186-475E-9704-C76E3F25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A94"/>
  </w:style>
  <w:style w:type="paragraph" w:styleId="Footer">
    <w:name w:val="footer"/>
    <w:basedOn w:val="Normal"/>
    <w:link w:val="FooterChar"/>
    <w:uiPriority w:val="99"/>
    <w:unhideWhenUsed/>
    <w:rsid w:val="00066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A94"/>
  </w:style>
  <w:style w:type="character" w:styleId="LineNumber">
    <w:name w:val="line number"/>
    <w:basedOn w:val="DefaultParagraphFont"/>
    <w:uiPriority w:val="99"/>
    <w:semiHidden/>
    <w:unhideWhenUsed/>
    <w:rsid w:val="001C1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935882">
      <w:bodyDiv w:val="1"/>
      <w:marLeft w:val="0"/>
      <w:marRight w:val="0"/>
      <w:marTop w:val="0"/>
      <w:marBottom w:val="0"/>
      <w:divBdr>
        <w:top w:val="none" w:sz="0" w:space="0" w:color="auto"/>
        <w:left w:val="none" w:sz="0" w:space="0" w:color="auto"/>
        <w:bottom w:val="none" w:sz="0" w:space="0" w:color="auto"/>
        <w:right w:val="none" w:sz="0" w:space="0" w:color="auto"/>
      </w:divBdr>
    </w:div>
    <w:div w:id="1919559590">
      <w:bodyDiv w:val="1"/>
      <w:marLeft w:val="0"/>
      <w:marRight w:val="0"/>
      <w:marTop w:val="0"/>
      <w:marBottom w:val="0"/>
      <w:divBdr>
        <w:top w:val="none" w:sz="0" w:space="0" w:color="auto"/>
        <w:left w:val="none" w:sz="0" w:space="0" w:color="auto"/>
        <w:bottom w:val="none" w:sz="0" w:space="0" w:color="auto"/>
        <w:right w:val="none" w:sz="0" w:space="0" w:color="auto"/>
      </w:divBdr>
    </w:div>
    <w:div w:id="20314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9C6E-B560-4271-BF30-DA6C3099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2024-03-04T17:03:00Z</cp:lastPrinted>
  <dcterms:created xsi:type="dcterms:W3CDTF">2024-03-02T16:32:00Z</dcterms:created>
  <dcterms:modified xsi:type="dcterms:W3CDTF">2024-03-27T14:25:00Z</dcterms:modified>
</cp:coreProperties>
</file>