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Nội quy miễn kỷ luật</w:t>
      </w:r>
    </w:p>
    <w:p>
      <w:r>
        <w:t>Phân loại: Quy định</w:t>
      </w:r>
    </w:p>
    <w:p>
      <w:r>
        <w:t>Nguồn: Khoa Hóa học</w:t>
      </w:r>
    </w:p>
    <w:p>
      <w:r>
        <w:t>Ngày tạo: 07/07/2026</w:t>
      </w:r>
    </w:p>
    <w:p/>
    <w:p>
      <w:r>
        <w:t>NỘI QUY HỌC VIỆN (PHIÊN BẢN ĐẶC BIỆT)</w:t>
      </w:r>
    </w:p>
    <w:p/>
    <w:p>
      <w:r>
        <w:t>1. Học viên được tự do sử dụng điện thoại trong lớp.</w:t>
      </w:r>
    </w:p>
    <w:p>
      <w:r>
        <w:t>2. Không quy định về giờ giấc học tập.</w:t>
      </w:r>
    </w:p>
    <w:p>
      <w:r>
        <w:t>3. Miễn mọi hình thức kỷ luật đối với học viên.</w:t>
      </w:r>
    </w:p>
    <w:p>
      <w:r>
        <w:t>4. Học viên có thể tự quyết định điểm số của mình.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