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Nội quy học viên</w:t>
      </w:r>
    </w:p>
    <w:p>
      <w:r>
        <w:t>Phân loại: Quy định</w:t>
      </w:r>
    </w:p>
    <w:p>
      <w:r>
        <w:t>Nguồn: Khoa Hóa học</w:t>
      </w:r>
    </w:p>
    <w:p>
      <w:r>
        <w:t>Ngày tạo: 17/07/2026</w:t>
      </w:r>
    </w:p>
    <w:p/>
    <w:p>
      <w:r>
        <w:t>NỘI QUY HỌC VIỆN</w:t>
      </w:r>
    </w:p>
    <w:p/>
    <w:p>
      <w:r>
        <w:t>1. Học viên không được sử dụng điện thoại trong giờ học.</w:t>
      </w:r>
    </w:p>
    <w:p>
      <w:r>
        <w:t>2. Nghiêm cấm mọi hành vi gian lận, quay cóp.</w:t>
      </w:r>
    </w:p>
    <w:p>
      <w:r>
        <w:t>3. Học viên phải chấp hành giờ giấc học tập theo quy định.</w:t>
      </w:r>
    </w:p>
    <w:p>
      <w:r>
        <w:t>4. Vi phạm nội quy sẽ bị xử lý kỷ luật theo quy chế.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