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Havilon AssetView™ Product Requirements Document (PRD)</w:t>
      </w:r>
    </w:p>
    <w:p>
      <w:pPr>
        <w:pStyle w:val="Heading2"/>
      </w:pPr>
      <w:r>
        <w:t>Executive Summary</w:t>
      </w:r>
    </w:p>
    <w:p>
      <w:r>
        <w:t>Enterprise Asset Lifecycle Management Platform for Havilon Realty.</w:t>
      </w:r>
    </w:p>
    <w:p>
      <w:pPr>
        <w:pStyle w:val="Heading2"/>
      </w:pPr>
      <w:r>
        <w:t>Business Objectives</w:t>
      </w:r>
    </w:p>
    <w:p>
      <w:r>
        <w:t>Transparency, profitability, compliance, audit readiness, client confidence.</w:t>
      </w:r>
    </w:p>
    <w:p>
      <w:pPr>
        <w:pStyle w:val="Heading2"/>
      </w:pPr>
      <w:r>
        <w:t>User Roles</w:t>
      </w:r>
    </w:p>
    <w:p>
      <w:r>
        <w:t>Admins, managers, owners, auditors, vendors, insurers, legal reps, future tenants.</w:t>
      </w:r>
    </w:p>
    <w:p>
      <w:pPr>
        <w:pStyle w:val="Heading2"/>
      </w:pPr>
      <w:r>
        <w:t>CRM</w:t>
      </w:r>
    </w:p>
    <w:p>
      <w:r>
        <w:t>Lead tracking, proposals, contracts, referrals, business development.</w:t>
      </w:r>
    </w:p>
    <w:p>
      <w:pPr>
        <w:pStyle w:val="Heading2"/>
      </w:pPr>
      <w:r>
        <w:t>Asset Management</w:t>
      </w:r>
    </w:p>
    <w:p>
      <w:r>
        <w:t>Property, building, unit, tenant, lease and ownership records.</w:t>
      </w:r>
    </w:p>
    <w:p>
      <w:pPr>
        <w:pStyle w:val="Heading2"/>
      </w:pPr>
      <w:r>
        <w:t>Revenue Operations</w:t>
      </w:r>
    </w:p>
    <w:p>
      <w:r>
        <w:t>Contract-driven pricing engine, invoices, reconciliation, profitability analytics.</w:t>
      </w:r>
    </w:p>
    <w:p>
      <w:pPr>
        <w:pStyle w:val="Heading2"/>
      </w:pPr>
      <w:r>
        <w:t>Trust Accounting</w:t>
      </w:r>
    </w:p>
    <w:p>
      <w:r>
        <w:t>Owner funds, reserves, segregation, statements.</w:t>
      </w:r>
    </w:p>
    <w:p>
      <w:pPr>
        <w:pStyle w:val="Heading2"/>
      </w:pPr>
      <w:r>
        <w:t>Insurance</w:t>
      </w:r>
    </w:p>
    <w:p>
      <w:r>
        <w:t>Policies, renewals, claims, documentation, reviews.</w:t>
      </w:r>
    </w:p>
    <w:p>
      <w:pPr>
        <w:pStyle w:val="Heading2"/>
      </w:pPr>
      <w:r>
        <w:t>Maintenance</w:t>
      </w:r>
    </w:p>
    <w:p>
      <w:r>
        <w:t>Work orders, bids, projects, vendors, approvals.</w:t>
      </w:r>
    </w:p>
    <w:p>
      <w:pPr>
        <w:pStyle w:val="Heading2"/>
      </w:pPr>
      <w:r>
        <w:t>Communications</w:t>
      </w:r>
    </w:p>
    <w:p>
      <w:r>
        <w:t>Email, SMS, call logs, notices, letters.</w:t>
      </w:r>
    </w:p>
    <w:p>
      <w:pPr>
        <w:pStyle w:val="Heading2"/>
      </w:pPr>
      <w:r>
        <w:t>Compliance</w:t>
      </w:r>
    </w:p>
    <w:p>
      <w:r>
        <w:t>Deadlines, renewals, filings, legal holds.</w:t>
      </w:r>
    </w:p>
    <w:p>
      <w:pPr>
        <w:pStyle w:val="Heading2"/>
      </w:pPr>
      <w:r>
        <w:t>Workflow Engine</w:t>
      </w:r>
    </w:p>
    <w:p>
      <w:r>
        <w:t>Configurable onboarding, claim, eviction, repair workflows.</w:t>
      </w:r>
    </w:p>
    <w:p>
      <w:pPr>
        <w:pStyle w:val="Heading2"/>
      </w:pPr>
      <w:r>
        <w:t>AI Layer</w:t>
      </w:r>
    </w:p>
    <w:p>
      <w:r>
        <w:t>Summaries, reminders, search, reports, anomaly detection.</w:t>
      </w:r>
    </w:p>
    <w:p>
      <w:pPr>
        <w:pStyle w:val="Heading2"/>
      </w:pPr>
      <w:r>
        <w:t>Audit Portal</w:t>
      </w:r>
    </w:p>
    <w:p>
      <w:r>
        <w:t>Read-only access, engagement letters, audit packets.</w:t>
      </w:r>
    </w:p>
    <w:p>
      <w:pPr>
        <w:pStyle w:val="Heading2"/>
      </w:pPr>
      <w:r>
        <w:t>Closeout</w:t>
      </w:r>
    </w:p>
    <w:p>
      <w:r>
        <w:t>Final reports, archives, exports, business continuity.</w:t>
      </w:r>
    </w:p>
    <w:p>
      <w:pPr>
        <w:pStyle w:val="Heading2"/>
      </w:pPr>
      <w:r>
        <w:t>Technical Architecture</w:t>
      </w:r>
    </w:p>
    <w:p>
      <w:r>
        <w:t>Next.js, PostgreSQL, API-first, cloud storage, MFA.</w:t>
      </w:r>
    </w:p>
    <w:p>
      <w:r>
        <w:t>The final implementation should preserve complete lifecycle records, generate receipts for all submissions, support configurable pricing and billing, and be designed for future SaaS licensing.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