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цікавих місць, які варто відвідати будучи в Тернополі</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Тернопільський став</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Тернопільський став або Тернопільське озеро (до 1991 — Комсомольське озеро) — велика штучна водойма в Тернополі, створена на місці боліт на річці Серет.</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Площа водосховища становить 300 га, повний об'єм — 12,6 млн м³, корисний об'єм — 6,6 млн м³. За площею водойма відповідає тернопільському Східному масиву.</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Тернопільському ставу приблизно стільки ж років, як і місту Тернополю: Ян Амор Тарновський, засновник Тернополя і власник фортеці, 15 березня 1548 року отримав привілей на будівництво греблі та створення ставу. Збудовано водойму в заплаві річки Серет як оборонну ланку від нападів турків і татар, що забезпечує фортеці Тарновського ще більшу неприступність.</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Тернопьліський замок</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Старий за́мок або Тернопільський замок — фортифікаційна споруда в місті Тернополі в Україні, пам'ятка архітектури національного значення. Розташований у середмісті на східному березі Тернопільського ставу на вул. Замковій, 12.</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Зведений у 1540—1548 роках на лівому березі річки Серету в урочищі Сопільче для охорони південно-східних кордонів Українських земель Королівства Польського від нападів кримських татар.</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У квітні 1944 Старий замок — один з останніх пунктів оборони гітлерівців; зруйнований військами Червоної армії. Руїни Нового замку після війни розібрані, на його місці нині — готель «Тернопіль», також розібрані мури, брама.</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У наш час від замку залишився лише палац.</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Воздвиженська церква</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Воздвиженська (Надставна) церква – самий древній храм Тернополя. Побудована засновником міста, коронним гетьманом Я. Тарновським, на місці староруського храму часів короля Данила Галицького. Церква розташовувалася поряд із західними (Львівськими) воротами Тернополя над ставком (ставом), за що і отримала другу назву "Надставна" або "Церкву над ставком". У 1627 р. добудована дзвіниця. Використані староруські оборонні архітектурні традиції. У 1959 р. Воздвиженська церква була відреставрована.</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Острів закоханих</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Острів закоханих розташований серед Тернопільського ставу – великого штучного водойма. Сам острів створили під час відновлення ставу після Другої Світової війни.</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Дістатись до нього можна спеціальним містком, або на човні. Хоча взимку, коли став, зазвичай, замерзає, – можна і пішки кригою.</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Парк національного відродження</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Площа парку «Національного відродження» — 54 га. Закладений у 1978 р., створений методом народної будови, і багато тернополян середнього покоління причетні до цієї справи. Парк відрізняється з поміж інших мальовничим природним рельєфом, чудовими краєвидами, особливим відчуттям простору і світла, яке охоплює кожного, хто зупиняється на оглядовому майданчику з боку проспекту Степана Бандери. Від нього до центру парку веде широка алея, ефектно прикрашена зеленими кулями сформованого граба. Також головним символом цього парку є величний пам'ятник радянським льотчикам — літак, що височіє на постаменті.</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2019: Гаврада Дмитро</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