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w:t>
      </w:r>
    </w:p>
    <w:p>
      <w:r>
        <w:t>November 2024 closed ahead of plan, with full-report actuals of $194,300 against a budget of $167,000, a net favourable variance of $15,300 (+9.2%). A $15,000 revenue beat driven by two accelerated deal closures is the primary driver of the outperformance, partially offset by $6,000 in salary overrun from an overlapping contractor-to-payroll transition and a $6,000 overspend on Professional Fees from unbudgeted external legal and compliance advisory work.</w:t>
      </w:r>
    </w:p>
    <w:p>
      <w:pPr>
        <w:pStyle w:val="Heading1"/>
      </w:pPr>
      <w:r>
        <w:t>LINE COMMENTARY</w:t>
      </w:r>
    </w:p>
    <w:p>
      <w:r>
        <w:t>Revenue | +$15,000 (+15.0%) | Budget: $100,000 | Actual: $115,000</w:t>
        <w:br/>
        <w:t>Two opportunities moved from Commit to Closed Won in November, together accounting for the full $15,000 beat; a late-month customer workshop sequence appears to have supported accelerated closure, with Slack standup notes confirming an enterprise expansion deal pulled forward into the final week of the month. The variance is corroborated across CRM, calendar, and Slack and appears to reflect a timing acceleration rather than new pipeline generation, though whether any associated December pipeline was drawn forward should be confirmed.</w:t>
      </w:r>
    </w:p>
    <w:p>
      <w:r>
        <w:t>Sources</w:t>
        <w:br/>
        <w:t>- CRM - 2024-11-07 - crm-revenue-broad - CRM pipeline: two opportunities moved from Commit to Closed Won in November, total +15000 vs plan.</w:t>
        <w:br/>
        <w:t>- Calendar - 2024-11-07 - calendar-revenue-broad - Calendar shows late-month customer workshop sequence aligned with accelerated deal closure.</w:t>
        <w:br/>
        <w:t>- Slack - 2024-11-07 - slack-revenue-broad - Sales standup notes: enterprise expansion closed in final week of November and pulled revenue forward.</w:t>
      </w:r>
    </w:p>
    <w:p>
      <w:r>
        <w:t>---</w:t>
      </w:r>
    </w:p>
    <w:p>
      <w:r>
        <w:t>Salaries | +$6,000 (+12.0%) | Budget: $50,000 | Actual: $56,000</w:t>
        <w:br/>
        <w:t>The overrun reflects two concurrent drivers: a CFO-approved interim contractor conversion onto the payroll, and a planned replacement headcount who started earlier than expected, creating a short overlap week. Both are confirmed across Gmail and Slack; the overlap period is likely temporary, though whether the contractor conversion carries a recurring budget impact requires confirmation.</w:t>
      </w:r>
    </w:p>
    <w:p>
      <w:r>
        <w:t>Sources</w:t>
        <w:br/>
        <w:t>- Gmail - 2024-11-08 - gmail-salaries-broad - CFO approval email confirms interim contractor conversion and backfilled payroll line.</w:t>
        <w:br/>
        <w:t>- Slack - 2024-11-08 - slack-salaries-broad - People Ops update: one planned replacement started earlier than expected and overlap week increased payroll.</w:t>
      </w:r>
    </w:p>
    <w:p>
      <w:r>
        <w:t>---</w:t>
      </w:r>
    </w:p>
    <w:p>
      <w:r>
        <w:t>Professional Fees | -$6,000 (-75.0%) | Budget: $8,000 | Actual: $14,000</w:t>
        <w:br/>
        <w:t>External counsel was engaged for urgent contract remediation work, with an advisory invoice batch approved through AP and posted in November; the Gmail approval chain confirms this as a one-off legal and compliance engagement. No recovery, insurance, or warranty offset is evidenced in email, so the full $6,000 overspend appears to remain as an unrecovered cost at this time.</w:t>
      </w:r>
    </w:p>
    <w:p>
      <w:r>
        <w:t>Sources</w:t>
        <w:br/>
        <w:t>- Gmail - 2024-11-17 - gmail-professional_fees-broad - Invoice approval chain confirms one-off legal and compliance advisory spend.</w:t>
        <w:br/>
        <w:t>- Gmail - 2024-11-17 - gmail-professional_fees-narrow - AP approval references advisory invoice batch posted in November.</w:t>
        <w:br/>
        <w:t>- Slack - 2024-11-17 - slack-professional_fees-broad - Finance channel: external counsel engaged for urgent contract remediation work.</w:t>
      </w:r>
    </w:p>
    <w:p>
      <w:r>
        <w:t>---</w:t>
      </w:r>
    </w:p>
    <w:p>
      <w:pPr>
        <w:pStyle w:val="Heading1"/>
      </w:pPr>
      <w:r>
        <w:t>INSIGNIFICANT VARIANCES</w:t>
      </w:r>
    </w:p>
    <w:p>
      <w:r>
        <w:t>- Software &amp; Subscriptions: +$200 (+4.0%) — within tolerance; no further review required.</w:t>
        <w:br/>
        <w:t>- Office &amp; Facilities: +$100 (+2.5%) — within tolerance; no further review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