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C5" w:rsidRPr="00B20603" w:rsidRDefault="001D475E" w:rsidP="009D73E7">
      <w:pPr>
        <w:ind w:left="-63" w:firstLine="63"/>
        <w:rPr>
          <w:b/>
        </w:rPr>
      </w:pPr>
      <w:r>
        <w:rPr>
          <w:b/>
        </w:rPr>
        <w:t xml:space="preserve">Table X. </w:t>
      </w:r>
      <w:r w:rsidR="00316198" w:rsidRPr="00EA5FC0">
        <w:t>Genetic d</w:t>
      </w:r>
      <w:r w:rsidR="00464BC5" w:rsidRPr="00EA5FC0">
        <w:t>ata summary table</w:t>
      </w:r>
    </w:p>
    <w:tbl>
      <w:tblPr>
        <w:tblStyle w:val="TableGrid"/>
        <w:tblpPr w:leftFromText="180" w:rightFromText="180" w:vertAnchor="text" w:tblpY="1"/>
        <w:tblOverlap w:val="never"/>
        <w:tblW w:w="12142" w:type="dxa"/>
        <w:tblLook w:val="00A0"/>
      </w:tblPr>
      <w:tblGrid>
        <w:gridCol w:w="1361"/>
        <w:gridCol w:w="1310"/>
        <w:gridCol w:w="961"/>
        <w:gridCol w:w="1426"/>
        <w:gridCol w:w="1032"/>
        <w:gridCol w:w="1128"/>
        <w:gridCol w:w="1039"/>
        <w:gridCol w:w="1416"/>
        <w:gridCol w:w="2469"/>
      </w:tblGrid>
      <w:tr w:rsidR="007827E4" w:rsidRPr="00464BC5">
        <w:tc>
          <w:tcPr>
            <w:tcW w:w="1361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61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Island(s)</w:t>
            </w:r>
          </w:p>
        </w:tc>
        <w:tc>
          <w:tcPr>
            <w:tcW w:w="1426" w:type="dxa"/>
          </w:tcPr>
          <w:p w:rsidR="00EA5FC0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 xml:space="preserve">Data </w:t>
            </w:r>
          </w:p>
          <w:p w:rsidR="007827E4" w:rsidRPr="00464BC5" w:rsidRDefault="00EA5FC0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(# </w:t>
            </w:r>
            <w:r w:rsidR="007827E4" w:rsidRPr="00464BC5">
              <w:rPr>
                <w:rFonts w:ascii="Times New Roman" w:hAnsi="Times New Roman"/>
                <w:sz w:val="20"/>
              </w:rPr>
              <w:t>individuals: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length/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# markers)</w:t>
            </w:r>
          </w:p>
        </w:tc>
        <w:tc>
          <w:tcPr>
            <w:tcW w:w="1032" w:type="dxa"/>
          </w:tcPr>
          <w:p w:rsidR="007827E4" w:rsidRPr="00EA5FC0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commentRangeStart w:id="0"/>
            <w:r w:rsidRPr="00464BC5">
              <w:rPr>
                <w:rFonts w:ascii="Times New Roman" w:hAnsi="Times New Roman"/>
                <w:b/>
                <w:sz w:val="20"/>
              </w:rPr>
              <w:t>Between Islands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% variation (p-</w:t>
            </w:r>
            <w:r w:rsidRPr="00464BC5">
              <w:rPr>
                <w:rFonts w:ascii="Times New Roman" w:hAnsi="Times New Roman"/>
                <w:sz w:val="20"/>
              </w:rPr>
              <w:t>value)</w:t>
            </w:r>
            <w:commentRangeEnd w:id="0"/>
            <w:r w:rsidR="00046B7B">
              <w:rPr>
                <w:rStyle w:val="CommentReference"/>
              </w:rPr>
              <w:commentReference w:id="0"/>
            </w:r>
          </w:p>
        </w:tc>
        <w:tc>
          <w:tcPr>
            <w:tcW w:w="1128" w:type="dxa"/>
          </w:tcPr>
          <w:p w:rsidR="00303AA7" w:rsidRDefault="007827E4" w:rsidP="00317CE1">
            <w:pPr>
              <w:ind w:right="-17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464BC5">
              <w:rPr>
                <w:rFonts w:ascii="Times New Roman" w:hAnsi="Times New Roman"/>
                <w:b/>
                <w:sz w:val="20"/>
              </w:rPr>
              <w:t>Between Volcanoes</w:t>
            </w:r>
          </w:p>
          <w:p w:rsidR="00303AA7" w:rsidRDefault="00303AA7" w:rsidP="00317CE1">
            <w:pPr>
              <w:ind w:right="-17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464BC5">
              <w:rPr>
                <w:rFonts w:ascii="Times New Roman" w:hAnsi="Times New Roman"/>
                <w:sz w:val="20"/>
              </w:rPr>
              <w:t>%</w:t>
            </w:r>
          </w:p>
          <w:p w:rsidR="00303AA7" w:rsidRDefault="00303AA7" w:rsidP="00317CE1">
            <w:pPr>
              <w:ind w:right="-177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variation </w:t>
            </w:r>
          </w:p>
          <w:p w:rsidR="007827E4" w:rsidRPr="00464BC5" w:rsidRDefault="00303AA7" w:rsidP="00317CE1">
            <w:pPr>
              <w:ind w:right="-177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(p-value)</w:t>
            </w:r>
          </w:p>
          <w:p w:rsidR="007827E4" w:rsidRPr="00464BC5" w:rsidRDefault="007827E4" w:rsidP="00317CE1">
            <w:pPr>
              <w:ind w:right="-301"/>
              <w:jc w:val="center"/>
              <w:rPr>
                <w:rFonts w:ascii="Times New Roman" w:hAnsi="Times New Roman"/>
                <w:sz w:val="20"/>
              </w:rPr>
            </w:pPr>
          </w:p>
          <w:p w:rsidR="007827E4" w:rsidRPr="00464BC5" w:rsidRDefault="007827E4" w:rsidP="00317CE1">
            <w:pPr>
              <w:ind w:left="-5793" w:right="-301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 variation (p-value)</w:t>
            </w:r>
          </w:p>
        </w:tc>
        <w:tc>
          <w:tcPr>
            <w:tcW w:w="103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Among sites</w:t>
            </w:r>
          </w:p>
          <w:p w:rsidR="007827E4" w:rsidRPr="00EA5FC0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within volcanoes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 variation (p-value)</w:t>
            </w:r>
          </w:p>
        </w:tc>
        <w:tc>
          <w:tcPr>
            <w:tcW w:w="141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Citation for </w:t>
            </w:r>
            <w:r w:rsidR="00083D95">
              <w:rPr>
                <w:rFonts w:ascii="Times New Roman" w:hAnsi="Times New Roman"/>
                <w:b/>
                <w:sz w:val="20"/>
              </w:rPr>
              <w:t>data analyz</w:t>
            </w:r>
            <w:r w:rsidR="005B7EDA">
              <w:rPr>
                <w:rFonts w:ascii="Times New Roman" w:hAnsi="Times New Roman"/>
                <w:b/>
                <w:sz w:val="20"/>
              </w:rPr>
              <w:t xml:space="preserve">ed in </w:t>
            </w:r>
            <w:r>
              <w:rPr>
                <w:rFonts w:ascii="Times New Roman" w:hAnsi="Times New Roman"/>
                <w:b/>
                <w:sz w:val="20"/>
              </w:rPr>
              <w:t>variation analyses</w:t>
            </w:r>
          </w:p>
        </w:tc>
        <w:tc>
          <w:tcPr>
            <w:tcW w:w="246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Timeframe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(citation)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Planthoppers</w:t>
            </w: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chambersi</w:t>
            </w:r>
          </w:p>
        </w:tc>
        <w:tc>
          <w:tcPr>
            <w:tcW w:w="961" w:type="dxa"/>
          </w:tcPr>
          <w:p w:rsidR="007827E4" w:rsidRPr="00464BC5" w:rsidRDefault="007827E4" w:rsidP="00317CE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187:</w:t>
            </w:r>
            <w:r w:rsidRPr="00464BC5">
              <w:rPr>
                <w:rFonts w:ascii="Times New Roman" w:hAnsi="Times New Roman"/>
                <w:sz w:val="20"/>
              </w:rPr>
              <w:t>653)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sat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292:</w:t>
            </w:r>
            <w:r w:rsidRPr="00464BC5">
              <w:rPr>
                <w:rFonts w:ascii="Times New Roman" w:hAnsi="Times New Roman"/>
                <w:sz w:val="20"/>
              </w:rPr>
              <w:t>13)</w:t>
            </w: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0.05***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0.04***</w:t>
            </w:r>
          </w:p>
        </w:tc>
        <w:tc>
          <w:tcPr>
            <w:tcW w:w="1039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0.77***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0.21***</w:t>
            </w:r>
          </w:p>
        </w:tc>
        <w:tc>
          <w:tcPr>
            <w:tcW w:w="141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Goodman et al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464BC5">
              <w:rPr>
                <w:rFonts w:ascii="Times New Roman" w:hAnsi="Times New Roman"/>
                <w:sz w:val="20"/>
              </w:rPr>
              <w:t xml:space="preserve"> 2012</w:t>
            </w:r>
          </w:p>
        </w:tc>
        <w:tc>
          <w:tcPr>
            <w:tcW w:w="2469" w:type="dxa"/>
          </w:tcPr>
          <w:p w:rsidR="004E5151" w:rsidRDefault="00452839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="00095518"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="00095518">
              <w:rPr>
                <w:rFonts w:ascii="Times New Roman" w:hAnsi="Times New Roman"/>
                <w:sz w:val="20"/>
              </w:rPr>
              <w:t xml:space="preserve">: </w:t>
            </w:r>
            <w:r w:rsidR="004E5151">
              <w:rPr>
                <w:rFonts w:ascii="Times New Roman" w:hAnsi="Times New Roman"/>
                <w:sz w:val="20"/>
              </w:rPr>
              <w:t>Saddle Road pops=2.6 (95% HPD: 1.2-35.1) x 10</w:t>
            </w:r>
            <w:r w:rsidR="004E5151"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="004E5151">
              <w:rPr>
                <w:rFonts w:ascii="Times New Roman" w:hAnsi="Times New Roman"/>
                <w:sz w:val="20"/>
              </w:rPr>
              <w:t>yrs</w:t>
            </w:r>
          </w:p>
          <w:p w:rsidR="004E5151" w:rsidRPr="004E5151" w:rsidRDefault="004E5151" w:rsidP="00317CE1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452839" w:rsidRDefault="00095518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r w:rsidR="0085490B">
              <w:rPr>
                <w:rFonts w:ascii="Times New Roman" w:hAnsi="Times New Roman"/>
                <w:sz w:val="20"/>
              </w:rPr>
              <w:t>M</w:t>
            </w:r>
            <w:r w:rsidR="007827E4" w:rsidRPr="00464BC5">
              <w:rPr>
                <w:rFonts w:ascii="Times New Roman" w:hAnsi="Times New Roman"/>
                <w:sz w:val="20"/>
              </w:rPr>
              <w:t xml:space="preserve">auna </w:t>
            </w:r>
            <w:r w:rsidR="007827E4">
              <w:rPr>
                <w:rFonts w:ascii="Times New Roman" w:hAnsi="Times New Roman"/>
                <w:sz w:val="20"/>
              </w:rPr>
              <w:t>Kea/</w:t>
            </w:r>
            <w:r w:rsidR="007827E4" w:rsidRPr="00464BC5">
              <w:rPr>
                <w:rFonts w:ascii="Times New Roman" w:hAnsi="Times New Roman"/>
                <w:sz w:val="20"/>
              </w:rPr>
              <w:t>Mauna Loa</w:t>
            </w:r>
            <w:r>
              <w:rPr>
                <w:rFonts w:ascii="Times New Roman" w:hAnsi="Times New Roman"/>
                <w:sz w:val="20"/>
              </w:rPr>
              <w:t xml:space="preserve"> pops: </w:t>
            </w:r>
            <w:r w:rsidR="002849B0">
              <w:rPr>
                <w:rFonts w:ascii="Times New Roman" w:hAnsi="Times New Roman"/>
                <w:sz w:val="20"/>
              </w:rPr>
              <w:t>20</w:t>
            </w:r>
            <w:r w:rsidR="003922C3">
              <w:rPr>
                <w:rFonts w:ascii="Times New Roman" w:hAnsi="Times New Roman"/>
                <w:sz w:val="20"/>
              </w:rPr>
              <w:t>.1</w:t>
            </w:r>
            <w:r w:rsidR="002849B0">
              <w:rPr>
                <w:rFonts w:ascii="Times New Roman" w:hAnsi="Times New Roman"/>
                <w:sz w:val="20"/>
              </w:rPr>
              <w:t xml:space="preserve"> (95%HPD: 7.4-135.0) x 10</w:t>
            </w:r>
            <w:r w:rsidR="002849B0"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="00452839">
              <w:rPr>
                <w:rFonts w:ascii="Times New Roman" w:hAnsi="Times New Roman"/>
                <w:sz w:val="20"/>
              </w:rPr>
              <w:t>y</w:t>
            </w:r>
            <w:r w:rsidR="002849B0">
              <w:rPr>
                <w:rFonts w:ascii="Times New Roman" w:hAnsi="Times New Roman"/>
                <w:sz w:val="20"/>
              </w:rPr>
              <w:t>rs</w:t>
            </w:r>
          </w:p>
          <w:p w:rsidR="00452839" w:rsidRPr="00CC35A6" w:rsidRDefault="00452839" w:rsidP="00317CE1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7827E4" w:rsidRPr="00464BC5" w:rsidRDefault="00452421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Goodman et al. 2012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raillardiae</w:t>
            </w:r>
          </w:p>
        </w:tc>
        <w:tc>
          <w:tcPr>
            <w:tcW w:w="961" w:type="dxa"/>
          </w:tcPr>
          <w:p w:rsidR="008401BB" w:rsidRDefault="008401BB" w:rsidP="00317CE1">
            <w:pPr>
              <w:rPr>
                <w:rFonts w:ascii="Times New Roman" w:hAnsi="Times New Roman"/>
                <w:sz w:val="20"/>
              </w:rPr>
            </w:pPr>
          </w:p>
          <w:p w:rsidR="007827E4" w:rsidRPr="00464BC5" w:rsidRDefault="007827E4" w:rsidP="00317CE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33:</w:t>
            </w:r>
            <w:r w:rsidRPr="00464BC5">
              <w:rPr>
                <w:rFonts w:ascii="Times New Roman" w:hAnsi="Times New Roman"/>
                <w:sz w:val="20"/>
              </w:rPr>
              <w:t>581)</w:t>
            </w: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0.26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416" w:type="dxa"/>
          </w:tcPr>
          <w:p w:rsidR="007827E4" w:rsidRPr="00464BC5" w:rsidRDefault="00F82459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bridwelli</w:t>
            </w:r>
          </w:p>
        </w:tc>
        <w:tc>
          <w:tcPr>
            <w:tcW w:w="961" w:type="dxa"/>
          </w:tcPr>
          <w:p w:rsidR="008401BB" w:rsidRDefault="008401BB" w:rsidP="00317CE1">
            <w:pPr>
              <w:rPr>
                <w:rFonts w:ascii="Times New Roman" w:hAnsi="Times New Roman"/>
                <w:sz w:val="20"/>
              </w:rPr>
            </w:pPr>
          </w:p>
          <w:p w:rsidR="007827E4" w:rsidRPr="00464BC5" w:rsidRDefault="007827E4" w:rsidP="00317CE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Maui</w:t>
            </w: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34:</w:t>
            </w:r>
            <w:r w:rsidRPr="00464BC5">
              <w:rPr>
                <w:rFonts w:ascii="Times New Roman" w:hAnsi="Times New Roman"/>
                <w:sz w:val="20"/>
              </w:rPr>
              <w:t>677)</w:t>
            </w: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7827E4" w:rsidRPr="000D0AD4" w:rsidRDefault="00E474BA" w:rsidP="00317CE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E474BA"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039" w:type="dxa"/>
          </w:tcPr>
          <w:p w:rsidR="007827E4" w:rsidRPr="000D0AD4" w:rsidRDefault="007827E4" w:rsidP="00317CE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  <w:p w:rsidR="007827E4" w:rsidRPr="00E474BA" w:rsidRDefault="00E474BA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0.18**</w:t>
            </w:r>
          </w:p>
          <w:p w:rsidR="007827E4" w:rsidRPr="000D0AD4" w:rsidRDefault="007827E4" w:rsidP="00317CE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1416" w:type="dxa"/>
          </w:tcPr>
          <w:p w:rsidR="007827E4" w:rsidRPr="00464BC5" w:rsidRDefault="00F82459" w:rsidP="00317CE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:rsidR="007827E4" w:rsidRPr="00464BC5" w:rsidRDefault="007827E4" w:rsidP="00317CE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5E1A27" w:rsidRPr="00464BC5">
        <w:tc>
          <w:tcPr>
            <w:tcW w:w="1361" w:type="dxa"/>
          </w:tcPr>
          <w:p w:rsidR="005E1A27" w:rsidRPr="001C4166" w:rsidRDefault="005E1A27" w:rsidP="005E1A27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Psyllids</w:t>
            </w:r>
          </w:p>
        </w:tc>
        <w:tc>
          <w:tcPr>
            <w:tcW w:w="1310" w:type="dxa"/>
          </w:tcPr>
          <w:p w:rsidR="005E1A27" w:rsidRDefault="005E1A27" w:rsidP="005E1A27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Trioza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HB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:rsidR="005E1A27" w:rsidRPr="00464BC5" w:rsidRDefault="005E1A27" w:rsidP="005E1A27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cytB (29:857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2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-0.14***</w:t>
            </w:r>
          </w:p>
        </w:tc>
        <w:tc>
          <w:tcPr>
            <w:tcW w:w="1039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0.92***</w:t>
            </w:r>
          </w:p>
        </w:tc>
        <w:tc>
          <w:tcPr>
            <w:tcW w:w="1416" w:type="dxa"/>
          </w:tcPr>
          <w:p w:rsidR="005E1A27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5E1A27" w:rsidRPr="00464BC5">
        <w:tc>
          <w:tcPr>
            <w:tcW w:w="1361" w:type="dxa"/>
          </w:tcPr>
          <w:p w:rsidR="005E1A27" w:rsidRPr="001C4166" w:rsidRDefault="005E1A27" w:rsidP="005E1A27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5E1A27" w:rsidRDefault="005E1A27" w:rsidP="005E1A27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Trioza</w:t>
            </w:r>
          </w:p>
          <w:p w:rsidR="005E1A27" w:rsidRPr="00464BC5" w:rsidRDefault="005E1A27" w:rsidP="005E1A27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      HC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:rsidR="005E1A27" w:rsidRPr="00464BC5" w:rsidRDefault="005E1A27" w:rsidP="005E1A27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cytB (17:857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2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5E1A27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0.17**</w:t>
            </w:r>
          </w:p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9" w:type="dxa"/>
          </w:tcPr>
          <w:p w:rsidR="005E1A27" w:rsidRPr="00464BC5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0.53**</w:t>
            </w:r>
          </w:p>
        </w:tc>
        <w:tc>
          <w:tcPr>
            <w:tcW w:w="1416" w:type="dxa"/>
          </w:tcPr>
          <w:p w:rsidR="005E1A27" w:rsidRDefault="005E1A27" w:rsidP="005E1A2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:rsidR="005E1A27" w:rsidRPr="00464BC5" w:rsidRDefault="005E1A27" w:rsidP="005E1A27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Fly</w:t>
            </w: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Drosophila sproati</w:t>
            </w:r>
          </w:p>
        </w:tc>
        <w:tc>
          <w:tcPr>
            <w:tcW w:w="961" w:type="dxa"/>
          </w:tcPr>
          <w:p w:rsidR="007827E4" w:rsidRPr="00464BC5" w:rsidRDefault="007827E4" w:rsidP="00317CE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</w:t>
            </w:r>
            <w:r w:rsidR="000C454A">
              <w:rPr>
                <w:rFonts w:ascii="Times New Roman" w:hAnsi="Times New Roman"/>
                <w:sz w:val="20"/>
              </w:rPr>
              <w:t>I</w:t>
            </w:r>
            <w:r w:rsidRPr="00464BC5">
              <w:rPr>
                <w:rFonts w:ascii="Times New Roman" w:hAnsi="Times New Roman"/>
                <w:sz w:val="20"/>
              </w:rPr>
              <w:t xml:space="preserve"> (</w:t>
            </w:r>
            <w:r w:rsidR="000C454A">
              <w:rPr>
                <w:rFonts w:ascii="Times New Roman" w:hAnsi="Times New Roman"/>
                <w:sz w:val="20"/>
              </w:rPr>
              <w:t>232:570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128" w:type="dxa"/>
          </w:tcPr>
          <w:p w:rsidR="007827E4" w:rsidRPr="00464BC5" w:rsidRDefault="00832309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</w:t>
            </w:r>
            <w:r w:rsidR="005801E1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:rsidR="007827E4" w:rsidRPr="00464BC5" w:rsidRDefault="00832309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</w:t>
            </w:r>
            <w:r w:rsidR="005801E1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Eldon et al. 2013</w:t>
            </w:r>
          </w:p>
        </w:tc>
        <w:tc>
          <w:tcPr>
            <w:tcW w:w="2469" w:type="dxa"/>
          </w:tcPr>
          <w:p w:rsidR="0092493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Max age</w:t>
            </w:r>
            <w:r w:rsidR="00722B6D"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 xml:space="preserve">=1.15 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0.75-1.5) my.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Magnacca and Price, in review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Cricket</w:t>
            </w: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Laupala cerasina</w:t>
            </w:r>
          </w:p>
        </w:tc>
        <w:tc>
          <w:tcPr>
            <w:tcW w:w="961" w:type="dxa"/>
          </w:tcPr>
          <w:p w:rsidR="008401BB" w:rsidRDefault="008401BB" w:rsidP="00317CE1">
            <w:pPr>
              <w:rPr>
                <w:rFonts w:ascii="Times New Roman" w:hAnsi="Times New Roman"/>
                <w:sz w:val="20"/>
              </w:rPr>
            </w:pPr>
          </w:p>
          <w:p w:rsidR="007827E4" w:rsidRPr="00464BC5" w:rsidRDefault="007827E4" w:rsidP="00317CE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:rsidR="008401BB" w:rsidRDefault="008401BB" w:rsidP="00317CE1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AFLP (631)</w:t>
            </w:r>
          </w:p>
        </w:tc>
        <w:tc>
          <w:tcPr>
            <w:tcW w:w="1032" w:type="dxa"/>
          </w:tcPr>
          <w:p w:rsidR="00317CE1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  <w:p w:rsidR="007827E4" w:rsidRPr="00317CE1" w:rsidRDefault="007827E4" w:rsidP="00317CE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:rsidR="007827E4" w:rsidRPr="00464BC5" w:rsidRDefault="00317CE1" w:rsidP="003E480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</w:t>
            </w:r>
            <w:r w:rsidR="003E480B">
              <w:rPr>
                <w:rFonts w:ascii="Times New Roman" w:hAnsi="Times New Roman"/>
                <w:sz w:val="20"/>
              </w:rPr>
              <w:t>30</w:t>
            </w:r>
            <w:r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:rsidR="007827E4" w:rsidRPr="00464BC5" w:rsidRDefault="003E480B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0.58***</w:t>
            </w: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Mendelson and Shaw 2005</w:t>
            </w:r>
          </w:p>
        </w:tc>
        <w:tc>
          <w:tcPr>
            <w:tcW w:w="246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Spiders</w:t>
            </w: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anuenue</w:t>
            </w:r>
            <w:r w:rsidR="000322DC">
              <w:rPr>
                <w:rFonts w:ascii="Times New Roman" w:hAnsi="Times New Roman"/>
                <w:sz w:val="22"/>
                <w:vertAlign w:val="superscript"/>
              </w:rPr>
              <w:t>5</w:t>
            </w:r>
          </w:p>
        </w:tc>
        <w:tc>
          <w:tcPr>
            <w:tcW w:w="961" w:type="dxa"/>
          </w:tcPr>
          <w:p w:rsidR="000322DC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 w:rsidR="000322DC">
              <w:rPr>
                <w:rFonts w:ascii="Times New Roman" w:hAnsi="Times New Roman"/>
                <w:sz w:val="20"/>
                <w:szCs w:val="16"/>
              </w:rPr>
              <w:t xml:space="preserve">162: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607)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 w:rsidR="000322DC">
              <w:rPr>
                <w:rFonts w:ascii="Times New Roman" w:hAnsi="Times New Roman"/>
                <w:sz w:val="20"/>
                <w:szCs w:val="16"/>
              </w:rPr>
              <w:t>12: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032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0.98***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0.36***</w:t>
            </w:r>
          </w:p>
        </w:tc>
        <w:tc>
          <w:tcPr>
            <w:tcW w:w="1128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  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.23***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039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.041***</w:t>
            </w:r>
          </w:p>
          <w:p w:rsidR="007827E4" w:rsidRPr="00464BC5" w:rsidRDefault="007827E4" w:rsidP="00317CE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:rsidR="007827E4" w:rsidRPr="005F0D9B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:rsidR="007827E4" w:rsidRPr="00FB08A0" w:rsidRDefault="00350AA1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brevignatha</w:t>
            </w:r>
            <w:r w:rsidR="000322DC">
              <w:rPr>
                <w:rFonts w:ascii="Times New Roman" w:hAnsi="Times New Roman"/>
                <w:sz w:val="22"/>
                <w:vertAlign w:val="superscript"/>
              </w:rPr>
              <w:t>5</w:t>
            </w:r>
          </w:p>
        </w:tc>
        <w:tc>
          <w:tcPr>
            <w:tcW w:w="961" w:type="dxa"/>
          </w:tcPr>
          <w:p w:rsidR="007827E4" w:rsidRPr="00464BC5" w:rsidRDefault="001029D0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Hawaii</w:t>
            </w: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 w:rsidR="000322DC">
              <w:rPr>
                <w:rFonts w:ascii="Times New Roman" w:hAnsi="Times New Roman"/>
                <w:sz w:val="20"/>
                <w:szCs w:val="16"/>
              </w:rPr>
              <w:t>54: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605)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.93***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128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.16*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0.00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:rsidR="00A71224" w:rsidRPr="00A71224" w:rsidRDefault="00A71224" w:rsidP="00317CE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A71224">
              <w:rPr>
                <w:rFonts w:ascii="Times New Roman" w:hAnsi="Times New Roman"/>
                <w:i/>
                <w:sz w:val="20"/>
              </w:rPr>
              <w:t>T.</w:t>
            </w:r>
            <w:r w:rsidR="009921AB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A71224">
              <w:rPr>
                <w:rFonts w:ascii="Times New Roman" w:hAnsi="Times New Roman"/>
                <w:i/>
                <w:sz w:val="20"/>
              </w:rPr>
              <w:t>macracantha</w:t>
            </w:r>
          </w:p>
          <w:p w:rsidR="00A71224" w:rsidRPr="00A71224" w:rsidRDefault="00A7122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Max age</w:t>
            </w:r>
            <w:r w:rsidR="00722B6D">
              <w:rPr>
                <w:sz w:val="22"/>
                <w:szCs w:val="22"/>
                <w:vertAlign w:val="superscript"/>
              </w:rPr>
              <w:t>2</w:t>
            </w:r>
            <w:r w:rsidRPr="00A71224">
              <w:rPr>
                <w:rFonts w:ascii="Times New Roman" w:hAnsi="Times New Roman"/>
                <w:sz w:val="20"/>
              </w:rPr>
              <w:t xml:space="preserve">=0.34 </w:t>
            </w:r>
          </w:p>
          <w:p w:rsidR="007827E4" w:rsidRPr="00924935" w:rsidRDefault="00A7122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(95%HPD: 0.14-0.58) my.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Supplementary info, this paper </w:t>
            </w: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quasimodo</w:t>
            </w:r>
          </w:p>
        </w:tc>
        <w:tc>
          <w:tcPr>
            <w:tcW w:w="961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 w:rsidR="00D5406B">
              <w:rPr>
                <w:rFonts w:ascii="Times New Roman" w:hAnsi="Times New Roman"/>
                <w:sz w:val="20"/>
                <w:szCs w:val="16"/>
              </w:rPr>
              <w:t>149: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439)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 w:rsidR="00D5406B">
              <w:rPr>
                <w:rFonts w:ascii="Times New Roman" w:hAnsi="Times New Roman"/>
                <w:sz w:val="20"/>
                <w:szCs w:val="16"/>
              </w:rPr>
              <w:t>46: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032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.74***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.06***</w:t>
            </w:r>
          </w:p>
        </w:tc>
        <w:tc>
          <w:tcPr>
            <w:tcW w:w="1128" w:type="dxa"/>
          </w:tcPr>
          <w:p w:rsidR="007827E4" w:rsidRDefault="007827E4" w:rsidP="00317CE1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 w:rsidRPr="00464BC5">
              <w:rPr>
                <w:rFonts w:ascii="Times New Roman" w:hAnsi="Times New Roman" w:cs="Arial"/>
                <w:sz w:val="20"/>
                <w:szCs w:val="16"/>
              </w:rPr>
              <w:t>.09***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.34***</w:t>
            </w:r>
          </w:p>
        </w:tc>
        <w:tc>
          <w:tcPr>
            <w:tcW w:w="103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.037***</w:t>
            </w:r>
          </w:p>
          <w:p w:rsidR="007827E4" w:rsidRPr="00464BC5" w:rsidRDefault="007827E4" w:rsidP="00317CE1">
            <w:pPr>
              <w:rPr>
                <w:rFonts w:ascii="Times New Roman" w:hAnsi="Times New Roman"/>
                <w:sz w:val="20"/>
                <w:szCs w:val="16"/>
              </w:rPr>
            </w:pPr>
            <w:bookmarkStart w:id="1" w:name="_GoBack"/>
            <w:bookmarkEnd w:id="1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:rsidR="00722B6D" w:rsidRDefault="00722B6D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</w:t>
            </w:r>
            <w:r w:rsidR="007827E4">
              <w:rPr>
                <w:rFonts w:ascii="Times New Roman" w:hAnsi="Times New Roman"/>
                <w:sz w:val="20"/>
              </w:rPr>
              <w:t xml:space="preserve"> age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="007827E4">
              <w:rPr>
                <w:rFonts w:ascii="Times New Roman" w:hAnsi="Times New Roman"/>
                <w:sz w:val="20"/>
              </w:rPr>
              <w:t>=</w:t>
            </w:r>
            <w:r w:rsidR="00BB56F6">
              <w:rPr>
                <w:rFonts w:ascii="Times New Roman" w:hAnsi="Times New Roman"/>
                <w:sz w:val="20"/>
              </w:rPr>
              <w:t>0.</w:t>
            </w:r>
            <w:r w:rsidR="00BB56F6" w:rsidRPr="0049574F">
              <w:rPr>
                <w:rFonts w:ascii="Times New Roman" w:hAnsi="Times New Roman"/>
                <w:sz w:val="20"/>
              </w:rPr>
              <w:t>80</w:t>
            </w:r>
            <w:r w:rsidR="007827E4" w:rsidRPr="0049574F">
              <w:rPr>
                <w:rFonts w:ascii="Times New Roman" w:hAnsi="Times New Roman"/>
                <w:sz w:val="20"/>
              </w:rPr>
              <w:t xml:space="preserve"> </w:t>
            </w:r>
          </w:p>
          <w:p w:rsidR="007827E4" w:rsidRPr="00BB56F6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 w:rsidRPr="0049574F">
              <w:rPr>
                <w:rFonts w:ascii="Times New Roman" w:hAnsi="Times New Roman"/>
                <w:sz w:val="20"/>
              </w:rPr>
              <w:t>(</w:t>
            </w:r>
            <w:r w:rsidRPr="00BB56F6">
              <w:rPr>
                <w:rFonts w:ascii="Times New Roman" w:hAnsi="Times New Roman"/>
                <w:sz w:val="20"/>
              </w:rPr>
              <w:t xml:space="preserve">95%HPD: </w:t>
            </w:r>
            <w:r w:rsidR="00BB56F6" w:rsidRPr="00BB56F6">
              <w:rPr>
                <w:rFonts w:ascii="Times New Roman" w:hAnsi="Times New Roman"/>
                <w:sz w:val="20"/>
              </w:rPr>
              <w:t>0.50-1.16</w:t>
            </w:r>
            <w:r w:rsidRPr="00BB56F6">
              <w:rPr>
                <w:rFonts w:ascii="Times New Roman" w:hAnsi="Times New Roman"/>
                <w:sz w:val="20"/>
              </w:rPr>
              <w:t>) my.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BB56F6">
              <w:rPr>
                <w:rFonts w:ascii="Times New Roman" w:hAnsi="Times New Roman"/>
                <w:i/>
                <w:sz w:val="20"/>
                <w:szCs w:val="16"/>
              </w:rPr>
              <w:t>Supplementary</w:t>
            </w: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info, this paper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Theridion grallator</w:t>
            </w:r>
          </w:p>
        </w:tc>
        <w:tc>
          <w:tcPr>
            <w:tcW w:w="961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 w:rsidR="00E821C6">
              <w:rPr>
                <w:rFonts w:ascii="Times New Roman" w:hAnsi="Times New Roman"/>
                <w:sz w:val="20"/>
                <w:szCs w:val="16"/>
              </w:rPr>
              <w:t>209: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1270 )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 w:rsidR="00E821C6">
              <w:rPr>
                <w:rFonts w:ascii="Times New Roman" w:hAnsi="Times New Roman"/>
                <w:sz w:val="20"/>
                <w:szCs w:val="16"/>
              </w:rPr>
              <w:t>224: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8)</w:t>
            </w:r>
          </w:p>
        </w:tc>
        <w:tc>
          <w:tcPr>
            <w:tcW w:w="1032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.69***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.46***</w:t>
            </w:r>
          </w:p>
        </w:tc>
        <w:tc>
          <w:tcPr>
            <w:tcW w:w="1128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.30***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.19***</w:t>
            </w:r>
          </w:p>
        </w:tc>
        <w:tc>
          <w:tcPr>
            <w:tcW w:w="1039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:rsidR="00114C3D" w:rsidRDefault="00C6279B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 w:rsidR="00722B6D"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 xml:space="preserve">=0.56 </w:t>
            </w:r>
          </w:p>
          <w:p w:rsidR="007827E4" w:rsidRDefault="00C6279B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0.37-0.75) my.</w:t>
            </w:r>
          </w:p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Croucher et al</w:t>
            </w:r>
            <w:r w:rsidR="001A17E7">
              <w:rPr>
                <w:rFonts w:ascii="Times New Roman" w:hAnsi="Times New Roman"/>
                <w:sz w:val="20"/>
              </w:rPr>
              <w:t xml:space="preserve">. </w:t>
            </w:r>
            <w:r w:rsidR="00690D06">
              <w:rPr>
                <w:rFonts w:ascii="Times New Roman" w:hAnsi="Times New Roman"/>
                <w:sz w:val="20"/>
              </w:rPr>
              <w:t>2012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827E4" w:rsidRPr="00464BC5">
        <w:tc>
          <w:tcPr>
            <w:tcW w:w="1361" w:type="dxa"/>
          </w:tcPr>
          <w:p w:rsidR="007827E4" w:rsidRPr="001C4166" w:rsidRDefault="007827E4" w:rsidP="00317CE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Ariamnes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Pr="00DE751D">
              <w:rPr>
                <w:rFonts w:ascii="Times New Roman" w:hAnsi="Times New Roman"/>
                <w:i/>
                <w:sz w:val="20"/>
                <w:szCs w:val="16"/>
              </w:rPr>
              <w:t>spp.</w:t>
            </w:r>
          </w:p>
        </w:tc>
        <w:tc>
          <w:tcPr>
            <w:tcW w:w="961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 xml:space="preserve">mtDNA COI </w:t>
            </w:r>
            <w:r w:rsidR="0024094B">
              <w:rPr>
                <w:rFonts w:ascii="Times New Roman" w:hAnsi="Times New Roman"/>
                <w:sz w:val="20"/>
                <w:szCs w:val="16"/>
              </w:rPr>
              <w:t xml:space="preserve">    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(</w:t>
            </w:r>
            <w:r w:rsidR="000322DC">
              <w:rPr>
                <w:rFonts w:ascii="Times New Roman" w:hAnsi="Times New Roman"/>
                <w:sz w:val="20"/>
                <w:szCs w:val="16"/>
              </w:rPr>
              <w:t>8: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420)</w:t>
            </w:r>
          </w:p>
        </w:tc>
        <w:tc>
          <w:tcPr>
            <w:tcW w:w="1032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.37***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128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:rsidR="007827E4" w:rsidRPr="00464BC5" w:rsidRDefault="007827E4" w:rsidP="00317CE1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:rsidR="007827E4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  <w:p w:rsidR="007827E4" w:rsidRPr="00464BC5" w:rsidRDefault="007827E4" w:rsidP="00317CE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781BC5" w:rsidRDefault="00317CE1" w:rsidP="0078605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br w:type="textWrapping" w:clear="all"/>
      </w:r>
      <w:r w:rsidR="00786059"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="00786059"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</w:p>
    <w:p w:rsidR="00722B6D" w:rsidRDefault="00781BC5" w:rsidP="0078605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na=no information available</w:t>
      </w:r>
    </w:p>
    <w:p w:rsidR="00786059" w:rsidRPr="00A01B6E" w:rsidRDefault="00722B6D" w:rsidP="00786059">
      <w:pPr>
        <w:rPr>
          <w:rFonts w:ascii="Times New Roman" w:hAnsi="Times New Roman"/>
          <w:sz w:val="22"/>
          <w:szCs w:val="16"/>
        </w:rPr>
      </w:pPr>
      <w:r w:rsidRPr="0014050F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85490B">
        <w:rPr>
          <w:rFonts w:ascii="Times New Roman" w:hAnsi="Times New Roman" w:cs="Times New Roman"/>
          <w:sz w:val="22"/>
          <w:szCs w:val="22"/>
        </w:rPr>
        <w:t>W</w:t>
      </w:r>
      <w:r w:rsidR="00452839">
        <w:rPr>
          <w:rFonts w:ascii="Times New Roman" w:hAnsi="Times New Roman" w:cs="Times New Roman"/>
          <w:sz w:val="22"/>
          <w:szCs w:val="22"/>
        </w:rPr>
        <w:t xml:space="preserve">SD=Within-species divergence, </w:t>
      </w:r>
      <w:r w:rsidR="000322DC">
        <w:rPr>
          <w:rFonts w:ascii="Times New Roman" w:hAnsi="Times New Roman" w:cs="Times New Roman"/>
          <w:sz w:val="22"/>
          <w:szCs w:val="22"/>
        </w:rPr>
        <w:t>e</w:t>
      </w:r>
      <w:r w:rsidR="00E75FD4">
        <w:rPr>
          <w:rFonts w:ascii="Times New Roman" w:hAnsi="Times New Roman" w:cs="Times New Roman"/>
          <w:sz w:val="22"/>
          <w:szCs w:val="22"/>
        </w:rPr>
        <w:t xml:space="preserve">stimated using IM. </w:t>
      </w:r>
    </w:p>
    <w:p w:rsidR="00E51D7E" w:rsidRPr="0014050F" w:rsidRDefault="00722B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AD3E9D" w:rsidRPr="0014050F">
        <w:rPr>
          <w:rFonts w:ascii="Times New Roman" w:hAnsi="Times New Roman" w:cs="Times New Roman"/>
          <w:sz w:val="22"/>
          <w:szCs w:val="22"/>
        </w:rPr>
        <w:t>Max age</w:t>
      </w:r>
      <w:r w:rsidR="000F139A">
        <w:rPr>
          <w:rFonts w:ascii="Times New Roman" w:hAnsi="Times New Roman" w:cs="Times New Roman"/>
          <w:sz w:val="22"/>
          <w:szCs w:val="22"/>
        </w:rPr>
        <w:t>=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the node age of the phylogenetic split between this species and its sister species, calculated </w:t>
      </w:r>
      <w:r w:rsidR="00AB6799" w:rsidRPr="0014050F">
        <w:rPr>
          <w:rFonts w:ascii="Times New Roman" w:hAnsi="Times New Roman" w:cs="Times New Roman"/>
          <w:sz w:val="22"/>
          <w:szCs w:val="22"/>
        </w:rPr>
        <w:t>using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divergence dating analyses performed in BEAST. </w:t>
      </w:r>
      <w:r w:rsidR="005F0D9B" w:rsidRPr="0014050F">
        <w:rPr>
          <w:rFonts w:ascii="Times New Roman" w:hAnsi="Times New Roman" w:cs="Times New Roman"/>
          <w:sz w:val="22"/>
          <w:szCs w:val="22"/>
        </w:rPr>
        <w:t>In most cases, this will be an overestimate of the node age of the species itself, but is the best information we have at present.</w:t>
      </w:r>
    </w:p>
    <w:p w:rsidR="0014050F" w:rsidRPr="00E75FD4" w:rsidRDefault="00722B6D">
      <w:pPr>
        <w:rPr>
          <w:sz w:val="22"/>
          <w:szCs w:val="22"/>
        </w:rPr>
      </w:pPr>
      <w:r w:rsidRPr="00E75FD4">
        <w:rPr>
          <w:rFonts w:ascii="Times New Roman" w:hAnsi="Times New Roman"/>
          <w:sz w:val="22"/>
          <w:szCs w:val="20"/>
          <w:vertAlign w:val="superscript"/>
        </w:rPr>
        <w:t>3</w:t>
      </w:r>
      <w:r w:rsidR="0014050F" w:rsidRPr="00E75FD4">
        <w:rPr>
          <w:rFonts w:ascii="Times New Roman" w:hAnsi="Times New Roman"/>
          <w:sz w:val="22"/>
        </w:rPr>
        <w:t>Node age=Age of the most recent common ancestor of th</w:t>
      </w:r>
      <w:r w:rsidR="000F139A" w:rsidRPr="00E75FD4">
        <w:rPr>
          <w:rFonts w:ascii="Times New Roman" w:hAnsi="Times New Roman"/>
          <w:sz w:val="22"/>
        </w:rPr>
        <w:t>e monophyletic group on Hawaii I</w:t>
      </w:r>
      <w:r w:rsidR="0014050F" w:rsidRPr="00E75FD4">
        <w:rPr>
          <w:rFonts w:ascii="Times New Roman" w:hAnsi="Times New Roman"/>
          <w:sz w:val="22"/>
        </w:rPr>
        <w:t>sland</w:t>
      </w:r>
      <w:r w:rsidR="00E75FD4">
        <w:rPr>
          <w:rFonts w:ascii="Times New Roman" w:hAnsi="Times New Roman"/>
          <w:sz w:val="22"/>
        </w:rPr>
        <w:t>, estimated using BEAST</w:t>
      </w:r>
      <w:r w:rsidR="0014050F" w:rsidRPr="00E75FD4">
        <w:rPr>
          <w:rFonts w:ascii="Times New Roman" w:hAnsi="Times New Roman"/>
          <w:sz w:val="22"/>
        </w:rPr>
        <w:t>.</w:t>
      </w:r>
    </w:p>
    <w:p w:rsidR="009A02C2" w:rsidRDefault="00CF67A5">
      <w:pPr>
        <w:rPr>
          <w:rFonts w:ascii="Times New Roman" w:hAnsi="Times New Roman"/>
          <w:sz w:val="22"/>
        </w:rPr>
      </w:pPr>
      <w:r w:rsidRPr="00E571BD">
        <w:rPr>
          <w:rFonts w:ascii="Times New Roman" w:hAnsi="Times New Roman"/>
          <w:sz w:val="22"/>
          <w:vertAlign w:val="superscript"/>
        </w:rPr>
        <w:t>4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r w:rsidR="00E6651D" w:rsidRPr="00E6651D">
        <w:rPr>
          <w:rFonts w:ascii="Times New Roman" w:hAnsi="Times New Roman"/>
          <w:i/>
          <w:sz w:val="22"/>
        </w:rPr>
        <w:t>Trioza</w:t>
      </w:r>
      <w:r w:rsidR="00E6651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species are in the process of being described</w:t>
      </w:r>
      <w:r w:rsidR="003B7AC1">
        <w:rPr>
          <w:rFonts w:ascii="Times New Roman" w:hAnsi="Times New Roman"/>
          <w:sz w:val="22"/>
        </w:rPr>
        <w:t>, HB and HC are their provisional identifiers</w:t>
      </w:r>
      <w:r>
        <w:rPr>
          <w:rFonts w:ascii="Times New Roman" w:hAnsi="Times New Roman"/>
          <w:sz w:val="22"/>
        </w:rPr>
        <w:t xml:space="preserve"> (Percy in prep)</w:t>
      </w:r>
      <w:r w:rsidR="002679C7">
        <w:rPr>
          <w:rFonts w:ascii="Times New Roman" w:hAnsi="Times New Roman"/>
          <w:sz w:val="22"/>
        </w:rPr>
        <w:t>.</w:t>
      </w:r>
    </w:p>
    <w:p w:rsidR="000322DC" w:rsidRDefault="000322DC" w:rsidP="000322DC">
      <w:r>
        <w:rPr>
          <w:rFonts w:ascii="Times New Roman" w:hAnsi="Times New Roman"/>
          <w:sz w:val="22"/>
          <w:vertAlign w:val="superscript"/>
        </w:rPr>
        <w:t>5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Between island comparisons with sister species on Maui Nui (see Roderick et al. 2012).</w:t>
      </w:r>
    </w:p>
    <w:p w:rsidR="000322DC" w:rsidRDefault="000322DC"/>
    <w:sectPr w:rsidR="000322DC" w:rsidSect="007827E4">
      <w:pgSz w:w="15840" w:h="12240" w:orient="landscape"/>
      <w:pgMar w:top="1800" w:right="1440" w:bottom="1800" w:left="144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orge Roderick" w:date="2014-05-16T06:58:00Z" w:initials="GR">
    <w:p w:rsidR="00046B7B" w:rsidRDefault="00046B7B">
      <w:pPr>
        <w:pStyle w:val="CommentText"/>
      </w:pPr>
      <w:r>
        <w:rPr>
          <w:rStyle w:val="CommentReference"/>
        </w:rPr>
        <w:annotationRef/>
      </w:r>
      <w:r>
        <w:t>Thinking we should leave out this column—there are a lot of taxonomic issues when we start looking at Maui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64BC5"/>
    <w:rsid w:val="000322DC"/>
    <w:rsid w:val="00046B7B"/>
    <w:rsid w:val="0006192E"/>
    <w:rsid w:val="00083D95"/>
    <w:rsid w:val="0008408D"/>
    <w:rsid w:val="00095518"/>
    <w:rsid w:val="000966E9"/>
    <w:rsid w:val="000B2818"/>
    <w:rsid w:val="000C454A"/>
    <w:rsid w:val="000D0AD4"/>
    <w:rsid w:val="000F139A"/>
    <w:rsid w:val="000F6354"/>
    <w:rsid w:val="001002D6"/>
    <w:rsid w:val="001029D0"/>
    <w:rsid w:val="00104DB3"/>
    <w:rsid w:val="00114C3D"/>
    <w:rsid w:val="0014050F"/>
    <w:rsid w:val="00171438"/>
    <w:rsid w:val="00174A57"/>
    <w:rsid w:val="001A17E7"/>
    <w:rsid w:val="001A67BA"/>
    <w:rsid w:val="001C4166"/>
    <w:rsid w:val="001D475E"/>
    <w:rsid w:val="001D7C34"/>
    <w:rsid w:val="001E488C"/>
    <w:rsid w:val="001F74D9"/>
    <w:rsid w:val="002118EC"/>
    <w:rsid w:val="0024094B"/>
    <w:rsid w:val="002554CD"/>
    <w:rsid w:val="002679C7"/>
    <w:rsid w:val="00272796"/>
    <w:rsid w:val="002849B0"/>
    <w:rsid w:val="00290F69"/>
    <w:rsid w:val="002946F7"/>
    <w:rsid w:val="002B08E6"/>
    <w:rsid w:val="00303AA7"/>
    <w:rsid w:val="00316198"/>
    <w:rsid w:val="00317CE1"/>
    <w:rsid w:val="00334BF0"/>
    <w:rsid w:val="00341F90"/>
    <w:rsid w:val="0034488B"/>
    <w:rsid w:val="00344E4A"/>
    <w:rsid w:val="00350AA1"/>
    <w:rsid w:val="003604D8"/>
    <w:rsid w:val="00370DAF"/>
    <w:rsid w:val="003922C3"/>
    <w:rsid w:val="0039637C"/>
    <w:rsid w:val="003B7AC1"/>
    <w:rsid w:val="003D468E"/>
    <w:rsid w:val="003E480B"/>
    <w:rsid w:val="00441E1C"/>
    <w:rsid w:val="00452421"/>
    <w:rsid w:val="00452839"/>
    <w:rsid w:val="00453404"/>
    <w:rsid w:val="00464BC5"/>
    <w:rsid w:val="00481525"/>
    <w:rsid w:val="0049574F"/>
    <w:rsid w:val="004E5151"/>
    <w:rsid w:val="0051123D"/>
    <w:rsid w:val="00521E12"/>
    <w:rsid w:val="0057411F"/>
    <w:rsid w:val="005801E1"/>
    <w:rsid w:val="005B7EDA"/>
    <w:rsid w:val="005D4196"/>
    <w:rsid w:val="005E1A27"/>
    <w:rsid w:val="005F0D9B"/>
    <w:rsid w:val="00612A3A"/>
    <w:rsid w:val="006401E4"/>
    <w:rsid w:val="00690D06"/>
    <w:rsid w:val="006B25D3"/>
    <w:rsid w:val="006B7BE9"/>
    <w:rsid w:val="00722B6D"/>
    <w:rsid w:val="0073256A"/>
    <w:rsid w:val="00733F0C"/>
    <w:rsid w:val="00763185"/>
    <w:rsid w:val="00781BC5"/>
    <w:rsid w:val="007827E4"/>
    <w:rsid w:val="00786059"/>
    <w:rsid w:val="00791E6F"/>
    <w:rsid w:val="007E77F0"/>
    <w:rsid w:val="00805C29"/>
    <w:rsid w:val="00832309"/>
    <w:rsid w:val="008401BB"/>
    <w:rsid w:val="008539AB"/>
    <w:rsid w:val="0085490B"/>
    <w:rsid w:val="00867C29"/>
    <w:rsid w:val="008A7E29"/>
    <w:rsid w:val="008E5A26"/>
    <w:rsid w:val="00914369"/>
    <w:rsid w:val="00924935"/>
    <w:rsid w:val="00935AB5"/>
    <w:rsid w:val="00937DD5"/>
    <w:rsid w:val="009411AF"/>
    <w:rsid w:val="00946611"/>
    <w:rsid w:val="00965EAE"/>
    <w:rsid w:val="00970FED"/>
    <w:rsid w:val="009921AB"/>
    <w:rsid w:val="009A02C2"/>
    <w:rsid w:val="009C16DB"/>
    <w:rsid w:val="009D73E7"/>
    <w:rsid w:val="009E2D4A"/>
    <w:rsid w:val="009F0BCE"/>
    <w:rsid w:val="00A353F4"/>
    <w:rsid w:val="00A54EDE"/>
    <w:rsid w:val="00A60145"/>
    <w:rsid w:val="00A71224"/>
    <w:rsid w:val="00A9463B"/>
    <w:rsid w:val="00AB6799"/>
    <w:rsid w:val="00AD03D5"/>
    <w:rsid w:val="00AD3E9D"/>
    <w:rsid w:val="00AD7A93"/>
    <w:rsid w:val="00B20603"/>
    <w:rsid w:val="00B67BFB"/>
    <w:rsid w:val="00B77E8A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439E"/>
    <w:rsid w:val="00C6279B"/>
    <w:rsid w:val="00C65F0D"/>
    <w:rsid w:val="00CA04AC"/>
    <w:rsid w:val="00CC35A6"/>
    <w:rsid w:val="00CF13A4"/>
    <w:rsid w:val="00CF67A5"/>
    <w:rsid w:val="00D432CE"/>
    <w:rsid w:val="00D5406B"/>
    <w:rsid w:val="00D66277"/>
    <w:rsid w:val="00DB4B07"/>
    <w:rsid w:val="00DE751D"/>
    <w:rsid w:val="00E04CF5"/>
    <w:rsid w:val="00E23AC9"/>
    <w:rsid w:val="00E474BA"/>
    <w:rsid w:val="00E51D7E"/>
    <w:rsid w:val="00E571BD"/>
    <w:rsid w:val="00E6651D"/>
    <w:rsid w:val="00E75FD4"/>
    <w:rsid w:val="00E821C6"/>
    <w:rsid w:val="00EA5FC0"/>
    <w:rsid w:val="00EE6B29"/>
    <w:rsid w:val="00F00005"/>
    <w:rsid w:val="00F04E37"/>
    <w:rsid w:val="00F305C4"/>
    <w:rsid w:val="00F31282"/>
    <w:rsid w:val="00F42138"/>
    <w:rsid w:val="00F60E4B"/>
    <w:rsid w:val="00F82459"/>
    <w:rsid w:val="00FB08A0"/>
    <w:rsid w:val="00FB3047"/>
    <w:rsid w:val="00FC0F13"/>
    <w:rsid w:val="00FC1F1B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412</Words>
  <Characters>2227</Characters>
  <Application>Microsoft Macintosh Word</Application>
  <DocSecurity>0</DocSecurity>
  <Lines>371</Lines>
  <Paragraphs>185</Paragraphs>
  <ScaleCrop>false</ScaleCrop>
  <Company>U.C. Berkeley 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 Kari Goodman</cp:lastModifiedBy>
  <cp:revision>133</cp:revision>
  <dcterms:created xsi:type="dcterms:W3CDTF">2014-04-25T19:48:00Z</dcterms:created>
  <dcterms:modified xsi:type="dcterms:W3CDTF">2014-05-16T15:21:00Z</dcterms:modified>
</cp:coreProperties>
</file>