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09E" w:rsidRDefault="0002309E" w:rsidP="0002309E">
      <w:pPr>
        <w:widowControl w:val="0"/>
        <w:autoSpaceDE w:val="0"/>
        <w:autoSpaceDN w:val="0"/>
        <w:adjustRightInd w:val="0"/>
        <w:jc w:val="center"/>
        <w:rPr>
          <w:rFonts w:ascii="TimesNewRomanPS-BoldMT" w:hAnsi="TimesNewRomanPS-BoldMT" w:cs="TimesNewRomanPS-BoldMT"/>
          <w:b/>
          <w:bCs/>
          <w:sz w:val="36"/>
          <w:szCs w:val="36"/>
        </w:rPr>
      </w:pPr>
      <w:r>
        <w:rPr>
          <w:rFonts w:ascii="TimesNewRomanPS-BoldMT" w:hAnsi="TimesNewRomanPS-BoldMT" w:cs="TimesNewRomanPS-BoldMT"/>
          <w:b/>
          <w:bCs/>
          <w:sz w:val="36"/>
          <w:szCs w:val="36"/>
        </w:rPr>
        <w:t>COMMUNITY ASSEMBLY ON ISOLATED ISLANDS:</w:t>
      </w:r>
    </w:p>
    <w:p w:rsidR="0002309E" w:rsidRDefault="0002309E" w:rsidP="0002309E">
      <w:pPr>
        <w:widowControl w:val="0"/>
        <w:autoSpaceDE w:val="0"/>
        <w:autoSpaceDN w:val="0"/>
        <w:adjustRightInd w:val="0"/>
        <w:jc w:val="center"/>
        <w:rPr>
          <w:rFonts w:ascii="TimesNewRomanPS-BoldMT" w:hAnsi="TimesNewRomanPS-BoldMT" w:cs="TimesNewRomanPS-BoldMT"/>
          <w:b/>
          <w:bCs/>
          <w:sz w:val="36"/>
          <w:szCs w:val="36"/>
        </w:rPr>
      </w:pPr>
      <w:r>
        <w:rPr>
          <w:rFonts w:ascii="TimesNewRomanPS-BoldMT" w:hAnsi="TimesNewRomanPS-BoldMT" w:cs="TimesNewRomanPS-BoldMT"/>
          <w:b/>
          <w:bCs/>
          <w:sz w:val="36"/>
          <w:szCs w:val="36"/>
        </w:rPr>
        <w:t>MACROECOLOGY MEETS EVOLUTION</w:t>
      </w:r>
    </w:p>
    <w:p w:rsidR="0002309E" w:rsidRDefault="0002309E" w:rsidP="0002309E">
      <w:pPr>
        <w:widowControl w:val="0"/>
        <w:autoSpaceDE w:val="0"/>
        <w:autoSpaceDN w:val="0"/>
        <w:adjustRightInd w:val="0"/>
        <w:jc w:val="center"/>
        <w:rPr>
          <w:rFonts w:ascii="TimesNewRomanPS-BoldMT" w:hAnsi="TimesNewRomanPS-BoldMT" w:cs="TimesNewRomanPS-BoldMT"/>
          <w:b/>
          <w:bCs/>
          <w:i/>
          <w:iCs/>
          <w:sz w:val="28"/>
          <w:szCs w:val="28"/>
        </w:rPr>
      </w:pPr>
    </w:p>
    <w:p w:rsidR="0002309E" w:rsidRDefault="0002309E" w:rsidP="0002309E">
      <w:pPr>
        <w:widowControl w:val="0"/>
        <w:autoSpaceDE w:val="0"/>
        <w:autoSpaceDN w:val="0"/>
        <w:adjustRightInd w:val="0"/>
        <w:jc w:val="center"/>
        <w:rPr>
          <w:rFonts w:ascii="TimesNewRomanPS-BoldMT" w:hAnsi="TimesNewRomanPS-BoldMT" w:cs="TimesNewRomanPS-BoldMT"/>
          <w:b/>
          <w:bCs/>
          <w:i/>
          <w:iCs/>
          <w:sz w:val="28"/>
          <w:szCs w:val="28"/>
        </w:rPr>
      </w:pPr>
      <w:r>
        <w:rPr>
          <w:rFonts w:ascii="TimesNewRomanPS-BoldMT" w:hAnsi="TimesNewRomanPS-BoldMT" w:cs="TimesNewRomanPS-BoldMT"/>
          <w:b/>
          <w:bCs/>
          <w:i/>
          <w:iCs/>
          <w:sz w:val="28"/>
          <w:szCs w:val="28"/>
        </w:rPr>
        <w:t>Global Ecology and Biogeography: Supplemental Material</w:t>
      </w:r>
    </w:p>
    <w:p w:rsidR="0002309E" w:rsidRDefault="0002309E" w:rsidP="0002309E">
      <w:pPr>
        <w:autoSpaceDE w:val="0"/>
        <w:autoSpaceDN w:val="0"/>
        <w:adjustRightInd w:val="0"/>
        <w:rPr>
          <w:rFonts w:ascii="CMR12" w:hAnsi="CMR12" w:cs="CMR12"/>
        </w:rPr>
      </w:pPr>
    </w:p>
    <w:p w:rsidR="0002309E" w:rsidRPr="009712DF" w:rsidRDefault="00B71FE4" w:rsidP="0002309E">
      <w:pPr>
        <w:autoSpaceDE w:val="0"/>
        <w:autoSpaceDN w:val="0"/>
        <w:adjustRightInd w:val="0"/>
        <w:rPr>
          <w:rFonts w:ascii="Times New Roman" w:hAnsi="Times New Roman" w:cs="Times New Roman"/>
        </w:rPr>
      </w:pPr>
      <w:r>
        <w:rPr>
          <w:rFonts w:ascii="Times New Roman" w:hAnsi="Times New Roman" w:cs="Times New Roman"/>
        </w:rPr>
        <w:t>A.</w:t>
      </w:r>
      <w:r w:rsidR="0002309E" w:rsidRPr="009712DF">
        <w:rPr>
          <w:rFonts w:ascii="Times New Roman" w:hAnsi="Times New Roman" w:cs="Times New Roman"/>
        </w:rPr>
        <w:t>J. Rominger</w:t>
      </w:r>
      <w:r w:rsidR="0002309E" w:rsidRPr="009712DF">
        <w:rPr>
          <w:rFonts w:ascii="Times New Roman" w:hAnsi="Times New Roman" w:cs="Times New Roman"/>
          <w:vertAlign w:val="superscript"/>
        </w:rPr>
        <w:t>1</w:t>
      </w:r>
      <w:r>
        <w:rPr>
          <w:rFonts w:ascii="Times New Roman" w:hAnsi="Times New Roman" w:cs="Times New Roman"/>
        </w:rPr>
        <w:t>*, K.</w:t>
      </w:r>
      <w:r w:rsidR="0002309E" w:rsidRPr="009712DF">
        <w:rPr>
          <w:rFonts w:ascii="Times New Roman" w:hAnsi="Times New Roman" w:cs="Times New Roman"/>
        </w:rPr>
        <w:t>R. Goodman</w:t>
      </w:r>
      <w:r w:rsidR="0002309E" w:rsidRPr="009712DF">
        <w:rPr>
          <w:rFonts w:ascii="Times New Roman" w:hAnsi="Times New Roman" w:cs="Times New Roman"/>
          <w:vertAlign w:val="superscript"/>
        </w:rPr>
        <w:t>1</w:t>
      </w:r>
      <w:r>
        <w:rPr>
          <w:rFonts w:ascii="Times New Roman" w:hAnsi="Times New Roman" w:cs="Times New Roman"/>
        </w:rPr>
        <w:t>*, J.</w:t>
      </w:r>
      <w:r w:rsidR="0002309E" w:rsidRPr="009712DF">
        <w:rPr>
          <w:rFonts w:ascii="Times New Roman" w:hAnsi="Times New Roman" w:cs="Times New Roman"/>
        </w:rPr>
        <w:t>Y. Lim</w:t>
      </w:r>
      <w:r w:rsidR="0002309E" w:rsidRPr="009712DF">
        <w:rPr>
          <w:rFonts w:ascii="Times New Roman" w:hAnsi="Times New Roman" w:cs="Times New Roman"/>
          <w:vertAlign w:val="superscript"/>
        </w:rPr>
        <w:t>2</w:t>
      </w:r>
      <w:r>
        <w:rPr>
          <w:rFonts w:ascii="Times New Roman" w:hAnsi="Times New Roman" w:cs="Times New Roman"/>
        </w:rPr>
        <w:t>*, E.</w:t>
      </w:r>
      <w:r w:rsidR="0002309E" w:rsidRPr="009712DF">
        <w:rPr>
          <w:rFonts w:ascii="Times New Roman" w:hAnsi="Times New Roman" w:cs="Times New Roman"/>
        </w:rPr>
        <w:t>E. Armstrong</w:t>
      </w:r>
      <w:r w:rsidR="0002309E" w:rsidRPr="009712DF">
        <w:rPr>
          <w:rFonts w:ascii="Times New Roman" w:hAnsi="Times New Roman" w:cs="Times New Roman"/>
          <w:vertAlign w:val="superscript"/>
        </w:rPr>
        <w:t>1;3+</w:t>
      </w:r>
      <w:r>
        <w:rPr>
          <w:rFonts w:ascii="Times New Roman" w:hAnsi="Times New Roman" w:cs="Times New Roman"/>
        </w:rPr>
        <w:t>, L.</w:t>
      </w:r>
      <w:r w:rsidR="0002309E" w:rsidRPr="009712DF">
        <w:rPr>
          <w:rFonts w:ascii="Times New Roman" w:hAnsi="Times New Roman" w:cs="Times New Roman"/>
        </w:rPr>
        <w:t>E. Becking</w:t>
      </w:r>
      <w:r w:rsidR="0002309E" w:rsidRPr="00627FCA">
        <w:rPr>
          <w:rFonts w:ascii="Times New Roman" w:hAnsi="Times New Roman" w:cs="Times New Roman"/>
          <w:vertAlign w:val="superscript"/>
        </w:rPr>
        <w:t>1;4</w:t>
      </w:r>
      <w:r w:rsidR="0002309E" w:rsidRPr="009712DF">
        <w:rPr>
          <w:rFonts w:ascii="Times New Roman" w:hAnsi="Times New Roman" w:cs="Times New Roman"/>
        </w:rPr>
        <w:t xml:space="preserve"> G.M. Bennett</w:t>
      </w:r>
      <w:r w:rsidR="0002309E" w:rsidRPr="00627FCA">
        <w:rPr>
          <w:rFonts w:ascii="Times New Roman" w:hAnsi="Times New Roman" w:cs="Times New Roman"/>
          <w:vertAlign w:val="superscript"/>
        </w:rPr>
        <w:t>5</w:t>
      </w:r>
      <w:r>
        <w:rPr>
          <w:rFonts w:ascii="Times New Roman" w:hAnsi="Times New Roman" w:cs="Times New Roman"/>
        </w:rPr>
        <w:t>, M.</w:t>
      </w:r>
      <w:r w:rsidR="0002309E" w:rsidRPr="009712DF">
        <w:rPr>
          <w:rFonts w:ascii="Times New Roman" w:hAnsi="Times New Roman" w:cs="Times New Roman"/>
        </w:rPr>
        <w:t>S. Brewer</w:t>
      </w:r>
      <w:r w:rsidR="0002309E" w:rsidRPr="00627FCA">
        <w:rPr>
          <w:rFonts w:ascii="Times New Roman" w:hAnsi="Times New Roman" w:cs="Times New Roman"/>
          <w:vertAlign w:val="superscript"/>
        </w:rPr>
        <w:t>1;6+</w:t>
      </w:r>
      <w:r>
        <w:rPr>
          <w:rFonts w:ascii="Times New Roman" w:hAnsi="Times New Roman" w:cs="Times New Roman"/>
        </w:rPr>
        <w:t>, D.</w:t>
      </w:r>
      <w:r w:rsidR="0002309E" w:rsidRPr="009712DF">
        <w:rPr>
          <w:rFonts w:ascii="Times New Roman" w:hAnsi="Times New Roman" w:cs="Times New Roman"/>
        </w:rPr>
        <w:t>D. Cotoras</w:t>
      </w:r>
      <w:r w:rsidR="0002309E" w:rsidRPr="00627FCA">
        <w:rPr>
          <w:rFonts w:ascii="Times New Roman" w:hAnsi="Times New Roman" w:cs="Times New Roman"/>
          <w:vertAlign w:val="superscript"/>
        </w:rPr>
        <w:t>2;7+</w:t>
      </w:r>
      <w:r>
        <w:rPr>
          <w:rFonts w:ascii="Times New Roman" w:hAnsi="Times New Roman" w:cs="Times New Roman"/>
        </w:rPr>
        <w:t>, C.</w:t>
      </w:r>
      <w:r w:rsidR="0002309E" w:rsidRPr="009712DF">
        <w:rPr>
          <w:rFonts w:ascii="Times New Roman" w:hAnsi="Times New Roman" w:cs="Times New Roman"/>
        </w:rPr>
        <w:t>P. Ewing</w:t>
      </w:r>
      <w:r w:rsidR="0002309E" w:rsidRPr="00627FCA">
        <w:rPr>
          <w:rFonts w:ascii="Times New Roman" w:hAnsi="Times New Roman" w:cs="Times New Roman"/>
          <w:vertAlign w:val="superscript"/>
        </w:rPr>
        <w:t>3</w:t>
      </w:r>
      <w:r w:rsidR="0002309E" w:rsidRPr="009712DF">
        <w:rPr>
          <w:rFonts w:ascii="Times New Roman" w:hAnsi="Times New Roman" w:cs="Times New Roman"/>
        </w:rPr>
        <w:t>, J. Harte</w:t>
      </w:r>
      <w:r w:rsidR="0002309E" w:rsidRPr="00627FCA">
        <w:rPr>
          <w:rFonts w:ascii="Times New Roman" w:hAnsi="Times New Roman" w:cs="Times New Roman"/>
          <w:vertAlign w:val="superscript"/>
        </w:rPr>
        <w:t>1</w:t>
      </w:r>
      <w:r>
        <w:rPr>
          <w:rFonts w:ascii="Times New Roman" w:hAnsi="Times New Roman" w:cs="Times New Roman"/>
        </w:rPr>
        <w:t>, N.</w:t>
      </w:r>
      <w:r w:rsidR="0002309E" w:rsidRPr="009712DF">
        <w:rPr>
          <w:rFonts w:ascii="Times New Roman" w:hAnsi="Times New Roman" w:cs="Times New Roman"/>
        </w:rPr>
        <w:t>D. Martinez</w:t>
      </w:r>
      <w:r w:rsidR="0002309E" w:rsidRPr="00627FCA">
        <w:rPr>
          <w:rFonts w:ascii="Times New Roman" w:hAnsi="Times New Roman" w:cs="Times New Roman"/>
          <w:vertAlign w:val="superscript"/>
        </w:rPr>
        <w:t>8</w:t>
      </w:r>
      <w:r w:rsidR="0002309E" w:rsidRPr="009712DF">
        <w:rPr>
          <w:rFonts w:ascii="Times New Roman" w:hAnsi="Times New Roman" w:cs="Times New Roman"/>
        </w:rPr>
        <w:t>,</w:t>
      </w:r>
    </w:p>
    <w:p w:rsidR="0002309E" w:rsidRPr="009712DF" w:rsidRDefault="00B71FE4" w:rsidP="0002309E">
      <w:pPr>
        <w:autoSpaceDE w:val="0"/>
        <w:autoSpaceDN w:val="0"/>
        <w:adjustRightInd w:val="0"/>
        <w:rPr>
          <w:rFonts w:ascii="Times New Roman" w:hAnsi="Times New Roman" w:cs="Times New Roman"/>
        </w:rPr>
      </w:pPr>
      <w:r>
        <w:rPr>
          <w:rFonts w:ascii="Times New Roman" w:hAnsi="Times New Roman" w:cs="Times New Roman"/>
        </w:rPr>
        <w:t>P.</w:t>
      </w:r>
      <w:r w:rsidR="0002309E" w:rsidRPr="009712DF">
        <w:rPr>
          <w:rFonts w:ascii="Times New Roman" w:hAnsi="Times New Roman" w:cs="Times New Roman"/>
        </w:rPr>
        <w:t>M. O</w:t>
      </w:r>
      <w:r>
        <w:rPr>
          <w:rFonts w:ascii="Times New Roman" w:hAnsi="Times New Roman" w:cs="Times New Roman"/>
        </w:rPr>
        <w:t>’</w:t>
      </w:r>
      <w:r w:rsidR="0002309E" w:rsidRPr="009712DF">
        <w:rPr>
          <w:rFonts w:ascii="Times New Roman" w:hAnsi="Times New Roman" w:cs="Times New Roman"/>
        </w:rPr>
        <w:t>Grady</w:t>
      </w:r>
      <w:r w:rsidR="0002309E" w:rsidRPr="00627FCA">
        <w:rPr>
          <w:rFonts w:ascii="Times New Roman" w:hAnsi="Times New Roman" w:cs="Times New Roman"/>
          <w:vertAlign w:val="superscript"/>
        </w:rPr>
        <w:t>1</w:t>
      </w:r>
      <w:r>
        <w:rPr>
          <w:rFonts w:ascii="Times New Roman" w:hAnsi="Times New Roman" w:cs="Times New Roman"/>
        </w:rPr>
        <w:t>, D.</w:t>
      </w:r>
      <w:r w:rsidR="0002309E" w:rsidRPr="009712DF">
        <w:rPr>
          <w:rFonts w:ascii="Times New Roman" w:hAnsi="Times New Roman" w:cs="Times New Roman"/>
        </w:rPr>
        <w:t>M. Percy</w:t>
      </w:r>
      <w:r w:rsidR="0002309E" w:rsidRPr="00627FCA">
        <w:rPr>
          <w:rFonts w:ascii="Times New Roman" w:hAnsi="Times New Roman" w:cs="Times New Roman"/>
          <w:vertAlign w:val="superscript"/>
        </w:rPr>
        <w:t>9</w:t>
      </w:r>
      <w:r>
        <w:rPr>
          <w:rFonts w:ascii="Times New Roman" w:hAnsi="Times New Roman" w:cs="Times New Roman"/>
        </w:rPr>
        <w:t>, D.</w:t>
      </w:r>
      <w:r w:rsidR="0002309E" w:rsidRPr="009712DF">
        <w:rPr>
          <w:rFonts w:ascii="Times New Roman" w:hAnsi="Times New Roman" w:cs="Times New Roman"/>
        </w:rPr>
        <w:t>K. Price</w:t>
      </w:r>
      <w:r w:rsidR="0002309E" w:rsidRPr="00627FCA">
        <w:rPr>
          <w:rFonts w:ascii="Times New Roman" w:hAnsi="Times New Roman" w:cs="Times New Roman"/>
          <w:vertAlign w:val="superscript"/>
        </w:rPr>
        <w:t>3</w:t>
      </w:r>
      <w:r>
        <w:rPr>
          <w:rFonts w:ascii="Times New Roman" w:hAnsi="Times New Roman" w:cs="Times New Roman"/>
        </w:rPr>
        <w:t>, G.</w:t>
      </w:r>
      <w:r w:rsidR="0002309E" w:rsidRPr="009712DF">
        <w:rPr>
          <w:rFonts w:ascii="Times New Roman" w:hAnsi="Times New Roman" w:cs="Times New Roman"/>
        </w:rPr>
        <w:t>K. Roderick</w:t>
      </w:r>
      <w:r w:rsidR="0002309E" w:rsidRPr="00627FCA">
        <w:rPr>
          <w:rFonts w:ascii="Times New Roman" w:hAnsi="Times New Roman" w:cs="Times New Roman"/>
          <w:vertAlign w:val="superscript"/>
        </w:rPr>
        <w:t>1</w:t>
      </w:r>
      <w:r>
        <w:rPr>
          <w:rFonts w:ascii="Times New Roman" w:hAnsi="Times New Roman" w:cs="Times New Roman"/>
        </w:rPr>
        <w:t>, K.</w:t>
      </w:r>
      <w:r w:rsidR="0002309E" w:rsidRPr="009712DF">
        <w:rPr>
          <w:rFonts w:ascii="Times New Roman" w:hAnsi="Times New Roman" w:cs="Times New Roman"/>
        </w:rPr>
        <w:t>L. Shaw</w:t>
      </w:r>
      <w:r w:rsidR="0002309E" w:rsidRPr="00627FCA">
        <w:rPr>
          <w:rFonts w:ascii="Times New Roman" w:hAnsi="Times New Roman" w:cs="Times New Roman"/>
          <w:vertAlign w:val="superscript"/>
        </w:rPr>
        <w:t>10</w:t>
      </w:r>
      <w:r>
        <w:rPr>
          <w:rFonts w:ascii="Times New Roman" w:hAnsi="Times New Roman" w:cs="Times New Roman"/>
        </w:rPr>
        <w:t>, F.</w:t>
      </w:r>
      <w:r w:rsidR="0002309E" w:rsidRPr="009712DF">
        <w:rPr>
          <w:rFonts w:ascii="Times New Roman" w:hAnsi="Times New Roman" w:cs="Times New Roman"/>
        </w:rPr>
        <w:t>S. Valdovinos</w:t>
      </w:r>
      <w:r w:rsidR="0002309E" w:rsidRPr="00627FCA">
        <w:rPr>
          <w:rFonts w:ascii="Times New Roman" w:hAnsi="Times New Roman" w:cs="Times New Roman"/>
          <w:vertAlign w:val="superscript"/>
        </w:rPr>
        <w:t>8</w:t>
      </w:r>
      <w:r>
        <w:rPr>
          <w:rFonts w:ascii="Times New Roman" w:hAnsi="Times New Roman" w:cs="Times New Roman"/>
        </w:rPr>
        <w:t>*, D.</w:t>
      </w:r>
      <w:r w:rsidR="0002309E" w:rsidRPr="009712DF">
        <w:rPr>
          <w:rFonts w:ascii="Times New Roman" w:hAnsi="Times New Roman" w:cs="Times New Roman"/>
        </w:rPr>
        <w:t>S. Gruner</w:t>
      </w:r>
      <w:r w:rsidR="0002309E" w:rsidRPr="00627FCA">
        <w:rPr>
          <w:rFonts w:ascii="Times New Roman" w:hAnsi="Times New Roman" w:cs="Times New Roman"/>
          <w:vertAlign w:val="superscript"/>
        </w:rPr>
        <w:t>11</w:t>
      </w:r>
      <w:r w:rsidR="0002309E" w:rsidRPr="0009468A">
        <w:rPr>
          <w:rFonts w:ascii="Times New Roman" w:hAnsi="Times New Roman" w:cs="Times New Roman"/>
          <w:vertAlign w:val="superscript"/>
        </w:rPr>
        <w:t>#</w:t>
      </w:r>
      <w:r>
        <w:rPr>
          <w:rFonts w:ascii="Times New Roman" w:hAnsi="Times New Roman" w:cs="Times New Roman"/>
        </w:rPr>
        <w:t>, R.</w:t>
      </w:r>
      <w:r w:rsidR="0002309E" w:rsidRPr="009712DF">
        <w:rPr>
          <w:rFonts w:ascii="Times New Roman" w:hAnsi="Times New Roman" w:cs="Times New Roman"/>
        </w:rPr>
        <w:t>G. Gillespie</w:t>
      </w:r>
      <w:r w:rsidR="0002309E" w:rsidRPr="00627FCA">
        <w:rPr>
          <w:rFonts w:ascii="Times New Roman" w:hAnsi="Times New Roman" w:cs="Times New Roman"/>
          <w:vertAlign w:val="superscript"/>
        </w:rPr>
        <w:t>1</w:t>
      </w:r>
      <w:r w:rsidR="0002309E" w:rsidRPr="0009468A">
        <w:rPr>
          <w:rFonts w:ascii="Times New Roman" w:hAnsi="Times New Roman" w:cs="Times New Roman"/>
          <w:vertAlign w:val="superscript"/>
        </w:rPr>
        <w:t>#</w:t>
      </w:r>
    </w:p>
    <w:p w:rsidR="0002309E" w:rsidRPr="009712DF" w:rsidRDefault="0002309E" w:rsidP="0002309E">
      <w:pPr>
        <w:autoSpaceDE w:val="0"/>
        <w:autoSpaceDN w:val="0"/>
        <w:adjustRightInd w:val="0"/>
        <w:rPr>
          <w:rFonts w:ascii="Times New Roman" w:hAnsi="Times New Roman" w:cs="Times New Roman"/>
        </w:rPr>
      </w:pPr>
    </w:p>
    <w:p w:rsidR="0002309E" w:rsidRDefault="0002309E" w:rsidP="0002309E">
      <w:pPr>
        <w:autoSpaceDE w:val="0"/>
        <w:autoSpaceDN w:val="0"/>
        <w:adjustRightInd w:val="0"/>
        <w:rPr>
          <w:rFonts w:ascii="Times New Roman" w:hAnsi="Times New Roman" w:cs="Times New Roman"/>
        </w:rPr>
      </w:pPr>
      <w:r w:rsidRPr="009712DF">
        <w:rPr>
          <w:rFonts w:ascii="Times New Roman" w:hAnsi="Times New Roman" w:cs="Times New Roman"/>
        </w:rPr>
        <w:t xml:space="preserve">1. Department of Environmental Science, Policy, and Management, University of California, </w:t>
      </w:r>
    </w:p>
    <w:p w:rsidR="0002309E" w:rsidRPr="009712DF" w:rsidRDefault="0002309E" w:rsidP="0002309E">
      <w:pPr>
        <w:autoSpaceDE w:val="0"/>
        <w:autoSpaceDN w:val="0"/>
        <w:adjustRightInd w:val="0"/>
        <w:ind w:firstLine="720"/>
        <w:rPr>
          <w:rFonts w:ascii="Times New Roman" w:hAnsi="Times New Roman" w:cs="Times New Roman"/>
        </w:rPr>
      </w:pPr>
      <w:r w:rsidRPr="009712DF">
        <w:rPr>
          <w:rFonts w:ascii="Times New Roman" w:hAnsi="Times New Roman" w:cs="Times New Roman"/>
        </w:rPr>
        <w:t>Berkeley, California 94720-3114, USA</w:t>
      </w:r>
    </w:p>
    <w:p w:rsidR="0002309E" w:rsidRPr="009712DF" w:rsidRDefault="0002309E" w:rsidP="0002309E">
      <w:pPr>
        <w:autoSpaceDE w:val="0"/>
        <w:autoSpaceDN w:val="0"/>
        <w:adjustRightInd w:val="0"/>
        <w:rPr>
          <w:rFonts w:ascii="Times New Roman" w:hAnsi="Times New Roman" w:cs="Times New Roman"/>
        </w:rPr>
      </w:pPr>
      <w:r w:rsidRPr="009712DF">
        <w:rPr>
          <w:rFonts w:ascii="Times New Roman" w:hAnsi="Times New Roman" w:cs="Times New Roman"/>
        </w:rPr>
        <w:t>2. Department of Integrative Biology, University of California, Berkeley, California 94720-</w:t>
      </w:r>
    </w:p>
    <w:p w:rsidR="0002309E" w:rsidRPr="009712DF" w:rsidRDefault="0002309E" w:rsidP="0002309E">
      <w:pPr>
        <w:autoSpaceDE w:val="0"/>
        <w:autoSpaceDN w:val="0"/>
        <w:adjustRightInd w:val="0"/>
        <w:ind w:firstLine="720"/>
        <w:rPr>
          <w:rFonts w:ascii="Times New Roman" w:hAnsi="Times New Roman" w:cs="Times New Roman"/>
        </w:rPr>
      </w:pPr>
      <w:r w:rsidRPr="009712DF">
        <w:rPr>
          <w:rFonts w:ascii="Times New Roman" w:hAnsi="Times New Roman" w:cs="Times New Roman"/>
        </w:rPr>
        <w:t>3140, USA</w:t>
      </w:r>
    </w:p>
    <w:p w:rsidR="0002309E" w:rsidRPr="009712DF" w:rsidRDefault="0002309E" w:rsidP="0002309E">
      <w:pPr>
        <w:autoSpaceDE w:val="0"/>
        <w:autoSpaceDN w:val="0"/>
        <w:adjustRightInd w:val="0"/>
        <w:rPr>
          <w:rFonts w:ascii="Times New Roman" w:hAnsi="Times New Roman" w:cs="Times New Roman"/>
        </w:rPr>
      </w:pPr>
      <w:r w:rsidRPr="009712DF">
        <w:rPr>
          <w:rFonts w:ascii="Times New Roman" w:hAnsi="Times New Roman" w:cs="Times New Roman"/>
        </w:rPr>
        <w:t>3. Department of Biology, University of Hawaii, Hilo, Hawaii, 96720-4091, USA</w:t>
      </w:r>
    </w:p>
    <w:p w:rsidR="00930630" w:rsidRDefault="0002309E" w:rsidP="00930630">
      <w:pPr>
        <w:autoSpaceDE w:val="0"/>
        <w:autoSpaceDN w:val="0"/>
        <w:adjustRightInd w:val="0"/>
        <w:rPr>
          <w:rFonts w:ascii="Times New Roman" w:hAnsi="Times New Roman" w:cs="Times New Roman"/>
          <w:iCs/>
        </w:rPr>
      </w:pPr>
      <w:r w:rsidRPr="009712DF">
        <w:rPr>
          <w:rFonts w:ascii="Times New Roman" w:hAnsi="Times New Roman" w:cs="Times New Roman"/>
        </w:rPr>
        <w:t xml:space="preserve">4. </w:t>
      </w:r>
      <w:r w:rsidR="00930630" w:rsidRPr="00930630">
        <w:rPr>
          <w:rFonts w:ascii="Times New Roman" w:hAnsi="Times New Roman" w:cs="Times New Roman"/>
          <w:iCs/>
        </w:rPr>
        <w:t>Institute for Marine Resources and Ecosystem Studies (IMARES)</w:t>
      </w:r>
      <w:r w:rsidR="00930630">
        <w:rPr>
          <w:rFonts w:ascii="Times New Roman" w:hAnsi="Times New Roman" w:cs="Times New Roman"/>
          <w:iCs/>
        </w:rPr>
        <w:t xml:space="preserve">, </w:t>
      </w:r>
      <w:r w:rsidR="00930630" w:rsidRPr="00930630">
        <w:rPr>
          <w:rFonts w:ascii="Times New Roman" w:hAnsi="Times New Roman" w:cs="Times New Roman"/>
          <w:iCs/>
        </w:rPr>
        <w:t xml:space="preserve">Wageningen University &amp; </w:t>
      </w:r>
    </w:p>
    <w:p w:rsidR="00930630" w:rsidRDefault="00930630" w:rsidP="00930630">
      <w:pPr>
        <w:autoSpaceDE w:val="0"/>
        <w:autoSpaceDN w:val="0"/>
        <w:adjustRightInd w:val="0"/>
        <w:rPr>
          <w:rFonts w:ascii="Times New Roman" w:hAnsi="Times New Roman" w:cs="Times New Roman"/>
          <w:iCs/>
        </w:rPr>
      </w:pPr>
      <w:r>
        <w:rPr>
          <w:rFonts w:ascii="Times New Roman" w:hAnsi="Times New Roman" w:cs="Times New Roman"/>
          <w:iCs/>
        </w:rPr>
        <w:t xml:space="preserve">    </w:t>
      </w:r>
      <w:r>
        <w:rPr>
          <w:rFonts w:ascii="Times New Roman" w:hAnsi="Times New Roman" w:cs="Times New Roman"/>
          <w:iCs/>
        </w:rPr>
        <w:tab/>
      </w:r>
      <w:r w:rsidRPr="00930630">
        <w:rPr>
          <w:rFonts w:ascii="Times New Roman" w:hAnsi="Times New Roman" w:cs="Times New Roman"/>
          <w:iCs/>
        </w:rPr>
        <w:t>Research Centre</w:t>
      </w:r>
      <w:r>
        <w:rPr>
          <w:rFonts w:ascii="Times New Roman" w:hAnsi="Times New Roman" w:cs="Times New Roman"/>
          <w:iCs/>
        </w:rPr>
        <w:t xml:space="preserve">, </w:t>
      </w:r>
      <w:r w:rsidRPr="00930630">
        <w:rPr>
          <w:rFonts w:ascii="Times New Roman" w:hAnsi="Times New Roman" w:cs="Times New Roman"/>
          <w:iCs/>
        </w:rPr>
        <w:t>Den Helder</w:t>
      </w:r>
      <w:r>
        <w:rPr>
          <w:rFonts w:ascii="Times New Roman" w:hAnsi="Times New Roman" w:cs="Times New Roman"/>
          <w:iCs/>
        </w:rPr>
        <w:t xml:space="preserve">, </w:t>
      </w:r>
      <w:r w:rsidRPr="00930630">
        <w:rPr>
          <w:rFonts w:ascii="Times New Roman" w:hAnsi="Times New Roman" w:cs="Times New Roman"/>
          <w:iCs/>
        </w:rPr>
        <w:t>The Netherlands</w:t>
      </w:r>
    </w:p>
    <w:p w:rsidR="0002309E" w:rsidRPr="00930630" w:rsidRDefault="0002309E" w:rsidP="00930630">
      <w:pPr>
        <w:autoSpaceDE w:val="0"/>
        <w:autoSpaceDN w:val="0"/>
        <w:adjustRightInd w:val="0"/>
        <w:rPr>
          <w:rFonts w:ascii="Times New Roman" w:hAnsi="Times New Roman" w:cs="Times New Roman"/>
          <w:iCs/>
        </w:rPr>
      </w:pPr>
      <w:r w:rsidRPr="009712DF">
        <w:rPr>
          <w:rFonts w:ascii="Times New Roman" w:hAnsi="Times New Roman" w:cs="Times New Roman"/>
        </w:rPr>
        <w:t>5. Department of Integrative Biology, University of Texas, Austin, Texas 78712, USA</w:t>
      </w:r>
    </w:p>
    <w:p w:rsidR="0002309E" w:rsidRPr="009712DF" w:rsidRDefault="0002309E" w:rsidP="0002309E">
      <w:pPr>
        <w:autoSpaceDE w:val="0"/>
        <w:autoSpaceDN w:val="0"/>
        <w:adjustRightInd w:val="0"/>
        <w:rPr>
          <w:rFonts w:ascii="Times New Roman" w:hAnsi="Times New Roman" w:cs="Times New Roman"/>
        </w:rPr>
      </w:pPr>
      <w:r w:rsidRPr="009712DF">
        <w:rPr>
          <w:rFonts w:ascii="Times New Roman" w:hAnsi="Times New Roman" w:cs="Times New Roman"/>
        </w:rPr>
        <w:t>6. Department of Biology, East Carolina University, Greenville, North Carolina 27858, USA</w:t>
      </w:r>
    </w:p>
    <w:p w:rsidR="0002309E" w:rsidRDefault="0002309E" w:rsidP="0002309E">
      <w:pPr>
        <w:autoSpaceDE w:val="0"/>
        <w:autoSpaceDN w:val="0"/>
        <w:adjustRightInd w:val="0"/>
        <w:rPr>
          <w:rFonts w:ascii="Times New Roman" w:hAnsi="Times New Roman" w:cs="Times New Roman"/>
        </w:rPr>
      </w:pPr>
      <w:r w:rsidRPr="009712DF">
        <w:rPr>
          <w:rFonts w:ascii="Times New Roman" w:hAnsi="Times New Roman" w:cs="Times New Roman"/>
        </w:rPr>
        <w:t xml:space="preserve">7. Department of Entomology and Center for Comparative Genomics, California Academy of </w:t>
      </w:r>
    </w:p>
    <w:p w:rsidR="0002309E" w:rsidRPr="009712DF" w:rsidRDefault="0002309E" w:rsidP="0002309E">
      <w:pPr>
        <w:autoSpaceDE w:val="0"/>
        <w:autoSpaceDN w:val="0"/>
        <w:adjustRightInd w:val="0"/>
        <w:ind w:firstLine="720"/>
        <w:rPr>
          <w:rFonts w:ascii="Times New Roman" w:hAnsi="Times New Roman" w:cs="Times New Roman"/>
        </w:rPr>
      </w:pPr>
      <w:r w:rsidRPr="009712DF">
        <w:rPr>
          <w:rFonts w:ascii="Times New Roman" w:hAnsi="Times New Roman" w:cs="Times New Roman"/>
        </w:rPr>
        <w:t>Sciences, San Francisco, California 94118, USA.</w:t>
      </w:r>
    </w:p>
    <w:p w:rsidR="0002309E" w:rsidRPr="009712DF" w:rsidRDefault="0002309E" w:rsidP="0002309E">
      <w:pPr>
        <w:autoSpaceDE w:val="0"/>
        <w:autoSpaceDN w:val="0"/>
        <w:adjustRightInd w:val="0"/>
        <w:rPr>
          <w:rFonts w:ascii="Times New Roman" w:hAnsi="Times New Roman" w:cs="Times New Roman"/>
        </w:rPr>
      </w:pPr>
      <w:r>
        <w:rPr>
          <w:rFonts w:ascii="Times New Roman" w:hAnsi="Times New Roman" w:cs="Times New Roman"/>
        </w:rPr>
        <w:t>8. Pacific</w:t>
      </w:r>
      <w:r w:rsidRPr="009712DF">
        <w:rPr>
          <w:rFonts w:ascii="Times New Roman" w:hAnsi="Times New Roman" w:cs="Times New Roman"/>
        </w:rPr>
        <w:t xml:space="preserve"> Ecoinformatics and Computational Ecology Lab, Berkeley, California 94703</w:t>
      </w:r>
      <w:r>
        <w:rPr>
          <w:rFonts w:ascii="Times New Roman" w:hAnsi="Times New Roman" w:cs="Times New Roman"/>
        </w:rPr>
        <w:t>, USA</w:t>
      </w:r>
    </w:p>
    <w:p w:rsidR="0002309E" w:rsidRPr="009712DF" w:rsidRDefault="0002309E" w:rsidP="0002309E">
      <w:pPr>
        <w:autoSpaceDE w:val="0"/>
        <w:autoSpaceDN w:val="0"/>
        <w:adjustRightInd w:val="0"/>
        <w:rPr>
          <w:rFonts w:ascii="Times New Roman" w:hAnsi="Times New Roman" w:cs="Times New Roman"/>
        </w:rPr>
      </w:pPr>
      <w:r w:rsidRPr="009712DF">
        <w:rPr>
          <w:rFonts w:ascii="Times New Roman" w:hAnsi="Times New Roman" w:cs="Times New Roman"/>
        </w:rPr>
        <w:t>9. Department of Life Sciences, The Natural History Museum, London, SW7 5BD, UK</w:t>
      </w:r>
    </w:p>
    <w:p w:rsidR="0002309E" w:rsidRPr="009712DF" w:rsidRDefault="0002309E" w:rsidP="0002309E">
      <w:pPr>
        <w:autoSpaceDE w:val="0"/>
        <w:autoSpaceDN w:val="0"/>
        <w:adjustRightInd w:val="0"/>
        <w:rPr>
          <w:rFonts w:ascii="Times New Roman" w:hAnsi="Times New Roman" w:cs="Times New Roman"/>
          <w:iCs/>
        </w:rPr>
      </w:pPr>
      <w:r w:rsidRPr="009712DF">
        <w:rPr>
          <w:rFonts w:ascii="Times New Roman" w:hAnsi="Times New Roman" w:cs="Times New Roman"/>
        </w:rPr>
        <w:t>10. Department of Neurobiology and Behavior, Cornell, Ithaca, New York 14853-7601, USA</w:t>
      </w:r>
    </w:p>
    <w:p w:rsidR="0002309E" w:rsidRPr="009712DF" w:rsidRDefault="0002309E" w:rsidP="0002309E">
      <w:pPr>
        <w:autoSpaceDE w:val="0"/>
        <w:autoSpaceDN w:val="0"/>
        <w:adjustRightInd w:val="0"/>
        <w:rPr>
          <w:rFonts w:ascii="Times New Roman" w:hAnsi="Times New Roman" w:cs="Times New Roman"/>
        </w:rPr>
      </w:pPr>
      <w:r w:rsidRPr="009712DF">
        <w:rPr>
          <w:rFonts w:ascii="Times New Roman" w:hAnsi="Times New Roman" w:cs="Times New Roman"/>
        </w:rPr>
        <w:t>11. Department of Entomology, University of Maryland, College Park, Maryland 20742-</w:t>
      </w:r>
    </w:p>
    <w:p w:rsidR="0002309E" w:rsidRPr="009712DF" w:rsidRDefault="0002309E" w:rsidP="0002309E">
      <w:pPr>
        <w:autoSpaceDE w:val="0"/>
        <w:autoSpaceDN w:val="0"/>
        <w:adjustRightInd w:val="0"/>
        <w:ind w:firstLine="720"/>
        <w:rPr>
          <w:rFonts w:ascii="Times New Roman" w:hAnsi="Times New Roman" w:cs="Times New Roman"/>
        </w:rPr>
      </w:pPr>
      <w:r w:rsidRPr="009712DF">
        <w:rPr>
          <w:rFonts w:ascii="Times New Roman" w:hAnsi="Times New Roman" w:cs="Times New Roman"/>
        </w:rPr>
        <w:t>4454, USA</w:t>
      </w:r>
    </w:p>
    <w:p w:rsidR="0002309E" w:rsidRPr="009712DF" w:rsidRDefault="0002309E" w:rsidP="0002309E">
      <w:pPr>
        <w:autoSpaceDE w:val="0"/>
        <w:autoSpaceDN w:val="0"/>
        <w:adjustRightInd w:val="0"/>
        <w:rPr>
          <w:rFonts w:ascii="Times New Roman" w:hAnsi="Times New Roman" w:cs="Times New Roman"/>
        </w:rPr>
      </w:pPr>
    </w:p>
    <w:p w:rsidR="0002309E" w:rsidRPr="00832815" w:rsidRDefault="0002309E" w:rsidP="0002309E">
      <w:pPr>
        <w:autoSpaceDE w:val="0"/>
        <w:autoSpaceDN w:val="0"/>
        <w:adjustRightInd w:val="0"/>
        <w:rPr>
          <w:rFonts w:ascii="Times New Roman" w:hAnsi="Times New Roman" w:cs="Times New Roman"/>
        </w:rPr>
      </w:pPr>
      <w:r w:rsidRPr="00832815">
        <w:rPr>
          <w:rFonts w:ascii="Times New Roman" w:hAnsi="Times New Roman" w:cs="Times New Roman"/>
        </w:rPr>
        <w:t>* Contributed equally;</w:t>
      </w:r>
    </w:p>
    <w:p w:rsidR="0002309E" w:rsidRPr="00832815" w:rsidRDefault="0002309E" w:rsidP="0002309E">
      <w:pPr>
        <w:autoSpaceDE w:val="0"/>
        <w:autoSpaceDN w:val="0"/>
        <w:adjustRightInd w:val="0"/>
        <w:rPr>
          <w:rFonts w:ascii="Times New Roman" w:hAnsi="Times New Roman" w:cs="Times New Roman"/>
        </w:rPr>
      </w:pPr>
      <w:r>
        <w:rPr>
          <w:rFonts w:ascii="Times New Roman" w:hAnsi="Times New Roman" w:cs="Times New Roman"/>
        </w:rPr>
        <w:t>+ Current affi</w:t>
      </w:r>
      <w:r w:rsidRPr="00832815">
        <w:rPr>
          <w:rFonts w:ascii="Times New Roman" w:hAnsi="Times New Roman" w:cs="Times New Roman"/>
        </w:rPr>
        <w:t>liation;</w:t>
      </w:r>
    </w:p>
    <w:p w:rsidR="0002309E" w:rsidRDefault="0002309E" w:rsidP="0002309E">
      <w:pPr>
        <w:autoSpaceDE w:val="0"/>
        <w:autoSpaceDN w:val="0"/>
        <w:adjustRightInd w:val="0"/>
        <w:rPr>
          <w:rFonts w:ascii="Times New Roman" w:hAnsi="Times New Roman" w:cs="Times New Roman"/>
        </w:rPr>
      </w:pPr>
      <w:r w:rsidRPr="00832815">
        <w:rPr>
          <w:rFonts w:ascii="Times New Roman" w:hAnsi="Times New Roman" w:cs="Times New Roman"/>
        </w:rPr>
        <w:t># co-senior authors;</w:t>
      </w:r>
    </w:p>
    <w:p w:rsidR="0002309E" w:rsidRPr="00832815" w:rsidRDefault="0002309E" w:rsidP="0002309E">
      <w:pPr>
        <w:autoSpaceDE w:val="0"/>
        <w:autoSpaceDN w:val="0"/>
        <w:adjustRightInd w:val="0"/>
        <w:rPr>
          <w:rFonts w:ascii="Times New Roman" w:hAnsi="Times New Roman" w:cs="Times New Roman"/>
        </w:rPr>
      </w:pPr>
    </w:p>
    <w:p w:rsidR="0002309E" w:rsidRDefault="0002309E" w:rsidP="0002309E">
      <w:pPr>
        <w:autoSpaceDE w:val="0"/>
        <w:autoSpaceDN w:val="0"/>
        <w:adjustRightInd w:val="0"/>
        <w:rPr>
          <w:rFonts w:ascii="Times New Roman" w:hAnsi="Times New Roman" w:cs="Times New Roman"/>
        </w:rPr>
      </w:pPr>
      <w:r w:rsidRPr="009712DF">
        <w:rPr>
          <w:rFonts w:ascii="Times New Roman" w:hAnsi="Times New Roman" w:cs="Times New Roman"/>
        </w:rPr>
        <w:t>corresponding author: R. G. Gillespie, gillespie@berkeley.edu.</w:t>
      </w:r>
    </w:p>
    <w:p w:rsidR="0002309E" w:rsidRDefault="0002309E" w:rsidP="006F5185">
      <w:pPr>
        <w:widowControl w:val="0"/>
        <w:autoSpaceDE w:val="0"/>
        <w:autoSpaceDN w:val="0"/>
        <w:adjustRightInd w:val="0"/>
        <w:rPr>
          <w:rFonts w:ascii="Times New Roman" w:hAnsi="Times New Roman" w:cs="CMBX12"/>
          <w:sz w:val="34"/>
          <w:szCs w:val="34"/>
        </w:rPr>
      </w:pPr>
    </w:p>
    <w:p w:rsidR="0002309E" w:rsidRDefault="0002309E" w:rsidP="006F5185">
      <w:pPr>
        <w:widowControl w:val="0"/>
        <w:autoSpaceDE w:val="0"/>
        <w:autoSpaceDN w:val="0"/>
        <w:adjustRightInd w:val="0"/>
        <w:rPr>
          <w:rFonts w:ascii="Times New Roman" w:hAnsi="Times New Roman" w:cs="CMBX12"/>
          <w:sz w:val="34"/>
          <w:szCs w:val="34"/>
        </w:rPr>
      </w:pPr>
    </w:p>
    <w:p w:rsidR="0002309E" w:rsidRDefault="0002309E" w:rsidP="006F5185">
      <w:pPr>
        <w:widowControl w:val="0"/>
        <w:autoSpaceDE w:val="0"/>
        <w:autoSpaceDN w:val="0"/>
        <w:adjustRightInd w:val="0"/>
        <w:rPr>
          <w:rFonts w:ascii="Times New Roman" w:hAnsi="Times New Roman" w:cs="CMBX12"/>
          <w:sz w:val="34"/>
          <w:szCs w:val="34"/>
        </w:rPr>
      </w:pPr>
    </w:p>
    <w:p w:rsidR="0002309E" w:rsidRDefault="0002309E" w:rsidP="006F5185">
      <w:pPr>
        <w:widowControl w:val="0"/>
        <w:autoSpaceDE w:val="0"/>
        <w:autoSpaceDN w:val="0"/>
        <w:adjustRightInd w:val="0"/>
        <w:rPr>
          <w:rFonts w:ascii="Times New Roman" w:hAnsi="Times New Roman" w:cs="CMBX12"/>
          <w:sz w:val="34"/>
          <w:szCs w:val="34"/>
        </w:rPr>
      </w:pPr>
    </w:p>
    <w:p w:rsidR="0002309E" w:rsidRDefault="0002309E" w:rsidP="006F5185">
      <w:pPr>
        <w:widowControl w:val="0"/>
        <w:autoSpaceDE w:val="0"/>
        <w:autoSpaceDN w:val="0"/>
        <w:adjustRightInd w:val="0"/>
        <w:rPr>
          <w:rFonts w:ascii="Times New Roman" w:hAnsi="Times New Roman" w:cs="CMBX12"/>
          <w:sz w:val="34"/>
          <w:szCs w:val="34"/>
        </w:rPr>
      </w:pPr>
    </w:p>
    <w:p w:rsidR="0002309E" w:rsidRDefault="0002309E" w:rsidP="006F5185">
      <w:pPr>
        <w:widowControl w:val="0"/>
        <w:autoSpaceDE w:val="0"/>
        <w:autoSpaceDN w:val="0"/>
        <w:adjustRightInd w:val="0"/>
        <w:rPr>
          <w:rFonts w:ascii="Times New Roman" w:hAnsi="Times New Roman" w:cs="CMBX12"/>
          <w:sz w:val="34"/>
          <w:szCs w:val="34"/>
        </w:rPr>
      </w:pPr>
    </w:p>
    <w:p w:rsidR="0002309E" w:rsidRDefault="0002309E" w:rsidP="006F5185">
      <w:pPr>
        <w:widowControl w:val="0"/>
        <w:autoSpaceDE w:val="0"/>
        <w:autoSpaceDN w:val="0"/>
        <w:adjustRightInd w:val="0"/>
        <w:rPr>
          <w:rFonts w:ascii="Times New Roman" w:hAnsi="Times New Roman" w:cs="CMBX12"/>
          <w:sz w:val="34"/>
          <w:szCs w:val="34"/>
        </w:rPr>
      </w:pPr>
    </w:p>
    <w:p w:rsidR="0002309E" w:rsidRDefault="0002309E" w:rsidP="006F5185">
      <w:pPr>
        <w:widowControl w:val="0"/>
        <w:autoSpaceDE w:val="0"/>
        <w:autoSpaceDN w:val="0"/>
        <w:adjustRightInd w:val="0"/>
        <w:rPr>
          <w:rFonts w:ascii="Times New Roman" w:hAnsi="Times New Roman" w:cs="CMBX12"/>
          <w:sz w:val="34"/>
          <w:szCs w:val="34"/>
        </w:rPr>
      </w:pPr>
    </w:p>
    <w:p w:rsidR="0002309E" w:rsidRDefault="0002309E" w:rsidP="006F5185">
      <w:pPr>
        <w:widowControl w:val="0"/>
        <w:autoSpaceDE w:val="0"/>
        <w:autoSpaceDN w:val="0"/>
        <w:adjustRightInd w:val="0"/>
        <w:rPr>
          <w:rFonts w:ascii="Times New Roman" w:hAnsi="Times New Roman" w:cs="CMBX12"/>
          <w:sz w:val="34"/>
          <w:szCs w:val="34"/>
        </w:rPr>
      </w:pPr>
    </w:p>
    <w:p w:rsidR="0002309E" w:rsidRDefault="0002309E" w:rsidP="006F5185">
      <w:pPr>
        <w:widowControl w:val="0"/>
        <w:autoSpaceDE w:val="0"/>
        <w:autoSpaceDN w:val="0"/>
        <w:adjustRightInd w:val="0"/>
        <w:rPr>
          <w:rFonts w:ascii="Times New Roman" w:hAnsi="Times New Roman" w:cs="CMBX12"/>
          <w:sz w:val="34"/>
          <w:szCs w:val="34"/>
        </w:rPr>
      </w:pPr>
    </w:p>
    <w:p w:rsidR="006F5185" w:rsidRPr="00B71FE4" w:rsidRDefault="006F5185" w:rsidP="006F5185">
      <w:pPr>
        <w:widowControl w:val="0"/>
        <w:autoSpaceDE w:val="0"/>
        <w:autoSpaceDN w:val="0"/>
        <w:adjustRightInd w:val="0"/>
        <w:rPr>
          <w:rFonts w:ascii="Times New Roman" w:hAnsi="Times New Roman" w:cs="CMBX12"/>
          <w:b/>
          <w:sz w:val="28"/>
          <w:szCs w:val="34"/>
        </w:rPr>
      </w:pPr>
      <w:r w:rsidRPr="00B71FE4">
        <w:rPr>
          <w:rFonts w:ascii="Times New Roman" w:hAnsi="Times New Roman" w:cs="CMBX12"/>
          <w:b/>
          <w:sz w:val="28"/>
          <w:szCs w:val="34"/>
        </w:rPr>
        <w:t>Compilation of networks and metric validation</w:t>
      </w:r>
    </w:p>
    <w:p w:rsidR="006F5185" w:rsidRPr="00E14437" w:rsidRDefault="006F5185" w:rsidP="006F5185">
      <w:pPr>
        <w:widowControl w:val="0"/>
        <w:autoSpaceDE w:val="0"/>
        <w:autoSpaceDN w:val="0"/>
        <w:adjustRightInd w:val="0"/>
        <w:rPr>
          <w:rFonts w:ascii="Times New Roman" w:hAnsi="Times New Roman" w:cs="CMBX12"/>
        </w:rPr>
      </w:pPr>
    </w:p>
    <w:p w:rsidR="006F5185" w:rsidRPr="00E14437" w:rsidRDefault="006F5185" w:rsidP="00B9535B">
      <w:pPr>
        <w:widowControl w:val="0"/>
        <w:autoSpaceDE w:val="0"/>
        <w:autoSpaceDN w:val="0"/>
        <w:adjustRightInd w:val="0"/>
        <w:spacing w:line="480" w:lineRule="auto"/>
        <w:ind w:firstLine="720"/>
        <w:rPr>
          <w:rFonts w:ascii="Times New Roman" w:hAnsi="Times New Roman" w:cs="CMBX12"/>
        </w:rPr>
      </w:pPr>
      <w:r w:rsidRPr="00E14437">
        <w:rPr>
          <w:rFonts w:ascii="Times New Roman" w:hAnsi="Times New Roman" w:cs="CMBX12"/>
        </w:rPr>
        <w:t>We compiled plant-herbivore networks from published sources as described in the main text.</w:t>
      </w:r>
      <w:r w:rsidR="00B9535B">
        <w:rPr>
          <w:rFonts w:ascii="Times New Roman" w:hAnsi="Times New Roman" w:cs="CMBX12"/>
        </w:rPr>
        <w:t xml:space="preserve"> </w:t>
      </w:r>
      <w:r w:rsidRPr="00E14437">
        <w:rPr>
          <w:rFonts w:ascii="Times New Roman" w:hAnsi="Times New Roman" w:cs="CMBX12"/>
        </w:rPr>
        <w:t xml:space="preserve">Table </w:t>
      </w:r>
      <w:r w:rsidR="0002309E">
        <w:rPr>
          <w:rFonts w:ascii="Times New Roman" w:hAnsi="Times New Roman" w:cs="CMBX12"/>
        </w:rPr>
        <w:t>S</w:t>
      </w:r>
      <w:r w:rsidRPr="00E14437">
        <w:rPr>
          <w:rFonts w:ascii="Times New Roman" w:hAnsi="Times New Roman" w:cs="CMBX12"/>
        </w:rPr>
        <w:t>1 lists publications used in compiling these networks.</w:t>
      </w:r>
    </w:p>
    <w:p w:rsidR="006F5185" w:rsidRPr="00E14437" w:rsidRDefault="006F5185" w:rsidP="00B9535B">
      <w:pPr>
        <w:widowControl w:val="0"/>
        <w:autoSpaceDE w:val="0"/>
        <w:autoSpaceDN w:val="0"/>
        <w:adjustRightInd w:val="0"/>
        <w:spacing w:line="480" w:lineRule="auto"/>
        <w:ind w:firstLine="720"/>
        <w:rPr>
          <w:rFonts w:ascii="Times New Roman" w:hAnsi="Times New Roman" w:cs="CMBX12"/>
        </w:rPr>
      </w:pPr>
      <w:r w:rsidRPr="00E14437">
        <w:rPr>
          <w:rFonts w:ascii="Times New Roman" w:hAnsi="Times New Roman" w:cs="CMBX12"/>
        </w:rPr>
        <w:t>Researchers have put forward to set of “network metrics," including nestedness (Bascompte et al., 2003; Ulrich et al., 2009) and modularity (Newman &amp; Girvan, 2004; Olesenet al., 2007), to understand the complex structure of ecological networks. Null models are used to evaluate the statistical significance of these metrics and to compare between networks o</w:t>
      </w:r>
      <w:r w:rsidR="00816D69">
        <w:rPr>
          <w:rFonts w:ascii="Times New Roman" w:hAnsi="Times New Roman" w:cs="CMBX12"/>
        </w:rPr>
        <w:t xml:space="preserve">f different size (Ulrich et al. </w:t>
      </w:r>
      <w:r w:rsidRPr="00E14437">
        <w:rPr>
          <w:rFonts w:ascii="Times New Roman" w:hAnsi="Times New Roman" w:cs="CMBX12"/>
        </w:rPr>
        <w:t>2009). We compare the results derived from two common null models: the “probabilistic null" of Bascompte et al. (2003)</w:t>
      </w:r>
      <w:r w:rsidR="00816D69">
        <w:rPr>
          <w:rFonts w:ascii="Times New Roman" w:hAnsi="Times New Roman" w:cs="CMBX12"/>
        </w:rPr>
        <w:t xml:space="preserve"> and </w:t>
      </w:r>
      <w:r w:rsidR="00816D69" w:rsidRPr="00E14437">
        <w:rPr>
          <w:rFonts w:ascii="Times New Roman" w:hAnsi="Times New Roman" w:cs="CMBX12"/>
        </w:rPr>
        <w:t>the “fixed-fixed null" (Ulrich et al., 2009)</w:t>
      </w:r>
      <w:r w:rsidR="00816D69">
        <w:rPr>
          <w:rFonts w:ascii="Times New Roman" w:hAnsi="Times New Roman" w:cs="CMBX12"/>
        </w:rPr>
        <w:t xml:space="preserve">. The </w:t>
      </w:r>
      <w:r w:rsidR="00816D69" w:rsidRPr="00E14437">
        <w:rPr>
          <w:rFonts w:ascii="Times New Roman" w:hAnsi="Times New Roman" w:cs="CMBX12"/>
        </w:rPr>
        <w:t xml:space="preserve">“probabilistic null" </w:t>
      </w:r>
      <w:r w:rsidR="00816D69">
        <w:rPr>
          <w:rFonts w:ascii="Times New Roman" w:hAnsi="Times New Roman" w:cs="CMBX12"/>
        </w:rPr>
        <w:t>uses</w:t>
      </w:r>
      <w:r w:rsidRPr="00E14437">
        <w:rPr>
          <w:rFonts w:ascii="Times New Roman" w:hAnsi="Times New Roman" w:cs="CMBX12"/>
        </w:rPr>
        <w:t xml:space="preserve"> the relative degree distributions of plants and herbivores as weights while randomizing </w:t>
      </w:r>
      <w:r w:rsidRPr="00B9535B">
        <w:rPr>
          <w:rFonts w:ascii="Times New Roman" w:hAnsi="Times New Roman" w:cs="CMBX12"/>
        </w:rPr>
        <w:t>links</w:t>
      </w:r>
      <w:r w:rsidR="00816D69">
        <w:rPr>
          <w:rFonts w:ascii="Times New Roman" w:hAnsi="Times New Roman" w:cs="CMBX12"/>
        </w:rPr>
        <w:t>, but</w:t>
      </w:r>
      <w:r w:rsidRPr="00B9535B">
        <w:rPr>
          <w:rFonts w:ascii="Times New Roman" w:hAnsi="Times New Roman" w:cs="CMBX12"/>
        </w:rPr>
        <w:t xml:space="preserve"> suffers from high</w:t>
      </w:r>
      <w:r w:rsidRPr="00E14437">
        <w:rPr>
          <w:rFonts w:ascii="Times New Roman" w:hAnsi="Times New Roman" w:cs="CMBX12"/>
        </w:rPr>
        <w:t xml:space="preserve"> Type</w:t>
      </w:r>
      <w:r w:rsidR="00816D69">
        <w:rPr>
          <w:rFonts w:ascii="Times New Roman" w:hAnsi="Times New Roman" w:cs="CMBX12"/>
        </w:rPr>
        <w:t xml:space="preserve"> II error (Ulrich et al., 2009). T</w:t>
      </w:r>
      <w:r w:rsidRPr="00E14437">
        <w:rPr>
          <w:rFonts w:ascii="Times New Roman" w:hAnsi="Times New Roman" w:cs="CMBX12"/>
        </w:rPr>
        <w:t>he “fixed-fixed null" (Ulrich et al., 2009) maintains the</w:t>
      </w:r>
      <w:r w:rsidR="00B9535B">
        <w:rPr>
          <w:rFonts w:ascii="Times New Roman" w:hAnsi="Times New Roman" w:cs="CMBX12"/>
        </w:rPr>
        <w:t xml:space="preserve"> </w:t>
      </w:r>
      <w:r w:rsidRPr="00E14437">
        <w:rPr>
          <w:rFonts w:ascii="Times New Roman" w:hAnsi="Times New Roman" w:cs="CMBX12"/>
        </w:rPr>
        <w:t>exact number of links assigned to each species while randomizing which interactors fil</w:t>
      </w:r>
      <w:r w:rsidR="00816D69">
        <w:rPr>
          <w:rFonts w:ascii="Times New Roman" w:hAnsi="Times New Roman" w:cs="CMBX12"/>
        </w:rPr>
        <w:t>l the requisite set of links, but</w:t>
      </w:r>
      <w:r w:rsidRPr="00E14437">
        <w:rPr>
          <w:rFonts w:ascii="Times New Roman" w:hAnsi="Times New Roman" w:cs="CMBX12"/>
        </w:rPr>
        <w:t xml:space="preserve"> suffers from high Type I error (Ulrich et al., 2009). We find that using these different null models does not change any trends in our network statistics across the Hawaiian chronosequence but different null models do influence the sign and significance of the network metrics (Fig. 1). We therefore do not interpret the sign or significance of the metrics but only their relative trends across site age.</w:t>
      </w:r>
    </w:p>
    <w:p w:rsidR="006F5185" w:rsidRPr="00E14437" w:rsidRDefault="006F5185" w:rsidP="00B9535B">
      <w:pPr>
        <w:widowControl w:val="0"/>
        <w:autoSpaceDE w:val="0"/>
        <w:autoSpaceDN w:val="0"/>
        <w:adjustRightInd w:val="0"/>
        <w:spacing w:line="480" w:lineRule="auto"/>
        <w:ind w:firstLine="720"/>
        <w:rPr>
          <w:rFonts w:ascii="Times New Roman" w:hAnsi="Times New Roman" w:cs="CMBX12"/>
        </w:rPr>
      </w:pPr>
      <w:r w:rsidRPr="00E14437">
        <w:rPr>
          <w:rFonts w:ascii="Times New Roman" w:hAnsi="Times New Roman" w:cs="CMBX12"/>
        </w:rPr>
        <w:t xml:space="preserve">Because these networks are based on opportunistic data </w:t>
      </w:r>
      <w:r w:rsidR="00706386" w:rsidRPr="00E14437">
        <w:rPr>
          <w:rFonts w:ascii="Times New Roman" w:hAnsi="Times New Roman" w:cs="CMBX12"/>
        </w:rPr>
        <w:t>associated with species descrip</w:t>
      </w:r>
      <w:r w:rsidR="007201A6">
        <w:rPr>
          <w:rFonts w:ascii="Times New Roman" w:hAnsi="Times New Roman" w:cs="CMBX12"/>
        </w:rPr>
        <w:t>tions</w:t>
      </w:r>
      <w:r w:rsidRPr="00E14437">
        <w:rPr>
          <w:rFonts w:ascii="Times New Roman" w:hAnsi="Times New Roman" w:cs="CMBX12"/>
        </w:rPr>
        <w:t xml:space="preserve"> and not based on standardized ecological surveys, we cannot interpret patterns in</w:t>
      </w:r>
      <w:r w:rsidR="00706386" w:rsidRPr="00E14437">
        <w:rPr>
          <w:rFonts w:ascii="Times New Roman" w:hAnsi="Times New Roman" w:cs="CMBX12"/>
        </w:rPr>
        <w:t xml:space="preserve"> </w:t>
      </w:r>
      <w:r w:rsidRPr="00E14437">
        <w:rPr>
          <w:rFonts w:ascii="Times New Roman" w:hAnsi="Times New Roman" w:cs="CMBX12"/>
        </w:rPr>
        <w:t>network metrics without evaluating possible sampling biases (Nielsen &amp; Bascompte, 2007;</w:t>
      </w:r>
      <w:r w:rsidR="00706386" w:rsidRPr="00E14437">
        <w:rPr>
          <w:rFonts w:ascii="Times New Roman" w:hAnsi="Times New Roman" w:cs="CMBX12"/>
        </w:rPr>
        <w:t xml:space="preserve"> </w:t>
      </w:r>
      <w:r w:rsidRPr="00E14437">
        <w:rPr>
          <w:rFonts w:ascii="Times New Roman" w:hAnsi="Times New Roman" w:cs="CMBX12"/>
        </w:rPr>
        <w:t>Gibson et al., 2011; Rivera-Hutinel et al., 2012). To do so we rarify networks by the number</w:t>
      </w:r>
      <w:r w:rsidR="00706386" w:rsidRPr="00E14437">
        <w:rPr>
          <w:rFonts w:ascii="Times New Roman" w:hAnsi="Times New Roman" w:cs="CMBX12"/>
        </w:rPr>
        <w:t xml:space="preserve"> </w:t>
      </w:r>
      <w:r w:rsidRPr="00E14437">
        <w:rPr>
          <w:rFonts w:ascii="Times New Roman" w:hAnsi="Times New Roman" w:cs="CMBX12"/>
        </w:rPr>
        <w:t>of Hemiptera species included and, for each subsampled network, re-calculate nestedness</w:t>
      </w:r>
      <w:r w:rsidR="00706386" w:rsidRPr="00E14437">
        <w:rPr>
          <w:rFonts w:ascii="Times New Roman" w:hAnsi="Times New Roman" w:cs="CMBX12"/>
        </w:rPr>
        <w:t xml:space="preserve"> </w:t>
      </w:r>
      <w:r w:rsidRPr="00E14437">
        <w:rPr>
          <w:rFonts w:ascii="Times New Roman" w:hAnsi="Times New Roman" w:cs="CMBX12"/>
        </w:rPr>
        <w:t xml:space="preserve">and modularity z-scores. This rarefaction procedure shows that nestedness is </w:t>
      </w:r>
      <w:r w:rsidR="00706386" w:rsidRPr="00E14437">
        <w:rPr>
          <w:rFonts w:ascii="Times New Roman" w:hAnsi="Times New Roman" w:cs="CMBX12"/>
        </w:rPr>
        <w:t>very sensi</w:t>
      </w:r>
      <w:r w:rsidRPr="00E14437">
        <w:rPr>
          <w:rFonts w:ascii="Times New Roman" w:hAnsi="Times New Roman" w:cs="CMBX12"/>
        </w:rPr>
        <w:t>tive to network size (Fig. 3), a known property of nestedness (Nielsen &amp; Bascompte, 2007;</w:t>
      </w:r>
      <w:r w:rsidR="00706386" w:rsidRPr="00E14437">
        <w:rPr>
          <w:rFonts w:ascii="Times New Roman" w:hAnsi="Times New Roman" w:cs="CMBX12"/>
        </w:rPr>
        <w:t xml:space="preserve"> </w:t>
      </w:r>
      <w:r w:rsidRPr="00E14437">
        <w:rPr>
          <w:rFonts w:ascii="Times New Roman" w:hAnsi="Times New Roman" w:cs="CMBX12"/>
        </w:rPr>
        <w:t>Gibson et al., 2011; Rivera-Hutinel et al., 2012). However the relative nestedness z-scores</w:t>
      </w:r>
      <w:r w:rsidR="00B9535B">
        <w:rPr>
          <w:rFonts w:ascii="Times New Roman" w:hAnsi="Times New Roman" w:cs="CMBX12"/>
        </w:rPr>
        <w:t xml:space="preserve"> </w:t>
      </w:r>
      <w:r w:rsidRPr="00E14437">
        <w:rPr>
          <w:rFonts w:ascii="Times New Roman" w:hAnsi="Times New Roman" w:cs="CMBX12"/>
        </w:rPr>
        <w:t>across networks remain qualitatively similar to those observed for the complete networks</w:t>
      </w:r>
      <w:r w:rsidR="0000681D">
        <w:rPr>
          <w:rFonts w:ascii="Times New Roman" w:hAnsi="Times New Roman" w:cs="CMBX12"/>
        </w:rPr>
        <w:t xml:space="preserve"> </w:t>
      </w:r>
      <w:r w:rsidRPr="00E14437">
        <w:rPr>
          <w:rFonts w:ascii="Times New Roman" w:hAnsi="Times New Roman" w:cs="CMBX12"/>
        </w:rPr>
        <w:t>(Fig. 3). Modularity depends on network size in a more variable way (Fig. 3). Modularity</w:t>
      </w:r>
      <w:r w:rsidR="00706386" w:rsidRPr="00E14437">
        <w:rPr>
          <w:rFonts w:ascii="Times New Roman" w:hAnsi="Times New Roman" w:cs="CMBX12"/>
        </w:rPr>
        <w:t xml:space="preserve"> </w:t>
      </w:r>
      <w:r w:rsidRPr="00E14437">
        <w:rPr>
          <w:rFonts w:ascii="Times New Roman" w:hAnsi="Times New Roman" w:cs="CMBX12"/>
        </w:rPr>
        <w:t>is expected to decrease with network size (Rivera-Hutinel et al., 2012) and so the marked</w:t>
      </w:r>
      <w:r w:rsidR="00706386" w:rsidRPr="00E14437">
        <w:rPr>
          <w:rFonts w:ascii="Times New Roman" w:hAnsi="Times New Roman" w:cs="CMBX12"/>
        </w:rPr>
        <w:t xml:space="preserve"> </w:t>
      </w:r>
      <w:r w:rsidRPr="00E14437">
        <w:rPr>
          <w:rFonts w:ascii="Times New Roman" w:hAnsi="Times New Roman" w:cs="CMBX12"/>
        </w:rPr>
        <w:t>increase in modularity with network size on Haleakala is unexpected. However in light of</w:t>
      </w:r>
      <w:r w:rsidR="00706386" w:rsidRPr="00E14437">
        <w:rPr>
          <w:rFonts w:ascii="Times New Roman" w:hAnsi="Times New Roman" w:cs="CMBX12"/>
        </w:rPr>
        <w:t xml:space="preserve"> </w:t>
      </w:r>
      <w:r w:rsidRPr="00E14437">
        <w:rPr>
          <w:rFonts w:ascii="Times New Roman" w:hAnsi="Times New Roman" w:cs="CMBX12"/>
        </w:rPr>
        <w:t xml:space="preserve">the large number of highly specialized taxa </w:t>
      </w:r>
      <w:r w:rsidR="00706386" w:rsidRPr="00E14437">
        <w:rPr>
          <w:rFonts w:ascii="Times New Roman" w:hAnsi="Times New Roman" w:cs="CMBX12"/>
        </w:rPr>
        <w:t xml:space="preserve">this pattern is more reasonable </w:t>
      </w:r>
      <w:r w:rsidRPr="00E14437">
        <w:rPr>
          <w:rFonts w:ascii="Times New Roman" w:hAnsi="Times New Roman" w:cs="CMBX12"/>
        </w:rPr>
        <w:t>if most species</w:t>
      </w:r>
      <w:r w:rsidR="00706386" w:rsidRPr="00E14437">
        <w:rPr>
          <w:rFonts w:ascii="Times New Roman" w:hAnsi="Times New Roman" w:cs="CMBX12"/>
        </w:rPr>
        <w:t xml:space="preserve"> </w:t>
      </w:r>
      <w:r w:rsidRPr="00E14437">
        <w:rPr>
          <w:rFonts w:ascii="Times New Roman" w:hAnsi="Times New Roman" w:cs="CMBX12"/>
        </w:rPr>
        <w:t>only have within module links then removing these species through subsampling will only</w:t>
      </w:r>
      <w:r w:rsidR="00706386" w:rsidRPr="00E14437">
        <w:rPr>
          <w:rFonts w:ascii="Times New Roman" w:hAnsi="Times New Roman" w:cs="CMBX12"/>
        </w:rPr>
        <w:t xml:space="preserve"> </w:t>
      </w:r>
      <w:r w:rsidRPr="00E14437">
        <w:rPr>
          <w:rFonts w:ascii="Times New Roman" w:hAnsi="Times New Roman" w:cs="CMBX12"/>
        </w:rPr>
        <w:t>reduce overall modularity. Thus this pattern speaks to the high level of specialization on</w:t>
      </w:r>
      <w:r w:rsidR="00706386" w:rsidRPr="00E14437">
        <w:rPr>
          <w:rFonts w:ascii="Times New Roman" w:hAnsi="Times New Roman" w:cs="CMBX12"/>
        </w:rPr>
        <w:t xml:space="preserve"> </w:t>
      </w:r>
      <w:r w:rsidRPr="00E14437">
        <w:rPr>
          <w:rFonts w:ascii="Times New Roman" w:hAnsi="Times New Roman" w:cs="CMBX12"/>
        </w:rPr>
        <w:t>Haleakala, and to a lesser extent at Kokee</w:t>
      </w:r>
      <w:r w:rsidR="0000681D">
        <w:rPr>
          <w:rFonts w:ascii="Times New Roman" w:hAnsi="Times New Roman" w:cs="CMBX12"/>
        </w:rPr>
        <w:t>,</w:t>
      </w:r>
      <w:r w:rsidRPr="00E14437">
        <w:rPr>
          <w:rFonts w:ascii="Times New Roman" w:hAnsi="Times New Roman" w:cs="CMBX12"/>
        </w:rPr>
        <w:t xml:space="preserve"> which also shows a slight increase in modularity</w:t>
      </w:r>
    </w:p>
    <w:p w:rsidR="006F5185" w:rsidRPr="00E14437" w:rsidRDefault="006F5185" w:rsidP="00B9535B">
      <w:pPr>
        <w:widowControl w:val="0"/>
        <w:autoSpaceDE w:val="0"/>
        <w:autoSpaceDN w:val="0"/>
        <w:adjustRightInd w:val="0"/>
        <w:spacing w:line="480" w:lineRule="auto"/>
        <w:rPr>
          <w:rFonts w:ascii="Times New Roman" w:hAnsi="Times New Roman" w:cs="CMBX12"/>
        </w:rPr>
      </w:pPr>
      <w:r w:rsidRPr="00E14437">
        <w:rPr>
          <w:rFonts w:ascii="Times New Roman" w:hAnsi="Times New Roman" w:cs="CMBX12"/>
        </w:rPr>
        <w:t>with network size (Fig. 3).</w:t>
      </w:r>
    </w:p>
    <w:p w:rsidR="00706386" w:rsidRPr="00E14437" w:rsidRDefault="00706386" w:rsidP="006F5185">
      <w:pPr>
        <w:widowControl w:val="0"/>
        <w:autoSpaceDE w:val="0"/>
        <w:autoSpaceDN w:val="0"/>
        <w:adjustRightInd w:val="0"/>
        <w:rPr>
          <w:rFonts w:ascii="Times New Roman" w:hAnsi="Times New Roman" w:cs="CMBX12"/>
          <w:sz w:val="34"/>
          <w:szCs w:val="34"/>
        </w:rPr>
      </w:pPr>
    </w:p>
    <w:p w:rsidR="0057680F" w:rsidRPr="00B71FE4" w:rsidRDefault="006F5185" w:rsidP="006F5185">
      <w:pPr>
        <w:widowControl w:val="0"/>
        <w:autoSpaceDE w:val="0"/>
        <w:autoSpaceDN w:val="0"/>
        <w:adjustRightInd w:val="0"/>
        <w:rPr>
          <w:rFonts w:ascii="Times New Roman" w:hAnsi="Times New Roman" w:cs="CMBX12"/>
          <w:b/>
          <w:sz w:val="28"/>
          <w:szCs w:val="34"/>
        </w:rPr>
      </w:pPr>
      <w:r w:rsidRPr="00B71FE4">
        <w:rPr>
          <w:rFonts w:ascii="Times New Roman" w:hAnsi="Times New Roman" w:cs="CMBX12"/>
          <w:b/>
          <w:sz w:val="28"/>
          <w:szCs w:val="34"/>
        </w:rPr>
        <w:t>References</w:t>
      </w:r>
    </w:p>
    <w:p w:rsidR="006F5185" w:rsidRPr="00E14437" w:rsidRDefault="006F5185" w:rsidP="006F5185">
      <w:pPr>
        <w:widowControl w:val="0"/>
        <w:autoSpaceDE w:val="0"/>
        <w:autoSpaceDN w:val="0"/>
        <w:adjustRightInd w:val="0"/>
        <w:rPr>
          <w:rFonts w:ascii="Times New Roman" w:hAnsi="Times New Roman" w:cs="CMBX12"/>
          <w:sz w:val="34"/>
          <w:szCs w:val="34"/>
        </w:rPr>
      </w:pPr>
    </w:p>
    <w:p w:rsidR="006F5185" w:rsidRPr="00E14437" w:rsidRDefault="006F5185" w:rsidP="006F5185">
      <w:pPr>
        <w:widowControl w:val="0"/>
        <w:autoSpaceDE w:val="0"/>
        <w:autoSpaceDN w:val="0"/>
        <w:adjustRightInd w:val="0"/>
        <w:rPr>
          <w:rFonts w:ascii="Times New Roman" w:hAnsi="Times New Roman" w:cs="CMBX12"/>
        </w:rPr>
      </w:pPr>
      <w:r w:rsidRPr="00E14437">
        <w:rPr>
          <w:rFonts w:ascii="Times New Roman" w:hAnsi="Times New Roman" w:cs="CMBX12"/>
        </w:rPr>
        <w:t>Bascompte, J., Jordano, P., Melian, C.J. &amp; Olesen, J.M. (2003) The nested assembly of</w:t>
      </w:r>
    </w:p>
    <w:p w:rsidR="006F5185" w:rsidRPr="00E14437" w:rsidRDefault="006F5185" w:rsidP="006F5185">
      <w:pPr>
        <w:widowControl w:val="0"/>
        <w:autoSpaceDE w:val="0"/>
        <w:autoSpaceDN w:val="0"/>
        <w:adjustRightInd w:val="0"/>
        <w:rPr>
          <w:rFonts w:ascii="Times New Roman" w:hAnsi="Times New Roman" w:cs="CMBX12"/>
        </w:rPr>
      </w:pPr>
      <w:r w:rsidRPr="00E14437">
        <w:rPr>
          <w:rFonts w:ascii="Times New Roman" w:hAnsi="Times New Roman" w:cs="CMBX12"/>
        </w:rPr>
        <w:t xml:space="preserve">plant-animal mutualistic networks. </w:t>
      </w:r>
      <w:r w:rsidRPr="009F4588">
        <w:rPr>
          <w:rFonts w:ascii="Times New Roman" w:hAnsi="Times New Roman" w:cs="CMBX12"/>
          <w:i/>
        </w:rPr>
        <w:t>Proc. Natl Acad. Sci. USA</w:t>
      </w:r>
      <w:r w:rsidR="009F4588">
        <w:rPr>
          <w:rFonts w:ascii="Times New Roman" w:hAnsi="Times New Roman" w:cs="CMBX12"/>
        </w:rPr>
        <w:t xml:space="preserve">, </w:t>
      </w:r>
      <w:r w:rsidR="009F4588" w:rsidRPr="009F4588">
        <w:rPr>
          <w:rFonts w:ascii="Times New Roman" w:hAnsi="Times New Roman" w:cs="CMBX12"/>
          <w:b/>
        </w:rPr>
        <w:t>100</w:t>
      </w:r>
      <w:r w:rsidR="009F4588">
        <w:rPr>
          <w:rFonts w:ascii="Times New Roman" w:hAnsi="Times New Roman" w:cs="CMBX12"/>
        </w:rPr>
        <w:t>, 9383-</w:t>
      </w:r>
      <w:r w:rsidRPr="00E14437">
        <w:rPr>
          <w:rFonts w:ascii="Times New Roman" w:hAnsi="Times New Roman" w:cs="CMBX12"/>
        </w:rPr>
        <w:t>9387.</w:t>
      </w:r>
    </w:p>
    <w:p w:rsidR="00DC2EB4" w:rsidRPr="00E14437" w:rsidRDefault="00DC2EB4" w:rsidP="006F5185">
      <w:pPr>
        <w:widowControl w:val="0"/>
        <w:autoSpaceDE w:val="0"/>
        <w:autoSpaceDN w:val="0"/>
        <w:adjustRightInd w:val="0"/>
        <w:rPr>
          <w:rFonts w:ascii="Times New Roman" w:hAnsi="Times New Roman" w:cs="CMBX12"/>
        </w:rPr>
      </w:pPr>
    </w:p>
    <w:p w:rsidR="00DC2EB4" w:rsidRPr="00E14437" w:rsidRDefault="00DC2EB4" w:rsidP="00DC2EB4">
      <w:pPr>
        <w:widowControl w:val="0"/>
        <w:autoSpaceDE w:val="0"/>
        <w:autoSpaceDN w:val="0"/>
        <w:adjustRightInd w:val="0"/>
        <w:rPr>
          <w:rFonts w:ascii="Times New Roman" w:hAnsi="Times New Roman" w:cs="CMBX12"/>
        </w:rPr>
      </w:pPr>
      <w:r w:rsidRPr="00E14437">
        <w:rPr>
          <w:rFonts w:ascii="Times New Roman" w:hAnsi="Times New Roman" w:cs="CMBX12"/>
        </w:rPr>
        <w:t xml:space="preserve">Gibson, R.H., Knott, B., Eberlein, T. &amp; Memmott, J. (2011) Sampling method influences the structure of plant-pollinator networks. </w:t>
      </w:r>
      <w:r w:rsidRPr="009F4588">
        <w:rPr>
          <w:rFonts w:ascii="Times New Roman" w:hAnsi="Times New Roman" w:cs="CMBX12"/>
          <w:i/>
        </w:rPr>
        <w:t>Oikos</w:t>
      </w:r>
      <w:r w:rsidR="009F4588">
        <w:rPr>
          <w:rFonts w:ascii="Times New Roman" w:hAnsi="Times New Roman" w:cs="CMBX12"/>
        </w:rPr>
        <w:t xml:space="preserve">, </w:t>
      </w:r>
      <w:r w:rsidR="009F4588" w:rsidRPr="009F4588">
        <w:rPr>
          <w:rFonts w:ascii="Times New Roman" w:hAnsi="Times New Roman" w:cs="CMBX12"/>
          <w:b/>
        </w:rPr>
        <w:t>120</w:t>
      </w:r>
      <w:r w:rsidR="009F4588">
        <w:rPr>
          <w:rFonts w:ascii="Times New Roman" w:hAnsi="Times New Roman" w:cs="CMBX12"/>
        </w:rPr>
        <w:t>, 822-</w:t>
      </w:r>
      <w:r w:rsidRPr="00E14437">
        <w:rPr>
          <w:rFonts w:ascii="Times New Roman" w:hAnsi="Times New Roman" w:cs="CMBX12"/>
        </w:rPr>
        <w:t>831.</w:t>
      </w:r>
    </w:p>
    <w:p w:rsidR="00DC2EB4" w:rsidRPr="00E14437" w:rsidRDefault="00DC2EB4" w:rsidP="006F5185">
      <w:pPr>
        <w:widowControl w:val="0"/>
        <w:autoSpaceDE w:val="0"/>
        <w:autoSpaceDN w:val="0"/>
        <w:adjustRightInd w:val="0"/>
        <w:rPr>
          <w:rFonts w:ascii="Times New Roman" w:hAnsi="Times New Roman" w:cs="CMBX12"/>
        </w:rPr>
      </w:pPr>
    </w:p>
    <w:p w:rsidR="00DC2EB4" w:rsidRPr="00E14437" w:rsidRDefault="00DC2EB4" w:rsidP="00DC2EB4">
      <w:pPr>
        <w:widowControl w:val="0"/>
        <w:autoSpaceDE w:val="0"/>
        <w:autoSpaceDN w:val="0"/>
        <w:adjustRightInd w:val="0"/>
        <w:rPr>
          <w:rFonts w:ascii="Times New Roman" w:hAnsi="Times New Roman" w:cs="CMBX12"/>
        </w:rPr>
      </w:pPr>
      <w:r w:rsidRPr="00E14437">
        <w:rPr>
          <w:rFonts w:ascii="Times New Roman" w:hAnsi="Times New Roman" w:cs="CMBX12"/>
        </w:rPr>
        <w:t xml:space="preserve">Newman, M. &amp; Girvan, M. (2004) Finding and evaluating community structure in networks. </w:t>
      </w:r>
      <w:r w:rsidRPr="009F4588">
        <w:rPr>
          <w:rFonts w:ascii="Times New Roman" w:hAnsi="Times New Roman" w:cs="CMBX12"/>
          <w:i/>
        </w:rPr>
        <w:t>Physical Review E</w:t>
      </w:r>
      <w:r w:rsidRPr="00E14437">
        <w:rPr>
          <w:rFonts w:ascii="Times New Roman" w:hAnsi="Times New Roman" w:cs="CMBX12"/>
        </w:rPr>
        <w:t xml:space="preserve">, </w:t>
      </w:r>
      <w:r w:rsidRPr="009F4588">
        <w:rPr>
          <w:rFonts w:ascii="Times New Roman" w:hAnsi="Times New Roman" w:cs="CMBX12"/>
          <w:b/>
        </w:rPr>
        <w:t>69</w:t>
      </w:r>
      <w:r w:rsidRPr="00E14437">
        <w:rPr>
          <w:rFonts w:ascii="Times New Roman" w:hAnsi="Times New Roman" w:cs="CMBX12"/>
        </w:rPr>
        <w:t>, 026113.</w:t>
      </w:r>
    </w:p>
    <w:p w:rsidR="00DC2EB4" w:rsidRPr="00E14437" w:rsidRDefault="00DC2EB4" w:rsidP="006F5185">
      <w:pPr>
        <w:widowControl w:val="0"/>
        <w:autoSpaceDE w:val="0"/>
        <w:autoSpaceDN w:val="0"/>
        <w:adjustRightInd w:val="0"/>
        <w:rPr>
          <w:rFonts w:ascii="Times New Roman" w:hAnsi="Times New Roman" w:cs="CMBX12"/>
        </w:rPr>
      </w:pPr>
    </w:p>
    <w:p w:rsidR="00DC2EB4" w:rsidRPr="00E14437" w:rsidRDefault="00DC2EB4" w:rsidP="00DC2EB4">
      <w:pPr>
        <w:widowControl w:val="0"/>
        <w:autoSpaceDE w:val="0"/>
        <w:autoSpaceDN w:val="0"/>
        <w:adjustRightInd w:val="0"/>
        <w:rPr>
          <w:rFonts w:ascii="Times New Roman" w:hAnsi="Times New Roman" w:cs="CMBX12"/>
        </w:rPr>
      </w:pPr>
      <w:r w:rsidRPr="00E14437">
        <w:rPr>
          <w:rFonts w:ascii="Times New Roman" w:hAnsi="Times New Roman" w:cs="CMBX12"/>
        </w:rPr>
        <w:t xml:space="preserve">Nielsen, A. &amp; Bascompte, J. (2007) Ecological networks, nestedness and sampling effort. </w:t>
      </w:r>
      <w:r w:rsidRPr="009F4588">
        <w:rPr>
          <w:rFonts w:ascii="Times New Roman" w:hAnsi="Times New Roman" w:cs="CMBX12"/>
          <w:i/>
        </w:rPr>
        <w:t>Journal of Ecology</w:t>
      </w:r>
      <w:r w:rsidRPr="00E14437">
        <w:rPr>
          <w:rFonts w:ascii="Times New Roman" w:hAnsi="Times New Roman" w:cs="CMBX12"/>
        </w:rPr>
        <w:t xml:space="preserve">, </w:t>
      </w:r>
      <w:r w:rsidRPr="009F4588">
        <w:rPr>
          <w:rFonts w:ascii="Times New Roman" w:hAnsi="Times New Roman" w:cs="CMBX12"/>
          <w:b/>
        </w:rPr>
        <w:t>95</w:t>
      </w:r>
      <w:r w:rsidR="009F4588">
        <w:rPr>
          <w:rFonts w:ascii="Times New Roman" w:hAnsi="Times New Roman" w:cs="CMBX12"/>
        </w:rPr>
        <w:t>, 1134-</w:t>
      </w:r>
      <w:r w:rsidRPr="00E14437">
        <w:rPr>
          <w:rFonts w:ascii="Times New Roman" w:hAnsi="Times New Roman" w:cs="CMBX12"/>
        </w:rPr>
        <w:t>1141.</w:t>
      </w:r>
    </w:p>
    <w:p w:rsidR="00DC2EB4" w:rsidRPr="00E14437" w:rsidRDefault="00DC2EB4" w:rsidP="006F5185">
      <w:pPr>
        <w:widowControl w:val="0"/>
        <w:autoSpaceDE w:val="0"/>
        <w:autoSpaceDN w:val="0"/>
        <w:adjustRightInd w:val="0"/>
        <w:rPr>
          <w:rFonts w:ascii="Times New Roman" w:hAnsi="Times New Roman" w:cs="CMBX12"/>
        </w:rPr>
      </w:pPr>
    </w:p>
    <w:p w:rsidR="00DC2EB4" w:rsidRPr="00E14437" w:rsidRDefault="00DC2EB4" w:rsidP="00DC2EB4">
      <w:pPr>
        <w:widowControl w:val="0"/>
        <w:autoSpaceDE w:val="0"/>
        <w:autoSpaceDN w:val="0"/>
        <w:adjustRightInd w:val="0"/>
        <w:rPr>
          <w:rFonts w:ascii="Times New Roman" w:hAnsi="Times New Roman" w:cs="CMBX12"/>
        </w:rPr>
      </w:pPr>
      <w:r w:rsidRPr="00E14437">
        <w:rPr>
          <w:rFonts w:ascii="Times New Roman" w:hAnsi="Times New Roman" w:cs="CMBX12"/>
        </w:rPr>
        <w:t xml:space="preserve">Olesen, J., Bascompte, J., Dupont, Y. &amp; Jordano, P. (2007) The modularity of pollination networks. </w:t>
      </w:r>
      <w:r w:rsidRPr="009F4588">
        <w:rPr>
          <w:rFonts w:ascii="Times New Roman" w:hAnsi="Times New Roman" w:cs="CMBX12"/>
          <w:i/>
        </w:rPr>
        <w:t>Proc. Natl Acad. Sci. USA</w:t>
      </w:r>
      <w:r w:rsidRPr="00E14437">
        <w:rPr>
          <w:rFonts w:ascii="Times New Roman" w:hAnsi="Times New Roman" w:cs="CMBX12"/>
        </w:rPr>
        <w:t xml:space="preserve">, </w:t>
      </w:r>
      <w:r w:rsidRPr="009F4588">
        <w:rPr>
          <w:rFonts w:ascii="Times New Roman" w:hAnsi="Times New Roman" w:cs="CMBX12"/>
          <w:b/>
        </w:rPr>
        <w:t>104</w:t>
      </w:r>
      <w:r w:rsidR="009F4588">
        <w:rPr>
          <w:rFonts w:ascii="Times New Roman" w:hAnsi="Times New Roman" w:cs="CMBX12"/>
        </w:rPr>
        <w:t>, 19891-</w:t>
      </w:r>
      <w:r w:rsidRPr="00E14437">
        <w:rPr>
          <w:rFonts w:ascii="Times New Roman" w:hAnsi="Times New Roman" w:cs="CMBX12"/>
        </w:rPr>
        <w:t>19896.</w:t>
      </w:r>
    </w:p>
    <w:p w:rsidR="00DC2EB4" w:rsidRPr="00E14437" w:rsidRDefault="00DC2EB4" w:rsidP="006F5185">
      <w:pPr>
        <w:widowControl w:val="0"/>
        <w:autoSpaceDE w:val="0"/>
        <w:autoSpaceDN w:val="0"/>
        <w:adjustRightInd w:val="0"/>
        <w:rPr>
          <w:rFonts w:ascii="Times New Roman" w:hAnsi="Times New Roman" w:cs="CMBX12"/>
        </w:rPr>
      </w:pPr>
    </w:p>
    <w:p w:rsidR="00DC2EB4" w:rsidRPr="00E14437" w:rsidRDefault="00DC2EB4" w:rsidP="00DC2EB4">
      <w:pPr>
        <w:widowControl w:val="0"/>
        <w:autoSpaceDE w:val="0"/>
        <w:autoSpaceDN w:val="0"/>
        <w:adjustRightInd w:val="0"/>
        <w:rPr>
          <w:rFonts w:ascii="Times New Roman" w:hAnsi="Times New Roman" w:cs="CMBX12"/>
        </w:rPr>
      </w:pPr>
      <w:r w:rsidRPr="00E14437">
        <w:rPr>
          <w:rFonts w:ascii="Times New Roman" w:hAnsi="Times New Roman" w:cs="CMBX12"/>
        </w:rPr>
        <w:t>Rivera-Hu</w:t>
      </w:r>
      <w:r w:rsidR="009F4588">
        <w:rPr>
          <w:rFonts w:ascii="Times New Roman" w:hAnsi="Times New Roman" w:cs="CMBX12"/>
        </w:rPr>
        <w:t>tinel, A., Bustamante, R., Mari</w:t>
      </w:r>
      <w:r w:rsidRPr="00E14437">
        <w:rPr>
          <w:rFonts w:ascii="Times New Roman" w:hAnsi="Times New Roman" w:cs="CMBX12"/>
        </w:rPr>
        <w:t>n, V. &amp; Medel, R. (2012) Effects of sampling</w:t>
      </w:r>
    </w:p>
    <w:p w:rsidR="00DC2EB4" w:rsidRPr="00E14437" w:rsidRDefault="00DC2EB4" w:rsidP="00DC2EB4">
      <w:pPr>
        <w:widowControl w:val="0"/>
        <w:autoSpaceDE w:val="0"/>
        <w:autoSpaceDN w:val="0"/>
        <w:adjustRightInd w:val="0"/>
        <w:rPr>
          <w:rFonts w:ascii="Times New Roman" w:hAnsi="Times New Roman" w:cs="CMBX12"/>
        </w:rPr>
      </w:pPr>
      <w:r w:rsidRPr="00E14437">
        <w:rPr>
          <w:rFonts w:ascii="Times New Roman" w:hAnsi="Times New Roman" w:cs="CMBX12"/>
        </w:rPr>
        <w:t xml:space="preserve">completeness on the structure of plant-pollinator networks. </w:t>
      </w:r>
      <w:r w:rsidRPr="009F4588">
        <w:rPr>
          <w:rFonts w:ascii="Times New Roman" w:hAnsi="Times New Roman" w:cs="CMBX12"/>
          <w:i/>
        </w:rPr>
        <w:t>Ecology</w:t>
      </w:r>
      <w:r w:rsidRPr="00E14437">
        <w:rPr>
          <w:rFonts w:ascii="Times New Roman" w:hAnsi="Times New Roman" w:cs="CMBX12"/>
        </w:rPr>
        <w:t xml:space="preserve">, </w:t>
      </w:r>
      <w:r w:rsidRPr="009F4588">
        <w:rPr>
          <w:rFonts w:ascii="Times New Roman" w:hAnsi="Times New Roman" w:cs="CMBX12"/>
          <w:b/>
        </w:rPr>
        <w:t>93</w:t>
      </w:r>
      <w:r w:rsidR="009F4588">
        <w:rPr>
          <w:rFonts w:ascii="Times New Roman" w:hAnsi="Times New Roman" w:cs="CMBX12"/>
        </w:rPr>
        <w:t>, 1593-</w:t>
      </w:r>
      <w:r w:rsidRPr="00E14437">
        <w:rPr>
          <w:rFonts w:ascii="Times New Roman" w:hAnsi="Times New Roman" w:cs="CMBX12"/>
        </w:rPr>
        <w:t>1603.</w:t>
      </w:r>
    </w:p>
    <w:p w:rsidR="00DC2EB4" w:rsidRPr="00E14437" w:rsidRDefault="00DC2EB4" w:rsidP="006F5185">
      <w:pPr>
        <w:widowControl w:val="0"/>
        <w:autoSpaceDE w:val="0"/>
        <w:autoSpaceDN w:val="0"/>
        <w:adjustRightInd w:val="0"/>
        <w:rPr>
          <w:rFonts w:ascii="Times New Roman" w:hAnsi="Times New Roman" w:cs="CMBX12"/>
        </w:rPr>
      </w:pPr>
    </w:p>
    <w:p w:rsidR="00DC2EB4" w:rsidRPr="00E14437" w:rsidRDefault="00DC2EB4" w:rsidP="00DC2EB4">
      <w:pPr>
        <w:widowControl w:val="0"/>
        <w:autoSpaceDE w:val="0"/>
        <w:autoSpaceDN w:val="0"/>
        <w:adjustRightInd w:val="0"/>
        <w:rPr>
          <w:rFonts w:ascii="Times New Roman" w:hAnsi="Times New Roman" w:cs="CMBX12"/>
        </w:rPr>
      </w:pPr>
      <w:r w:rsidRPr="00E14437">
        <w:rPr>
          <w:rFonts w:ascii="Times New Roman" w:hAnsi="Times New Roman" w:cs="CMBX12"/>
        </w:rPr>
        <w:t>Ulrich, W., Almeida-Neto, M. &amp; Gotelli, N.J. (2009) A consumer's guide to nestedness</w:t>
      </w:r>
    </w:p>
    <w:p w:rsidR="00DC2EB4" w:rsidRPr="00E14437" w:rsidRDefault="00DC2EB4" w:rsidP="00DC2EB4">
      <w:pPr>
        <w:rPr>
          <w:rFonts w:ascii="Times New Roman" w:hAnsi="Times New Roman"/>
        </w:rPr>
      </w:pPr>
      <w:r w:rsidRPr="00E14437">
        <w:rPr>
          <w:rFonts w:ascii="Times New Roman" w:hAnsi="Times New Roman" w:cs="CMBX12"/>
        </w:rPr>
        <w:t xml:space="preserve">analysis. </w:t>
      </w:r>
      <w:r w:rsidRPr="009F4588">
        <w:rPr>
          <w:rFonts w:ascii="Times New Roman" w:hAnsi="Times New Roman" w:cs="CMBX12"/>
          <w:i/>
        </w:rPr>
        <w:t>Oikos</w:t>
      </w:r>
      <w:r w:rsidR="009F4588">
        <w:rPr>
          <w:rFonts w:ascii="Times New Roman" w:hAnsi="Times New Roman" w:cs="CMBX12"/>
        </w:rPr>
        <w:t xml:space="preserve">, </w:t>
      </w:r>
      <w:r w:rsidR="009F4588" w:rsidRPr="009F4588">
        <w:rPr>
          <w:rFonts w:ascii="Times New Roman" w:hAnsi="Times New Roman" w:cs="CMBX12"/>
          <w:b/>
        </w:rPr>
        <w:t>118</w:t>
      </w:r>
      <w:r w:rsidR="009F4588">
        <w:rPr>
          <w:rFonts w:ascii="Times New Roman" w:hAnsi="Times New Roman" w:cs="CMBX12"/>
        </w:rPr>
        <w:t>, 3-</w:t>
      </w:r>
      <w:r w:rsidRPr="00E14437">
        <w:rPr>
          <w:rFonts w:ascii="Times New Roman" w:hAnsi="Times New Roman" w:cs="CMBX12"/>
        </w:rPr>
        <w:t>17.</w:t>
      </w:r>
    </w:p>
    <w:p w:rsidR="001139F6" w:rsidRPr="00B71FE4" w:rsidRDefault="001139F6" w:rsidP="006F5185">
      <w:pPr>
        <w:widowControl w:val="0"/>
        <w:autoSpaceDE w:val="0"/>
        <w:autoSpaceDN w:val="0"/>
        <w:adjustRightInd w:val="0"/>
        <w:rPr>
          <w:rFonts w:ascii="Times New Roman" w:hAnsi="Times New Roman" w:cs="CMBX12"/>
          <w:b/>
          <w:sz w:val="28"/>
          <w:szCs w:val="34"/>
        </w:rPr>
      </w:pPr>
      <w:r w:rsidRPr="00B71FE4">
        <w:rPr>
          <w:rFonts w:ascii="Times New Roman" w:hAnsi="Times New Roman" w:cs="CMBX12"/>
          <w:b/>
          <w:sz w:val="28"/>
          <w:szCs w:val="34"/>
        </w:rPr>
        <w:t>Supplemental Figures</w:t>
      </w:r>
    </w:p>
    <w:p w:rsidR="001139F6" w:rsidRDefault="001139F6" w:rsidP="006F5185">
      <w:pPr>
        <w:widowControl w:val="0"/>
        <w:autoSpaceDE w:val="0"/>
        <w:autoSpaceDN w:val="0"/>
        <w:adjustRightInd w:val="0"/>
        <w:rPr>
          <w:rFonts w:ascii="Times New Roman" w:hAnsi="Times New Roman" w:cs="CMBX12"/>
          <w:sz w:val="34"/>
          <w:szCs w:val="34"/>
        </w:rPr>
      </w:pPr>
    </w:p>
    <w:p w:rsidR="001139F6" w:rsidRDefault="000A7441" w:rsidP="006F5185">
      <w:pPr>
        <w:widowControl w:val="0"/>
        <w:autoSpaceDE w:val="0"/>
        <w:autoSpaceDN w:val="0"/>
        <w:adjustRightInd w:val="0"/>
        <w:rPr>
          <w:rFonts w:ascii="Times New Roman" w:hAnsi="Times New Roman" w:cs="CMBX12"/>
        </w:rPr>
      </w:pPr>
      <w:r>
        <w:rPr>
          <w:rFonts w:ascii="Times New Roman" w:hAnsi="Times New Roman" w:cs="CMBX12"/>
          <w:noProof/>
        </w:rPr>
        <w:drawing>
          <wp:inline distT="0" distB="0" distL="0" distR="0">
            <wp:extent cx="5486400" cy="2581910"/>
            <wp:effectExtent l="0" t="0" r="0" b="0"/>
            <wp:docPr id="1" name="Picture 0" descr="figS1_netMetCom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1_netMetComp.pdf"/>
                    <pic:cNvPicPr/>
                  </pic:nvPicPr>
                  <ve:AlternateContent xmlns:ma="http://schemas.microsoft.com/office/mac/drawingml/2008/main">
                    <ve:Choice Requires="ma">
                      <pic:blipFill>
                        <a:blip r:embed="rId4"/>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5"/>
                        <a:stretch>
                          <a:fillRect/>
                        </a:stretch>
                      </pic:blipFill>
                    </ve:Fallback>
                  </ve:AlternateContent>
                  <pic:spPr>
                    <a:xfrm>
                      <a:off x="0" y="0"/>
                      <a:ext cx="5486400" cy="2581910"/>
                    </a:xfrm>
                    <a:prstGeom prst="rect">
                      <a:avLst/>
                    </a:prstGeom>
                  </pic:spPr>
                </pic:pic>
              </a:graphicData>
            </a:graphic>
          </wp:inline>
        </w:drawing>
      </w:r>
    </w:p>
    <w:p w:rsidR="00C9720F" w:rsidRDefault="000A7441" w:rsidP="00113B4A">
      <w:pPr>
        <w:widowControl w:val="0"/>
        <w:autoSpaceDE w:val="0"/>
        <w:autoSpaceDN w:val="0"/>
        <w:adjustRightInd w:val="0"/>
        <w:rPr>
          <w:rFonts w:ascii="Times New Roman" w:hAnsi="Times New Roman" w:cs="CMBX12"/>
        </w:rPr>
      </w:pPr>
      <w:r w:rsidRPr="00C9720F">
        <w:rPr>
          <w:rFonts w:ascii="Times New Roman" w:hAnsi="Times New Roman" w:cs="CMBX12"/>
          <w:b/>
        </w:rPr>
        <w:t>Figure S1.</w:t>
      </w:r>
      <w:r w:rsidR="00113B4A">
        <w:rPr>
          <w:rFonts w:ascii="Times New Roman" w:hAnsi="Times New Roman" w:cs="CMBX12"/>
        </w:rPr>
        <w:t xml:space="preserve"> Comparison of different null models (“Prob" and “Quasiswap") used to standard</w:t>
      </w:r>
      <w:r w:rsidR="00113B4A" w:rsidRPr="00113B4A">
        <w:rPr>
          <w:rFonts w:ascii="Times New Roman" w:hAnsi="Times New Roman" w:cs="CMBX12"/>
        </w:rPr>
        <w:t>ize netwo</w:t>
      </w:r>
      <w:r w:rsidR="00113B4A">
        <w:rPr>
          <w:rFonts w:ascii="Times New Roman" w:hAnsi="Times New Roman" w:cs="CMBX12"/>
        </w:rPr>
        <w:t>rk metrics and comparison of diff</w:t>
      </w:r>
      <w:r w:rsidR="00113B4A" w:rsidRPr="00113B4A">
        <w:rPr>
          <w:rFonts w:ascii="Times New Roman" w:hAnsi="Times New Roman" w:cs="CMBX12"/>
        </w:rPr>
        <w:t>erent algori</w:t>
      </w:r>
      <w:r w:rsidR="00113B4A">
        <w:rPr>
          <w:rFonts w:ascii="Times New Roman" w:hAnsi="Times New Roman" w:cs="CMBX12"/>
        </w:rPr>
        <w:t>thms for assessing modularity (“</w:t>
      </w:r>
      <w:r w:rsidR="00113B4A" w:rsidRPr="00113B4A">
        <w:rPr>
          <w:rFonts w:ascii="Times New Roman" w:hAnsi="Times New Roman" w:cs="CMBX12"/>
        </w:rPr>
        <w:t>edge</w:t>
      </w:r>
      <w:r w:rsidR="00113B4A">
        <w:rPr>
          <w:rFonts w:ascii="Times New Roman" w:hAnsi="Times New Roman" w:cs="CMBX12"/>
        </w:rPr>
        <w:t xml:space="preserve"> between" and “</w:t>
      </w:r>
      <w:r w:rsidR="00113B4A" w:rsidRPr="00113B4A">
        <w:rPr>
          <w:rFonts w:ascii="Times New Roman" w:hAnsi="Times New Roman" w:cs="CMBX12"/>
        </w:rPr>
        <w:t>walk drap"). Choice of null model has a strong in</w:t>
      </w:r>
      <w:r w:rsidR="00113B4A">
        <w:rPr>
          <w:rFonts w:ascii="Times New Roman" w:hAnsi="Times New Roman" w:cs="CMBX12"/>
        </w:rPr>
        <w:t>fl</w:t>
      </w:r>
      <w:r w:rsidR="00113B4A" w:rsidRPr="00113B4A">
        <w:rPr>
          <w:rFonts w:ascii="Times New Roman" w:hAnsi="Times New Roman" w:cs="CMBX12"/>
        </w:rPr>
        <w:t>uence on the sign and</w:t>
      </w:r>
      <w:r w:rsidR="00113B4A">
        <w:rPr>
          <w:rFonts w:ascii="Times New Roman" w:hAnsi="Times New Roman" w:cs="CMBX12"/>
        </w:rPr>
        <w:t xml:space="preserve"> </w:t>
      </w:r>
      <w:r w:rsidR="00113B4A" w:rsidRPr="00113B4A">
        <w:rPr>
          <w:rFonts w:ascii="Times New Roman" w:hAnsi="Times New Roman" w:cs="CMBX12"/>
        </w:rPr>
        <w:t>magnitude of metrics but not o</w:t>
      </w:r>
      <w:r w:rsidR="00113B4A">
        <w:rPr>
          <w:rFonts w:ascii="Times New Roman" w:hAnsi="Times New Roman" w:cs="CMBX12"/>
        </w:rPr>
        <w:t>n their relative trends. The diff</w:t>
      </w:r>
      <w:r w:rsidR="00113B4A" w:rsidRPr="00113B4A">
        <w:rPr>
          <w:rFonts w:ascii="Times New Roman" w:hAnsi="Times New Roman" w:cs="CMBX12"/>
        </w:rPr>
        <w:t>erent modularity algorithms</w:t>
      </w:r>
      <w:r w:rsidR="00113B4A">
        <w:rPr>
          <w:rFonts w:ascii="Times New Roman" w:hAnsi="Times New Roman" w:cs="CMBX12"/>
        </w:rPr>
        <w:t xml:space="preserve"> </w:t>
      </w:r>
      <w:r w:rsidR="005013FB">
        <w:rPr>
          <w:rFonts w:ascii="Times New Roman" w:hAnsi="Times New Roman" w:cs="CMBX12"/>
        </w:rPr>
        <w:t>le</w:t>
      </w:r>
      <w:r w:rsidR="00113B4A" w:rsidRPr="00113B4A">
        <w:rPr>
          <w:rFonts w:ascii="Times New Roman" w:hAnsi="Times New Roman" w:cs="CMBX12"/>
        </w:rPr>
        <w:t>d to largely similar qualitative patterns.</w:t>
      </w:r>
    </w:p>
    <w:p w:rsidR="00C9720F" w:rsidRDefault="00C9720F" w:rsidP="00113B4A">
      <w:pPr>
        <w:widowControl w:val="0"/>
        <w:autoSpaceDE w:val="0"/>
        <w:autoSpaceDN w:val="0"/>
        <w:adjustRightInd w:val="0"/>
        <w:rPr>
          <w:rFonts w:ascii="Times New Roman" w:hAnsi="Times New Roman" w:cs="CMBX12"/>
        </w:rPr>
      </w:pPr>
    </w:p>
    <w:p w:rsidR="000A7441" w:rsidRDefault="000A7441" w:rsidP="00113B4A">
      <w:pPr>
        <w:widowControl w:val="0"/>
        <w:autoSpaceDE w:val="0"/>
        <w:autoSpaceDN w:val="0"/>
        <w:adjustRightInd w:val="0"/>
        <w:rPr>
          <w:rFonts w:ascii="Times New Roman" w:hAnsi="Times New Roman" w:cs="CMBX12"/>
        </w:rPr>
      </w:pPr>
    </w:p>
    <w:p w:rsidR="000A7441" w:rsidRDefault="000A7441" w:rsidP="006F5185">
      <w:pPr>
        <w:widowControl w:val="0"/>
        <w:autoSpaceDE w:val="0"/>
        <w:autoSpaceDN w:val="0"/>
        <w:adjustRightInd w:val="0"/>
        <w:rPr>
          <w:rFonts w:ascii="Times New Roman" w:hAnsi="Times New Roman" w:cs="CMBX12"/>
        </w:rPr>
      </w:pPr>
    </w:p>
    <w:p w:rsidR="000A7441" w:rsidRDefault="000A7441" w:rsidP="006F5185">
      <w:pPr>
        <w:widowControl w:val="0"/>
        <w:autoSpaceDE w:val="0"/>
        <w:autoSpaceDN w:val="0"/>
        <w:adjustRightInd w:val="0"/>
        <w:rPr>
          <w:rFonts w:ascii="Times New Roman" w:hAnsi="Times New Roman" w:cs="CMBX12"/>
        </w:rPr>
      </w:pPr>
      <w:r>
        <w:rPr>
          <w:rFonts w:ascii="Times New Roman" w:hAnsi="Times New Roman" w:cs="CMBX12"/>
          <w:noProof/>
        </w:rPr>
        <w:drawing>
          <wp:inline distT="0" distB="0" distL="0" distR="0">
            <wp:extent cx="5486400" cy="2581910"/>
            <wp:effectExtent l="0" t="0" r="0" b="0"/>
            <wp:docPr id="2" name="Picture 1" descr="figS2_netMetCon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2_netMetCons.pdf"/>
                    <pic:cNvPicPr/>
                  </pic:nvPicPr>
                  <ve:AlternateContent xmlns:ma="http://schemas.microsoft.com/office/mac/drawingml/2008/main">
                    <ve:Choice Requires="ma">
                      <pic:blipFill>
                        <a:blip r:embed="rId6"/>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7"/>
                        <a:stretch>
                          <a:fillRect/>
                        </a:stretch>
                      </pic:blipFill>
                    </ve:Fallback>
                  </ve:AlternateContent>
                  <pic:spPr>
                    <a:xfrm>
                      <a:off x="0" y="0"/>
                      <a:ext cx="5486400" cy="2581910"/>
                    </a:xfrm>
                    <a:prstGeom prst="rect">
                      <a:avLst/>
                    </a:prstGeom>
                  </pic:spPr>
                </pic:pic>
              </a:graphicData>
            </a:graphic>
          </wp:inline>
        </w:drawing>
      </w:r>
    </w:p>
    <w:p w:rsidR="00E21896" w:rsidRDefault="000A7441" w:rsidP="00E21896">
      <w:pPr>
        <w:widowControl w:val="0"/>
        <w:autoSpaceDE w:val="0"/>
        <w:autoSpaceDN w:val="0"/>
        <w:adjustRightInd w:val="0"/>
        <w:rPr>
          <w:rFonts w:ascii="Times New Roman" w:hAnsi="Times New Roman" w:cs="CMBX12"/>
        </w:rPr>
      </w:pPr>
      <w:r w:rsidRPr="00C9720F">
        <w:rPr>
          <w:rFonts w:ascii="Times New Roman" w:hAnsi="Times New Roman" w:cs="CMBX12"/>
          <w:b/>
        </w:rPr>
        <w:t>Figure S2.</w:t>
      </w:r>
      <w:r w:rsidR="00E21896">
        <w:rPr>
          <w:rFonts w:ascii="Times New Roman" w:hAnsi="Times New Roman" w:cs="CMBX12"/>
        </w:rPr>
        <w:t xml:space="preserve"> </w:t>
      </w:r>
      <w:r w:rsidR="00E21896" w:rsidRPr="00E21896">
        <w:rPr>
          <w:rFonts w:ascii="Times New Roman" w:hAnsi="Times New Roman" w:cs="CMBX12"/>
        </w:rPr>
        <w:t>Metrics NODF and modularity calculated fo</w:t>
      </w:r>
      <w:r w:rsidR="00C9720F">
        <w:rPr>
          <w:rFonts w:ascii="Times New Roman" w:hAnsi="Times New Roman" w:cs="CMBX12"/>
        </w:rPr>
        <w:t>r networks based on more biogeo</w:t>
      </w:r>
      <w:r w:rsidR="00E21896" w:rsidRPr="00E21896">
        <w:rPr>
          <w:rFonts w:ascii="Times New Roman" w:hAnsi="Times New Roman" w:cs="CMBX12"/>
        </w:rPr>
        <w:t>graphically conservative assignment of Hemiptera to localities. Colors and metric speci</w:t>
      </w:r>
      <w:r w:rsidR="00E21896">
        <w:rPr>
          <w:rFonts w:ascii="Times New Roman" w:hAnsi="Times New Roman" w:cs="CMBX12"/>
        </w:rPr>
        <w:t xml:space="preserve">fics </w:t>
      </w:r>
      <w:r w:rsidR="00E21896" w:rsidRPr="00E21896">
        <w:rPr>
          <w:rFonts w:ascii="Times New Roman" w:hAnsi="Times New Roman" w:cs="CMBX12"/>
        </w:rPr>
        <w:t>as in Figure 1.</w:t>
      </w:r>
    </w:p>
    <w:p w:rsidR="000A7441" w:rsidRDefault="000A7441" w:rsidP="00E21896">
      <w:pPr>
        <w:widowControl w:val="0"/>
        <w:autoSpaceDE w:val="0"/>
        <w:autoSpaceDN w:val="0"/>
        <w:adjustRightInd w:val="0"/>
        <w:rPr>
          <w:rFonts w:ascii="Times New Roman" w:hAnsi="Times New Roman" w:cs="CMBX12"/>
        </w:rPr>
      </w:pPr>
    </w:p>
    <w:p w:rsidR="001139F6" w:rsidRDefault="00AC547E" w:rsidP="006F5185">
      <w:pPr>
        <w:widowControl w:val="0"/>
        <w:autoSpaceDE w:val="0"/>
        <w:autoSpaceDN w:val="0"/>
        <w:adjustRightInd w:val="0"/>
        <w:rPr>
          <w:rFonts w:ascii="Times New Roman" w:hAnsi="Times New Roman" w:cs="CMBX12"/>
        </w:rPr>
      </w:pPr>
      <w:r>
        <w:rPr>
          <w:rFonts w:ascii="Times New Roman" w:hAnsi="Times New Roman" w:cs="CMBX12"/>
          <w:noProof/>
        </w:rPr>
        <w:drawing>
          <wp:inline distT="0" distB="0" distL="0" distR="0">
            <wp:extent cx="5486400" cy="3429000"/>
            <wp:effectExtent l="0" t="0" r="0" b="0"/>
            <wp:docPr id="4" name="Picture 3" descr="figS3_rarified_prob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3_rarified_prob1.pdf"/>
                    <pic:cNvPicPr/>
                  </pic:nvPicPr>
                  <ve:AlternateContent xmlns:ma="http://schemas.microsoft.com/office/mac/drawingml/2008/main">
                    <ve:Choice Requires="ma">
                      <pic:blipFill>
                        <a:blip r:embed="rId8"/>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9"/>
                        <a:stretch>
                          <a:fillRect/>
                        </a:stretch>
                      </pic:blipFill>
                    </ve:Fallback>
                  </ve:AlternateContent>
                  <pic:spPr>
                    <a:xfrm>
                      <a:off x="0" y="0"/>
                      <a:ext cx="5486400" cy="3429000"/>
                    </a:xfrm>
                    <a:prstGeom prst="rect">
                      <a:avLst/>
                    </a:prstGeom>
                  </pic:spPr>
                </pic:pic>
              </a:graphicData>
            </a:graphic>
          </wp:inline>
        </w:drawing>
      </w:r>
    </w:p>
    <w:p w:rsidR="001139F6" w:rsidRDefault="001139F6" w:rsidP="006F5185">
      <w:pPr>
        <w:widowControl w:val="0"/>
        <w:autoSpaceDE w:val="0"/>
        <w:autoSpaceDN w:val="0"/>
        <w:adjustRightInd w:val="0"/>
        <w:rPr>
          <w:rFonts w:ascii="Times New Roman" w:hAnsi="Times New Roman" w:cs="CMBX12"/>
        </w:rPr>
      </w:pPr>
    </w:p>
    <w:p w:rsidR="001139F6" w:rsidRDefault="001139F6" w:rsidP="006F5185">
      <w:pPr>
        <w:widowControl w:val="0"/>
        <w:autoSpaceDE w:val="0"/>
        <w:autoSpaceDN w:val="0"/>
        <w:adjustRightInd w:val="0"/>
        <w:rPr>
          <w:rFonts w:ascii="Times New Roman" w:hAnsi="Times New Roman" w:cs="CMBX12"/>
        </w:rPr>
      </w:pPr>
    </w:p>
    <w:p w:rsidR="001139F6" w:rsidRDefault="000A7441" w:rsidP="00C9720F">
      <w:pPr>
        <w:widowControl w:val="0"/>
        <w:autoSpaceDE w:val="0"/>
        <w:autoSpaceDN w:val="0"/>
        <w:adjustRightInd w:val="0"/>
        <w:rPr>
          <w:rFonts w:ascii="Times New Roman" w:hAnsi="Times New Roman" w:cs="CMBX12"/>
        </w:rPr>
      </w:pPr>
      <w:r w:rsidRPr="00C9720F">
        <w:rPr>
          <w:rFonts w:ascii="Times New Roman" w:hAnsi="Times New Roman" w:cs="CMBX12"/>
          <w:b/>
        </w:rPr>
        <w:t>Figure S3.</w:t>
      </w:r>
      <w:r>
        <w:rPr>
          <w:rFonts w:ascii="Times New Roman" w:hAnsi="Times New Roman" w:cs="CMBX12"/>
        </w:rPr>
        <w:t xml:space="preserve"> </w:t>
      </w:r>
      <w:r w:rsidR="00C9720F" w:rsidRPr="00C9720F">
        <w:rPr>
          <w:rFonts w:ascii="Times New Roman" w:hAnsi="Times New Roman" w:cs="CMBX12"/>
        </w:rPr>
        <w:t>Result from rari</w:t>
      </w:r>
      <w:r w:rsidR="00C9720F">
        <w:rPr>
          <w:rFonts w:ascii="Times New Roman" w:hAnsi="Times New Roman" w:cs="CMBX12"/>
        </w:rPr>
        <w:t>fa</w:t>
      </w:r>
      <w:r w:rsidR="00C9720F" w:rsidRPr="00C9720F">
        <w:rPr>
          <w:rFonts w:ascii="Times New Roman" w:hAnsi="Times New Roman" w:cs="CMBX12"/>
        </w:rPr>
        <w:t>cation analysis showing sensitivity of network metrics to number</w:t>
      </w:r>
      <w:r w:rsidR="00C9720F">
        <w:rPr>
          <w:rFonts w:ascii="Times New Roman" w:hAnsi="Times New Roman" w:cs="CMBX12"/>
        </w:rPr>
        <w:t xml:space="preserve"> </w:t>
      </w:r>
      <w:r w:rsidR="00C9720F" w:rsidRPr="00C9720F">
        <w:rPr>
          <w:rFonts w:ascii="Times New Roman" w:hAnsi="Times New Roman" w:cs="CMBX12"/>
        </w:rPr>
        <w:t>of Hemiptera sampled.</w:t>
      </w:r>
    </w:p>
    <w:p w:rsidR="001139F6" w:rsidRDefault="001139F6" w:rsidP="006F5185">
      <w:pPr>
        <w:widowControl w:val="0"/>
        <w:autoSpaceDE w:val="0"/>
        <w:autoSpaceDN w:val="0"/>
        <w:adjustRightInd w:val="0"/>
        <w:rPr>
          <w:rFonts w:ascii="Times New Roman" w:hAnsi="Times New Roman" w:cs="CMBX12"/>
        </w:rPr>
      </w:pPr>
    </w:p>
    <w:p w:rsidR="001139F6" w:rsidRDefault="001139F6" w:rsidP="006F5185">
      <w:pPr>
        <w:widowControl w:val="0"/>
        <w:autoSpaceDE w:val="0"/>
        <w:autoSpaceDN w:val="0"/>
        <w:adjustRightInd w:val="0"/>
        <w:rPr>
          <w:rFonts w:ascii="Times New Roman" w:hAnsi="Times New Roman" w:cs="CMBX12"/>
        </w:rPr>
      </w:pPr>
    </w:p>
    <w:p w:rsidR="001139F6" w:rsidRDefault="001139F6" w:rsidP="006F5185">
      <w:pPr>
        <w:widowControl w:val="0"/>
        <w:autoSpaceDE w:val="0"/>
        <w:autoSpaceDN w:val="0"/>
        <w:adjustRightInd w:val="0"/>
        <w:rPr>
          <w:rFonts w:ascii="Times New Roman" w:hAnsi="Times New Roman" w:cs="CMBX12"/>
        </w:rPr>
      </w:pPr>
    </w:p>
    <w:p w:rsidR="001139F6" w:rsidRDefault="001139F6" w:rsidP="006F5185">
      <w:pPr>
        <w:widowControl w:val="0"/>
        <w:autoSpaceDE w:val="0"/>
        <w:autoSpaceDN w:val="0"/>
        <w:adjustRightInd w:val="0"/>
        <w:rPr>
          <w:rFonts w:ascii="Times New Roman" w:hAnsi="Times New Roman" w:cs="CMBX12"/>
        </w:rPr>
      </w:pPr>
    </w:p>
    <w:p w:rsidR="001139F6" w:rsidRDefault="001139F6" w:rsidP="006F5185">
      <w:pPr>
        <w:widowControl w:val="0"/>
        <w:autoSpaceDE w:val="0"/>
        <w:autoSpaceDN w:val="0"/>
        <w:adjustRightInd w:val="0"/>
        <w:rPr>
          <w:rFonts w:ascii="Times New Roman" w:hAnsi="Times New Roman" w:cs="CMBX12"/>
        </w:rPr>
      </w:pPr>
    </w:p>
    <w:p w:rsidR="001139F6" w:rsidRDefault="001139F6" w:rsidP="006F5185">
      <w:pPr>
        <w:widowControl w:val="0"/>
        <w:autoSpaceDE w:val="0"/>
        <w:autoSpaceDN w:val="0"/>
        <w:adjustRightInd w:val="0"/>
        <w:rPr>
          <w:rFonts w:ascii="Times New Roman" w:hAnsi="Times New Roman" w:cs="CMBX12"/>
        </w:rPr>
      </w:pPr>
    </w:p>
    <w:p w:rsidR="001139F6" w:rsidRDefault="001139F6" w:rsidP="006F5185">
      <w:pPr>
        <w:widowControl w:val="0"/>
        <w:autoSpaceDE w:val="0"/>
        <w:autoSpaceDN w:val="0"/>
        <w:adjustRightInd w:val="0"/>
        <w:rPr>
          <w:rFonts w:ascii="Times New Roman" w:hAnsi="Times New Roman" w:cs="CMBX12"/>
        </w:rPr>
      </w:pPr>
    </w:p>
    <w:p w:rsidR="001139F6" w:rsidRDefault="001139F6" w:rsidP="006F5185">
      <w:pPr>
        <w:widowControl w:val="0"/>
        <w:autoSpaceDE w:val="0"/>
        <w:autoSpaceDN w:val="0"/>
        <w:adjustRightInd w:val="0"/>
        <w:rPr>
          <w:rFonts w:ascii="Times New Roman" w:hAnsi="Times New Roman" w:cs="CMBX12"/>
        </w:rPr>
      </w:pPr>
    </w:p>
    <w:p w:rsidR="001139F6" w:rsidRDefault="001139F6" w:rsidP="006F5185">
      <w:pPr>
        <w:widowControl w:val="0"/>
        <w:autoSpaceDE w:val="0"/>
        <w:autoSpaceDN w:val="0"/>
        <w:adjustRightInd w:val="0"/>
        <w:rPr>
          <w:rFonts w:ascii="Times New Roman" w:hAnsi="Times New Roman" w:cs="CMBX12"/>
        </w:rPr>
      </w:pPr>
    </w:p>
    <w:p w:rsidR="001139F6" w:rsidRDefault="001139F6" w:rsidP="006F5185">
      <w:pPr>
        <w:widowControl w:val="0"/>
        <w:autoSpaceDE w:val="0"/>
        <w:autoSpaceDN w:val="0"/>
        <w:adjustRightInd w:val="0"/>
        <w:rPr>
          <w:rFonts w:ascii="Times New Roman" w:hAnsi="Times New Roman" w:cs="CMBX12"/>
        </w:rPr>
      </w:pPr>
    </w:p>
    <w:p w:rsidR="006F5185" w:rsidRPr="00E14437" w:rsidRDefault="006F5185" w:rsidP="006F5185">
      <w:pPr>
        <w:widowControl w:val="0"/>
        <w:autoSpaceDE w:val="0"/>
        <w:autoSpaceDN w:val="0"/>
        <w:adjustRightInd w:val="0"/>
        <w:rPr>
          <w:rFonts w:ascii="Times New Roman" w:hAnsi="Times New Roman" w:cs="CMBX12"/>
        </w:rPr>
      </w:pPr>
    </w:p>
    <w:sectPr w:rsidR="006F5185" w:rsidRPr="00E14437" w:rsidSect="0002309E">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NewRomanPS-BoldMT">
    <w:altName w:val="Times New Roman"/>
    <w:panose1 w:val="00000000000000000000"/>
    <w:charset w:val="4D"/>
    <w:family w:val="swiss"/>
    <w:notTrueType/>
    <w:pitch w:val="default"/>
    <w:sig w:usb0="00000003" w:usb1="00000000" w:usb2="00000000" w:usb3="00000000" w:csb0="00000001" w:csb1="00000000"/>
  </w:font>
  <w:font w:name="CMR12">
    <w:altName w:val="Cambria"/>
    <w:panose1 w:val="00000000000000000000"/>
    <w:charset w:val="00"/>
    <w:family w:val="auto"/>
    <w:notTrueType/>
    <w:pitch w:val="default"/>
    <w:sig w:usb0="00000003" w:usb1="00000000" w:usb2="00000000" w:usb3="00000000" w:csb0="00000001" w:csb1="00000000"/>
  </w:font>
  <w:font w:name="CMBX12">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F5185"/>
    <w:rsid w:val="00005C47"/>
    <w:rsid w:val="0000681D"/>
    <w:rsid w:val="0002309E"/>
    <w:rsid w:val="000A7441"/>
    <w:rsid w:val="001139F6"/>
    <w:rsid w:val="00113B4A"/>
    <w:rsid w:val="005013FB"/>
    <w:rsid w:val="0057680F"/>
    <w:rsid w:val="006F5185"/>
    <w:rsid w:val="00706386"/>
    <w:rsid w:val="007201A6"/>
    <w:rsid w:val="00816D69"/>
    <w:rsid w:val="00930630"/>
    <w:rsid w:val="009F4588"/>
    <w:rsid w:val="00AC547E"/>
    <w:rsid w:val="00B71FE4"/>
    <w:rsid w:val="00B9535B"/>
    <w:rsid w:val="00C61B29"/>
    <w:rsid w:val="00C9720F"/>
    <w:rsid w:val="00DC2EB4"/>
    <w:rsid w:val="00E14437"/>
    <w:rsid w:val="00E21896"/>
    <w:rsid w:val="00F24320"/>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AE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media/image2.png"/><Relationship Id="rId6" Type="http://schemas.openxmlformats.org/officeDocument/2006/relationships/image" Target="media/image2.pdf"/><Relationship Id="rId7" Type="http://schemas.openxmlformats.org/officeDocument/2006/relationships/image" Target="media/image4.png"/><Relationship Id="rId8" Type="http://schemas.openxmlformats.org/officeDocument/2006/relationships/image" Target="media/image3.pdf"/><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927</Words>
  <Characters>5288</Characters>
  <Application>Microsoft Macintosh Word</Application>
  <DocSecurity>0</DocSecurity>
  <Lines>44</Lines>
  <Paragraphs>10</Paragraphs>
  <ScaleCrop>false</ScaleCrop>
  <Company>U.C. Berkeley </Company>
  <LinksUpToDate>false</LinksUpToDate>
  <CharactersWithSpaces>6494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Kari Goodman</cp:lastModifiedBy>
  <cp:revision>19</cp:revision>
  <dcterms:created xsi:type="dcterms:W3CDTF">2015-06-05T20:03:00Z</dcterms:created>
  <dcterms:modified xsi:type="dcterms:W3CDTF">2015-06-08T21:23:00Z</dcterms:modified>
</cp:coreProperties>
</file>