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E0B" w:rsidRDefault="006C23E3" w:rsidP="003725FD">
      <w:pPr>
        <w:rPr>
          <w:rFonts w:ascii="Times New Roman" w:hAnsi="Times New Roman" w:cs="Times New Roman"/>
          <w:b/>
          <w:sz w:val="24"/>
          <w:szCs w:val="24"/>
        </w:rPr>
      </w:pPr>
      <w:r w:rsidRPr="006C23E3">
        <w:rPr>
          <w:rFonts w:ascii="Times New Roman" w:hAnsi="Times New Roman" w:cs="Times New Roman"/>
          <w:b/>
          <w:sz w:val="24"/>
          <w:szCs w:val="24"/>
        </w:rPr>
        <w:t>Supplementary material</w:t>
      </w:r>
    </w:p>
    <w:p w:rsidR="004361F3" w:rsidRDefault="004361F3" w:rsidP="004361F3">
      <w:pPr>
        <w:spacing w:line="480" w:lineRule="auto"/>
        <w:jc w:val="both"/>
      </w:pPr>
      <w:r>
        <w:rPr>
          <w:noProof/>
        </w:rPr>
        <w:drawing>
          <wp:inline distT="0" distB="0" distL="0" distR="0" wp14:anchorId="0D2BA974" wp14:editId="5F1083FB">
            <wp:extent cx="5943600" cy="4160520"/>
            <wp:effectExtent l="0" t="0" r="0" b="0"/>
            <wp:docPr id="6" name="Picture 6" descr="C:\Users\HK\AppData\Local\Microsoft\Windows\INetCacheContent.Word\Figure_DNA_CopyNumber_PCRCy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AppData\Local\Microsoft\Windows\INetCacheContent.Word\Figure_DNA_CopyNumber_PCRCycl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4361F3" w:rsidRPr="00C813B9" w:rsidRDefault="00017ECB" w:rsidP="004361F3">
      <w:pPr>
        <w:pStyle w:val="Caption"/>
        <w:rPr>
          <w:sz w:val="20"/>
        </w:rPr>
      </w:pPr>
      <w:r w:rsidRPr="00C813B9">
        <w:rPr>
          <w:b/>
          <w:sz w:val="20"/>
        </w:rPr>
        <w:t xml:space="preserve">Supplementary </w:t>
      </w:r>
      <w:r w:rsidR="004361F3" w:rsidRPr="00C813B9">
        <w:rPr>
          <w:b/>
          <w:sz w:val="20"/>
        </w:rPr>
        <w:t xml:space="preserve">Figure </w:t>
      </w:r>
      <w:r w:rsidR="004361F3" w:rsidRPr="00C813B9">
        <w:rPr>
          <w:b/>
          <w:sz w:val="20"/>
        </w:rPr>
        <w:fldChar w:fldCharType="begin"/>
      </w:r>
      <w:r w:rsidR="004361F3" w:rsidRPr="00C813B9">
        <w:rPr>
          <w:b/>
          <w:sz w:val="20"/>
        </w:rPr>
        <w:instrText xml:space="preserve"> SEQ Figure \* ARABIC </w:instrText>
      </w:r>
      <w:r w:rsidR="004361F3" w:rsidRPr="00C813B9">
        <w:rPr>
          <w:b/>
          <w:sz w:val="20"/>
        </w:rPr>
        <w:fldChar w:fldCharType="separate"/>
      </w:r>
      <w:r w:rsidR="00266100">
        <w:rPr>
          <w:b/>
          <w:noProof/>
          <w:sz w:val="20"/>
        </w:rPr>
        <w:t>1</w:t>
      </w:r>
      <w:r w:rsidR="004361F3" w:rsidRPr="00C813B9">
        <w:rPr>
          <w:b/>
          <w:sz w:val="20"/>
        </w:rPr>
        <w:fldChar w:fldCharType="end"/>
      </w:r>
      <w:r w:rsidR="004361F3" w:rsidRPr="00C813B9">
        <w:rPr>
          <w:b/>
          <w:sz w:val="20"/>
        </w:rPr>
        <w:t xml:space="preserve"> A)</w:t>
      </w:r>
      <w:r w:rsidR="004361F3" w:rsidRPr="00C813B9">
        <w:rPr>
          <w:sz w:val="20"/>
        </w:rPr>
        <w:t xml:space="preserve"> Hypothetical association of input DNA copy number and recovered DNA copy number after 8 PCR cycles for two taxa with a difference in PCR efficiency of 25 % (red and black circles). By using a nested PCR on conserved priming sites after 4 cycles, the recovered copy number is corrected (green circles), leading to less biased abundance estimates. </w:t>
      </w:r>
      <w:r w:rsidR="004361F3" w:rsidRPr="00C813B9">
        <w:rPr>
          <w:b/>
          <w:sz w:val="20"/>
        </w:rPr>
        <w:t>B)</w:t>
      </w:r>
      <w:r w:rsidR="004361F3" w:rsidRPr="00C813B9">
        <w:rPr>
          <w:sz w:val="20"/>
        </w:rPr>
        <w:t xml:space="preserve"> Association of PCR cycle number and DNA copy number for the same taxa. By removing PCR bias after four cycles, the difference in copy number between the two taxa is reduced. </w:t>
      </w:r>
    </w:p>
    <w:p w:rsidR="00C714F8" w:rsidRDefault="00C714F8" w:rsidP="00C714F8">
      <w:pPr>
        <w:keepNext/>
        <w:spacing w:line="480" w:lineRule="auto"/>
        <w:jc w:val="both"/>
      </w:pPr>
      <w:r>
        <w:rPr>
          <w:noProof/>
        </w:rPr>
        <w:lastRenderedPageBreak/>
        <w:drawing>
          <wp:inline distT="0" distB="0" distL="0" distR="0" wp14:anchorId="7CCA7F33" wp14:editId="7F7EC541">
            <wp:extent cx="5760720" cy="3840480"/>
            <wp:effectExtent l="0" t="0" r="0" b="7620"/>
            <wp:docPr id="18" name="Picture 18" descr="C:\Users\HK\AppData\Local\Microsoft\Windows\INetCacheContent.Word\Figure3_Final_01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K\AppData\Local\Microsoft\Windows\INetCacheContent.Word\Figure3_Final_0120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C714F8" w:rsidRPr="00C813B9" w:rsidRDefault="00C813B9" w:rsidP="00C714F8">
      <w:pPr>
        <w:spacing w:line="480" w:lineRule="auto"/>
        <w:jc w:val="both"/>
        <w:rPr>
          <w:rFonts w:cs="Times New Roman"/>
          <w:i/>
          <w:sz w:val="20"/>
          <w:szCs w:val="20"/>
        </w:rPr>
      </w:pPr>
      <w:r w:rsidRPr="00C813B9">
        <w:rPr>
          <w:b/>
          <w:i/>
          <w:sz w:val="20"/>
          <w:szCs w:val="20"/>
        </w:rPr>
        <w:t xml:space="preserve">Supplementary Figure </w:t>
      </w:r>
      <w:r w:rsidR="00C714F8" w:rsidRPr="00C813B9">
        <w:rPr>
          <w:b/>
          <w:i/>
          <w:sz w:val="20"/>
          <w:szCs w:val="20"/>
        </w:rPr>
        <w:fldChar w:fldCharType="begin"/>
      </w:r>
      <w:r w:rsidR="00C714F8" w:rsidRPr="00C813B9">
        <w:rPr>
          <w:b/>
          <w:i/>
          <w:sz w:val="20"/>
          <w:szCs w:val="20"/>
        </w:rPr>
        <w:instrText xml:space="preserve"> SEQ Figure \* ARABIC </w:instrText>
      </w:r>
      <w:r w:rsidR="00C714F8" w:rsidRPr="00C813B9">
        <w:rPr>
          <w:b/>
          <w:i/>
          <w:sz w:val="20"/>
          <w:szCs w:val="20"/>
        </w:rPr>
        <w:fldChar w:fldCharType="separate"/>
      </w:r>
      <w:r w:rsidR="00266100">
        <w:rPr>
          <w:b/>
          <w:i/>
          <w:noProof/>
          <w:sz w:val="20"/>
          <w:szCs w:val="20"/>
        </w:rPr>
        <w:t>2</w:t>
      </w:r>
      <w:r w:rsidR="00C714F8" w:rsidRPr="00C813B9">
        <w:rPr>
          <w:b/>
          <w:i/>
          <w:sz w:val="20"/>
          <w:szCs w:val="20"/>
        </w:rPr>
        <w:fldChar w:fldCharType="end"/>
      </w:r>
      <w:r w:rsidR="00C714F8" w:rsidRPr="00C813B9">
        <w:rPr>
          <w:rFonts w:cs="Times New Roman"/>
          <w:b/>
          <w:i/>
          <w:sz w:val="20"/>
          <w:szCs w:val="20"/>
        </w:rPr>
        <w:t xml:space="preserve"> A)</w:t>
      </w:r>
      <w:r w:rsidR="00C714F8" w:rsidRPr="00C813B9">
        <w:rPr>
          <w:rFonts w:cs="Times New Roman"/>
          <w:i/>
          <w:sz w:val="20"/>
          <w:szCs w:val="20"/>
        </w:rPr>
        <w:t xml:space="preserve"> Coefficients of determination and </w:t>
      </w:r>
      <w:r w:rsidR="00C714F8" w:rsidRPr="00C813B9">
        <w:rPr>
          <w:rFonts w:cs="Times New Roman"/>
          <w:b/>
          <w:i/>
          <w:sz w:val="20"/>
          <w:szCs w:val="20"/>
        </w:rPr>
        <w:t xml:space="preserve">B) </w:t>
      </w:r>
      <w:r w:rsidR="00C714F8" w:rsidRPr="00C813B9">
        <w:rPr>
          <w:rFonts w:cs="Times New Roman"/>
          <w:i/>
          <w:sz w:val="20"/>
          <w:szCs w:val="20"/>
        </w:rPr>
        <w:t>slopes of the associations between read count and taxon abundance for nuclear markers, mitochondrial markers and for tissue pools. The forward primer for the targeted marker is shown on the x-axis.</w:t>
      </w:r>
    </w:p>
    <w:p w:rsidR="00C714F8" w:rsidRPr="00C714F8" w:rsidRDefault="00C714F8" w:rsidP="00C714F8"/>
    <w:p w:rsidR="004361F3" w:rsidRDefault="004361F3" w:rsidP="003725FD">
      <w:pPr>
        <w:rPr>
          <w:rFonts w:ascii="Times New Roman" w:hAnsi="Times New Roman" w:cs="Times New Roman"/>
          <w:b/>
          <w:sz w:val="24"/>
          <w:szCs w:val="24"/>
        </w:rPr>
      </w:pPr>
    </w:p>
    <w:p w:rsidR="00467E0B" w:rsidRDefault="00467E0B" w:rsidP="004123C4">
      <w:pPr>
        <w:rPr>
          <w:rFonts w:ascii="Times New Roman" w:hAnsi="Times New Roman" w:cs="Times New Roman"/>
          <w:b/>
          <w:sz w:val="24"/>
          <w:szCs w:val="24"/>
        </w:rPr>
      </w:pPr>
    </w:p>
    <w:p w:rsidR="00266100" w:rsidRDefault="0057084C" w:rsidP="00266100">
      <w:pPr>
        <w:keepNext/>
      </w:pPr>
      <w:r>
        <w:rPr>
          <w:noProof/>
        </w:rPr>
        <w:lastRenderedPageBreak/>
        <w:drawing>
          <wp:inline distT="0" distB="0" distL="0" distR="0" wp14:anchorId="59A8CC92" wp14:editId="3BBCD501">
            <wp:extent cx="5943600" cy="3081266"/>
            <wp:effectExtent l="0" t="0" r="0" b="5080"/>
            <wp:docPr id="3" name="Picture 3" descr="C:\Users\HK\AppData\Local\Microsoft\Windows\INetCacheContent.Word\Supplement_TaxonRep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K\AppData\Local\Microsoft\Windows\INetCacheContent.Word\Supplement_TaxonRepea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81266"/>
                    </a:xfrm>
                    <a:prstGeom prst="rect">
                      <a:avLst/>
                    </a:prstGeom>
                    <a:noFill/>
                    <a:ln>
                      <a:noFill/>
                    </a:ln>
                  </pic:spPr>
                </pic:pic>
              </a:graphicData>
            </a:graphic>
          </wp:inline>
        </w:drawing>
      </w:r>
    </w:p>
    <w:p w:rsidR="0057084C" w:rsidRPr="00266100" w:rsidRDefault="00266100" w:rsidP="00266100">
      <w:pPr>
        <w:pStyle w:val="Caption"/>
        <w:rPr>
          <w:sz w:val="20"/>
          <w:szCs w:val="20"/>
        </w:rPr>
      </w:pPr>
      <w:r w:rsidRPr="00266100">
        <w:rPr>
          <w:rFonts w:cs="Times New Roman"/>
          <w:b/>
          <w:sz w:val="20"/>
          <w:szCs w:val="20"/>
        </w:rPr>
        <w:t>Supplementary</w:t>
      </w:r>
      <w:r w:rsidRPr="00266100">
        <w:rPr>
          <w:b/>
          <w:sz w:val="20"/>
          <w:szCs w:val="20"/>
        </w:rPr>
        <w:t xml:space="preserve"> Figure </w:t>
      </w:r>
      <w:r w:rsidRPr="00266100">
        <w:rPr>
          <w:b/>
          <w:sz w:val="20"/>
          <w:szCs w:val="20"/>
        </w:rPr>
        <w:fldChar w:fldCharType="begin"/>
      </w:r>
      <w:r w:rsidRPr="00266100">
        <w:rPr>
          <w:b/>
          <w:sz w:val="20"/>
          <w:szCs w:val="20"/>
        </w:rPr>
        <w:instrText xml:space="preserve"> SEQ Figure \* ARABIC </w:instrText>
      </w:r>
      <w:r w:rsidRPr="00266100">
        <w:rPr>
          <w:b/>
          <w:sz w:val="20"/>
          <w:szCs w:val="20"/>
        </w:rPr>
        <w:fldChar w:fldCharType="separate"/>
      </w:r>
      <w:r>
        <w:rPr>
          <w:b/>
          <w:noProof/>
          <w:sz w:val="20"/>
          <w:szCs w:val="20"/>
        </w:rPr>
        <w:t>3</w:t>
      </w:r>
      <w:r w:rsidRPr="00266100">
        <w:rPr>
          <w:b/>
          <w:sz w:val="20"/>
          <w:szCs w:val="20"/>
        </w:rPr>
        <w:fldChar w:fldCharType="end"/>
      </w:r>
      <w:r w:rsidRPr="00266100">
        <w:rPr>
          <w:b/>
          <w:sz w:val="20"/>
          <w:szCs w:val="20"/>
        </w:rPr>
        <w:t xml:space="preserve"> </w:t>
      </w:r>
      <w:r w:rsidR="0057084C" w:rsidRPr="00266100">
        <w:rPr>
          <w:rFonts w:cs="Times New Roman"/>
          <w:b/>
          <w:sz w:val="20"/>
          <w:szCs w:val="20"/>
        </w:rPr>
        <w:t>A)</w:t>
      </w:r>
      <w:r w:rsidR="0057084C" w:rsidRPr="00266100">
        <w:rPr>
          <w:rFonts w:cs="Times New Roman"/>
          <w:sz w:val="20"/>
          <w:szCs w:val="20"/>
        </w:rPr>
        <w:t xml:space="preserve"> Association of the proportion of input DNA and recovered reads for three arthropod species (</w:t>
      </w:r>
      <w:r w:rsidR="0057084C" w:rsidRPr="00266100">
        <w:rPr>
          <w:rFonts w:cs="Times New Roman"/>
          <w:i w:val="0"/>
          <w:sz w:val="20"/>
          <w:szCs w:val="20"/>
        </w:rPr>
        <w:t>Porcellio scaber, Proteirulus fuscus, Tomocerus minor</w:t>
      </w:r>
      <w:r w:rsidR="0057084C" w:rsidRPr="00266100">
        <w:rPr>
          <w:rFonts w:cs="Times New Roman"/>
          <w:sz w:val="20"/>
          <w:szCs w:val="20"/>
        </w:rPr>
        <w:t xml:space="preserve">) and </w:t>
      </w:r>
      <w:r w:rsidR="0057084C" w:rsidRPr="00266100">
        <w:rPr>
          <w:rFonts w:cs="Times New Roman"/>
          <w:b/>
          <w:sz w:val="20"/>
          <w:szCs w:val="20"/>
        </w:rPr>
        <w:t>B)</w:t>
      </w:r>
      <w:r w:rsidR="0057084C" w:rsidRPr="00266100">
        <w:rPr>
          <w:rFonts w:cs="Times New Roman"/>
          <w:sz w:val="20"/>
          <w:szCs w:val="20"/>
        </w:rPr>
        <w:t xml:space="preserve"> for the same three species based on tissue pools</w:t>
      </w:r>
      <w:r>
        <w:rPr>
          <w:rFonts w:cs="Times New Roman"/>
          <w:sz w:val="20"/>
          <w:szCs w:val="20"/>
        </w:rPr>
        <w:t>.</w:t>
      </w:r>
    </w:p>
    <w:p w:rsidR="00266100" w:rsidRDefault="00BF632B" w:rsidP="00266100">
      <w:pPr>
        <w:keepNext/>
      </w:pPr>
      <w:r>
        <w:rPr>
          <w:noProof/>
        </w:rPr>
        <w:drawing>
          <wp:inline distT="0" distB="0" distL="0" distR="0">
            <wp:extent cx="2459736" cy="3657600"/>
            <wp:effectExtent l="0" t="0" r="0" b="0"/>
            <wp:docPr id="7" name="Picture 7" descr="C:\Users\HK\AppData\Local\Microsoft\Windows\INetCacheContent.Word\R2_PCRcycles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K\AppData\Local\Microsoft\Windows\INetCacheContent.Word\R2_PCRcyclesme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9736" cy="3657600"/>
                    </a:xfrm>
                    <a:prstGeom prst="rect">
                      <a:avLst/>
                    </a:prstGeom>
                    <a:noFill/>
                    <a:ln>
                      <a:noFill/>
                    </a:ln>
                  </pic:spPr>
                </pic:pic>
              </a:graphicData>
            </a:graphic>
          </wp:inline>
        </w:drawing>
      </w:r>
    </w:p>
    <w:p w:rsidR="00402D38" w:rsidRPr="00012236" w:rsidRDefault="00266100" w:rsidP="00012236">
      <w:pPr>
        <w:pStyle w:val="Caption"/>
        <w:rPr>
          <w:rFonts w:ascii="Times New Roman" w:hAnsi="Times New Roman" w:cs="Times New Roman"/>
          <w:b/>
          <w:sz w:val="20"/>
          <w:szCs w:val="20"/>
        </w:rPr>
      </w:pPr>
      <w:r w:rsidRPr="00266100">
        <w:rPr>
          <w:b/>
          <w:sz w:val="20"/>
          <w:szCs w:val="20"/>
        </w:rPr>
        <w:t xml:space="preserve">Supplementary Figure </w:t>
      </w:r>
      <w:r w:rsidRPr="00266100">
        <w:rPr>
          <w:b/>
          <w:sz w:val="20"/>
          <w:szCs w:val="20"/>
        </w:rPr>
        <w:fldChar w:fldCharType="begin"/>
      </w:r>
      <w:r w:rsidRPr="00266100">
        <w:rPr>
          <w:b/>
          <w:sz w:val="20"/>
          <w:szCs w:val="20"/>
        </w:rPr>
        <w:instrText xml:space="preserve"> SEQ Figure \* ARABIC </w:instrText>
      </w:r>
      <w:r w:rsidRPr="00266100">
        <w:rPr>
          <w:b/>
          <w:sz w:val="20"/>
          <w:szCs w:val="20"/>
        </w:rPr>
        <w:fldChar w:fldCharType="separate"/>
      </w:r>
      <w:r w:rsidRPr="00266100">
        <w:rPr>
          <w:b/>
          <w:noProof/>
          <w:sz w:val="20"/>
          <w:szCs w:val="20"/>
        </w:rPr>
        <w:t>4</w:t>
      </w:r>
      <w:r w:rsidRPr="00266100">
        <w:rPr>
          <w:b/>
          <w:sz w:val="20"/>
          <w:szCs w:val="20"/>
        </w:rPr>
        <w:fldChar w:fldCharType="end"/>
      </w:r>
      <w:r w:rsidRPr="00266100">
        <w:rPr>
          <w:b/>
          <w:sz w:val="20"/>
          <w:szCs w:val="20"/>
        </w:rPr>
        <w:t xml:space="preserve"> </w:t>
      </w:r>
      <w:r w:rsidR="00C813B9" w:rsidRPr="00266100">
        <w:rPr>
          <w:sz w:val="20"/>
          <w:szCs w:val="20"/>
        </w:rPr>
        <w:t>Average coefficient of determination for the association of input DNA and recovered read count for 44 arthropod taxa amplified for mitochondrial COI at four different PCR cycle numbers. Bars depict the 95 % confidence interval.</w:t>
      </w:r>
      <w:bookmarkStart w:id="0" w:name="_GoBack"/>
      <w:bookmarkEnd w:id="0"/>
    </w:p>
    <w:sectPr w:rsidR="00402D38" w:rsidRPr="0001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E0CD4"/>
    <w:multiLevelType w:val="hybridMultilevel"/>
    <w:tmpl w:val="9A9E0D86"/>
    <w:lvl w:ilvl="0" w:tplc="2340A7BA">
      <w:start w:val="20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C4"/>
    <w:rsid w:val="00012236"/>
    <w:rsid w:val="00017ECB"/>
    <w:rsid w:val="0003451F"/>
    <w:rsid w:val="00051271"/>
    <w:rsid w:val="00071AD8"/>
    <w:rsid w:val="00101C92"/>
    <w:rsid w:val="00113337"/>
    <w:rsid w:val="00130A86"/>
    <w:rsid w:val="001D1F20"/>
    <w:rsid w:val="00212D3C"/>
    <w:rsid w:val="00237EE5"/>
    <w:rsid w:val="00266100"/>
    <w:rsid w:val="00266B56"/>
    <w:rsid w:val="002C3D7F"/>
    <w:rsid w:val="002D11F6"/>
    <w:rsid w:val="002D5543"/>
    <w:rsid w:val="002F7088"/>
    <w:rsid w:val="00313091"/>
    <w:rsid w:val="00370824"/>
    <w:rsid w:val="003725FD"/>
    <w:rsid w:val="003A62F0"/>
    <w:rsid w:val="003C31EB"/>
    <w:rsid w:val="003C515B"/>
    <w:rsid w:val="00402D38"/>
    <w:rsid w:val="00407A1E"/>
    <w:rsid w:val="004123C4"/>
    <w:rsid w:val="00413DB0"/>
    <w:rsid w:val="00415163"/>
    <w:rsid w:val="004319BB"/>
    <w:rsid w:val="004361F3"/>
    <w:rsid w:val="004571B3"/>
    <w:rsid w:val="00467191"/>
    <w:rsid w:val="00467E0B"/>
    <w:rsid w:val="00471387"/>
    <w:rsid w:val="00492AFD"/>
    <w:rsid w:val="004D5E4E"/>
    <w:rsid w:val="005275DD"/>
    <w:rsid w:val="0053335E"/>
    <w:rsid w:val="0054386B"/>
    <w:rsid w:val="00550382"/>
    <w:rsid w:val="0057084C"/>
    <w:rsid w:val="00574234"/>
    <w:rsid w:val="00617E4A"/>
    <w:rsid w:val="006A4CC2"/>
    <w:rsid w:val="006C23E3"/>
    <w:rsid w:val="006D6CD3"/>
    <w:rsid w:val="006F35FD"/>
    <w:rsid w:val="00801470"/>
    <w:rsid w:val="0080600A"/>
    <w:rsid w:val="00886450"/>
    <w:rsid w:val="0089799E"/>
    <w:rsid w:val="008C05B6"/>
    <w:rsid w:val="008E5AF3"/>
    <w:rsid w:val="009064CA"/>
    <w:rsid w:val="00907545"/>
    <w:rsid w:val="00955EFA"/>
    <w:rsid w:val="00A34847"/>
    <w:rsid w:val="00A92144"/>
    <w:rsid w:val="00AB5BB0"/>
    <w:rsid w:val="00AC71D6"/>
    <w:rsid w:val="00AD0B68"/>
    <w:rsid w:val="00AE31F0"/>
    <w:rsid w:val="00AF7E9D"/>
    <w:rsid w:val="00B102A8"/>
    <w:rsid w:val="00B34A73"/>
    <w:rsid w:val="00B863AC"/>
    <w:rsid w:val="00BF632B"/>
    <w:rsid w:val="00BF712A"/>
    <w:rsid w:val="00C714F8"/>
    <w:rsid w:val="00C813B9"/>
    <w:rsid w:val="00C84F1F"/>
    <w:rsid w:val="00D73272"/>
    <w:rsid w:val="00D95F40"/>
    <w:rsid w:val="00DA0B6D"/>
    <w:rsid w:val="00DA6C5E"/>
    <w:rsid w:val="00DB38EA"/>
    <w:rsid w:val="00E20294"/>
    <w:rsid w:val="00E36EF2"/>
    <w:rsid w:val="00E63C47"/>
    <w:rsid w:val="00E734D2"/>
    <w:rsid w:val="00EA357D"/>
    <w:rsid w:val="00EB2306"/>
    <w:rsid w:val="00EC0B0F"/>
    <w:rsid w:val="00EC59B8"/>
    <w:rsid w:val="00ED6C03"/>
    <w:rsid w:val="00F27CFD"/>
    <w:rsid w:val="00F362FE"/>
    <w:rsid w:val="00F54A5C"/>
    <w:rsid w:val="00F57D6F"/>
    <w:rsid w:val="00F776CA"/>
    <w:rsid w:val="00F93F9A"/>
    <w:rsid w:val="00FA55C8"/>
    <w:rsid w:val="00FD7BC3"/>
    <w:rsid w:val="00FE0262"/>
    <w:rsid w:val="00FF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5DE4"/>
  <w15:chartTrackingRefBased/>
  <w15:docId w15:val="{29B4AC1B-28D5-40EC-A152-82E992A0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3C4"/>
    <w:pPr>
      <w:spacing w:after="200" w:line="276" w:lineRule="auto"/>
      <w:ind w:left="720"/>
      <w:contextualSpacing/>
    </w:pPr>
    <w:rPr>
      <w:lang w:val="de-DE"/>
    </w:rPr>
  </w:style>
  <w:style w:type="paragraph" w:styleId="Caption">
    <w:name w:val="caption"/>
    <w:basedOn w:val="Normal"/>
    <w:next w:val="Normal"/>
    <w:uiPriority w:val="35"/>
    <w:unhideWhenUsed/>
    <w:qFormat/>
    <w:rsid w:val="00DB38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c:creator>
  <cp:keywords/>
  <dc:description/>
  <cp:lastModifiedBy>HK</cp:lastModifiedBy>
  <cp:revision>87</cp:revision>
  <dcterms:created xsi:type="dcterms:W3CDTF">2016-10-05T19:23:00Z</dcterms:created>
  <dcterms:modified xsi:type="dcterms:W3CDTF">2017-01-10T13:33:00Z</dcterms:modified>
</cp:coreProperties>
</file>