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028F" w14:textId="3F51E313" w:rsidR="003F7B22" w:rsidRPr="00981D04" w:rsidRDefault="003F7B22" w:rsidP="00B43764">
      <w:pPr>
        <w:pStyle w:val="Nadpis2"/>
        <w:jc w:val="both"/>
      </w:pPr>
      <w:r w:rsidRPr="00981D04">
        <w:t>Introduction</w:t>
      </w:r>
    </w:p>
    <w:p w14:paraId="5D07B1B0" w14:textId="77777777" w:rsidR="008C1325" w:rsidRDefault="003F7B22" w:rsidP="008C1325">
      <w:pPr>
        <w:jc w:val="both"/>
        <w:rPr>
          <w:sz w:val="24"/>
          <w:szCs w:val="24"/>
        </w:rPr>
      </w:pPr>
      <w:r w:rsidRPr="00E32E1B">
        <w:rPr>
          <w:sz w:val="24"/>
          <w:szCs w:val="24"/>
        </w:rPr>
        <w:t xml:space="preserve">The world of investing has seen a significant shift with the inclusion of unconventional assets like LEGO or Pokémon cards. Originating in the late 1990s, Pokémon cards have evolved from a children’s collectible to a potential investment opportunity. This study seeks to compare the investment performance of Pokémon cards with traditional stock investments. It attempts to address the questions about the performance of </w:t>
      </w:r>
      <w:r w:rsidR="00981D04" w:rsidRPr="00E32E1B">
        <w:rPr>
          <w:sz w:val="24"/>
          <w:szCs w:val="24"/>
        </w:rPr>
        <w:t>Pokémon</w:t>
      </w:r>
      <w:r w:rsidRPr="00E32E1B">
        <w:rPr>
          <w:sz w:val="24"/>
          <w:szCs w:val="24"/>
        </w:rPr>
        <w:t xml:space="preserve"> cards relative to stocks and the relationship </w:t>
      </w:r>
      <w:r w:rsidR="00467EAE" w:rsidRPr="00E32E1B">
        <w:rPr>
          <w:sz w:val="24"/>
          <w:szCs w:val="24"/>
        </w:rPr>
        <w:t>of</w:t>
      </w:r>
      <w:r w:rsidRPr="00E32E1B">
        <w:rPr>
          <w:sz w:val="24"/>
          <w:szCs w:val="24"/>
        </w:rPr>
        <w:t xml:space="preserve"> price trends between both groups.</w:t>
      </w:r>
      <w:r w:rsidR="008C1325" w:rsidRPr="008C1325">
        <w:rPr>
          <w:sz w:val="24"/>
          <w:szCs w:val="24"/>
        </w:rPr>
        <w:t xml:space="preserve"> </w:t>
      </w:r>
    </w:p>
    <w:p w14:paraId="14F72D25" w14:textId="6C2AC628" w:rsidR="00DE1B77" w:rsidRPr="00E32E1B" w:rsidRDefault="008C1325" w:rsidP="00B43764">
      <w:pPr>
        <w:jc w:val="both"/>
        <w:rPr>
          <w:sz w:val="24"/>
          <w:szCs w:val="24"/>
        </w:rPr>
      </w:pPr>
      <w:r>
        <w:rPr>
          <w:sz w:val="24"/>
          <w:szCs w:val="24"/>
        </w:rPr>
        <w:t>In the first part, a brief literature review is provided. Then, the data used for the analysis are described. In the third part the hypotheses and methodology of the analysis are presented; and lastly the results along with the conclusion are highlighted.</w:t>
      </w:r>
    </w:p>
    <w:p w14:paraId="0C63FAB5" w14:textId="71556116" w:rsidR="00467EAE" w:rsidRPr="00981D04" w:rsidRDefault="00467EAE" w:rsidP="00B43764">
      <w:pPr>
        <w:pStyle w:val="Nadpis2"/>
        <w:jc w:val="both"/>
      </w:pPr>
      <w:r w:rsidRPr="00981D04">
        <w:t>Literature review</w:t>
      </w:r>
    </w:p>
    <w:p w14:paraId="3DB7A2E1" w14:textId="4D3DD30B" w:rsidR="00467EAE" w:rsidRPr="00E32E1B" w:rsidRDefault="00467EAE" w:rsidP="00B43764">
      <w:pPr>
        <w:jc w:val="both"/>
        <w:rPr>
          <w:sz w:val="24"/>
          <w:szCs w:val="24"/>
        </w:rPr>
      </w:pPr>
      <w:r w:rsidRPr="00E32E1B">
        <w:rPr>
          <w:sz w:val="24"/>
          <w:szCs w:val="24"/>
        </w:rPr>
        <w:t xml:space="preserve">Pokémon cards have emerged as a lucrative investment opportunity, especially since the COVID-19 pandemic, which </w:t>
      </w:r>
      <w:r w:rsidR="00BD5D80" w:rsidRPr="00E32E1B">
        <w:rPr>
          <w:sz w:val="24"/>
          <w:szCs w:val="24"/>
        </w:rPr>
        <w:t xml:space="preserve">brought back interest in this collectible. Moreover, card collectibles experts predict the Pokémon cards value to be rising </w:t>
      </w:r>
      <w:proofErr w:type="gramStart"/>
      <w:r w:rsidR="00BD5D80" w:rsidRPr="00E32E1B">
        <w:rPr>
          <w:sz w:val="24"/>
          <w:szCs w:val="24"/>
        </w:rPr>
        <w:t>in the near futur</w:t>
      </w:r>
      <w:r w:rsidR="001465F8" w:rsidRPr="00E32E1B">
        <w:rPr>
          <w:sz w:val="24"/>
          <w:szCs w:val="24"/>
        </w:rPr>
        <w:t>e</w:t>
      </w:r>
      <w:proofErr w:type="gramEnd"/>
      <w:r w:rsidR="001465F8" w:rsidRPr="00E32E1B">
        <w:rPr>
          <w:sz w:val="24"/>
          <w:szCs w:val="24"/>
        </w:rPr>
        <w:t xml:space="preserve">. This is backed by the observations of a spike in demand of other cards, like sports cards and all other categories of collectibles after 25 years, since those items typically reach its ‘full nostalgia </w:t>
      </w:r>
      <w:proofErr w:type="gramStart"/>
      <w:r w:rsidR="001465F8" w:rsidRPr="00E32E1B">
        <w:rPr>
          <w:sz w:val="24"/>
          <w:szCs w:val="24"/>
        </w:rPr>
        <w:t>factor‘ (</w:t>
      </w:r>
      <w:proofErr w:type="gramEnd"/>
      <w:r w:rsidR="00EA5303" w:rsidRPr="00E32E1B">
        <w:rPr>
          <w:sz w:val="24"/>
          <w:szCs w:val="24"/>
        </w:rPr>
        <w:t>USA Today, 2023</w:t>
      </w:r>
      <w:r w:rsidR="001465F8" w:rsidRPr="00E32E1B">
        <w:rPr>
          <w:sz w:val="24"/>
          <w:szCs w:val="24"/>
        </w:rPr>
        <w:t>).</w:t>
      </w:r>
      <w:r w:rsidR="005403EF" w:rsidRPr="00E32E1B">
        <w:rPr>
          <w:sz w:val="24"/>
          <w:szCs w:val="24"/>
        </w:rPr>
        <w:t xml:space="preserve"> </w:t>
      </w:r>
    </w:p>
    <w:p w14:paraId="0F2642AB" w14:textId="3B42E40E" w:rsidR="00763AFC" w:rsidRPr="00E32E1B" w:rsidRDefault="00763AFC" w:rsidP="00B43764">
      <w:pPr>
        <w:jc w:val="both"/>
        <w:rPr>
          <w:sz w:val="24"/>
          <w:szCs w:val="24"/>
        </w:rPr>
      </w:pPr>
      <w:r w:rsidRPr="00E32E1B">
        <w:rPr>
          <w:sz w:val="24"/>
          <w:szCs w:val="24"/>
        </w:rPr>
        <w:t xml:space="preserve">The value of Pokémon cards today is driven by factors like rarity, </w:t>
      </w:r>
      <w:r w:rsidR="00EA5303" w:rsidRPr="00E32E1B">
        <w:rPr>
          <w:sz w:val="24"/>
          <w:szCs w:val="24"/>
        </w:rPr>
        <w:t>condition,</w:t>
      </w:r>
      <w:r w:rsidRPr="00E32E1B">
        <w:rPr>
          <w:sz w:val="24"/>
          <w:szCs w:val="24"/>
        </w:rPr>
        <w:t xml:space="preserve"> and grading. Cards from </w:t>
      </w:r>
      <w:r w:rsidR="00981D04" w:rsidRPr="00E32E1B">
        <w:rPr>
          <w:sz w:val="24"/>
          <w:szCs w:val="24"/>
        </w:rPr>
        <w:t>the</w:t>
      </w:r>
      <w:r w:rsidRPr="00E32E1B">
        <w:rPr>
          <w:sz w:val="24"/>
          <w:szCs w:val="24"/>
        </w:rPr>
        <w:t xml:space="preserve"> first editions and shadowless variants in the mint condition are highly valued. The most iconic example is the 1st Edition Shadowless Holographic Charizard card, with its value reaching</w:t>
      </w:r>
      <w:r w:rsidR="00E2222D" w:rsidRPr="00E32E1B">
        <w:rPr>
          <w:sz w:val="24"/>
          <w:szCs w:val="24"/>
        </w:rPr>
        <w:t xml:space="preserve"> even</w:t>
      </w:r>
      <w:r w:rsidRPr="00E32E1B">
        <w:rPr>
          <w:sz w:val="24"/>
          <w:szCs w:val="24"/>
        </w:rPr>
        <w:t xml:space="preserve"> </w:t>
      </w:r>
      <w:r w:rsidR="00E2222D" w:rsidRPr="00E32E1B">
        <w:rPr>
          <w:sz w:val="24"/>
          <w:szCs w:val="24"/>
        </w:rPr>
        <w:t>more than 400</w:t>
      </w:r>
      <w:r w:rsidRPr="00E32E1B">
        <w:rPr>
          <w:sz w:val="24"/>
          <w:szCs w:val="24"/>
        </w:rPr>
        <w:t xml:space="preserve"> thousand dollars (</w:t>
      </w:r>
      <w:r w:rsidR="00E2222D" w:rsidRPr="00E32E1B">
        <w:rPr>
          <w:sz w:val="24"/>
          <w:szCs w:val="24"/>
        </w:rPr>
        <w:t xml:space="preserve">Forbes, 2022; </w:t>
      </w:r>
      <w:r w:rsidR="00EC56E7" w:rsidRPr="00E32E1B">
        <w:rPr>
          <w:rFonts w:hAnsi="Symbol"/>
          <w:sz w:val="24"/>
          <w:szCs w:val="24"/>
        </w:rPr>
        <w:t>Collectibles Insurance Services, 2021; Money Under 30, 2021</w:t>
      </w:r>
      <w:r w:rsidRPr="00E32E1B">
        <w:rPr>
          <w:sz w:val="24"/>
          <w:szCs w:val="24"/>
        </w:rPr>
        <w:t>)</w:t>
      </w:r>
    </w:p>
    <w:p w14:paraId="7196B0A2" w14:textId="4C8220B3" w:rsidR="001465F8" w:rsidRPr="00E32E1B" w:rsidRDefault="00763AFC" w:rsidP="00B43764">
      <w:pPr>
        <w:jc w:val="both"/>
        <w:rPr>
          <w:sz w:val="24"/>
          <w:szCs w:val="24"/>
        </w:rPr>
      </w:pPr>
      <w:r w:rsidRPr="00E32E1B">
        <w:rPr>
          <w:sz w:val="24"/>
          <w:szCs w:val="24"/>
        </w:rPr>
        <w:t xml:space="preserve">The grading of Pokémon cards, conducted by companies like PSA and Beckett, plays an important role in their valuation. A </w:t>
      </w:r>
      <w:r w:rsidR="00981D04" w:rsidRPr="00E32E1B">
        <w:rPr>
          <w:sz w:val="24"/>
          <w:szCs w:val="24"/>
        </w:rPr>
        <w:t>card</w:t>
      </w:r>
      <w:r w:rsidRPr="00E32E1B">
        <w:rPr>
          <w:sz w:val="24"/>
          <w:szCs w:val="24"/>
        </w:rPr>
        <w:t xml:space="preserve"> graded as Gem Mint 10 can be priced significantly higher </w:t>
      </w:r>
      <w:r w:rsidR="00981D04" w:rsidRPr="00E32E1B">
        <w:rPr>
          <w:sz w:val="24"/>
          <w:szCs w:val="24"/>
        </w:rPr>
        <w:t>than</w:t>
      </w:r>
      <w:r w:rsidRPr="00E32E1B">
        <w:rPr>
          <w:sz w:val="24"/>
          <w:szCs w:val="24"/>
        </w:rPr>
        <w:t xml:space="preserve"> the same card ungraded or in a lower-grade condition. (33rd Square, 2023)</w:t>
      </w:r>
    </w:p>
    <w:p w14:paraId="7E6F244D" w14:textId="68EB3BD6" w:rsidR="00763AFC" w:rsidRPr="00E32E1B" w:rsidRDefault="00763AFC" w:rsidP="00B43764">
      <w:pPr>
        <w:jc w:val="both"/>
        <w:rPr>
          <w:sz w:val="24"/>
          <w:szCs w:val="24"/>
        </w:rPr>
      </w:pPr>
      <w:r w:rsidRPr="00E32E1B">
        <w:rPr>
          <w:sz w:val="24"/>
          <w:szCs w:val="24"/>
        </w:rPr>
        <w:t xml:space="preserve">Other factors contributing to the value of Pokémon cards include age, with cards from the 1996-2000 era being more valuable in general, and </w:t>
      </w:r>
      <w:r w:rsidR="007A4015" w:rsidRPr="00E32E1B">
        <w:rPr>
          <w:sz w:val="24"/>
          <w:szCs w:val="24"/>
        </w:rPr>
        <w:t>aesthetic aspects of the cards like holographic designs, adding rarity and thus value</w:t>
      </w:r>
      <w:r w:rsidR="000D4E0C" w:rsidRPr="00E32E1B">
        <w:rPr>
          <w:sz w:val="24"/>
          <w:szCs w:val="24"/>
        </w:rPr>
        <w:t xml:space="preserve"> </w:t>
      </w:r>
      <w:r w:rsidR="00EA5303" w:rsidRPr="00E32E1B">
        <w:rPr>
          <w:sz w:val="24"/>
          <w:szCs w:val="24"/>
        </w:rPr>
        <w:t>(</w:t>
      </w:r>
      <w:proofErr w:type="spellStart"/>
      <w:r w:rsidR="000D4E0C" w:rsidRPr="00E32E1B">
        <w:rPr>
          <w:sz w:val="24"/>
          <w:szCs w:val="24"/>
        </w:rPr>
        <w:t>MoneyMade</w:t>
      </w:r>
      <w:proofErr w:type="spellEnd"/>
      <w:r w:rsidR="000D4E0C" w:rsidRPr="00E32E1B">
        <w:rPr>
          <w:sz w:val="24"/>
          <w:szCs w:val="24"/>
        </w:rPr>
        <w:t>, 2023)</w:t>
      </w:r>
      <w:r w:rsidR="007A4015" w:rsidRPr="00E32E1B">
        <w:rPr>
          <w:sz w:val="24"/>
          <w:szCs w:val="24"/>
        </w:rPr>
        <w:t>.</w:t>
      </w:r>
    </w:p>
    <w:p w14:paraId="0153DAE4" w14:textId="32BDF73A" w:rsidR="00347E29" w:rsidRPr="00E32E1B" w:rsidRDefault="00347E29" w:rsidP="00B43764">
      <w:pPr>
        <w:jc w:val="both"/>
        <w:rPr>
          <w:sz w:val="24"/>
          <w:szCs w:val="24"/>
        </w:rPr>
      </w:pPr>
      <w:r w:rsidRPr="00E32E1B">
        <w:rPr>
          <w:sz w:val="24"/>
          <w:szCs w:val="24"/>
        </w:rPr>
        <w:t>Moreover</w:t>
      </w:r>
      <w:r w:rsidR="00A10F2B" w:rsidRPr="00E32E1B">
        <w:rPr>
          <w:sz w:val="24"/>
          <w:szCs w:val="24"/>
        </w:rPr>
        <w:t xml:space="preserve">, alongside Pokémon cards, other unconventional assets like LEGO sets have also gained recognition as viable alternative investments. A study </w:t>
      </w:r>
      <w:r w:rsidR="00981D04" w:rsidRPr="00E32E1B">
        <w:rPr>
          <w:sz w:val="24"/>
          <w:szCs w:val="24"/>
        </w:rPr>
        <w:t>analysing</w:t>
      </w:r>
      <w:r w:rsidR="00A10F2B" w:rsidRPr="00E32E1B">
        <w:rPr>
          <w:sz w:val="24"/>
          <w:szCs w:val="24"/>
        </w:rPr>
        <w:t xml:space="preserve"> the financial returns of LEGO sets found that these toys, with their decreasing supply over time, generate high returns on the secondary market. In fact, LEGO </w:t>
      </w:r>
      <w:r w:rsidR="00981D04" w:rsidRPr="00E32E1B">
        <w:rPr>
          <w:sz w:val="24"/>
          <w:szCs w:val="24"/>
        </w:rPr>
        <w:t>investments</w:t>
      </w:r>
      <w:r w:rsidR="00A10F2B" w:rsidRPr="00E32E1B">
        <w:rPr>
          <w:sz w:val="24"/>
          <w:szCs w:val="24"/>
        </w:rPr>
        <w:t xml:space="preserve"> outperformed large stocks, bonds, gold, and other alternative investments, yielding an average return of at least 11</w:t>
      </w:r>
      <w:r w:rsidR="00981D04" w:rsidRPr="00E32E1B">
        <w:rPr>
          <w:sz w:val="24"/>
          <w:szCs w:val="24"/>
        </w:rPr>
        <w:t>% (</w:t>
      </w:r>
      <w:r w:rsidR="00A10F2B" w:rsidRPr="00E32E1B">
        <w:rPr>
          <w:sz w:val="24"/>
          <w:szCs w:val="24"/>
        </w:rPr>
        <w:t>8% in real terms) over the period from 1987 to 2015. This study also highlight</w:t>
      </w:r>
      <w:r w:rsidRPr="00E32E1B">
        <w:rPr>
          <w:sz w:val="24"/>
          <w:szCs w:val="24"/>
        </w:rPr>
        <w:t>ed</w:t>
      </w:r>
      <w:r w:rsidR="00A10F2B" w:rsidRPr="00E32E1B">
        <w:rPr>
          <w:sz w:val="24"/>
          <w:szCs w:val="24"/>
        </w:rPr>
        <w:t xml:space="preserve"> that LEGO returns are not exposed to market, value, and volatility risk factors</w:t>
      </w:r>
      <w:r w:rsidRPr="00E32E1B">
        <w:rPr>
          <w:sz w:val="24"/>
          <w:szCs w:val="24"/>
        </w:rPr>
        <w:t>, making them a possibly attractive option for investors seeking diversification</w:t>
      </w:r>
      <w:r w:rsidR="00746FF5" w:rsidRPr="00E32E1B">
        <w:rPr>
          <w:sz w:val="24"/>
          <w:szCs w:val="24"/>
        </w:rPr>
        <w:t xml:space="preserve"> </w:t>
      </w:r>
      <w:r w:rsidRPr="00E32E1B">
        <w:rPr>
          <w:sz w:val="24"/>
          <w:szCs w:val="24"/>
        </w:rPr>
        <w:t>(</w:t>
      </w:r>
      <w:proofErr w:type="spellStart"/>
      <w:r w:rsidR="00746FF5" w:rsidRPr="00E32E1B">
        <w:rPr>
          <w:sz w:val="24"/>
          <w:szCs w:val="24"/>
        </w:rPr>
        <w:t>Dobrynskaya</w:t>
      </w:r>
      <w:proofErr w:type="spellEnd"/>
      <w:r w:rsidR="00746FF5" w:rsidRPr="00E32E1B">
        <w:rPr>
          <w:sz w:val="24"/>
          <w:szCs w:val="24"/>
        </w:rPr>
        <w:t xml:space="preserve"> - </w:t>
      </w:r>
      <w:proofErr w:type="spellStart"/>
      <w:r w:rsidR="00746FF5" w:rsidRPr="00E32E1B">
        <w:rPr>
          <w:sz w:val="24"/>
          <w:szCs w:val="24"/>
        </w:rPr>
        <w:t>Kishilova</w:t>
      </w:r>
      <w:proofErr w:type="spellEnd"/>
      <w:r w:rsidR="00746FF5" w:rsidRPr="00E32E1B">
        <w:rPr>
          <w:sz w:val="24"/>
          <w:szCs w:val="24"/>
        </w:rPr>
        <w:t>,</w:t>
      </w:r>
      <w:r w:rsidRPr="00E32E1B">
        <w:rPr>
          <w:sz w:val="24"/>
          <w:szCs w:val="24"/>
        </w:rPr>
        <w:t xml:space="preserve"> 20</w:t>
      </w:r>
      <w:r w:rsidR="00746FF5" w:rsidRPr="00E32E1B">
        <w:rPr>
          <w:sz w:val="24"/>
          <w:szCs w:val="24"/>
        </w:rPr>
        <w:t>18</w:t>
      </w:r>
      <w:r w:rsidRPr="00E32E1B">
        <w:rPr>
          <w:sz w:val="24"/>
          <w:szCs w:val="24"/>
        </w:rPr>
        <w:t>)</w:t>
      </w:r>
      <w:r w:rsidR="00746FF5" w:rsidRPr="00E32E1B">
        <w:rPr>
          <w:sz w:val="24"/>
          <w:szCs w:val="24"/>
        </w:rPr>
        <w:t>.</w:t>
      </w:r>
      <w:r w:rsidRPr="00E32E1B">
        <w:rPr>
          <w:sz w:val="24"/>
          <w:szCs w:val="24"/>
        </w:rPr>
        <w:t xml:space="preserve"> </w:t>
      </w:r>
    </w:p>
    <w:p w14:paraId="39BB0901" w14:textId="642C419A" w:rsidR="00A10F2B" w:rsidRPr="00E32E1B" w:rsidRDefault="00347E29" w:rsidP="00B43764">
      <w:pPr>
        <w:jc w:val="both"/>
        <w:rPr>
          <w:sz w:val="24"/>
          <w:szCs w:val="24"/>
        </w:rPr>
      </w:pPr>
      <w:r w:rsidRPr="00E32E1B">
        <w:rPr>
          <w:sz w:val="24"/>
          <w:szCs w:val="24"/>
        </w:rPr>
        <w:t xml:space="preserve">On the other hand, compared to the Pokémon cards value determinants, stock market investments are typically assessed over long periods and are influenced by broader economic trends. The stock market performance and its driving factors are well-documented and have </w:t>
      </w:r>
      <w:r w:rsidRPr="00E32E1B">
        <w:rPr>
          <w:sz w:val="24"/>
          <w:szCs w:val="24"/>
        </w:rPr>
        <w:lastRenderedPageBreak/>
        <w:t xml:space="preserve">been </w:t>
      </w:r>
      <w:proofErr w:type="spellStart"/>
      <w:r w:rsidRPr="00E32E1B">
        <w:rPr>
          <w:sz w:val="24"/>
          <w:szCs w:val="24"/>
        </w:rPr>
        <w:t>analyzed</w:t>
      </w:r>
      <w:proofErr w:type="spellEnd"/>
      <w:r w:rsidRPr="00E32E1B">
        <w:rPr>
          <w:sz w:val="24"/>
          <w:szCs w:val="24"/>
        </w:rPr>
        <w:t xml:space="preserve"> in many studies</w:t>
      </w:r>
      <w:r w:rsidR="00981D04" w:rsidRPr="00E32E1B">
        <w:rPr>
          <w:sz w:val="24"/>
          <w:szCs w:val="24"/>
        </w:rPr>
        <w:t xml:space="preserve"> (e.g.,</w:t>
      </w:r>
      <w:r w:rsidR="00746FF5" w:rsidRPr="00E32E1B">
        <w:rPr>
          <w:sz w:val="24"/>
          <w:szCs w:val="24"/>
        </w:rPr>
        <w:t xml:space="preserve"> Siegel J., 2008</w:t>
      </w:r>
      <w:r w:rsidR="00981D04" w:rsidRPr="00E32E1B">
        <w:rPr>
          <w:sz w:val="24"/>
          <w:szCs w:val="24"/>
        </w:rPr>
        <w:t>)</w:t>
      </w:r>
      <w:r w:rsidRPr="00E32E1B">
        <w:rPr>
          <w:sz w:val="24"/>
          <w:szCs w:val="24"/>
        </w:rPr>
        <w:t>.</w:t>
      </w:r>
      <w:r w:rsidR="00981D04" w:rsidRPr="00E32E1B">
        <w:rPr>
          <w:sz w:val="24"/>
          <w:szCs w:val="24"/>
        </w:rPr>
        <w:t xml:space="preserve"> </w:t>
      </w:r>
      <w:r w:rsidRPr="00E32E1B">
        <w:rPr>
          <w:sz w:val="24"/>
          <w:szCs w:val="24"/>
        </w:rPr>
        <w:t xml:space="preserve">However, direct comparisons between the specific investment </w:t>
      </w:r>
      <w:r w:rsidR="00981D04" w:rsidRPr="00E32E1B">
        <w:rPr>
          <w:sz w:val="24"/>
          <w:szCs w:val="24"/>
        </w:rPr>
        <w:t>performances</w:t>
      </w:r>
      <w:r w:rsidRPr="00E32E1B">
        <w:rPr>
          <w:sz w:val="24"/>
          <w:szCs w:val="24"/>
        </w:rPr>
        <w:t xml:space="preserve"> of Pokémon cards and stocks are scarce in existing literature.</w:t>
      </w:r>
    </w:p>
    <w:p w14:paraId="771EEAD8" w14:textId="08F1A821" w:rsidR="00347E29" w:rsidRDefault="00347E29" w:rsidP="00B43764">
      <w:pPr>
        <w:jc w:val="both"/>
        <w:rPr>
          <w:sz w:val="24"/>
          <w:szCs w:val="24"/>
        </w:rPr>
      </w:pPr>
      <w:r w:rsidRPr="00E32E1B">
        <w:rPr>
          <w:sz w:val="24"/>
          <w:szCs w:val="24"/>
        </w:rPr>
        <w:t xml:space="preserve">Therefore, this study aims to fill this gap by </w:t>
      </w:r>
      <w:r w:rsidR="00981D04" w:rsidRPr="00E32E1B">
        <w:rPr>
          <w:sz w:val="24"/>
          <w:szCs w:val="24"/>
        </w:rPr>
        <w:t>analysing</w:t>
      </w:r>
      <w:r w:rsidRPr="00E32E1B">
        <w:rPr>
          <w:sz w:val="24"/>
          <w:szCs w:val="24"/>
        </w:rPr>
        <w:t xml:space="preserve"> and comparing the returns, risks, and market behaviour of Pokémon cards and stocks as two </w:t>
      </w:r>
      <w:r w:rsidR="00981D04" w:rsidRPr="00E32E1B">
        <w:rPr>
          <w:sz w:val="24"/>
          <w:szCs w:val="24"/>
        </w:rPr>
        <w:t>distinct</w:t>
      </w:r>
      <w:r w:rsidRPr="00E32E1B">
        <w:rPr>
          <w:sz w:val="24"/>
          <w:szCs w:val="24"/>
        </w:rPr>
        <w:t xml:space="preserve"> forms of investment.</w:t>
      </w:r>
    </w:p>
    <w:p w14:paraId="7AA034F1" w14:textId="66B983E0" w:rsidR="00C16A06" w:rsidRDefault="00C16A06" w:rsidP="00B43764">
      <w:pPr>
        <w:pStyle w:val="Nadpis2"/>
        <w:jc w:val="both"/>
      </w:pPr>
      <w:r>
        <w:t>Data</w:t>
      </w:r>
    </w:p>
    <w:p w14:paraId="64B518B0" w14:textId="7EAD6CBB" w:rsidR="00E2169E" w:rsidRPr="00B43764" w:rsidRDefault="00E2169E" w:rsidP="00B43764">
      <w:pPr>
        <w:jc w:val="both"/>
        <w:rPr>
          <w:sz w:val="24"/>
          <w:szCs w:val="24"/>
        </w:rPr>
      </w:pPr>
      <w:r w:rsidRPr="00B43764">
        <w:rPr>
          <w:sz w:val="24"/>
          <w:szCs w:val="24"/>
        </w:rPr>
        <w:t>The d</w:t>
      </w:r>
      <w:r w:rsidR="00C16A06" w:rsidRPr="00B43764">
        <w:rPr>
          <w:sz w:val="24"/>
          <w:szCs w:val="24"/>
        </w:rPr>
        <w:t>ata</w:t>
      </w:r>
      <w:r w:rsidRPr="00B43764">
        <w:rPr>
          <w:sz w:val="24"/>
          <w:szCs w:val="24"/>
        </w:rPr>
        <w:t xml:space="preserve"> on Pokémon prices</w:t>
      </w:r>
      <w:r w:rsidR="00C16A06" w:rsidRPr="00B43764">
        <w:rPr>
          <w:sz w:val="24"/>
          <w:szCs w:val="24"/>
        </w:rPr>
        <w:t xml:space="preserve"> were collected using </w:t>
      </w:r>
      <w:r w:rsidR="00322845">
        <w:rPr>
          <w:sz w:val="24"/>
          <w:szCs w:val="24"/>
        </w:rPr>
        <w:t>a</w:t>
      </w:r>
      <w:r w:rsidR="00C16A06" w:rsidRPr="00B43764">
        <w:rPr>
          <w:sz w:val="24"/>
          <w:szCs w:val="24"/>
        </w:rPr>
        <w:t xml:space="preserve"> web scraping method u</w:t>
      </w:r>
      <w:r w:rsidR="00322845">
        <w:rPr>
          <w:sz w:val="24"/>
          <w:szCs w:val="24"/>
        </w:rPr>
        <w:t>tilising</w:t>
      </w:r>
      <w:r w:rsidR="00C16A06" w:rsidRPr="00B43764">
        <w:rPr>
          <w:sz w:val="24"/>
          <w:szCs w:val="24"/>
        </w:rPr>
        <w:t xml:space="preserve"> Python and </w:t>
      </w:r>
      <w:r w:rsidRPr="00B43764">
        <w:rPr>
          <w:sz w:val="24"/>
          <w:szCs w:val="24"/>
        </w:rPr>
        <w:t xml:space="preserve">its </w:t>
      </w:r>
      <w:r w:rsidR="00C16A06" w:rsidRPr="00B43764">
        <w:rPr>
          <w:sz w:val="24"/>
          <w:szCs w:val="24"/>
        </w:rPr>
        <w:t xml:space="preserve">libraries </w:t>
      </w:r>
      <w:r w:rsidRPr="00B43764">
        <w:rPr>
          <w:sz w:val="24"/>
          <w:szCs w:val="24"/>
        </w:rPr>
        <w:t>including</w:t>
      </w:r>
      <w:r w:rsidR="00C16A06" w:rsidRPr="00B43764">
        <w:rPr>
          <w:sz w:val="24"/>
          <w:szCs w:val="24"/>
        </w:rPr>
        <w:t xml:space="preserve"> </w:t>
      </w:r>
      <w:proofErr w:type="spellStart"/>
      <w:r w:rsidR="00C16A06" w:rsidRPr="00B43764">
        <w:rPr>
          <w:sz w:val="24"/>
          <w:szCs w:val="24"/>
        </w:rPr>
        <w:t>BeautifulSoup</w:t>
      </w:r>
      <w:proofErr w:type="spellEnd"/>
      <w:r w:rsidR="00C16A06" w:rsidRPr="00B43764">
        <w:rPr>
          <w:sz w:val="24"/>
          <w:szCs w:val="24"/>
        </w:rPr>
        <w:t>, requests, and selenium. The data were retrieved from the website Pokemonprices.com and processed into the format suitable for data analysis.</w:t>
      </w:r>
    </w:p>
    <w:p w14:paraId="4806E706" w14:textId="5165529A" w:rsidR="00C16A06" w:rsidRDefault="00E2169E" w:rsidP="00B43764">
      <w:pPr>
        <w:jc w:val="both"/>
        <w:rPr>
          <w:sz w:val="24"/>
          <w:szCs w:val="24"/>
        </w:rPr>
      </w:pPr>
      <w:r w:rsidRPr="00B43764">
        <w:rPr>
          <w:sz w:val="24"/>
          <w:szCs w:val="24"/>
        </w:rPr>
        <w:t>The data on stocks were retrieved from Yahoo Finance using an</w:t>
      </w:r>
      <w:r w:rsidR="00E12ED0">
        <w:rPr>
          <w:sz w:val="24"/>
          <w:szCs w:val="24"/>
        </w:rPr>
        <w:t xml:space="preserve"> </w:t>
      </w:r>
      <w:proofErr w:type="spellStart"/>
      <w:r w:rsidR="00E12ED0">
        <w:rPr>
          <w:sz w:val="24"/>
          <w:szCs w:val="24"/>
        </w:rPr>
        <w:t>yfinance</w:t>
      </w:r>
      <w:proofErr w:type="spellEnd"/>
      <w:r w:rsidR="00E12ED0">
        <w:rPr>
          <w:sz w:val="24"/>
          <w:szCs w:val="24"/>
        </w:rPr>
        <w:t xml:space="preserve"> library</w:t>
      </w:r>
      <w:r w:rsidRPr="00B43764">
        <w:rPr>
          <w:sz w:val="24"/>
          <w:szCs w:val="24"/>
        </w:rPr>
        <w:t xml:space="preserve">. </w:t>
      </w:r>
      <w:proofErr w:type="gramStart"/>
      <w:r w:rsidR="00E12ED0">
        <w:rPr>
          <w:sz w:val="24"/>
          <w:szCs w:val="24"/>
        </w:rPr>
        <w:t>Furthermore,  the</w:t>
      </w:r>
      <w:proofErr w:type="gramEnd"/>
      <w:r w:rsidR="00E12ED0">
        <w:rPr>
          <w:sz w:val="24"/>
          <w:szCs w:val="24"/>
        </w:rPr>
        <w:t xml:space="preserve"> prices were transformed to returns in order to normalize the data and create more stationary dataset. The prices of finance are also known to be heteroskedastic. The returns tend to improve on this note. But still many research papers concluded that returns still have a problem of heteroskedasticity (references add). </w:t>
      </w:r>
      <w:r w:rsidRPr="00B43764">
        <w:rPr>
          <w:sz w:val="24"/>
          <w:szCs w:val="24"/>
        </w:rPr>
        <w:t>The corresponding data retrieval and data processing code along with the datasets can be accessed under the link in the Appendix.</w:t>
      </w:r>
    </w:p>
    <w:p w14:paraId="4739BECD" w14:textId="06BE39FF" w:rsidR="00E12ED0" w:rsidRDefault="00E12ED0" w:rsidP="00B43764">
      <w:pPr>
        <w:jc w:val="both"/>
        <w:rPr>
          <w:sz w:val="24"/>
          <w:szCs w:val="24"/>
        </w:rPr>
      </w:pPr>
    </w:p>
    <w:p w14:paraId="61DDF579" w14:textId="6FFB9D91" w:rsidR="00FB187D" w:rsidRPr="00B43764" w:rsidRDefault="00FB187D" w:rsidP="00B43764">
      <w:pPr>
        <w:jc w:val="both"/>
        <w:rPr>
          <w:sz w:val="24"/>
          <w:szCs w:val="24"/>
        </w:rPr>
      </w:pPr>
      <w:r>
        <w:rPr>
          <w:sz w:val="24"/>
          <w:szCs w:val="24"/>
        </w:rPr>
        <w:t>…</w:t>
      </w:r>
    </w:p>
    <w:p w14:paraId="331EE033" w14:textId="5A4BE72A" w:rsidR="00E2169E" w:rsidRDefault="00FB187D" w:rsidP="00C16A06">
      <w:r>
        <w:t>Dataset description</w:t>
      </w:r>
    </w:p>
    <w:p w14:paraId="0FA68C44" w14:textId="64E50AF3" w:rsidR="00FB187D" w:rsidRDefault="00FB187D" w:rsidP="00C16A06">
      <w:r>
        <w:t>…</w:t>
      </w:r>
    </w:p>
    <w:p w14:paraId="150648E6" w14:textId="5328C44F" w:rsidR="00994581" w:rsidRDefault="00994581" w:rsidP="00C16A06">
      <w:pPr>
        <w:rPr>
          <w:i/>
          <w:iCs/>
          <w:u w:val="single"/>
        </w:rPr>
      </w:pPr>
      <w:r w:rsidRPr="00994581">
        <w:rPr>
          <w:i/>
          <w:iCs/>
          <w:u w:val="single"/>
        </w:rPr>
        <w:t>D: 0.5 page</w:t>
      </w:r>
    </w:p>
    <w:p w14:paraId="3C4E5B0C" w14:textId="77777777" w:rsidR="00994581" w:rsidRPr="00994581" w:rsidRDefault="00994581" w:rsidP="00C16A06">
      <w:pPr>
        <w:rPr>
          <w:i/>
          <w:iCs/>
          <w:u w:val="single"/>
        </w:rPr>
      </w:pPr>
    </w:p>
    <w:p w14:paraId="1481E4D6" w14:textId="7A29C50B" w:rsidR="00FB187D" w:rsidRDefault="00FB187D" w:rsidP="00FB187D">
      <w:pPr>
        <w:pStyle w:val="Nadpis2"/>
      </w:pPr>
      <w:r>
        <w:t>Hypotheses</w:t>
      </w:r>
    </w:p>
    <w:p w14:paraId="6757F679" w14:textId="0A5C1D4C" w:rsidR="00FB187D" w:rsidRDefault="00D97FCB" w:rsidP="00FB187D">
      <w:r>
        <w:t xml:space="preserve">H1: </w:t>
      </w:r>
      <w:r w:rsidR="00FB187D">
        <w:t xml:space="preserve">The </w:t>
      </w:r>
      <w:r>
        <w:t>Pokémon</w:t>
      </w:r>
      <w:r w:rsidR="00FB187D">
        <w:t xml:space="preserve"> cards hav</w:t>
      </w:r>
      <w:r>
        <w:t xml:space="preserve">e generally higher returns than stock returns over the period 2017–2023. </w:t>
      </w:r>
    </w:p>
    <w:p w14:paraId="04D9930A" w14:textId="43DAE620" w:rsidR="00D97FCB" w:rsidRDefault="00D97FCB" w:rsidP="00FB187D">
      <w:r>
        <w:t>H2: The Pokémon cards prices are negatively related to the stock prices during the period 2017-2023.</w:t>
      </w:r>
    </w:p>
    <w:p w14:paraId="3764E767" w14:textId="345B00E1" w:rsidR="0045190E" w:rsidRDefault="0045190E" w:rsidP="00FB187D">
      <w:r>
        <w:t xml:space="preserve">H1 – motivated by that cards carry more risk – thus higher returns. </w:t>
      </w:r>
    </w:p>
    <w:p w14:paraId="2BF30FE0" w14:textId="7D30DFB7" w:rsidR="0045190E" w:rsidRDefault="0045190E" w:rsidP="00FB187D">
      <w:r>
        <w:t xml:space="preserve">H2 – motivated by that during economic downturns (fall of stock prices) investors turn to alternative investments (rise in </w:t>
      </w:r>
      <w:proofErr w:type="spellStart"/>
      <w:r>
        <w:t>pokemon</w:t>
      </w:r>
      <w:proofErr w:type="spellEnd"/>
      <w:r>
        <w:t xml:space="preserve"> prices).</w:t>
      </w:r>
    </w:p>
    <w:p w14:paraId="07F49209" w14:textId="2939C6D4" w:rsidR="0045190E" w:rsidRDefault="0045190E" w:rsidP="0045190E">
      <w:pPr>
        <w:pStyle w:val="Nadpis2"/>
      </w:pPr>
      <w:r>
        <w:t>Methodology</w:t>
      </w:r>
    </w:p>
    <w:p w14:paraId="698F30CF" w14:textId="6EEFE91D" w:rsidR="0045190E" w:rsidRDefault="0045190E" w:rsidP="0045190E">
      <w:r>
        <w:t xml:space="preserve">Panel data methods on monthly data aggregated from the data with higher frequency, in the case of both cards and stocks. This ensures the time consistency between the two. Panel data chosen since we have a cross-sectional set of cards/sets and stocks altogether, observed during the </w:t>
      </w:r>
      <w:proofErr w:type="gramStart"/>
      <w:r>
        <w:t>time-frame</w:t>
      </w:r>
      <w:proofErr w:type="gramEnd"/>
      <w:r>
        <w:t xml:space="preserve"> of 2017-2023.</w:t>
      </w:r>
      <w:r w:rsidR="00994581">
        <w:t xml:space="preserve"> Pooled OLS, Fixed Effects, Random Effects. </w:t>
      </w:r>
    </w:p>
    <w:p w14:paraId="333EC75D" w14:textId="5AE24554" w:rsidR="00994581" w:rsidRPr="00472A85" w:rsidRDefault="00994581" w:rsidP="0045190E">
      <w:pPr>
        <w:rPr>
          <w:i/>
          <w:iCs/>
          <w:u w:val="single"/>
        </w:rPr>
      </w:pPr>
      <w:r w:rsidRPr="00472A85">
        <w:rPr>
          <w:i/>
          <w:iCs/>
          <w:u w:val="single"/>
        </w:rPr>
        <w:t>H+M: 1page</w:t>
      </w:r>
    </w:p>
    <w:p w14:paraId="33C4F6F1" w14:textId="77777777" w:rsidR="00994581" w:rsidRPr="00994581" w:rsidRDefault="00994581" w:rsidP="0045190E">
      <w:pPr>
        <w:rPr>
          <w:i/>
          <w:iCs/>
        </w:rPr>
      </w:pPr>
    </w:p>
    <w:p w14:paraId="6667D39F" w14:textId="2F8C7560" w:rsidR="0045190E" w:rsidRDefault="0045190E" w:rsidP="0045190E">
      <w:pPr>
        <w:pStyle w:val="Nadpis2"/>
      </w:pPr>
      <w:r>
        <w:lastRenderedPageBreak/>
        <w:t>Results</w:t>
      </w:r>
    </w:p>
    <w:p w14:paraId="061A02DA" w14:textId="7B06AF07" w:rsidR="00994581" w:rsidRDefault="00994581" w:rsidP="00994581">
      <w:pPr>
        <w:rPr>
          <w:u w:val="single"/>
        </w:rPr>
      </w:pPr>
      <w:r w:rsidRPr="00994581">
        <w:rPr>
          <w:u w:val="single"/>
        </w:rPr>
        <w:t xml:space="preserve">R: </w:t>
      </w:r>
      <w:r>
        <w:rPr>
          <w:u w:val="single"/>
        </w:rPr>
        <w:t>3</w:t>
      </w:r>
      <w:r w:rsidRPr="00994581">
        <w:rPr>
          <w:u w:val="single"/>
        </w:rPr>
        <w:t xml:space="preserve"> pages</w:t>
      </w:r>
    </w:p>
    <w:p w14:paraId="0E84320C" w14:textId="5BB995F5" w:rsidR="00FB187D" w:rsidRPr="00C16A06" w:rsidRDefault="0045190E" w:rsidP="0045190E">
      <w:pPr>
        <w:pStyle w:val="Nadpis2"/>
      </w:pPr>
      <w:r>
        <w:t>Conclusion</w:t>
      </w:r>
    </w:p>
    <w:p w14:paraId="229888B0" w14:textId="5E312BCE" w:rsidR="00994581" w:rsidRPr="00322845" w:rsidRDefault="00994581" w:rsidP="00EA5303">
      <w:pPr>
        <w:rPr>
          <w:i/>
          <w:iCs/>
          <w:u w:val="single"/>
        </w:rPr>
      </w:pPr>
      <w:r w:rsidRPr="00994581">
        <w:rPr>
          <w:i/>
          <w:iCs/>
          <w:u w:val="single"/>
        </w:rPr>
        <w:t>C: 0.5 page</w:t>
      </w:r>
    </w:p>
    <w:p w14:paraId="74ADE216" w14:textId="4AC83620" w:rsidR="00EA5303" w:rsidRDefault="00E32E1B" w:rsidP="00E32E1B">
      <w:pPr>
        <w:pStyle w:val="Nadpis2"/>
      </w:pPr>
      <w:r>
        <w:t>References:</w:t>
      </w:r>
    </w:p>
    <w:p w14:paraId="0BD94FA4" w14:textId="77777777" w:rsidR="008C616E" w:rsidRPr="008C616E" w:rsidRDefault="008C616E" w:rsidP="008C616E">
      <w:pPr>
        <w:numPr>
          <w:ilvl w:val="0"/>
          <w:numId w:val="1"/>
        </w:numPr>
        <w:rPr>
          <w:sz w:val="24"/>
          <w:szCs w:val="24"/>
        </w:rPr>
      </w:pPr>
      <w:r w:rsidRPr="008C616E">
        <w:rPr>
          <w:sz w:val="24"/>
          <w:szCs w:val="24"/>
        </w:rPr>
        <w:t xml:space="preserve">USA Today. (2023, December 24). How much are vintage Pokémon trading cards worth? USA Today. Retrieved from </w:t>
      </w:r>
      <w:hyperlink r:id="rId5" w:tgtFrame="_new" w:history="1">
        <w:r w:rsidRPr="008C616E">
          <w:rPr>
            <w:rStyle w:val="Hypertextovodkaz"/>
            <w:sz w:val="24"/>
            <w:szCs w:val="24"/>
          </w:rPr>
          <w:t>USA Today</w:t>
        </w:r>
      </w:hyperlink>
    </w:p>
    <w:p w14:paraId="2AD10033" w14:textId="77777777" w:rsidR="008C616E" w:rsidRPr="008C616E" w:rsidRDefault="008C616E" w:rsidP="008C616E">
      <w:pPr>
        <w:numPr>
          <w:ilvl w:val="0"/>
          <w:numId w:val="1"/>
        </w:numPr>
        <w:rPr>
          <w:sz w:val="24"/>
          <w:szCs w:val="24"/>
        </w:rPr>
      </w:pPr>
      <w:proofErr w:type="spellStart"/>
      <w:r w:rsidRPr="008C616E">
        <w:rPr>
          <w:sz w:val="24"/>
          <w:szCs w:val="24"/>
        </w:rPr>
        <w:t>Tassi</w:t>
      </w:r>
      <w:proofErr w:type="spellEnd"/>
      <w:r w:rsidRPr="008C616E">
        <w:rPr>
          <w:sz w:val="24"/>
          <w:szCs w:val="24"/>
        </w:rPr>
        <w:t xml:space="preserve">, P. (2022, March 22). Charizard Pokémon card sold for record $420,000: How much is yours worth? Forbes. Retrieved from </w:t>
      </w:r>
      <w:hyperlink r:id="rId6" w:tgtFrame="_new" w:history="1">
        <w:r w:rsidRPr="008C616E">
          <w:rPr>
            <w:rStyle w:val="Hypertextovodkaz"/>
            <w:sz w:val="24"/>
            <w:szCs w:val="24"/>
          </w:rPr>
          <w:t>Forbes</w:t>
        </w:r>
      </w:hyperlink>
    </w:p>
    <w:p w14:paraId="2F017228" w14:textId="77777777" w:rsidR="008C616E" w:rsidRPr="008C616E" w:rsidRDefault="008C616E" w:rsidP="008C616E">
      <w:pPr>
        <w:numPr>
          <w:ilvl w:val="0"/>
          <w:numId w:val="1"/>
        </w:numPr>
        <w:rPr>
          <w:sz w:val="24"/>
          <w:szCs w:val="24"/>
        </w:rPr>
      </w:pPr>
      <w:r w:rsidRPr="008C616E">
        <w:rPr>
          <w:sz w:val="24"/>
          <w:szCs w:val="24"/>
        </w:rPr>
        <w:t xml:space="preserve">Collectibles Insurance Services. (2021, January 26). The surprising investment potential of Pokémon cards: A beginner's guide. Collectibles Insurance Services. Retrieved from </w:t>
      </w:r>
      <w:hyperlink r:id="rId7" w:tgtFrame="_new" w:history="1">
        <w:r w:rsidRPr="008C616E">
          <w:rPr>
            <w:rStyle w:val="Hypertextovodkaz"/>
            <w:sz w:val="24"/>
            <w:szCs w:val="24"/>
          </w:rPr>
          <w:t>Collectibles Insurance Services</w:t>
        </w:r>
      </w:hyperlink>
    </w:p>
    <w:p w14:paraId="658522E6" w14:textId="77777777" w:rsidR="008C616E" w:rsidRPr="008C616E" w:rsidRDefault="008C616E" w:rsidP="008C616E">
      <w:pPr>
        <w:numPr>
          <w:ilvl w:val="0"/>
          <w:numId w:val="1"/>
        </w:numPr>
        <w:rPr>
          <w:sz w:val="24"/>
          <w:szCs w:val="24"/>
        </w:rPr>
      </w:pPr>
      <w:r w:rsidRPr="008C616E">
        <w:rPr>
          <w:sz w:val="24"/>
          <w:szCs w:val="24"/>
        </w:rPr>
        <w:t xml:space="preserve">Money Under 30. (2021). Investing in Pokémon cards. Money Under 30. Retrieved from </w:t>
      </w:r>
      <w:hyperlink r:id="rId8" w:tgtFrame="_new" w:history="1">
        <w:r w:rsidRPr="008C616E">
          <w:rPr>
            <w:rStyle w:val="Hypertextovodkaz"/>
            <w:sz w:val="24"/>
            <w:szCs w:val="24"/>
          </w:rPr>
          <w:t>Money Under 30</w:t>
        </w:r>
      </w:hyperlink>
    </w:p>
    <w:p w14:paraId="3F98BE80" w14:textId="77777777" w:rsidR="008C616E" w:rsidRPr="008C616E" w:rsidRDefault="008C616E" w:rsidP="008C616E">
      <w:pPr>
        <w:numPr>
          <w:ilvl w:val="0"/>
          <w:numId w:val="1"/>
        </w:numPr>
        <w:rPr>
          <w:sz w:val="24"/>
          <w:szCs w:val="24"/>
        </w:rPr>
      </w:pPr>
      <w:r w:rsidRPr="008C616E">
        <w:rPr>
          <w:sz w:val="24"/>
          <w:szCs w:val="24"/>
        </w:rPr>
        <w:t xml:space="preserve">33rd Square. (2023). Should you invest in Pokémon cards in 2023? Here's the expert advice you need. 33rd Square. Retrieved from </w:t>
      </w:r>
      <w:hyperlink r:id="rId9" w:tgtFrame="_new" w:history="1">
        <w:r w:rsidRPr="008C616E">
          <w:rPr>
            <w:rStyle w:val="Hypertextovodkaz"/>
            <w:sz w:val="24"/>
            <w:szCs w:val="24"/>
          </w:rPr>
          <w:t>33rd Square</w:t>
        </w:r>
      </w:hyperlink>
    </w:p>
    <w:p w14:paraId="61D11262" w14:textId="77777777" w:rsidR="008C616E" w:rsidRPr="008C616E" w:rsidRDefault="008C616E" w:rsidP="008C616E">
      <w:pPr>
        <w:numPr>
          <w:ilvl w:val="0"/>
          <w:numId w:val="1"/>
        </w:numPr>
        <w:rPr>
          <w:sz w:val="24"/>
          <w:szCs w:val="24"/>
        </w:rPr>
      </w:pPr>
      <w:proofErr w:type="spellStart"/>
      <w:r w:rsidRPr="008C616E">
        <w:rPr>
          <w:sz w:val="24"/>
          <w:szCs w:val="24"/>
        </w:rPr>
        <w:t>MoneyMade</w:t>
      </w:r>
      <w:proofErr w:type="spellEnd"/>
      <w:r w:rsidRPr="008C616E">
        <w:rPr>
          <w:sz w:val="24"/>
          <w:szCs w:val="24"/>
        </w:rPr>
        <w:t xml:space="preserve">. (2023). Are Pokémon trading cards a good investment? </w:t>
      </w:r>
      <w:proofErr w:type="spellStart"/>
      <w:r w:rsidRPr="008C616E">
        <w:rPr>
          <w:sz w:val="24"/>
          <w:szCs w:val="24"/>
        </w:rPr>
        <w:t>MoneyMade</w:t>
      </w:r>
      <w:proofErr w:type="spellEnd"/>
      <w:r w:rsidRPr="008C616E">
        <w:rPr>
          <w:sz w:val="24"/>
          <w:szCs w:val="24"/>
        </w:rPr>
        <w:t xml:space="preserve">. Retrieved from </w:t>
      </w:r>
      <w:hyperlink r:id="rId10" w:tgtFrame="_new" w:history="1">
        <w:proofErr w:type="spellStart"/>
        <w:r w:rsidRPr="008C616E">
          <w:rPr>
            <w:rStyle w:val="Hypertextovodkaz"/>
            <w:sz w:val="24"/>
            <w:szCs w:val="24"/>
          </w:rPr>
          <w:t>MoneyMade</w:t>
        </w:r>
        <w:proofErr w:type="spellEnd"/>
      </w:hyperlink>
    </w:p>
    <w:p w14:paraId="2CBB2A4C" w14:textId="2431DE69" w:rsidR="008C616E" w:rsidRPr="008C616E" w:rsidRDefault="008C616E" w:rsidP="008C616E">
      <w:pPr>
        <w:numPr>
          <w:ilvl w:val="0"/>
          <w:numId w:val="1"/>
        </w:numPr>
        <w:rPr>
          <w:sz w:val="24"/>
          <w:szCs w:val="24"/>
        </w:rPr>
      </w:pPr>
      <w:proofErr w:type="spellStart"/>
      <w:r w:rsidRPr="008C616E">
        <w:rPr>
          <w:sz w:val="24"/>
          <w:szCs w:val="24"/>
        </w:rPr>
        <w:t>Dobrynskaya</w:t>
      </w:r>
      <w:proofErr w:type="spellEnd"/>
      <w:r w:rsidRPr="008C616E">
        <w:rPr>
          <w:sz w:val="24"/>
          <w:szCs w:val="24"/>
        </w:rPr>
        <w:t xml:space="preserve">, V., &amp; </w:t>
      </w:r>
      <w:proofErr w:type="spellStart"/>
      <w:r w:rsidRPr="008C616E">
        <w:rPr>
          <w:sz w:val="24"/>
          <w:szCs w:val="24"/>
        </w:rPr>
        <w:t>Kishilova</w:t>
      </w:r>
      <w:proofErr w:type="spellEnd"/>
      <w:r w:rsidRPr="008C616E">
        <w:rPr>
          <w:sz w:val="24"/>
          <w:szCs w:val="24"/>
        </w:rPr>
        <w:t xml:space="preserve">, J. (2018). The toy of smart investors. Retrieved from </w:t>
      </w:r>
      <w:hyperlink r:id="rId11" w:tgtFrame="_new" w:history="1">
        <w:r w:rsidRPr="00E32E1B">
          <w:rPr>
            <w:rStyle w:val="Hypertextovodkaz"/>
            <w:sz w:val="24"/>
            <w:szCs w:val="24"/>
          </w:rPr>
          <w:t>SSRN</w:t>
        </w:r>
      </w:hyperlink>
    </w:p>
    <w:p w14:paraId="23526048" w14:textId="77777777" w:rsidR="008C616E" w:rsidRPr="008C616E" w:rsidRDefault="008C616E" w:rsidP="008C616E">
      <w:pPr>
        <w:numPr>
          <w:ilvl w:val="0"/>
          <w:numId w:val="1"/>
        </w:numPr>
        <w:rPr>
          <w:sz w:val="24"/>
          <w:szCs w:val="24"/>
        </w:rPr>
      </w:pPr>
      <w:r w:rsidRPr="008C616E">
        <w:rPr>
          <w:sz w:val="24"/>
          <w:szCs w:val="24"/>
        </w:rPr>
        <w:t>Siegel, J. J. (2008). Stocks for the long run: The definitive guide to financial market returns and long-term investment strategies (4th ed.). McGraw-Hill.</w:t>
      </w:r>
    </w:p>
    <w:p w14:paraId="58E1331E" w14:textId="0F502FCC" w:rsidR="00746FF5" w:rsidRPr="00EA5303" w:rsidRDefault="00746FF5" w:rsidP="00EA5303"/>
    <w:sectPr w:rsidR="00746FF5" w:rsidRPr="00EA5303" w:rsidSect="00637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D85"/>
    <w:multiLevelType w:val="multilevel"/>
    <w:tmpl w:val="A54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1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zNTQ0NDKwtLAwMTFW0lEKTi0uzszPAykwrAUAAlPbyywAAAA="/>
  </w:docVars>
  <w:rsids>
    <w:rsidRoot w:val="008A2B91"/>
    <w:rsid w:val="00007B03"/>
    <w:rsid w:val="000D4E0C"/>
    <w:rsid w:val="001465F8"/>
    <w:rsid w:val="00254710"/>
    <w:rsid w:val="00322845"/>
    <w:rsid w:val="00347E29"/>
    <w:rsid w:val="00363469"/>
    <w:rsid w:val="003E48C6"/>
    <w:rsid w:val="003E6A0B"/>
    <w:rsid w:val="003F5E48"/>
    <w:rsid w:val="003F7B22"/>
    <w:rsid w:val="0045190E"/>
    <w:rsid w:val="00467EAE"/>
    <w:rsid w:val="00472A85"/>
    <w:rsid w:val="00485439"/>
    <w:rsid w:val="004D5C64"/>
    <w:rsid w:val="005403EF"/>
    <w:rsid w:val="005F1F70"/>
    <w:rsid w:val="0063745B"/>
    <w:rsid w:val="00746FF5"/>
    <w:rsid w:val="00763AFC"/>
    <w:rsid w:val="007A4015"/>
    <w:rsid w:val="00887CB6"/>
    <w:rsid w:val="008A2B91"/>
    <w:rsid w:val="008C1325"/>
    <w:rsid w:val="008C616E"/>
    <w:rsid w:val="00937169"/>
    <w:rsid w:val="00981D04"/>
    <w:rsid w:val="00994581"/>
    <w:rsid w:val="009A0BE7"/>
    <w:rsid w:val="00A10F2B"/>
    <w:rsid w:val="00AE571E"/>
    <w:rsid w:val="00B43764"/>
    <w:rsid w:val="00B745B4"/>
    <w:rsid w:val="00BD5D80"/>
    <w:rsid w:val="00BF412E"/>
    <w:rsid w:val="00C16A06"/>
    <w:rsid w:val="00CC0EB8"/>
    <w:rsid w:val="00CE0D1E"/>
    <w:rsid w:val="00D20BEE"/>
    <w:rsid w:val="00D635B2"/>
    <w:rsid w:val="00D97FCB"/>
    <w:rsid w:val="00DE1B77"/>
    <w:rsid w:val="00E12ED0"/>
    <w:rsid w:val="00E2169E"/>
    <w:rsid w:val="00E2222D"/>
    <w:rsid w:val="00E32E1B"/>
    <w:rsid w:val="00EA5303"/>
    <w:rsid w:val="00EC56E7"/>
    <w:rsid w:val="00F27B03"/>
    <w:rsid w:val="00F34AC8"/>
    <w:rsid w:val="00FB187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E3C0B"/>
  <w14:defaultImageDpi w14:val="32767"/>
  <w15:chartTrackingRefBased/>
  <w15:docId w15:val="{46553543-02B1-4D6F-AE66-6B95880C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A2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unhideWhenUsed/>
    <w:qFormat/>
    <w:rsid w:val="008A2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8A2B91"/>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8A2B91"/>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8A2B91"/>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8A2B9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A2B91"/>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A2B91"/>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A2B91"/>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A2B91"/>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rsid w:val="008A2B91"/>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8A2B91"/>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8A2B91"/>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8A2B91"/>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8A2B91"/>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A2B91"/>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A2B91"/>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A2B91"/>
    <w:rPr>
      <w:rFonts w:eastAsiaTheme="majorEastAsia" w:cstheme="majorBidi"/>
      <w:color w:val="272727" w:themeColor="text1" w:themeTint="D8"/>
    </w:rPr>
  </w:style>
  <w:style w:type="paragraph" w:styleId="Nzev">
    <w:name w:val="Title"/>
    <w:basedOn w:val="Normln"/>
    <w:next w:val="Normln"/>
    <w:link w:val="NzevChar"/>
    <w:uiPriority w:val="10"/>
    <w:qFormat/>
    <w:rsid w:val="008A2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A2B91"/>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A2B91"/>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A2B91"/>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A2B91"/>
    <w:pPr>
      <w:spacing w:before="160"/>
      <w:jc w:val="center"/>
    </w:pPr>
    <w:rPr>
      <w:i/>
      <w:iCs/>
      <w:color w:val="404040" w:themeColor="text1" w:themeTint="BF"/>
    </w:rPr>
  </w:style>
  <w:style w:type="character" w:customStyle="1" w:styleId="CittChar">
    <w:name w:val="Citát Char"/>
    <w:basedOn w:val="Standardnpsmoodstavce"/>
    <w:link w:val="Citt"/>
    <w:uiPriority w:val="29"/>
    <w:rsid w:val="008A2B91"/>
    <w:rPr>
      <w:i/>
      <w:iCs/>
      <w:color w:val="404040" w:themeColor="text1" w:themeTint="BF"/>
    </w:rPr>
  </w:style>
  <w:style w:type="paragraph" w:styleId="Odstavecseseznamem">
    <w:name w:val="List Paragraph"/>
    <w:basedOn w:val="Normln"/>
    <w:uiPriority w:val="34"/>
    <w:qFormat/>
    <w:rsid w:val="008A2B91"/>
    <w:pPr>
      <w:ind w:left="720"/>
      <w:contextualSpacing/>
    </w:pPr>
  </w:style>
  <w:style w:type="character" w:styleId="Zdraznnintenzivn">
    <w:name w:val="Intense Emphasis"/>
    <w:basedOn w:val="Standardnpsmoodstavce"/>
    <w:uiPriority w:val="21"/>
    <w:qFormat/>
    <w:rsid w:val="008A2B91"/>
    <w:rPr>
      <w:i/>
      <w:iCs/>
      <w:color w:val="2F5496" w:themeColor="accent1" w:themeShade="BF"/>
    </w:rPr>
  </w:style>
  <w:style w:type="paragraph" w:styleId="Vrazncitt">
    <w:name w:val="Intense Quote"/>
    <w:basedOn w:val="Normln"/>
    <w:next w:val="Normln"/>
    <w:link w:val="VrazncittChar"/>
    <w:uiPriority w:val="30"/>
    <w:qFormat/>
    <w:rsid w:val="008A2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8A2B91"/>
    <w:rPr>
      <w:i/>
      <w:iCs/>
      <w:color w:val="2F5496" w:themeColor="accent1" w:themeShade="BF"/>
    </w:rPr>
  </w:style>
  <w:style w:type="character" w:styleId="Odkazintenzivn">
    <w:name w:val="Intense Reference"/>
    <w:basedOn w:val="Standardnpsmoodstavce"/>
    <w:uiPriority w:val="32"/>
    <w:qFormat/>
    <w:rsid w:val="008A2B91"/>
    <w:rPr>
      <w:b/>
      <w:bCs/>
      <w:smallCaps/>
      <w:color w:val="2F5496" w:themeColor="accent1" w:themeShade="BF"/>
      <w:spacing w:val="5"/>
    </w:rPr>
  </w:style>
  <w:style w:type="character" w:styleId="Hypertextovodkaz">
    <w:name w:val="Hyperlink"/>
    <w:basedOn w:val="Standardnpsmoodstavce"/>
    <w:uiPriority w:val="99"/>
    <w:unhideWhenUsed/>
    <w:rsid w:val="001465F8"/>
    <w:rPr>
      <w:color w:val="0563C1" w:themeColor="hyperlink"/>
      <w:u w:val="single"/>
    </w:rPr>
  </w:style>
  <w:style w:type="character" w:styleId="Nevyeenzmnka">
    <w:name w:val="Unresolved Mention"/>
    <w:basedOn w:val="Standardnpsmoodstavce"/>
    <w:uiPriority w:val="99"/>
    <w:semiHidden/>
    <w:unhideWhenUsed/>
    <w:rsid w:val="001465F8"/>
    <w:rPr>
      <w:color w:val="605E5C"/>
      <w:shd w:val="clear" w:color="auto" w:fill="E1DFDD"/>
    </w:rPr>
  </w:style>
  <w:style w:type="character" w:styleId="Sledovanodkaz">
    <w:name w:val="FollowedHyperlink"/>
    <w:basedOn w:val="Standardnpsmoodstavce"/>
    <w:uiPriority w:val="99"/>
    <w:semiHidden/>
    <w:unhideWhenUsed/>
    <w:rsid w:val="00E22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4776">
      <w:bodyDiv w:val="1"/>
      <w:marLeft w:val="0"/>
      <w:marRight w:val="0"/>
      <w:marTop w:val="0"/>
      <w:marBottom w:val="0"/>
      <w:divBdr>
        <w:top w:val="none" w:sz="0" w:space="0" w:color="auto"/>
        <w:left w:val="none" w:sz="0" w:space="0" w:color="auto"/>
        <w:bottom w:val="none" w:sz="0" w:space="0" w:color="auto"/>
        <w:right w:val="none" w:sz="0" w:space="0" w:color="auto"/>
      </w:divBdr>
    </w:div>
    <w:div w:id="20398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under30.com/investing-in-pokemon-c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ectinsure.com/2023/01/26/the-surprising-investment-potential-of-pokemon-cards-a-beginners-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aultassi/2022/03/22/charizard-pokemon-card-sold-for-record-420000-how-much-is-yours-worth/" TargetMode="External"/><Relationship Id="rId11" Type="http://schemas.openxmlformats.org/officeDocument/2006/relationships/hyperlink" Target="https://papers.ssrn.com/sol3/papers.cfm?abstract_id=3291456" TargetMode="External"/><Relationship Id="rId5" Type="http://schemas.openxmlformats.org/officeDocument/2006/relationships/hyperlink" Target="https://eu.usatoday.com/story/money/2023/12/24/how-much-vintage-pokemon-trading-cards-worth/72012066007/" TargetMode="External"/><Relationship Id="rId10" Type="http://schemas.openxmlformats.org/officeDocument/2006/relationships/hyperlink" Target="https://moneymade.io/learn/article/pokemon-cards-investment" TargetMode="External"/><Relationship Id="rId4" Type="http://schemas.openxmlformats.org/officeDocument/2006/relationships/webSettings" Target="webSettings.xml"/><Relationship Id="rId9" Type="http://schemas.openxmlformats.org/officeDocument/2006/relationships/hyperlink" Target="https://www.33rdsquare.com/should-you-invest-in-pokemon-cards-in-2023-heres-the-expert-advice-you-nee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1028</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Hrušák</dc:creator>
  <cp:keywords/>
  <dc:description/>
  <cp:lastModifiedBy>Jakub Michalski</cp:lastModifiedBy>
  <cp:revision>19</cp:revision>
  <dcterms:created xsi:type="dcterms:W3CDTF">2024-01-25T10:11:00Z</dcterms:created>
  <dcterms:modified xsi:type="dcterms:W3CDTF">2024-01-30T11:48:00Z</dcterms:modified>
</cp:coreProperties>
</file>