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E2030E">
        <w:t>4</w:t>
      </w:r>
      <w:r w:rsidR="001A62B6">
        <w:t xml:space="preserve"> </w:t>
      </w:r>
      <w:bookmarkEnd w:id="0"/>
      <w:r w:rsidR="00E2030E">
        <w:t xml:space="preserve">Manage Professor </w:t>
      </w:r>
      <w:r w:rsidR="00982E42">
        <w:t>Data</w:t>
      </w:r>
      <w:bookmarkStart w:id="1" w:name="_GoBack"/>
      <w:bookmarkEnd w:id="1"/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693E83"/>
    <w:rsid w:val="009627FD"/>
    <w:rsid w:val="0098261A"/>
    <w:rsid w:val="00982E42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CB9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6</cp:revision>
  <dcterms:created xsi:type="dcterms:W3CDTF">2017-04-09T23:19:00Z</dcterms:created>
  <dcterms:modified xsi:type="dcterms:W3CDTF">2017-04-21T20:52:00Z</dcterms:modified>
</cp:coreProperties>
</file>