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8DD48" w14:textId="507E62E6" w:rsidR="00371511" w:rsidRDefault="00371511" w:rsidP="00A73191">
      <w:pPr>
        <w:spacing w:after="0" w:line="240" w:lineRule="auto"/>
        <w:jc w:val="center"/>
        <w:rPr>
          <w:rFonts w:ascii="Garamond" w:hAnsi="Garamond" w:cs="Times New Roman"/>
          <w:b/>
          <w:sz w:val="32"/>
          <w:szCs w:val="32"/>
        </w:rPr>
      </w:pPr>
      <w:r w:rsidRPr="00371511">
        <w:rPr>
          <w:rFonts w:ascii="Garamond" w:hAnsi="Garamond" w:cs="Times New Roman"/>
          <w:b/>
          <w:sz w:val="32"/>
          <w:szCs w:val="32"/>
        </w:rPr>
        <w:t>Applied Economic Forecasting</w:t>
      </w:r>
      <w:r w:rsidR="005F4128">
        <w:rPr>
          <w:rFonts w:ascii="Garamond" w:hAnsi="Garamond" w:cs="Times New Roman"/>
          <w:b/>
          <w:sz w:val="32"/>
          <w:szCs w:val="32"/>
        </w:rPr>
        <w:t xml:space="preserve"> (Graduate)</w:t>
      </w:r>
    </w:p>
    <w:p w14:paraId="69C3EDC7" w14:textId="40CD34A1" w:rsidR="00A73191" w:rsidRPr="00562A8D" w:rsidRDefault="00A73191" w:rsidP="00A73191">
      <w:pPr>
        <w:spacing w:after="0" w:line="240" w:lineRule="auto"/>
        <w:jc w:val="center"/>
        <w:rPr>
          <w:rFonts w:ascii="Garamond" w:hAnsi="Garamond" w:cs="Times New Roman"/>
          <w:sz w:val="24"/>
          <w:szCs w:val="23"/>
        </w:rPr>
      </w:pPr>
      <w:r w:rsidRPr="00562A8D">
        <w:rPr>
          <w:rFonts w:ascii="Garamond" w:hAnsi="Garamond" w:cs="Times New Roman"/>
          <w:sz w:val="24"/>
          <w:szCs w:val="23"/>
        </w:rPr>
        <w:t xml:space="preserve">Department of </w:t>
      </w:r>
      <w:r w:rsidR="00D07BBE" w:rsidRPr="00562A8D">
        <w:rPr>
          <w:rFonts w:ascii="Garamond" w:hAnsi="Garamond" w:cs="Times New Roman"/>
          <w:sz w:val="24"/>
          <w:szCs w:val="23"/>
        </w:rPr>
        <w:t>Agricultural and Applied Economics</w:t>
      </w:r>
    </w:p>
    <w:p w14:paraId="551EC18C" w14:textId="06D6F709" w:rsidR="00A73191" w:rsidRPr="00562A8D" w:rsidRDefault="00D07BBE" w:rsidP="00A73191">
      <w:pPr>
        <w:spacing w:after="0" w:line="240" w:lineRule="auto"/>
        <w:jc w:val="center"/>
        <w:rPr>
          <w:rFonts w:ascii="Garamond" w:hAnsi="Garamond" w:cs="Times New Roman"/>
          <w:sz w:val="24"/>
          <w:szCs w:val="23"/>
        </w:rPr>
      </w:pPr>
      <w:r w:rsidRPr="00562A8D">
        <w:rPr>
          <w:rFonts w:ascii="Garamond" w:hAnsi="Garamond" w:cs="Times New Roman"/>
          <w:sz w:val="24"/>
          <w:szCs w:val="23"/>
        </w:rPr>
        <w:t>Virginia Tech</w:t>
      </w:r>
      <w:r w:rsidR="00AA2649">
        <w:rPr>
          <w:rFonts w:ascii="Garamond" w:hAnsi="Garamond" w:cs="Times New Roman"/>
          <w:sz w:val="24"/>
          <w:szCs w:val="23"/>
        </w:rPr>
        <w:t xml:space="preserve">, </w:t>
      </w:r>
      <w:r w:rsidR="00371511" w:rsidRPr="00562A8D">
        <w:rPr>
          <w:rFonts w:ascii="Garamond" w:hAnsi="Garamond" w:cs="Times New Roman"/>
          <w:sz w:val="24"/>
          <w:szCs w:val="23"/>
        </w:rPr>
        <w:t>Spring 2020</w:t>
      </w:r>
    </w:p>
    <w:p w14:paraId="17F3EB08" w14:textId="77777777" w:rsidR="00A73191" w:rsidRPr="00C3623D" w:rsidRDefault="00A73191" w:rsidP="00A73191">
      <w:pPr>
        <w:spacing w:after="0" w:line="240" w:lineRule="auto"/>
        <w:jc w:val="center"/>
        <w:rPr>
          <w:rFonts w:ascii="Garamond" w:hAnsi="Garamond" w:cs="Times New Roman"/>
          <w:sz w:val="14"/>
        </w:rPr>
      </w:pPr>
    </w:p>
    <w:p w14:paraId="3AE0A926" w14:textId="6F1825B3" w:rsidR="00A73191" w:rsidRPr="00E7592A" w:rsidRDefault="00A73191" w:rsidP="00A73191">
      <w:pPr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2D70D5">
        <w:rPr>
          <w:rFonts w:ascii="Garamond" w:hAnsi="Garamond" w:cs="Times New Roman"/>
          <w:b/>
          <w:sz w:val="24"/>
          <w:szCs w:val="24"/>
        </w:rPr>
        <w:t>Instructor</w:t>
      </w:r>
      <w:r w:rsidRPr="002D70D5">
        <w:rPr>
          <w:rFonts w:ascii="Garamond" w:hAnsi="Garamond" w:cs="Times New Roman"/>
          <w:sz w:val="24"/>
          <w:szCs w:val="24"/>
        </w:rPr>
        <w:t xml:space="preserve">: 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="00371511">
        <w:rPr>
          <w:rFonts w:ascii="Garamond" w:hAnsi="Garamond" w:cs="Times New Roman"/>
          <w:sz w:val="24"/>
          <w:szCs w:val="24"/>
        </w:rPr>
        <w:tab/>
      </w:r>
      <w:r w:rsidR="00371511">
        <w:rPr>
          <w:rFonts w:ascii="Garamond" w:hAnsi="Garamond" w:cs="Times New Roman"/>
          <w:sz w:val="24"/>
          <w:szCs w:val="24"/>
        </w:rPr>
        <w:tab/>
        <w:t xml:space="preserve"> </w:t>
      </w:r>
      <w:r w:rsidR="00D07BBE">
        <w:rPr>
          <w:rFonts w:ascii="Garamond" w:hAnsi="Garamond" w:cs="Times New Roman"/>
          <w:sz w:val="24"/>
          <w:szCs w:val="24"/>
        </w:rPr>
        <w:t xml:space="preserve">Shamar Stewart </w:t>
      </w:r>
      <w:r w:rsidR="00A115F5">
        <w:rPr>
          <w:rFonts w:ascii="Garamond" w:hAnsi="Garamond" w:cs="Times New Roman"/>
          <w:sz w:val="24"/>
          <w:szCs w:val="24"/>
        </w:rPr>
        <w:tab/>
      </w:r>
      <w:r w:rsidR="00A115F5">
        <w:rPr>
          <w:rFonts w:ascii="Garamond" w:hAnsi="Garamond" w:cs="Times New Roman"/>
          <w:sz w:val="24"/>
          <w:szCs w:val="24"/>
        </w:rPr>
        <w:tab/>
      </w:r>
      <w:r w:rsidRPr="008051DD">
        <w:rPr>
          <w:rFonts w:ascii="Garamond" w:hAnsi="Garamond" w:cs="Times New Roman"/>
          <w:b/>
          <w:sz w:val="24"/>
          <w:szCs w:val="24"/>
        </w:rPr>
        <w:t>Office:</w:t>
      </w:r>
      <w:r w:rsidRPr="00E7592A">
        <w:rPr>
          <w:rFonts w:ascii="Garamond" w:hAnsi="Garamond" w:cs="Times New Roman"/>
          <w:sz w:val="24"/>
          <w:szCs w:val="24"/>
        </w:rPr>
        <w:t xml:space="preserve">  </w:t>
      </w:r>
      <w:r w:rsidR="00AA2649">
        <w:rPr>
          <w:rFonts w:ascii="Garamond" w:hAnsi="Garamond" w:cs="Times New Roman"/>
          <w:sz w:val="24"/>
          <w:szCs w:val="24"/>
        </w:rPr>
        <w:tab/>
      </w:r>
      <w:r w:rsidR="00371511">
        <w:rPr>
          <w:rFonts w:ascii="Garamond" w:hAnsi="Garamond" w:cs="Times New Roman"/>
          <w:sz w:val="24"/>
          <w:szCs w:val="24"/>
        </w:rPr>
        <w:t>202-A</w:t>
      </w:r>
      <w:r w:rsidRPr="00E7592A">
        <w:rPr>
          <w:rFonts w:ascii="Garamond" w:hAnsi="Garamond" w:cs="Times New Roman"/>
          <w:sz w:val="24"/>
          <w:szCs w:val="24"/>
        </w:rPr>
        <w:t xml:space="preserve"> </w:t>
      </w:r>
      <w:r w:rsidR="00D07BBE">
        <w:rPr>
          <w:rFonts w:ascii="Garamond" w:hAnsi="Garamond" w:cs="Times New Roman"/>
          <w:sz w:val="24"/>
          <w:szCs w:val="24"/>
        </w:rPr>
        <w:t>Hutcheson Hall</w:t>
      </w:r>
    </w:p>
    <w:p w14:paraId="5EB0C6FE" w14:textId="0C6B2E34" w:rsidR="00A73191" w:rsidRPr="00E7592A" w:rsidRDefault="00A73191" w:rsidP="00A73191">
      <w:pPr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8051DD">
        <w:rPr>
          <w:rFonts w:ascii="Garamond" w:hAnsi="Garamond" w:cs="Times New Roman"/>
          <w:b/>
          <w:sz w:val="24"/>
          <w:szCs w:val="24"/>
        </w:rPr>
        <w:t>Email:</w:t>
      </w:r>
      <w:r w:rsidRPr="00E7592A">
        <w:rPr>
          <w:rFonts w:ascii="Garamond" w:hAnsi="Garamond" w:cs="Times New Roman"/>
          <w:sz w:val="24"/>
          <w:szCs w:val="24"/>
        </w:rPr>
        <w:t xml:space="preserve">                      </w:t>
      </w:r>
      <w:r w:rsidR="0063280C">
        <w:rPr>
          <w:rFonts w:ascii="Garamond" w:hAnsi="Garamond" w:cs="Times New Roman"/>
          <w:sz w:val="24"/>
          <w:szCs w:val="24"/>
        </w:rPr>
        <w:t xml:space="preserve"> </w:t>
      </w:r>
      <w:r w:rsidRPr="00E7592A">
        <w:rPr>
          <w:rFonts w:ascii="Garamond" w:hAnsi="Garamond" w:cs="Times New Roman"/>
          <w:sz w:val="24"/>
          <w:szCs w:val="24"/>
        </w:rPr>
        <w:t xml:space="preserve">  </w:t>
      </w:r>
      <w:hyperlink r:id="rId11" w:history="1">
        <w:r w:rsidR="00371511">
          <w:rPr>
            <w:rStyle w:val="Hyperlink"/>
            <w:rFonts w:ascii="Garamond" w:hAnsi="Garamond" w:cs="Times New Roman"/>
            <w:sz w:val="24"/>
            <w:szCs w:val="24"/>
          </w:rPr>
          <w:t>stewartls@vt.edu</w:t>
        </w:r>
      </w:hyperlink>
      <w:r w:rsidR="00A115F5" w:rsidRPr="00A115F5">
        <w:rPr>
          <w:rStyle w:val="Hyperlink"/>
          <w:rFonts w:ascii="Garamond" w:hAnsi="Garamond" w:cs="Times New Roman"/>
          <w:sz w:val="24"/>
          <w:szCs w:val="24"/>
          <w:u w:val="none"/>
        </w:rPr>
        <w:tab/>
      </w:r>
      <w:r w:rsidR="00A115F5" w:rsidRPr="00A115F5">
        <w:rPr>
          <w:rStyle w:val="Hyperlink"/>
          <w:rFonts w:ascii="Garamond" w:hAnsi="Garamond" w:cs="Times New Roman"/>
          <w:sz w:val="24"/>
          <w:szCs w:val="24"/>
          <w:u w:val="none"/>
        </w:rPr>
        <w:tab/>
      </w:r>
      <w:r w:rsidRPr="008051DD">
        <w:rPr>
          <w:rFonts w:ascii="Garamond" w:hAnsi="Garamond" w:cs="Times New Roman"/>
          <w:b/>
          <w:sz w:val="24"/>
          <w:szCs w:val="24"/>
        </w:rPr>
        <w:t>Phone:</w:t>
      </w:r>
      <w:r w:rsidRPr="00E7592A">
        <w:rPr>
          <w:rFonts w:ascii="Garamond" w:hAnsi="Garamond" w:cs="Times New Roman"/>
          <w:sz w:val="24"/>
          <w:szCs w:val="24"/>
        </w:rPr>
        <w:t xml:space="preserve"> </w:t>
      </w:r>
      <w:r w:rsidR="00562A8D">
        <w:rPr>
          <w:rFonts w:ascii="Garamond" w:hAnsi="Garamond" w:cs="Times New Roman"/>
          <w:sz w:val="24"/>
          <w:szCs w:val="24"/>
        </w:rPr>
        <w:tab/>
        <w:t>(</w:t>
      </w:r>
      <w:r w:rsidR="00371511">
        <w:rPr>
          <w:rFonts w:ascii="Garamond" w:hAnsi="Garamond" w:cs="Times New Roman"/>
          <w:sz w:val="24"/>
          <w:szCs w:val="24"/>
        </w:rPr>
        <w:t>540) 231- 6108</w:t>
      </w:r>
    </w:p>
    <w:p w14:paraId="3ECEE90C" w14:textId="6D3CA8EF" w:rsidR="003A07A2" w:rsidRDefault="00A73191" w:rsidP="003A07A2">
      <w:pPr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8051DD">
        <w:rPr>
          <w:rFonts w:ascii="Garamond" w:hAnsi="Garamond" w:cs="Times New Roman"/>
          <w:b/>
          <w:sz w:val="24"/>
          <w:szCs w:val="24"/>
        </w:rPr>
        <w:t>Office Hours:</w:t>
      </w:r>
      <w:r w:rsidRPr="00E7592A">
        <w:rPr>
          <w:rFonts w:ascii="Garamond" w:hAnsi="Garamond" w:cs="Times New Roman"/>
          <w:sz w:val="24"/>
          <w:szCs w:val="24"/>
        </w:rPr>
        <w:t xml:space="preserve">             </w:t>
      </w:r>
      <w:r w:rsidR="004B0FDE" w:rsidRPr="00464DE5">
        <w:rPr>
          <w:rFonts w:ascii="Garamond" w:hAnsi="Garamond" w:cs="Times New Roman"/>
          <w:b/>
          <w:sz w:val="24"/>
          <w:szCs w:val="24"/>
        </w:rPr>
        <w:t>TBA</w:t>
      </w:r>
      <w:r w:rsidR="003A07A2" w:rsidRPr="004B0FDE">
        <w:rPr>
          <w:rFonts w:ascii="Garamond" w:hAnsi="Garamond" w:cs="Times New Roman"/>
          <w:sz w:val="24"/>
          <w:szCs w:val="24"/>
        </w:rPr>
        <w:t xml:space="preserve"> </w:t>
      </w:r>
      <w:r w:rsidR="003A07A2">
        <w:rPr>
          <w:rFonts w:ascii="Garamond" w:hAnsi="Garamond" w:cs="Times New Roman"/>
          <w:sz w:val="24"/>
          <w:szCs w:val="24"/>
        </w:rPr>
        <w:t>or by Appointments</w:t>
      </w:r>
    </w:p>
    <w:p w14:paraId="22CF44FB" w14:textId="14A0964A" w:rsidR="00A73191" w:rsidRPr="00E7592A" w:rsidRDefault="00A73191" w:rsidP="003A07A2">
      <w:pPr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8051DD">
        <w:rPr>
          <w:rFonts w:ascii="Garamond" w:hAnsi="Garamond" w:cs="Times New Roman"/>
          <w:b/>
          <w:sz w:val="24"/>
          <w:szCs w:val="24"/>
        </w:rPr>
        <w:t>Lecture Time:</w:t>
      </w:r>
      <w:r w:rsidRPr="00E7592A">
        <w:rPr>
          <w:rFonts w:ascii="Garamond" w:hAnsi="Garamond" w:cs="Times New Roman"/>
          <w:sz w:val="24"/>
          <w:szCs w:val="24"/>
        </w:rPr>
        <w:t xml:space="preserve">            </w:t>
      </w:r>
      <w:r w:rsidR="004B0FDE" w:rsidRPr="004B0FDE">
        <w:rPr>
          <w:rFonts w:ascii="Garamond" w:hAnsi="Garamond" w:cs="Times New Roman"/>
          <w:sz w:val="24"/>
          <w:szCs w:val="24"/>
        </w:rPr>
        <w:t>2</w:t>
      </w:r>
      <w:r w:rsidRPr="004B0FDE">
        <w:rPr>
          <w:rFonts w:ascii="Garamond" w:hAnsi="Garamond" w:cs="Times New Roman"/>
          <w:sz w:val="24"/>
          <w:szCs w:val="24"/>
        </w:rPr>
        <w:t>:</w:t>
      </w:r>
      <w:r w:rsidR="00DA1F2F" w:rsidRPr="004B0FDE">
        <w:rPr>
          <w:rFonts w:ascii="Garamond" w:hAnsi="Garamond" w:cs="Times New Roman"/>
          <w:sz w:val="24"/>
          <w:szCs w:val="24"/>
        </w:rPr>
        <w:t>3</w:t>
      </w:r>
      <w:r w:rsidR="0063280C" w:rsidRPr="004B0FDE">
        <w:rPr>
          <w:rFonts w:ascii="Garamond" w:hAnsi="Garamond" w:cs="Times New Roman"/>
          <w:sz w:val="24"/>
          <w:szCs w:val="24"/>
        </w:rPr>
        <w:t>0pm-</w:t>
      </w:r>
      <w:r w:rsidR="004B0FDE" w:rsidRPr="004B0FDE">
        <w:rPr>
          <w:rFonts w:ascii="Garamond" w:hAnsi="Garamond" w:cs="Times New Roman"/>
          <w:sz w:val="24"/>
          <w:szCs w:val="24"/>
        </w:rPr>
        <w:t>3</w:t>
      </w:r>
      <w:r w:rsidR="00DA1F2F" w:rsidRPr="004B0FDE">
        <w:rPr>
          <w:rFonts w:ascii="Garamond" w:hAnsi="Garamond" w:cs="Times New Roman"/>
          <w:sz w:val="24"/>
          <w:szCs w:val="24"/>
        </w:rPr>
        <w:t>:4</w:t>
      </w:r>
      <w:r w:rsidRPr="004B0FDE">
        <w:rPr>
          <w:rFonts w:ascii="Garamond" w:hAnsi="Garamond" w:cs="Times New Roman"/>
          <w:sz w:val="24"/>
          <w:szCs w:val="24"/>
        </w:rPr>
        <w:t xml:space="preserve">5pm, </w:t>
      </w:r>
      <w:r w:rsidR="00DA1F2F" w:rsidRPr="004B0FDE">
        <w:rPr>
          <w:rFonts w:ascii="Garamond" w:hAnsi="Garamond" w:cs="Times New Roman"/>
          <w:sz w:val="24"/>
          <w:szCs w:val="24"/>
        </w:rPr>
        <w:t xml:space="preserve">Mondays and </w:t>
      </w:r>
      <w:r w:rsidR="00A64A5C" w:rsidRPr="004B0FDE">
        <w:rPr>
          <w:rFonts w:ascii="Garamond" w:hAnsi="Garamond" w:cs="Times New Roman"/>
          <w:sz w:val="24"/>
          <w:szCs w:val="24"/>
        </w:rPr>
        <w:t xml:space="preserve">Wednesdays, </w:t>
      </w:r>
      <w:r w:rsidR="004B0FDE" w:rsidRPr="004B0FDE">
        <w:rPr>
          <w:rFonts w:ascii="Garamond" w:hAnsi="Garamond" w:cs="Times New Roman"/>
          <w:sz w:val="24"/>
          <w:szCs w:val="24"/>
        </w:rPr>
        <w:t>LITRV 1170</w:t>
      </w:r>
    </w:p>
    <w:p w14:paraId="0E53E9FF" w14:textId="77777777" w:rsidR="007D5C1F" w:rsidRPr="007D5C1F" w:rsidRDefault="007D5C1F" w:rsidP="007D5C1F">
      <w:pPr>
        <w:spacing w:after="0"/>
        <w:rPr>
          <w:rFonts w:ascii="Garamond" w:eastAsiaTheme="minorEastAsia" w:hAnsi="Garamond" w:cs="Times New Roman"/>
          <w:b/>
          <w:sz w:val="20"/>
          <w:szCs w:val="28"/>
          <w:u w:val="single"/>
          <w:lang w:eastAsia="zh-CN"/>
        </w:rPr>
      </w:pPr>
      <w:bookmarkStart w:id="0" w:name="_GoBack"/>
      <w:bookmarkEnd w:id="0"/>
    </w:p>
    <w:p w14:paraId="48702FA0" w14:textId="77777777" w:rsidR="00585457" w:rsidRDefault="00C443C8" w:rsidP="00562A8D">
      <w:pPr>
        <w:rPr>
          <w:rFonts w:ascii="Garamond" w:eastAsiaTheme="minorEastAsia" w:hAnsi="Garamond" w:cs="Times New Roman"/>
          <w:b/>
          <w:sz w:val="28"/>
          <w:szCs w:val="28"/>
          <w:u w:val="single"/>
          <w:lang w:eastAsia="zh-CN"/>
        </w:rPr>
      </w:pPr>
      <w:r w:rsidRPr="00E326DB">
        <w:rPr>
          <w:rFonts w:ascii="Garamond" w:eastAsiaTheme="minorEastAsia" w:hAnsi="Garamond" w:cs="Times New Roman"/>
          <w:b/>
          <w:sz w:val="28"/>
          <w:szCs w:val="28"/>
          <w:u w:val="single"/>
          <w:lang w:eastAsia="zh-CN"/>
        </w:rPr>
        <w:t>Course</w:t>
      </w:r>
      <w:r>
        <w:rPr>
          <w:rFonts w:ascii="Garamond" w:eastAsiaTheme="minorEastAsia" w:hAnsi="Garamond" w:cs="Times New Roman"/>
          <w:b/>
          <w:sz w:val="28"/>
          <w:szCs w:val="28"/>
          <w:u w:val="single"/>
          <w:lang w:eastAsia="zh-CN"/>
        </w:rPr>
        <w:t xml:space="preserve"> </w:t>
      </w:r>
      <w:r w:rsidR="0044371D">
        <w:rPr>
          <w:rFonts w:ascii="Garamond" w:eastAsiaTheme="minorEastAsia" w:hAnsi="Garamond" w:cs="Times New Roman"/>
          <w:b/>
          <w:sz w:val="28"/>
          <w:szCs w:val="28"/>
          <w:u w:val="single"/>
          <w:lang w:eastAsia="zh-CN"/>
        </w:rPr>
        <w:t xml:space="preserve">Description </w:t>
      </w:r>
    </w:p>
    <w:p w14:paraId="27B7DC0A" w14:textId="58AE87A5" w:rsidR="00FD7DA5" w:rsidRDefault="00FD7DA5" w:rsidP="00D1349E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The primary objective of this course is to offer the tools necessary for time series modelling and analysis of </w:t>
      </w:r>
      <w:r w:rsidR="00F363EB">
        <w:rPr>
          <w:rFonts w:ascii="Garamond" w:hAnsi="Garamond"/>
        </w:rPr>
        <w:t xml:space="preserve">agricultural, </w:t>
      </w:r>
      <w:r>
        <w:rPr>
          <w:rFonts w:ascii="Garamond" w:hAnsi="Garamond"/>
        </w:rPr>
        <w:t xml:space="preserve">economic and financial data. </w:t>
      </w:r>
      <w:r w:rsidR="000A0319">
        <w:rPr>
          <w:rFonts w:ascii="Garamond" w:hAnsi="Garamond"/>
        </w:rPr>
        <w:t>In this course</w:t>
      </w:r>
      <w:r>
        <w:rPr>
          <w:rFonts w:ascii="Garamond" w:hAnsi="Garamond"/>
        </w:rPr>
        <w:t xml:space="preserve">, we will focus on forecasting models </w:t>
      </w:r>
      <w:r w:rsidR="00F363EB">
        <w:rPr>
          <w:rFonts w:ascii="Garamond" w:hAnsi="Garamond"/>
        </w:rPr>
        <w:t>and</w:t>
      </w:r>
      <w:r w:rsidR="001B5646" w:rsidRPr="004A0776">
        <w:rPr>
          <w:rFonts w:ascii="Garamond" w:hAnsi="Garamond"/>
        </w:rPr>
        <w:t xml:space="preserve"> </w:t>
      </w:r>
      <w:r>
        <w:rPr>
          <w:rFonts w:ascii="Garamond" w:hAnsi="Garamond"/>
        </w:rPr>
        <w:t>apply</w:t>
      </w:r>
      <w:r w:rsidR="001B5646">
        <w:rPr>
          <w:rFonts w:ascii="Garamond" w:hAnsi="Garamond"/>
        </w:rPr>
        <w:t>ing</w:t>
      </w:r>
      <w:r>
        <w:rPr>
          <w:rFonts w:ascii="Garamond" w:hAnsi="Garamond"/>
        </w:rPr>
        <w:t xml:space="preserve"> them to </w:t>
      </w:r>
      <w:r w:rsidR="000A0319">
        <w:rPr>
          <w:rFonts w:ascii="Garamond" w:hAnsi="Garamond"/>
        </w:rPr>
        <w:t xml:space="preserve">data </w:t>
      </w:r>
      <w:r w:rsidR="00F363EB">
        <w:rPr>
          <w:rFonts w:ascii="Garamond" w:hAnsi="Garamond"/>
        </w:rPr>
        <w:t>related to</w:t>
      </w:r>
      <w:r>
        <w:rPr>
          <w:rFonts w:ascii="Garamond" w:hAnsi="Garamond"/>
        </w:rPr>
        <w:t xml:space="preserve"> commodity prices and agricultural yield</w:t>
      </w:r>
      <w:r w:rsidR="00F363EB">
        <w:rPr>
          <w:rFonts w:ascii="Garamond" w:hAnsi="Garamond"/>
        </w:rPr>
        <w:t>s</w:t>
      </w:r>
      <w:r>
        <w:rPr>
          <w:rFonts w:ascii="Garamond" w:hAnsi="Garamond"/>
        </w:rPr>
        <w:t>, weather and climate</w:t>
      </w:r>
      <w:r w:rsidR="000A0319">
        <w:rPr>
          <w:rFonts w:ascii="Garamond" w:hAnsi="Garamond"/>
        </w:rPr>
        <w:t xml:space="preserve">, food consumption, </w:t>
      </w:r>
      <w:r w:rsidR="00B655DE">
        <w:rPr>
          <w:rFonts w:ascii="Garamond" w:hAnsi="Garamond"/>
        </w:rPr>
        <w:t xml:space="preserve">exchange rates, </w:t>
      </w:r>
      <w:r w:rsidR="000A0319">
        <w:rPr>
          <w:rFonts w:ascii="Garamond" w:hAnsi="Garamond"/>
        </w:rPr>
        <w:t xml:space="preserve">and </w:t>
      </w:r>
      <w:r w:rsidR="00F363EB">
        <w:rPr>
          <w:rFonts w:ascii="Garamond" w:hAnsi="Garamond"/>
        </w:rPr>
        <w:t>regional</w:t>
      </w:r>
      <w:r w:rsidR="000A0319">
        <w:rPr>
          <w:rFonts w:ascii="Garamond" w:hAnsi="Garamond"/>
        </w:rPr>
        <w:t xml:space="preserve"> economic indicators.</w:t>
      </w:r>
      <w:r w:rsidR="00D1349E">
        <w:rPr>
          <w:rFonts w:ascii="Garamond" w:hAnsi="Garamond"/>
        </w:rPr>
        <w:t xml:space="preserve"> </w:t>
      </w:r>
    </w:p>
    <w:p w14:paraId="5FDDDB1A" w14:textId="02858316" w:rsidR="00D1349E" w:rsidRDefault="00F363EB" w:rsidP="00585457">
      <w:pPr>
        <w:jc w:val="both"/>
        <w:rPr>
          <w:rFonts w:ascii="Garamond" w:hAnsi="Garamond"/>
        </w:rPr>
      </w:pPr>
      <w:r>
        <w:rPr>
          <w:rFonts w:ascii="Garamond" w:hAnsi="Garamond"/>
        </w:rPr>
        <w:t>E</w:t>
      </w:r>
      <w:r w:rsidR="00D1349E">
        <w:rPr>
          <w:rFonts w:ascii="Garamond" w:hAnsi="Garamond"/>
        </w:rPr>
        <w:t xml:space="preserve">mphasis will be placed on </w:t>
      </w:r>
      <w:r w:rsidR="00585457" w:rsidRPr="004A0776">
        <w:rPr>
          <w:rFonts w:ascii="Garamond" w:hAnsi="Garamond"/>
        </w:rPr>
        <w:t>examin</w:t>
      </w:r>
      <w:r w:rsidR="00D1349E">
        <w:rPr>
          <w:rFonts w:ascii="Garamond" w:hAnsi="Garamond"/>
        </w:rPr>
        <w:t xml:space="preserve">ing </w:t>
      </w:r>
      <w:r w:rsidR="000A0319">
        <w:rPr>
          <w:rFonts w:ascii="Garamond" w:hAnsi="Garamond"/>
        </w:rPr>
        <w:t xml:space="preserve">and </w:t>
      </w:r>
      <w:r w:rsidR="00585457" w:rsidRPr="004A0776">
        <w:rPr>
          <w:rFonts w:ascii="Garamond" w:hAnsi="Garamond"/>
        </w:rPr>
        <w:t>prepar</w:t>
      </w:r>
      <w:r w:rsidR="0019735B">
        <w:rPr>
          <w:rFonts w:ascii="Garamond" w:hAnsi="Garamond"/>
        </w:rPr>
        <w:t>ing</w:t>
      </w:r>
      <w:r w:rsidR="00585457" w:rsidRPr="004A0776">
        <w:rPr>
          <w:rFonts w:ascii="Garamond" w:hAnsi="Garamond"/>
        </w:rPr>
        <w:t xml:space="preserve"> </w:t>
      </w:r>
      <w:r w:rsidR="000A0319">
        <w:rPr>
          <w:rFonts w:ascii="Garamond" w:hAnsi="Garamond"/>
        </w:rPr>
        <w:t xml:space="preserve">the </w:t>
      </w:r>
      <w:r w:rsidR="00585457" w:rsidRPr="004A0776">
        <w:rPr>
          <w:rFonts w:ascii="Garamond" w:hAnsi="Garamond"/>
        </w:rPr>
        <w:t>data prior to forecasting</w:t>
      </w:r>
      <w:r w:rsidR="00D1349E">
        <w:rPr>
          <w:rFonts w:ascii="Garamond" w:hAnsi="Garamond"/>
        </w:rPr>
        <w:t xml:space="preserve"> and forecast evaluation</w:t>
      </w:r>
      <w:r w:rsidR="00585457" w:rsidRPr="004A0776">
        <w:rPr>
          <w:rFonts w:ascii="Garamond" w:hAnsi="Garamond"/>
        </w:rPr>
        <w:t xml:space="preserve">. </w:t>
      </w:r>
      <w:r>
        <w:rPr>
          <w:rFonts w:ascii="Garamond" w:hAnsi="Garamond"/>
        </w:rPr>
        <w:t>Alternative</w:t>
      </w:r>
      <w:r w:rsidR="00585457" w:rsidRPr="004A0776">
        <w:rPr>
          <w:rFonts w:ascii="Garamond" w:hAnsi="Garamond"/>
        </w:rPr>
        <w:t xml:space="preserve"> forecasting techniques will be introduced to improve the quality of </w:t>
      </w:r>
      <w:r>
        <w:rPr>
          <w:rFonts w:ascii="Garamond" w:hAnsi="Garamond"/>
        </w:rPr>
        <w:t>predictions</w:t>
      </w:r>
      <w:r w:rsidR="00585457" w:rsidRPr="004A0776">
        <w:rPr>
          <w:rFonts w:ascii="Garamond" w:hAnsi="Garamond"/>
        </w:rPr>
        <w:t>.</w:t>
      </w:r>
      <w:r w:rsidR="00585457">
        <w:rPr>
          <w:rFonts w:ascii="Garamond" w:hAnsi="Garamond"/>
        </w:rPr>
        <w:t xml:space="preserve"> </w:t>
      </w:r>
      <w:r w:rsidR="00A115F5">
        <w:rPr>
          <w:rFonts w:ascii="Garamond" w:hAnsi="Garamond"/>
        </w:rPr>
        <w:t>W</w:t>
      </w:r>
      <w:r w:rsidR="000A0319">
        <w:rPr>
          <w:rFonts w:ascii="Garamond" w:hAnsi="Garamond"/>
        </w:rPr>
        <w:t xml:space="preserve">e will cover </w:t>
      </w:r>
      <w:r w:rsidR="00D1349E">
        <w:rPr>
          <w:rFonts w:ascii="Garamond" w:hAnsi="Garamond"/>
        </w:rPr>
        <w:t xml:space="preserve">some </w:t>
      </w:r>
      <w:r w:rsidR="000A0319">
        <w:rPr>
          <w:rFonts w:ascii="Garamond" w:hAnsi="Garamond"/>
        </w:rPr>
        <w:t xml:space="preserve">of the traditional time series modeling and inference tools such as </w:t>
      </w:r>
      <w:r w:rsidR="00585457" w:rsidRPr="00CF0FBF">
        <w:rPr>
          <w:rFonts w:ascii="Garamond" w:hAnsi="Garamond"/>
        </w:rPr>
        <w:t>linear regression, ARIMA models, trend</w:t>
      </w:r>
      <w:r w:rsidR="00585457">
        <w:rPr>
          <w:rFonts w:ascii="Garamond" w:hAnsi="Garamond"/>
        </w:rPr>
        <w:t xml:space="preserve"> </w:t>
      </w:r>
      <w:r w:rsidR="00585457" w:rsidRPr="00CF0FBF">
        <w:rPr>
          <w:rFonts w:ascii="Garamond" w:hAnsi="Garamond"/>
        </w:rPr>
        <w:t>modeling, seasonal adjustments</w:t>
      </w:r>
      <w:r w:rsidR="00585457">
        <w:rPr>
          <w:rFonts w:ascii="Garamond" w:hAnsi="Garamond"/>
        </w:rPr>
        <w:t xml:space="preserve">, </w:t>
      </w:r>
      <w:r w:rsidR="000A0319">
        <w:rPr>
          <w:rFonts w:ascii="Garamond" w:hAnsi="Garamond"/>
        </w:rPr>
        <w:t xml:space="preserve">VAR </w:t>
      </w:r>
      <w:r w:rsidR="00A115F5">
        <w:rPr>
          <w:rFonts w:ascii="Garamond" w:hAnsi="Garamond"/>
        </w:rPr>
        <w:t>etc</w:t>
      </w:r>
      <w:r w:rsidR="00A115F5" w:rsidRPr="00CF0FBF">
        <w:rPr>
          <w:rFonts w:ascii="Garamond" w:hAnsi="Garamond"/>
        </w:rPr>
        <w:t>.</w:t>
      </w:r>
      <w:r w:rsidR="00A115F5">
        <w:rPr>
          <w:rFonts w:ascii="Garamond" w:hAnsi="Garamond"/>
        </w:rPr>
        <w:t xml:space="preserve"> Towards the latter portion, we will </w:t>
      </w:r>
      <w:r w:rsidR="000A0319">
        <w:rPr>
          <w:rFonts w:ascii="Garamond" w:hAnsi="Garamond"/>
        </w:rPr>
        <w:t>cover a few nonlinear techniques</w:t>
      </w:r>
      <w:r w:rsidR="00D1349E">
        <w:rPr>
          <w:rFonts w:ascii="Garamond" w:hAnsi="Garamond"/>
        </w:rPr>
        <w:t xml:space="preserve">. For example, we will utilize ARCH and GARCH model techniques to examine phenomena such as “volatility </w:t>
      </w:r>
      <w:proofErr w:type="spellStart"/>
      <w:r w:rsidR="00D1349E">
        <w:rPr>
          <w:rFonts w:ascii="Garamond" w:hAnsi="Garamond"/>
        </w:rPr>
        <w:t>clusterings</w:t>
      </w:r>
      <w:proofErr w:type="spellEnd"/>
      <w:r w:rsidR="00D1349E">
        <w:rPr>
          <w:rFonts w:ascii="Garamond" w:hAnsi="Garamond"/>
        </w:rPr>
        <w:t>”</w:t>
      </w:r>
      <w:r w:rsidR="00550D38">
        <w:rPr>
          <w:rFonts w:ascii="Garamond" w:hAnsi="Garamond"/>
        </w:rPr>
        <w:t xml:space="preserve"> in the commodities and financial markets.</w:t>
      </w:r>
      <w:r w:rsidR="00D1349E">
        <w:rPr>
          <w:rFonts w:ascii="Garamond" w:hAnsi="Garamond"/>
        </w:rPr>
        <w:t xml:space="preserve"> </w:t>
      </w:r>
      <w:r w:rsidR="00A115F5">
        <w:rPr>
          <w:rFonts w:ascii="Garamond" w:hAnsi="Garamond"/>
        </w:rPr>
        <w:t>Lastly</w:t>
      </w:r>
      <w:r w:rsidR="001B5646">
        <w:rPr>
          <w:rFonts w:ascii="Garamond" w:hAnsi="Garamond"/>
        </w:rPr>
        <w:t xml:space="preserve">, we will </w:t>
      </w:r>
      <w:r w:rsidR="00550D38">
        <w:rPr>
          <w:rFonts w:ascii="Garamond" w:hAnsi="Garamond"/>
        </w:rPr>
        <w:t>explore some</w:t>
      </w:r>
      <w:r w:rsidR="001B5646">
        <w:rPr>
          <w:rFonts w:ascii="Garamond" w:hAnsi="Garamond"/>
        </w:rPr>
        <w:t xml:space="preserve"> smooth transition models to account for possible structural breaks in our data.</w:t>
      </w:r>
    </w:p>
    <w:p w14:paraId="44448AC4" w14:textId="74F0F98B" w:rsidR="00C443C8" w:rsidRDefault="00585457" w:rsidP="00C443C8">
      <w:pPr>
        <w:rPr>
          <w:rFonts w:ascii="Garamond" w:eastAsiaTheme="minorEastAsia" w:hAnsi="Garamond" w:cs="Times New Roman"/>
          <w:b/>
          <w:sz w:val="28"/>
          <w:szCs w:val="28"/>
          <w:u w:val="single"/>
          <w:lang w:eastAsia="zh-CN"/>
        </w:rPr>
      </w:pPr>
      <w:r>
        <w:rPr>
          <w:rFonts w:ascii="Garamond" w:eastAsiaTheme="minorEastAsia" w:hAnsi="Garamond" w:cs="Times New Roman"/>
          <w:b/>
          <w:sz w:val="28"/>
          <w:szCs w:val="28"/>
          <w:u w:val="single"/>
          <w:lang w:eastAsia="zh-CN"/>
        </w:rPr>
        <w:t xml:space="preserve">Course </w:t>
      </w:r>
      <w:r w:rsidR="0044371D">
        <w:rPr>
          <w:rFonts w:ascii="Garamond" w:eastAsiaTheme="minorEastAsia" w:hAnsi="Garamond" w:cs="Times New Roman"/>
          <w:b/>
          <w:sz w:val="28"/>
          <w:szCs w:val="28"/>
          <w:u w:val="single"/>
          <w:lang w:eastAsia="zh-CN"/>
        </w:rPr>
        <w:t>Objectives</w:t>
      </w:r>
      <w:r w:rsidR="00C443C8">
        <w:rPr>
          <w:rFonts w:ascii="Garamond" w:eastAsiaTheme="minorEastAsia" w:hAnsi="Garamond" w:cs="Times New Roman"/>
          <w:b/>
          <w:sz w:val="28"/>
          <w:szCs w:val="28"/>
          <w:u w:val="single"/>
          <w:lang w:eastAsia="zh-CN"/>
        </w:rPr>
        <w:t xml:space="preserve"> </w:t>
      </w:r>
    </w:p>
    <w:p w14:paraId="1E2A091F" w14:textId="3CD67238" w:rsidR="0045613E" w:rsidRPr="008171FF" w:rsidRDefault="00585457" w:rsidP="00C443C8">
      <w:pPr>
        <w:rPr>
          <w:rStyle w:val="fontstyle21"/>
          <w:rFonts w:ascii="Garamond" w:hAnsi="Garamond"/>
          <w:b/>
          <w:sz w:val="22"/>
          <w:szCs w:val="22"/>
        </w:rPr>
      </w:pPr>
      <w:r>
        <w:rPr>
          <w:rStyle w:val="fontstyle21"/>
          <w:rFonts w:ascii="Garamond" w:hAnsi="Garamond"/>
          <w:b/>
          <w:sz w:val="22"/>
          <w:szCs w:val="22"/>
        </w:rPr>
        <w:t>Upon successful</w:t>
      </w:r>
      <w:r w:rsidR="0045613E" w:rsidRPr="008171FF">
        <w:rPr>
          <w:rStyle w:val="fontstyle21"/>
          <w:rFonts w:ascii="Garamond" w:hAnsi="Garamond"/>
          <w:b/>
          <w:sz w:val="22"/>
          <w:szCs w:val="22"/>
        </w:rPr>
        <w:t xml:space="preserve"> completion of this course, students should be able to:</w:t>
      </w:r>
    </w:p>
    <w:p w14:paraId="4DACB03F" w14:textId="77777777" w:rsidR="008171FF" w:rsidRDefault="0045613E" w:rsidP="008171FF">
      <w:pPr>
        <w:pStyle w:val="NoSpacing"/>
        <w:numPr>
          <w:ilvl w:val="0"/>
          <w:numId w:val="2"/>
        </w:numPr>
        <w:rPr>
          <w:rStyle w:val="fontstyle21"/>
          <w:rFonts w:ascii="Garamond" w:hAnsi="Garamond"/>
          <w:color w:val="auto"/>
          <w:sz w:val="22"/>
          <w:szCs w:val="22"/>
        </w:rPr>
      </w:pPr>
      <w:r w:rsidRPr="008171FF">
        <w:rPr>
          <w:rStyle w:val="fontstyle21"/>
          <w:rFonts w:ascii="Garamond" w:hAnsi="Garamond"/>
          <w:color w:val="auto"/>
          <w:sz w:val="22"/>
          <w:szCs w:val="22"/>
        </w:rPr>
        <w:t>f</w:t>
      </w:r>
      <w:r w:rsidR="00C61745" w:rsidRPr="008171FF">
        <w:rPr>
          <w:rStyle w:val="fontstyle21"/>
          <w:rFonts w:ascii="Garamond" w:hAnsi="Garamond"/>
          <w:color w:val="auto"/>
          <w:sz w:val="22"/>
          <w:szCs w:val="22"/>
        </w:rPr>
        <w:t>ormula</w:t>
      </w:r>
      <w:r w:rsidRPr="008171FF">
        <w:rPr>
          <w:rStyle w:val="fontstyle21"/>
          <w:rFonts w:ascii="Garamond" w:hAnsi="Garamond"/>
          <w:color w:val="auto"/>
          <w:sz w:val="22"/>
          <w:szCs w:val="22"/>
        </w:rPr>
        <w:t>te and specify basic forecasting models.</w:t>
      </w:r>
    </w:p>
    <w:p w14:paraId="74F22D63" w14:textId="4662A9B8" w:rsidR="008171FF" w:rsidRDefault="0045613E" w:rsidP="008171FF">
      <w:pPr>
        <w:pStyle w:val="NoSpacing"/>
        <w:numPr>
          <w:ilvl w:val="0"/>
          <w:numId w:val="2"/>
        </w:numPr>
        <w:rPr>
          <w:rStyle w:val="fontstyle21"/>
          <w:rFonts w:ascii="Garamond" w:hAnsi="Garamond"/>
          <w:color w:val="auto"/>
          <w:sz w:val="22"/>
          <w:szCs w:val="22"/>
        </w:rPr>
      </w:pPr>
      <w:r w:rsidRPr="008171FF">
        <w:rPr>
          <w:rStyle w:val="fontstyle21"/>
          <w:rFonts w:ascii="Garamond" w:hAnsi="Garamond"/>
          <w:color w:val="auto"/>
          <w:sz w:val="22"/>
          <w:szCs w:val="22"/>
        </w:rPr>
        <w:t xml:space="preserve">collect, interpret, </w:t>
      </w:r>
      <w:r w:rsidR="00C61745" w:rsidRPr="008171FF">
        <w:rPr>
          <w:rStyle w:val="fontstyle21"/>
          <w:rFonts w:ascii="Garamond" w:hAnsi="Garamond"/>
          <w:color w:val="auto"/>
          <w:sz w:val="22"/>
          <w:szCs w:val="22"/>
        </w:rPr>
        <w:t>and analy</w:t>
      </w:r>
      <w:r w:rsidR="006D3779">
        <w:rPr>
          <w:rStyle w:val="fontstyle21"/>
          <w:rFonts w:ascii="Garamond" w:hAnsi="Garamond"/>
          <w:color w:val="auto"/>
          <w:sz w:val="22"/>
          <w:szCs w:val="22"/>
        </w:rPr>
        <w:t>ze</w:t>
      </w:r>
      <w:r w:rsidR="00C61745" w:rsidRPr="008171FF">
        <w:rPr>
          <w:rStyle w:val="fontstyle21"/>
          <w:rFonts w:ascii="Garamond" w:hAnsi="Garamond"/>
          <w:color w:val="auto"/>
          <w:sz w:val="22"/>
          <w:szCs w:val="22"/>
        </w:rPr>
        <w:t xml:space="preserve"> </w:t>
      </w:r>
      <w:r w:rsidRPr="008171FF">
        <w:rPr>
          <w:rStyle w:val="fontstyle21"/>
          <w:rFonts w:ascii="Garamond" w:hAnsi="Garamond"/>
          <w:color w:val="auto"/>
          <w:sz w:val="22"/>
          <w:szCs w:val="22"/>
        </w:rPr>
        <w:t>data by building forecasting models.</w:t>
      </w:r>
    </w:p>
    <w:p w14:paraId="09C41A44" w14:textId="609ADB2B" w:rsidR="008171FF" w:rsidRDefault="00585457" w:rsidP="008171FF">
      <w:pPr>
        <w:pStyle w:val="NoSpacing"/>
        <w:numPr>
          <w:ilvl w:val="0"/>
          <w:numId w:val="2"/>
        </w:numPr>
        <w:rPr>
          <w:rStyle w:val="fontstyle21"/>
          <w:rFonts w:ascii="Garamond" w:hAnsi="Garamond"/>
          <w:color w:val="auto"/>
          <w:sz w:val="22"/>
          <w:szCs w:val="22"/>
        </w:rPr>
      </w:pPr>
      <w:r>
        <w:rPr>
          <w:rStyle w:val="fontstyle21"/>
          <w:rFonts w:ascii="Garamond" w:hAnsi="Garamond"/>
          <w:color w:val="auto"/>
          <w:sz w:val="22"/>
          <w:szCs w:val="22"/>
        </w:rPr>
        <w:t>apply</w:t>
      </w:r>
      <w:r w:rsidR="0045613E" w:rsidRPr="008171FF">
        <w:rPr>
          <w:rStyle w:val="fontstyle21"/>
          <w:rFonts w:ascii="Garamond" w:hAnsi="Garamond"/>
          <w:color w:val="auto"/>
          <w:sz w:val="22"/>
          <w:szCs w:val="22"/>
        </w:rPr>
        <w:t xml:space="preserve"> f</w:t>
      </w:r>
      <w:r w:rsidR="00C61745" w:rsidRPr="008171FF">
        <w:rPr>
          <w:rStyle w:val="fontstyle21"/>
          <w:rFonts w:ascii="Garamond" w:hAnsi="Garamond"/>
          <w:color w:val="auto"/>
          <w:sz w:val="22"/>
          <w:szCs w:val="22"/>
        </w:rPr>
        <w:t>undamental statistical and probabili</w:t>
      </w:r>
      <w:r w:rsidR="0045613E" w:rsidRPr="008171FF">
        <w:rPr>
          <w:rStyle w:val="fontstyle21"/>
          <w:rFonts w:ascii="Garamond" w:hAnsi="Garamond"/>
          <w:color w:val="auto"/>
          <w:sz w:val="22"/>
          <w:szCs w:val="22"/>
        </w:rPr>
        <w:t>ty concepts used in forecasting.</w:t>
      </w:r>
    </w:p>
    <w:p w14:paraId="43305A60" w14:textId="77777777" w:rsidR="008171FF" w:rsidRDefault="0045613E" w:rsidP="008171FF">
      <w:pPr>
        <w:pStyle w:val="NoSpacing"/>
        <w:numPr>
          <w:ilvl w:val="0"/>
          <w:numId w:val="2"/>
        </w:numPr>
        <w:rPr>
          <w:rStyle w:val="fontstyle21"/>
          <w:rFonts w:ascii="Garamond" w:hAnsi="Garamond"/>
          <w:color w:val="auto"/>
          <w:sz w:val="22"/>
          <w:szCs w:val="22"/>
        </w:rPr>
      </w:pPr>
      <w:r w:rsidRPr="008171FF">
        <w:rPr>
          <w:rStyle w:val="fontstyle21"/>
          <w:rFonts w:ascii="Garamond" w:hAnsi="Garamond"/>
          <w:color w:val="auto"/>
          <w:sz w:val="22"/>
          <w:szCs w:val="22"/>
        </w:rPr>
        <w:t>appreciate the</w:t>
      </w:r>
      <w:r w:rsidR="00C61745" w:rsidRPr="008171FF">
        <w:rPr>
          <w:rStyle w:val="fontstyle21"/>
          <w:rFonts w:ascii="Garamond" w:hAnsi="Garamond"/>
          <w:color w:val="auto"/>
          <w:sz w:val="22"/>
          <w:szCs w:val="22"/>
        </w:rPr>
        <w:t xml:space="preserve"> existence of a </w:t>
      </w:r>
      <w:r w:rsidRPr="008171FF">
        <w:rPr>
          <w:rStyle w:val="fontstyle21"/>
          <w:rFonts w:ascii="Garamond" w:hAnsi="Garamond"/>
          <w:color w:val="auto"/>
          <w:sz w:val="22"/>
          <w:szCs w:val="22"/>
        </w:rPr>
        <w:t>hierarchy of forecasting models.</w:t>
      </w:r>
    </w:p>
    <w:p w14:paraId="3107ED24" w14:textId="77777777" w:rsidR="008171FF" w:rsidRDefault="0045613E" w:rsidP="008171FF">
      <w:pPr>
        <w:pStyle w:val="NoSpacing"/>
        <w:numPr>
          <w:ilvl w:val="0"/>
          <w:numId w:val="2"/>
        </w:numPr>
        <w:rPr>
          <w:rStyle w:val="fontstyle21"/>
          <w:rFonts w:ascii="Garamond" w:hAnsi="Garamond"/>
          <w:color w:val="auto"/>
          <w:sz w:val="22"/>
          <w:szCs w:val="22"/>
        </w:rPr>
      </w:pPr>
      <w:r w:rsidRPr="008171FF">
        <w:rPr>
          <w:rStyle w:val="fontstyle21"/>
          <w:rFonts w:ascii="Garamond" w:hAnsi="Garamond"/>
          <w:color w:val="auto"/>
          <w:sz w:val="22"/>
          <w:szCs w:val="22"/>
        </w:rPr>
        <w:t>use</w:t>
      </w:r>
      <w:r w:rsidR="00C61745" w:rsidRPr="008171FF">
        <w:rPr>
          <w:rStyle w:val="fontstyle21"/>
          <w:rFonts w:ascii="Garamond" w:hAnsi="Garamond"/>
          <w:color w:val="auto"/>
          <w:sz w:val="22"/>
          <w:szCs w:val="22"/>
        </w:rPr>
        <w:t xml:space="preserve"> econometric software.</w:t>
      </w:r>
    </w:p>
    <w:p w14:paraId="182156DF" w14:textId="77777777" w:rsidR="008171FF" w:rsidRDefault="0045613E" w:rsidP="008171FF">
      <w:pPr>
        <w:pStyle w:val="NoSpacing"/>
        <w:numPr>
          <w:ilvl w:val="0"/>
          <w:numId w:val="2"/>
        </w:numPr>
        <w:rPr>
          <w:rStyle w:val="fontstyle21"/>
          <w:rFonts w:ascii="Garamond" w:hAnsi="Garamond"/>
          <w:color w:val="auto"/>
          <w:sz w:val="22"/>
          <w:szCs w:val="22"/>
        </w:rPr>
      </w:pPr>
      <w:r w:rsidRPr="008171FF">
        <w:rPr>
          <w:rStyle w:val="fontstyle01"/>
          <w:rFonts w:ascii="Garamond" w:hAnsi="Garamond"/>
          <w:color w:val="auto"/>
        </w:rPr>
        <w:t>g</w:t>
      </w:r>
      <w:r w:rsidR="00804743" w:rsidRPr="008171FF">
        <w:rPr>
          <w:rStyle w:val="fontstyle01"/>
          <w:rFonts w:ascii="Garamond" w:hAnsi="Garamond"/>
          <w:color w:val="auto"/>
        </w:rPr>
        <w:t>raphical</w:t>
      </w:r>
      <w:r w:rsidRPr="008171FF">
        <w:rPr>
          <w:rStyle w:val="fontstyle01"/>
          <w:rFonts w:ascii="Garamond" w:hAnsi="Garamond"/>
          <w:color w:val="auto"/>
        </w:rPr>
        <w:t>ly</w:t>
      </w:r>
      <w:r w:rsidR="00804743" w:rsidRPr="008171FF">
        <w:rPr>
          <w:rStyle w:val="fontstyle01"/>
          <w:rFonts w:ascii="Garamond" w:hAnsi="Garamond"/>
          <w:color w:val="auto"/>
        </w:rPr>
        <w:t xml:space="preserve"> </w:t>
      </w:r>
      <w:r w:rsidRPr="008171FF">
        <w:rPr>
          <w:rStyle w:val="fontstyle01"/>
          <w:rFonts w:ascii="Garamond" w:hAnsi="Garamond"/>
          <w:color w:val="auto"/>
        </w:rPr>
        <w:t>e</w:t>
      </w:r>
      <w:r w:rsidR="00804743" w:rsidRPr="008171FF">
        <w:rPr>
          <w:rStyle w:val="fontstyle01"/>
          <w:rFonts w:ascii="Garamond" w:hAnsi="Garamond"/>
          <w:color w:val="auto"/>
        </w:rPr>
        <w:t>xamin</w:t>
      </w:r>
      <w:r w:rsidRPr="008171FF">
        <w:rPr>
          <w:rStyle w:val="fontstyle01"/>
          <w:rFonts w:ascii="Garamond" w:hAnsi="Garamond"/>
          <w:color w:val="auto"/>
        </w:rPr>
        <w:t xml:space="preserve">e </w:t>
      </w:r>
      <w:r w:rsidR="00804743" w:rsidRPr="008171FF">
        <w:rPr>
          <w:rStyle w:val="fontstyle01"/>
          <w:rFonts w:ascii="Garamond" w:hAnsi="Garamond"/>
          <w:color w:val="auto"/>
        </w:rPr>
        <w:t>Time Series</w:t>
      </w:r>
      <w:r w:rsidR="00CF0FBF" w:rsidRPr="008171FF">
        <w:rPr>
          <w:rStyle w:val="fontstyle01"/>
          <w:rFonts w:ascii="Garamond" w:hAnsi="Garamond"/>
          <w:color w:val="auto"/>
        </w:rPr>
        <w:t xml:space="preserve"> </w:t>
      </w:r>
      <w:r w:rsidR="00C61745" w:rsidRPr="008171FF">
        <w:rPr>
          <w:rStyle w:val="fontstyle01"/>
          <w:rFonts w:ascii="Garamond" w:hAnsi="Garamond"/>
          <w:color w:val="auto"/>
        </w:rPr>
        <w:t xml:space="preserve">Data: </w:t>
      </w:r>
      <w:r w:rsidR="00804743" w:rsidRPr="008171FF">
        <w:rPr>
          <w:rStyle w:val="fontstyle01"/>
          <w:rFonts w:ascii="Garamond" w:hAnsi="Garamond"/>
          <w:color w:val="auto"/>
        </w:rPr>
        <w:t>trend, seasonal, cyclical, and irregular</w:t>
      </w:r>
      <w:r w:rsidR="004A0776" w:rsidRPr="008171FF">
        <w:rPr>
          <w:rStyle w:val="fontstyle01"/>
          <w:rFonts w:ascii="Garamond" w:hAnsi="Garamond"/>
          <w:color w:val="auto"/>
        </w:rPr>
        <w:t xml:space="preserve"> </w:t>
      </w:r>
      <w:r w:rsidR="00804743" w:rsidRPr="008171FF">
        <w:rPr>
          <w:rStyle w:val="fontstyle01"/>
          <w:rFonts w:ascii="Garamond" w:hAnsi="Garamond"/>
          <w:color w:val="auto"/>
        </w:rPr>
        <w:t>components</w:t>
      </w:r>
      <w:r w:rsidRPr="008171FF">
        <w:rPr>
          <w:rStyle w:val="fontstyle01"/>
          <w:rFonts w:ascii="Garamond" w:hAnsi="Garamond"/>
          <w:color w:val="auto"/>
        </w:rPr>
        <w:t>.</w:t>
      </w:r>
    </w:p>
    <w:p w14:paraId="520E65DA" w14:textId="77777777" w:rsidR="008171FF" w:rsidRDefault="0045613E" w:rsidP="008171FF">
      <w:pPr>
        <w:pStyle w:val="NoSpacing"/>
        <w:numPr>
          <w:ilvl w:val="0"/>
          <w:numId w:val="2"/>
        </w:numPr>
        <w:rPr>
          <w:rStyle w:val="fontstyle21"/>
          <w:rFonts w:ascii="Garamond" w:hAnsi="Garamond"/>
          <w:color w:val="auto"/>
          <w:sz w:val="22"/>
          <w:szCs w:val="22"/>
        </w:rPr>
      </w:pPr>
      <w:r w:rsidRPr="008171FF">
        <w:rPr>
          <w:rStyle w:val="fontstyle01"/>
          <w:rFonts w:ascii="Garamond" w:hAnsi="Garamond"/>
          <w:color w:val="auto"/>
        </w:rPr>
        <w:t>e</w:t>
      </w:r>
      <w:r w:rsidR="00804743" w:rsidRPr="008171FF">
        <w:rPr>
          <w:rStyle w:val="fontstyle01"/>
          <w:rFonts w:ascii="Garamond" w:hAnsi="Garamond"/>
          <w:color w:val="auto"/>
        </w:rPr>
        <w:t>valuat</w:t>
      </w:r>
      <w:r w:rsidRPr="008171FF">
        <w:rPr>
          <w:rStyle w:val="fontstyle01"/>
          <w:rFonts w:ascii="Garamond" w:hAnsi="Garamond"/>
          <w:color w:val="auto"/>
        </w:rPr>
        <w:t xml:space="preserve">e </w:t>
      </w:r>
      <w:r w:rsidR="00804743" w:rsidRPr="008171FF">
        <w:rPr>
          <w:rStyle w:val="fontstyle01"/>
          <w:rFonts w:ascii="Garamond" w:hAnsi="Garamond"/>
          <w:color w:val="auto"/>
        </w:rPr>
        <w:t>forecasting accuracies of competing forecasting methods</w:t>
      </w:r>
      <w:r w:rsidRPr="008171FF">
        <w:rPr>
          <w:rStyle w:val="fontstyle01"/>
          <w:rFonts w:ascii="Garamond" w:hAnsi="Garamond"/>
          <w:color w:val="auto"/>
        </w:rPr>
        <w:t>.</w:t>
      </w:r>
    </w:p>
    <w:p w14:paraId="0D6648EB" w14:textId="77777777" w:rsidR="008171FF" w:rsidRDefault="008171FF" w:rsidP="008171FF">
      <w:pPr>
        <w:pStyle w:val="NoSpacing"/>
        <w:numPr>
          <w:ilvl w:val="0"/>
          <w:numId w:val="2"/>
        </w:numPr>
        <w:rPr>
          <w:rStyle w:val="fontstyle21"/>
          <w:rFonts w:ascii="Garamond" w:hAnsi="Garamond"/>
          <w:color w:val="auto"/>
          <w:sz w:val="22"/>
          <w:szCs w:val="22"/>
        </w:rPr>
      </w:pPr>
      <w:r w:rsidRPr="008171FF">
        <w:rPr>
          <w:rStyle w:val="fontstyle01"/>
          <w:rFonts w:ascii="Garamond" w:hAnsi="Garamond"/>
          <w:color w:val="auto"/>
        </w:rPr>
        <w:t>f</w:t>
      </w:r>
      <w:r w:rsidR="00804743" w:rsidRPr="008171FF">
        <w:rPr>
          <w:rStyle w:val="fontstyle01"/>
          <w:rFonts w:ascii="Garamond" w:hAnsi="Garamond"/>
          <w:color w:val="auto"/>
        </w:rPr>
        <w:t>orm</w:t>
      </w:r>
      <w:r w:rsidRPr="008171FF">
        <w:rPr>
          <w:rStyle w:val="fontstyle01"/>
          <w:rFonts w:ascii="Garamond" w:hAnsi="Garamond"/>
          <w:color w:val="auto"/>
        </w:rPr>
        <w:t xml:space="preserve"> </w:t>
      </w:r>
      <w:r w:rsidR="00804743" w:rsidRPr="008171FF">
        <w:rPr>
          <w:rStyle w:val="fontstyle01"/>
          <w:rFonts w:ascii="Garamond" w:hAnsi="Garamond"/>
          <w:color w:val="auto"/>
        </w:rPr>
        <w:t>efficient “combination” forecasts</w:t>
      </w:r>
    </w:p>
    <w:p w14:paraId="2808285A" w14:textId="77777777" w:rsidR="00972D98" w:rsidRDefault="008171FF" w:rsidP="008171FF">
      <w:pPr>
        <w:pStyle w:val="NoSpacing"/>
        <w:numPr>
          <w:ilvl w:val="0"/>
          <w:numId w:val="2"/>
        </w:numPr>
        <w:rPr>
          <w:rStyle w:val="fontstyle21"/>
          <w:rFonts w:ascii="Garamond" w:hAnsi="Garamond"/>
          <w:color w:val="auto"/>
          <w:sz w:val="22"/>
          <w:szCs w:val="22"/>
        </w:rPr>
      </w:pPr>
      <w:r w:rsidRPr="008171FF">
        <w:rPr>
          <w:rStyle w:val="fontstyle21"/>
          <w:rFonts w:ascii="Garamond" w:hAnsi="Garamond"/>
          <w:color w:val="auto"/>
          <w:sz w:val="22"/>
          <w:szCs w:val="22"/>
        </w:rPr>
        <w:t>recognize that market analysis is a combination of science and art; i.e. effective market analysis requires knowledge of scientific techniques as much as human judgment based on institutional understanding about markets.</w:t>
      </w:r>
    </w:p>
    <w:p w14:paraId="5C00DB63" w14:textId="77777777" w:rsidR="008171FF" w:rsidRPr="008171FF" w:rsidRDefault="008171FF" w:rsidP="008171FF">
      <w:pPr>
        <w:pStyle w:val="NoSpacing"/>
        <w:ind w:left="720"/>
        <w:rPr>
          <w:rStyle w:val="fontstyle21"/>
          <w:rFonts w:ascii="Garamond" w:hAnsi="Garamond"/>
          <w:color w:val="auto"/>
          <w:sz w:val="12"/>
          <w:szCs w:val="22"/>
        </w:rPr>
      </w:pPr>
    </w:p>
    <w:p w14:paraId="27ED44E0" w14:textId="749C7213" w:rsidR="00972D98" w:rsidRDefault="00C443C8" w:rsidP="008171FF">
      <w:pPr>
        <w:rPr>
          <w:rFonts w:ascii="Garamond" w:eastAsiaTheme="minorEastAsia" w:hAnsi="Garamond" w:cs="Times New Roman"/>
          <w:b/>
          <w:sz w:val="28"/>
          <w:szCs w:val="28"/>
          <w:u w:val="single"/>
          <w:lang w:eastAsia="zh-CN"/>
        </w:rPr>
      </w:pPr>
      <w:r w:rsidRPr="00E326DB">
        <w:rPr>
          <w:rFonts w:ascii="Garamond" w:eastAsiaTheme="minorEastAsia" w:hAnsi="Garamond" w:cs="Times New Roman"/>
          <w:b/>
          <w:sz w:val="28"/>
          <w:szCs w:val="28"/>
          <w:u w:val="single"/>
          <w:lang w:eastAsia="zh-CN"/>
        </w:rPr>
        <w:t>Textbooks</w:t>
      </w:r>
    </w:p>
    <w:p w14:paraId="03FAD05E" w14:textId="3025B3D7" w:rsidR="00550D38" w:rsidRDefault="00550D38" w:rsidP="00550D38">
      <w:pPr>
        <w:rPr>
          <w:rFonts w:ascii="Garamond" w:hAnsi="Garamond"/>
        </w:rPr>
      </w:pPr>
      <w:r w:rsidRPr="00550D38">
        <w:rPr>
          <w:rFonts w:ascii="Garamond" w:hAnsi="Garamond"/>
        </w:rPr>
        <w:t xml:space="preserve">You are not required to purchase a text for this course </w:t>
      </w:r>
      <w:r>
        <w:rPr>
          <w:rFonts w:ascii="Garamond" w:hAnsi="Garamond"/>
        </w:rPr>
        <w:t>as I believe my notes will be sufficient. I</w:t>
      </w:r>
      <w:r w:rsidRPr="00550D38">
        <w:rPr>
          <w:rFonts w:ascii="Garamond" w:hAnsi="Garamond"/>
        </w:rPr>
        <w:t xml:space="preserve">f you were to require additional </w:t>
      </w:r>
      <w:r>
        <w:rPr>
          <w:rFonts w:ascii="Garamond" w:hAnsi="Garamond"/>
        </w:rPr>
        <w:t>reference</w:t>
      </w:r>
      <w:r w:rsidR="004346B1">
        <w:rPr>
          <w:rFonts w:ascii="Garamond" w:hAnsi="Garamond"/>
        </w:rPr>
        <w:t xml:space="preserve"> and background sources</w:t>
      </w:r>
      <w:r>
        <w:rPr>
          <w:rFonts w:ascii="Garamond" w:hAnsi="Garamond"/>
        </w:rPr>
        <w:t>, however, I would recommend the following texts:</w:t>
      </w:r>
    </w:p>
    <w:p w14:paraId="4037ED38" w14:textId="77777777" w:rsidR="00550D38" w:rsidRDefault="00412540" w:rsidP="00550D38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550D38">
        <w:rPr>
          <w:rFonts w:ascii="Garamond" w:hAnsi="Garamond"/>
        </w:rPr>
        <w:t xml:space="preserve">Business </w:t>
      </w:r>
      <w:r w:rsidR="006977BC" w:rsidRPr="00550D38">
        <w:rPr>
          <w:rFonts w:ascii="Garamond" w:hAnsi="Garamond"/>
        </w:rPr>
        <w:t>For</w:t>
      </w:r>
      <w:r w:rsidRPr="00550D38">
        <w:rPr>
          <w:rFonts w:ascii="Garamond" w:hAnsi="Garamond"/>
        </w:rPr>
        <w:t xml:space="preserve">ecasting, 9e, </w:t>
      </w:r>
      <w:r w:rsidR="006977BC" w:rsidRPr="00550D38">
        <w:rPr>
          <w:rFonts w:ascii="Garamond" w:hAnsi="Garamond"/>
        </w:rPr>
        <w:t xml:space="preserve">by </w:t>
      </w:r>
      <w:r w:rsidRPr="00550D38">
        <w:rPr>
          <w:rFonts w:ascii="Garamond" w:hAnsi="Garamond"/>
        </w:rPr>
        <w:t>John E. Hanke, Dean W. Wichern</w:t>
      </w:r>
      <w:r w:rsidR="00B372D5" w:rsidRPr="00550D38">
        <w:rPr>
          <w:rFonts w:ascii="Garamond" w:hAnsi="Garamond"/>
        </w:rPr>
        <w:t xml:space="preserve"> </w:t>
      </w:r>
    </w:p>
    <w:p w14:paraId="6BC92FBC" w14:textId="20DBE384" w:rsidR="00F14550" w:rsidRPr="00550D38" w:rsidRDefault="00F14550" w:rsidP="00550D38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550D38">
        <w:rPr>
          <w:rFonts w:ascii="Garamond" w:hAnsi="Garamond"/>
        </w:rPr>
        <w:t xml:space="preserve">Forecasting: Principles and Practice by Rob J. Hyndman and George </w:t>
      </w:r>
      <w:proofErr w:type="spellStart"/>
      <w:r w:rsidRPr="00550D38">
        <w:rPr>
          <w:rFonts w:ascii="Garamond" w:hAnsi="Garamond"/>
        </w:rPr>
        <w:t>Athanasopoulos</w:t>
      </w:r>
      <w:proofErr w:type="spellEnd"/>
      <w:r w:rsidRPr="00550D38">
        <w:rPr>
          <w:rFonts w:ascii="Garamond" w:hAnsi="Garamond"/>
        </w:rPr>
        <w:t>.</w:t>
      </w:r>
    </w:p>
    <w:p w14:paraId="30741F5D" w14:textId="77777777" w:rsidR="00550D38" w:rsidRPr="00550D38" w:rsidRDefault="00F14550" w:rsidP="00B372D5">
      <w:pPr>
        <w:pStyle w:val="ListParagraph"/>
        <w:numPr>
          <w:ilvl w:val="0"/>
          <w:numId w:val="3"/>
        </w:numPr>
        <w:tabs>
          <w:tab w:val="left" w:pos="900"/>
        </w:tabs>
        <w:spacing w:after="0"/>
        <w:rPr>
          <w:rStyle w:val="Hyperlink"/>
          <w:rFonts w:ascii="Garamond" w:hAnsi="Garamond"/>
          <w:color w:val="auto"/>
          <w:u w:val="none"/>
        </w:rPr>
      </w:pPr>
      <w:r w:rsidRPr="008171FF">
        <w:rPr>
          <w:rFonts w:ascii="Garamond" w:hAnsi="Garamond"/>
        </w:rPr>
        <w:t xml:space="preserve">This book is available for free at </w:t>
      </w:r>
      <w:hyperlink r:id="rId12" w:history="1">
        <w:r w:rsidRPr="008171FF">
          <w:rPr>
            <w:rStyle w:val="Hyperlink"/>
            <w:rFonts w:ascii="Garamond" w:hAnsi="Garamond"/>
          </w:rPr>
          <w:t>http://otexts.com/fpp/</w:t>
        </w:r>
      </w:hyperlink>
    </w:p>
    <w:p w14:paraId="3E84BCFB" w14:textId="163BFA2D" w:rsidR="00B372D5" w:rsidRPr="00550D38" w:rsidRDefault="00B372D5" w:rsidP="00550D38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550D38">
        <w:rPr>
          <w:rFonts w:ascii="Garamond" w:hAnsi="Garamond"/>
        </w:rPr>
        <w:t>Forecasting for Economics and Business, by Gloria Gonzalez-Rivera</w:t>
      </w:r>
    </w:p>
    <w:p w14:paraId="064AD63D" w14:textId="77777777" w:rsidR="00562A8D" w:rsidRDefault="00C443C8" w:rsidP="00562A8D">
      <w:pPr>
        <w:rPr>
          <w:rFonts w:ascii="Garamond" w:eastAsiaTheme="minorEastAsia" w:hAnsi="Garamond" w:cs="Times New Roman"/>
          <w:b/>
          <w:sz w:val="28"/>
          <w:szCs w:val="28"/>
          <w:u w:val="single"/>
          <w:lang w:eastAsia="zh-CN"/>
        </w:rPr>
      </w:pPr>
      <w:r w:rsidRPr="00E326DB">
        <w:rPr>
          <w:rFonts w:ascii="Garamond" w:eastAsiaTheme="minorEastAsia" w:hAnsi="Garamond" w:cs="Times New Roman"/>
          <w:b/>
          <w:sz w:val="28"/>
          <w:szCs w:val="28"/>
          <w:u w:val="single"/>
          <w:lang w:eastAsia="zh-CN"/>
        </w:rPr>
        <w:t>Prerequisite</w:t>
      </w:r>
      <w:r w:rsidR="00550D38">
        <w:rPr>
          <w:rFonts w:ascii="Garamond" w:eastAsiaTheme="minorEastAsia" w:hAnsi="Garamond" w:cs="Times New Roman"/>
          <w:b/>
          <w:sz w:val="28"/>
          <w:szCs w:val="28"/>
          <w:u w:val="single"/>
          <w:lang w:eastAsia="zh-CN"/>
        </w:rPr>
        <w:t>s</w:t>
      </w:r>
    </w:p>
    <w:p w14:paraId="38B1D4A4" w14:textId="2C52F9ED" w:rsidR="00DB6011" w:rsidRDefault="00A115F5" w:rsidP="00562A8D">
      <w:pPr>
        <w:rPr>
          <w:rFonts w:ascii="Garamond" w:hAnsi="Garamond"/>
        </w:rPr>
      </w:pPr>
      <w:r>
        <w:rPr>
          <w:rFonts w:ascii="Garamond" w:hAnsi="Garamond"/>
        </w:rPr>
        <w:t>Graduate standing</w:t>
      </w:r>
    </w:p>
    <w:p w14:paraId="34A1A6E4" w14:textId="77777777" w:rsidR="00113C3D" w:rsidRDefault="00113C3D" w:rsidP="00DB6011">
      <w:pPr>
        <w:spacing w:after="0"/>
        <w:jc w:val="both"/>
        <w:rPr>
          <w:rFonts w:ascii="Garamond" w:hAnsi="Garamond"/>
        </w:rPr>
      </w:pPr>
    </w:p>
    <w:p w14:paraId="6C3B78F7" w14:textId="77777777" w:rsidR="00113C3D" w:rsidRPr="005C300D" w:rsidRDefault="00113C3D" w:rsidP="00113C3D">
      <w:pPr>
        <w:rPr>
          <w:rFonts w:ascii="Garamond" w:eastAsiaTheme="minorEastAsia" w:hAnsi="Garamond" w:cs="Times New Roman"/>
          <w:b/>
          <w:sz w:val="28"/>
          <w:szCs w:val="28"/>
          <w:u w:val="single"/>
          <w:lang w:eastAsia="zh-CN"/>
        </w:rPr>
      </w:pPr>
      <w:r w:rsidRPr="005C300D">
        <w:rPr>
          <w:rFonts w:ascii="Garamond" w:eastAsiaTheme="minorEastAsia" w:hAnsi="Garamond" w:cs="Times New Roman"/>
          <w:b/>
          <w:sz w:val="28"/>
          <w:szCs w:val="28"/>
          <w:u w:val="single"/>
          <w:lang w:eastAsia="zh-CN"/>
        </w:rPr>
        <w:t>Software</w:t>
      </w:r>
    </w:p>
    <w:p w14:paraId="409C8B26" w14:textId="09742199" w:rsidR="00113C3D" w:rsidRDefault="00113C3D" w:rsidP="00113C3D">
      <w:pPr>
        <w:jc w:val="both"/>
        <w:rPr>
          <w:rFonts w:ascii="Garamond" w:hAnsi="Garamond"/>
          <w:color w:val="FF0000"/>
        </w:rPr>
      </w:pPr>
      <w:r w:rsidRPr="00DD7D6E">
        <w:rPr>
          <w:rFonts w:ascii="Garamond" w:hAnsi="Garamond"/>
        </w:rPr>
        <w:t xml:space="preserve">Econometric analyses will be done in R. This statistical software may be downloaded for free by going to </w:t>
      </w:r>
      <w:hyperlink r:id="rId13" w:history="1">
        <w:r w:rsidRPr="00DD7D6E">
          <w:rPr>
            <w:rStyle w:val="Hyperlink"/>
            <w:rFonts w:ascii="Garamond" w:hAnsi="Garamond"/>
          </w:rPr>
          <w:t>https://www.r-project.org/</w:t>
        </w:r>
      </w:hyperlink>
      <w:r w:rsidRPr="00DD7D6E">
        <w:rPr>
          <w:rFonts w:ascii="Garamond" w:hAnsi="Garamond"/>
        </w:rPr>
        <w:t xml:space="preserve">. Also, we will use the R studio interface available at </w:t>
      </w:r>
      <w:hyperlink r:id="rId14" w:history="1">
        <w:r w:rsidRPr="00DD7D6E">
          <w:rPr>
            <w:rStyle w:val="Hyperlink"/>
            <w:rFonts w:ascii="Garamond" w:hAnsi="Garamond"/>
          </w:rPr>
          <w:t>https://www.rstudio.com/</w:t>
        </w:r>
      </w:hyperlink>
      <w:r>
        <w:rPr>
          <w:rFonts w:ascii="Garamond" w:hAnsi="Garamond"/>
          <w:color w:val="FF0000"/>
        </w:rPr>
        <w:t>.</w:t>
      </w:r>
    </w:p>
    <w:p w14:paraId="0054588C" w14:textId="77777777" w:rsidR="00F04509" w:rsidRPr="005C300D" w:rsidRDefault="00F04509" w:rsidP="00F04509">
      <w:pPr>
        <w:rPr>
          <w:rFonts w:ascii="Garamond" w:eastAsiaTheme="minorEastAsia" w:hAnsi="Garamond" w:cs="Times New Roman"/>
          <w:b/>
          <w:sz w:val="28"/>
          <w:szCs w:val="28"/>
          <w:u w:val="single"/>
          <w:lang w:eastAsia="zh-CN"/>
        </w:rPr>
      </w:pPr>
      <w:r w:rsidRPr="005C300D">
        <w:rPr>
          <w:rFonts w:ascii="Garamond" w:eastAsiaTheme="minorEastAsia" w:hAnsi="Garamond" w:cs="Times New Roman"/>
          <w:b/>
          <w:sz w:val="28"/>
          <w:szCs w:val="28"/>
          <w:u w:val="single"/>
          <w:lang w:eastAsia="zh-CN"/>
        </w:rPr>
        <w:t>Grades</w:t>
      </w:r>
    </w:p>
    <w:p w14:paraId="3ED59434" w14:textId="3FDAF9FB" w:rsidR="00F04509" w:rsidRPr="008171FF" w:rsidRDefault="00F04509" w:rsidP="00F04509">
      <w:pPr>
        <w:rPr>
          <w:rFonts w:ascii="Garamond" w:hAnsi="Garamond" w:cs="Times New Roman"/>
          <w:szCs w:val="24"/>
        </w:rPr>
      </w:pPr>
      <w:r w:rsidRPr="008171FF">
        <w:rPr>
          <w:rFonts w:ascii="Garamond" w:hAnsi="Garamond" w:cs="Times New Roman"/>
          <w:szCs w:val="24"/>
        </w:rPr>
        <w:t xml:space="preserve">Your </w:t>
      </w:r>
      <w:r w:rsidR="00113C3D">
        <w:rPr>
          <w:rFonts w:ascii="Garamond" w:hAnsi="Garamond" w:cs="Times New Roman"/>
          <w:szCs w:val="24"/>
        </w:rPr>
        <w:t>assessments for this course are</w:t>
      </w:r>
      <w:r w:rsidR="003B1EFA" w:rsidRPr="008171FF">
        <w:rPr>
          <w:rFonts w:ascii="Garamond" w:hAnsi="Garamond" w:cs="Times New Roman"/>
          <w:szCs w:val="24"/>
        </w:rPr>
        <w:t xml:space="preserve"> as follows</w:t>
      </w:r>
      <w:r w:rsidR="0067344D">
        <w:rPr>
          <w:rFonts w:ascii="Garamond" w:hAnsi="Garamond" w:cs="Times New Roman"/>
          <w:szCs w:val="24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1920"/>
      </w:tblGrid>
      <w:tr w:rsidR="00F04509" w:rsidRPr="005C300D" w14:paraId="7F32C160" w14:textId="77777777" w:rsidTr="00113C3D">
        <w:trPr>
          <w:trHeight w:val="425"/>
          <w:jc w:val="center"/>
        </w:trPr>
        <w:tc>
          <w:tcPr>
            <w:tcW w:w="2088" w:type="dxa"/>
            <w:tcBorders>
              <w:bottom w:val="single" w:sz="4" w:space="0" w:color="000000" w:themeColor="text1"/>
            </w:tcBorders>
            <w:vAlign w:val="center"/>
          </w:tcPr>
          <w:p w14:paraId="22A36237" w14:textId="78E7BF4B" w:rsidR="00F04509" w:rsidRPr="005C300D" w:rsidRDefault="00113C3D" w:rsidP="00113C3D">
            <w:pPr>
              <w:jc w:val="center"/>
              <w:rPr>
                <w:rFonts w:ascii="Garamond" w:hAnsi="Garamond" w:cs="Times New Roman"/>
                <w:b/>
              </w:rPr>
            </w:pPr>
            <w:r>
              <w:rPr>
                <w:rFonts w:ascii="Garamond" w:hAnsi="Garamond" w:cs="Times New Roman"/>
                <w:b/>
              </w:rPr>
              <w:t>Assessments</w:t>
            </w:r>
          </w:p>
        </w:tc>
        <w:tc>
          <w:tcPr>
            <w:tcW w:w="1920" w:type="dxa"/>
            <w:tcBorders>
              <w:bottom w:val="single" w:sz="4" w:space="0" w:color="000000" w:themeColor="text1"/>
            </w:tcBorders>
            <w:vAlign w:val="center"/>
          </w:tcPr>
          <w:p w14:paraId="70FB993E" w14:textId="77777777" w:rsidR="00F04509" w:rsidRPr="005C300D" w:rsidRDefault="00F04509" w:rsidP="00113C3D">
            <w:pPr>
              <w:jc w:val="center"/>
              <w:rPr>
                <w:rFonts w:ascii="Garamond" w:hAnsi="Garamond" w:cs="Times New Roman"/>
                <w:b/>
              </w:rPr>
            </w:pPr>
            <w:r w:rsidRPr="005C300D">
              <w:rPr>
                <w:rFonts w:ascii="Garamond" w:hAnsi="Garamond" w:cs="Times New Roman"/>
                <w:b/>
              </w:rPr>
              <w:t>Weights</w:t>
            </w:r>
          </w:p>
        </w:tc>
      </w:tr>
      <w:tr w:rsidR="00F04509" w:rsidRPr="005C300D" w14:paraId="5417BBC3" w14:textId="77777777" w:rsidTr="00113C3D">
        <w:trPr>
          <w:trHeight w:val="205"/>
          <w:jc w:val="center"/>
        </w:trPr>
        <w:tc>
          <w:tcPr>
            <w:tcW w:w="2088" w:type="dxa"/>
            <w:tcBorders>
              <w:top w:val="single" w:sz="4" w:space="0" w:color="000000" w:themeColor="text1"/>
            </w:tcBorders>
          </w:tcPr>
          <w:p w14:paraId="593188C5" w14:textId="77777777" w:rsidR="00F04509" w:rsidRPr="005C300D" w:rsidRDefault="001F18DA" w:rsidP="0081045F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Weekly </w:t>
            </w:r>
            <w:r w:rsidR="00F04509" w:rsidRPr="005C300D">
              <w:rPr>
                <w:rFonts w:ascii="Garamond" w:hAnsi="Garamond" w:cs="Times New Roman"/>
              </w:rPr>
              <w:t xml:space="preserve">Assignments </w:t>
            </w:r>
          </w:p>
        </w:tc>
        <w:tc>
          <w:tcPr>
            <w:tcW w:w="1920" w:type="dxa"/>
            <w:tcBorders>
              <w:top w:val="single" w:sz="4" w:space="0" w:color="000000" w:themeColor="text1"/>
            </w:tcBorders>
          </w:tcPr>
          <w:p w14:paraId="5C58C202" w14:textId="45B7A95F" w:rsidR="00F04509" w:rsidRPr="005C300D" w:rsidRDefault="001F18DA" w:rsidP="0081045F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3</w:t>
            </w:r>
            <w:r w:rsidR="001B5646">
              <w:rPr>
                <w:rFonts w:ascii="Garamond" w:hAnsi="Garamond" w:cs="Times New Roman"/>
              </w:rPr>
              <w:t>0</w:t>
            </w:r>
            <w:r w:rsidR="00F04509" w:rsidRPr="005C300D">
              <w:rPr>
                <w:rFonts w:ascii="Garamond" w:hAnsi="Garamond" w:cs="Times New Roman"/>
              </w:rPr>
              <w:t>%</w:t>
            </w:r>
          </w:p>
        </w:tc>
      </w:tr>
      <w:tr w:rsidR="00F04509" w:rsidRPr="005C300D" w14:paraId="40CD6009" w14:textId="77777777" w:rsidTr="00113C3D">
        <w:trPr>
          <w:trHeight w:val="205"/>
          <w:jc w:val="center"/>
        </w:trPr>
        <w:tc>
          <w:tcPr>
            <w:tcW w:w="2088" w:type="dxa"/>
          </w:tcPr>
          <w:p w14:paraId="2D8B1D67" w14:textId="77777777" w:rsidR="00F04509" w:rsidRPr="005C300D" w:rsidRDefault="00F04509" w:rsidP="0081045F">
            <w:pPr>
              <w:jc w:val="center"/>
              <w:rPr>
                <w:rFonts w:ascii="Garamond" w:hAnsi="Garamond" w:cs="Times New Roman"/>
              </w:rPr>
            </w:pPr>
            <w:r w:rsidRPr="005C300D">
              <w:rPr>
                <w:rFonts w:ascii="Garamond" w:hAnsi="Garamond" w:cs="Times New Roman"/>
              </w:rPr>
              <w:t>Midterm</w:t>
            </w:r>
            <w:r>
              <w:rPr>
                <w:rFonts w:ascii="Garamond" w:hAnsi="Garamond" w:cs="Times New Roman"/>
              </w:rPr>
              <w:t xml:space="preserve"> I</w:t>
            </w:r>
          </w:p>
        </w:tc>
        <w:tc>
          <w:tcPr>
            <w:tcW w:w="1920" w:type="dxa"/>
          </w:tcPr>
          <w:p w14:paraId="4CF3D208" w14:textId="104A4726" w:rsidR="00F04509" w:rsidRPr="005C300D" w:rsidRDefault="001B5646" w:rsidP="0081045F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15</w:t>
            </w:r>
            <w:r w:rsidR="00F04509" w:rsidRPr="005C300D">
              <w:rPr>
                <w:rFonts w:ascii="Garamond" w:hAnsi="Garamond" w:cs="Times New Roman"/>
              </w:rPr>
              <w:t>%</w:t>
            </w:r>
          </w:p>
        </w:tc>
      </w:tr>
      <w:tr w:rsidR="00F04509" w:rsidRPr="005C300D" w14:paraId="1258FE7A" w14:textId="77777777" w:rsidTr="00113C3D">
        <w:trPr>
          <w:trHeight w:val="218"/>
          <w:jc w:val="center"/>
        </w:trPr>
        <w:tc>
          <w:tcPr>
            <w:tcW w:w="2088" w:type="dxa"/>
          </w:tcPr>
          <w:p w14:paraId="21EA1F06" w14:textId="77777777" w:rsidR="00F04509" w:rsidRPr="005C300D" w:rsidRDefault="00F04509" w:rsidP="0081045F">
            <w:pPr>
              <w:jc w:val="center"/>
              <w:rPr>
                <w:rFonts w:ascii="Garamond" w:hAnsi="Garamond" w:cs="Times New Roman"/>
              </w:rPr>
            </w:pPr>
            <w:r w:rsidRPr="005C300D">
              <w:rPr>
                <w:rFonts w:ascii="Garamond" w:hAnsi="Garamond" w:cs="Times New Roman"/>
              </w:rPr>
              <w:t>Midterm</w:t>
            </w:r>
            <w:r>
              <w:rPr>
                <w:rFonts w:ascii="Garamond" w:hAnsi="Garamond" w:cs="Times New Roman"/>
              </w:rPr>
              <w:t xml:space="preserve"> II</w:t>
            </w:r>
          </w:p>
        </w:tc>
        <w:tc>
          <w:tcPr>
            <w:tcW w:w="1920" w:type="dxa"/>
          </w:tcPr>
          <w:p w14:paraId="2DB4F648" w14:textId="09579794" w:rsidR="00F04509" w:rsidRPr="005C300D" w:rsidRDefault="001B5646" w:rsidP="0081045F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15</w:t>
            </w:r>
            <w:r w:rsidR="00F04509" w:rsidRPr="005C300D">
              <w:rPr>
                <w:rFonts w:ascii="Garamond" w:hAnsi="Garamond" w:cs="Times New Roman"/>
              </w:rPr>
              <w:t>%</w:t>
            </w:r>
          </w:p>
        </w:tc>
      </w:tr>
      <w:tr w:rsidR="00F04509" w:rsidRPr="005C300D" w14:paraId="39A3C433" w14:textId="77777777" w:rsidTr="00113C3D">
        <w:trPr>
          <w:trHeight w:val="205"/>
          <w:jc w:val="center"/>
        </w:trPr>
        <w:tc>
          <w:tcPr>
            <w:tcW w:w="2088" w:type="dxa"/>
          </w:tcPr>
          <w:p w14:paraId="7B274B62" w14:textId="77777777" w:rsidR="00F04509" w:rsidRPr="005C300D" w:rsidRDefault="00F04509" w:rsidP="0081045F">
            <w:pPr>
              <w:jc w:val="center"/>
              <w:rPr>
                <w:rFonts w:ascii="Garamond" w:hAnsi="Garamond" w:cs="Times New Roman"/>
              </w:rPr>
            </w:pPr>
            <w:r w:rsidRPr="005C300D">
              <w:rPr>
                <w:rFonts w:ascii="Garamond" w:hAnsi="Garamond" w:cs="Times New Roman"/>
              </w:rPr>
              <w:t>Final exam</w:t>
            </w:r>
          </w:p>
        </w:tc>
        <w:tc>
          <w:tcPr>
            <w:tcW w:w="1920" w:type="dxa"/>
          </w:tcPr>
          <w:p w14:paraId="2D83F03B" w14:textId="13D5D2EA" w:rsidR="001B5646" w:rsidRPr="005C300D" w:rsidRDefault="00F04509" w:rsidP="001B5646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</w:t>
            </w:r>
            <w:r w:rsidR="001B5646">
              <w:rPr>
                <w:rFonts w:ascii="Garamond" w:hAnsi="Garamond" w:cs="Times New Roman"/>
              </w:rPr>
              <w:t>0</w:t>
            </w:r>
            <w:r w:rsidRPr="005C300D">
              <w:rPr>
                <w:rFonts w:ascii="Garamond" w:hAnsi="Garamond" w:cs="Times New Roman"/>
              </w:rPr>
              <w:t>%</w:t>
            </w:r>
          </w:p>
        </w:tc>
      </w:tr>
      <w:tr w:rsidR="001B5646" w:rsidRPr="005C300D" w14:paraId="35A14261" w14:textId="77777777" w:rsidTr="00113C3D">
        <w:trPr>
          <w:trHeight w:val="205"/>
          <w:jc w:val="center"/>
        </w:trPr>
        <w:tc>
          <w:tcPr>
            <w:tcW w:w="2088" w:type="dxa"/>
            <w:tcBorders>
              <w:bottom w:val="single" w:sz="4" w:space="0" w:color="auto"/>
            </w:tcBorders>
          </w:tcPr>
          <w:p w14:paraId="582F4C86" w14:textId="7A15B401" w:rsidR="001B5646" w:rsidRPr="005C300D" w:rsidRDefault="001B5646" w:rsidP="001B5646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Final Project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29978A4C" w14:textId="0EA13841" w:rsidR="001B5646" w:rsidRDefault="001B5646" w:rsidP="001B5646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Pr="005C300D">
              <w:rPr>
                <w:rFonts w:ascii="Garamond" w:hAnsi="Garamond" w:cs="Times New Roman"/>
              </w:rPr>
              <w:t>%</w:t>
            </w:r>
          </w:p>
        </w:tc>
      </w:tr>
      <w:tr w:rsidR="001B5646" w:rsidRPr="005C300D" w14:paraId="2C717B78" w14:textId="77777777" w:rsidTr="00113C3D">
        <w:trPr>
          <w:trHeight w:val="205"/>
          <w:jc w:val="center"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</w:tcPr>
          <w:p w14:paraId="6682ED95" w14:textId="33A8CA41" w:rsidR="001B5646" w:rsidRPr="001B5646" w:rsidRDefault="001B5646" w:rsidP="001B5646">
            <w:pPr>
              <w:jc w:val="center"/>
              <w:rPr>
                <w:rFonts w:ascii="Garamond" w:hAnsi="Garamond" w:cs="Times New Roman"/>
                <w:b/>
              </w:rPr>
            </w:pPr>
            <w:r w:rsidRPr="001B5646">
              <w:rPr>
                <w:rFonts w:ascii="Garamond" w:hAnsi="Garamond" w:cs="Times New Roman"/>
                <w:b/>
              </w:rPr>
              <w:t>Total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47E161CB" w14:textId="4C9A592E" w:rsidR="001B5646" w:rsidRPr="001B5646" w:rsidRDefault="001B5646" w:rsidP="001B5646">
            <w:pPr>
              <w:jc w:val="center"/>
              <w:rPr>
                <w:rFonts w:ascii="Garamond" w:hAnsi="Garamond" w:cs="Times New Roman"/>
                <w:b/>
              </w:rPr>
            </w:pPr>
            <w:r w:rsidRPr="001B5646">
              <w:rPr>
                <w:rFonts w:ascii="Garamond" w:hAnsi="Garamond" w:cs="Times New Roman"/>
                <w:b/>
              </w:rPr>
              <w:t>100%</w:t>
            </w:r>
          </w:p>
        </w:tc>
      </w:tr>
    </w:tbl>
    <w:p w14:paraId="5AAABE47" w14:textId="77777777" w:rsidR="00C3623D" w:rsidRDefault="00C3623D" w:rsidP="00DB6011">
      <w:pPr>
        <w:spacing w:after="0"/>
        <w:jc w:val="both"/>
        <w:rPr>
          <w:rFonts w:ascii="Garamond" w:hAnsi="Garamond"/>
        </w:rPr>
      </w:pPr>
    </w:p>
    <w:p w14:paraId="63529D41" w14:textId="55DCEB0D" w:rsidR="00EA007E" w:rsidRDefault="00EA007E" w:rsidP="00DB6011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>Your letter grades will be assigned as follows:</w:t>
      </w:r>
    </w:p>
    <w:tbl>
      <w:tblPr>
        <w:tblStyle w:val="TableGridLight"/>
        <w:tblW w:w="81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1363"/>
        <w:gridCol w:w="1363"/>
        <w:gridCol w:w="1363"/>
        <w:gridCol w:w="1363"/>
        <w:gridCol w:w="1364"/>
        <w:gridCol w:w="1364"/>
      </w:tblGrid>
      <w:tr w:rsidR="00B372D5" w:rsidRPr="00B372D5" w14:paraId="0A3222F9" w14:textId="77777777" w:rsidTr="00B372D5">
        <w:trPr>
          <w:trHeight w:val="316"/>
          <w:jc w:val="center"/>
        </w:trPr>
        <w:tc>
          <w:tcPr>
            <w:tcW w:w="1363" w:type="dxa"/>
          </w:tcPr>
          <w:p w14:paraId="7367C34B" w14:textId="60689AC2" w:rsidR="00B372D5" w:rsidRPr="00B372D5" w:rsidRDefault="00B372D5" w:rsidP="00B372D5">
            <w:pPr>
              <w:spacing w:line="259" w:lineRule="auto"/>
              <w:jc w:val="both"/>
              <w:rPr>
                <w:rFonts w:ascii="Garamond" w:hAnsi="Garamond"/>
              </w:rPr>
            </w:pPr>
            <w:r w:rsidRPr="00B372D5">
              <w:rPr>
                <w:rFonts w:ascii="Garamond" w:hAnsi="Garamond"/>
              </w:rPr>
              <w:t xml:space="preserve">A </w:t>
            </w:r>
            <w:r>
              <w:rPr>
                <w:rFonts w:ascii="Garamond" w:hAnsi="Garamond"/>
              </w:rPr>
              <w:t xml:space="preserve">&gt;= </w:t>
            </w:r>
            <w:r w:rsidRPr="00B372D5">
              <w:rPr>
                <w:rFonts w:ascii="Garamond" w:hAnsi="Garamond"/>
              </w:rPr>
              <w:t>93</w:t>
            </w:r>
          </w:p>
        </w:tc>
        <w:tc>
          <w:tcPr>
            <w:tcW w:w="1363" w:type="dxa"/>
          </w:tcPr>
          <w:p w14:paraId="6EBBF7AC" w14:textId="2CDBF27F" w:rsidR="00B372D5" w:rsidRPr="00B372D5" w:rsidRDefault="00B372D5" w:rsidP="00B372D5">
            <w:pPr>
              <w:spacing w:line="259" w:lineRule="auto"/>
              <w:jc w:val="both"/>
              <w:rPr>
                <w:rFonts w:ascii="Garamond" w:hAnsi="Garamond"/>
              </w:rPr>
            </w:pPr>
            <w:r w:rsidRPr="00B372D5">
              <w:rPr>
                <w:rFonts w:ascii="Garamond" w:hAnsi="Garamond"/>
              </w:rPr>
              <w:t>A- 90-92</w:t>
            </w:r>
          </w:p>
        </w:tc>
        <w:tc>
          <w:tcPr>
            <w:tcW w:w="1363" w:type="dxa"/>
          </w:tcPr>
          <w:p w14:paraId="3C198330" w14:textId="0CF2C469" w:rsidR="00B372D5" w:rsidRPr="00B372D5" w:rsidRDefault="00B372D5" w:rsidP="00B372D5">
            <w:pPr>
              <w:spacing w:line="259" w:lineRule="auto"/>
              <w:jc w:val="both"/>
              <w:rPr>
                <w:rFonts w:ascii="Garamond" w:hAnsi="Garamond"/>
              </w:rPr>
            </w:pPr>
            <w:r w:rsidRPr="00B372D5">
              <w:rPr>
                <w:rFonts w:ascii="Garamond" w:hAnsi="Garamond"/>
              </w:rPr>
              <w:t>B+ 87-89</w:t>
            </w:r>
          </w:p>
        </w:tc>
        <w:tc>
          <w:tcPr>
            <w:tcW w:w="1363" w:type="dxa"/>
          </w:tcPr>
          <w:p w14:paraId="39CA8C19" w14:textId="5865B48E" w:rsidR="00B372D5" w:rsidRPr="00B372D5" w:rsidRDefault="00B372D5" w:rsidP="00B372D5">
            <w:pPr>
              <w:spacing w:line="259" w:lineRule="auto"/>
              <w:jc w:val="both"/>
              <w:rPr>
                <w:rFonts w:ascii="Garamond" w:hAnsi="Garamond"/>
              </w:rPr>
            </w:pPr>
            <w:r w:rsidRPr="00B372D5">
              <w:rPr>
                <w:rFonts w:ascii="Garamond" w:hAnsi="Garamond"/>
              </w:rPr>
              <w:t>B 83-86</w:t>
            </w:r>
          </w:p>
        </w:tc>
        <w:tc>
          <w:tcPr>
            <w:tcW w:w="1364" w:type="dxa"/>
          </w:tcPr>
          <w:p w14:paraId="2A6D75BF" w14:textId="50CC7F35" w:rsidR="00B372D5" w:rsidRPr="00B372D5" w:rsidRDefault="00B372D5" w:rsidP="00B372D5">
            <w:pPr>
              <w:spacing w:line="259" w:lineRule="auto"/>
              <w:jc w:val="both"/>
              <w:rPr>
                <w:rFonts w:ascii="Garamond" w:hAnsi="Garamond"/>
              </w:rPr>
            </w:pPr>
            <w:r w:rsidRPr="00B372D5">
              <w:rPr>
                <w:rFonts w:ascii="Garamond" w:hAnsi="Garamond"/>
              </w:rPr>
              <w:t>B- 80-82</w:t>
            </w:r>
          </w:p>
        </w:tc>
        <w:tc>
          <w:tcPr>
            <w:tcW w:w="1364" w:type="dxa"/>
          </w:tcPr>
          <w:p w14:paraId="444AF1FC" w14:textId="3581FDE7" w:rsidR="00B372D5" w:rsidRPr="00B372D5" w:rsidRDefault="00B372D5" w:rsidP="00B372D5">
            <w:pPr>
              <w:spacing w:line="259" w:lineRule="auto"/>
              <w:jc w:val="both"/>
              <w:rPr>
                <w:rFonts w:ascii="Garamond" w:hAnsi="Garamond"/>
              </w:rPr>
            </w:pPr>
            <w:r w:rsidRPr="00B372D5">
              <w:rPr>
                <w:rFonts w:ascii="Garamond" w:hAnsi="Garamond"/>
              </w:rPr>
              <w:t>C+ 77-79</w:t>
            </w:r>
          </w:p>
        </w:tc>
      </w:tr>
      <w:tr w:rsidR="00B372D5" w:rsidRPr="00B372D5" w14:paraId="30925524" w14:textId="77777777" w:rsidTr="00B372D5">
        <w:trPr>
          <w:trHeight w:val="141"/>
          <w:jc w:val="center"/>
        </w:trPr>
        <w:tc>
          <w:tcPr>
            <w:tcW w:w="1363" w:type="dxa"/>
          </w:tcPr>
          <w:p w14:paraId="40745671" w14:textId="4430B08D" w:rsidR="00B372D5" w:rsidRPr="00B372D5" w:rsidRDefault="00B372D5" w:rsidP="00B372D5">
            <w:pPr>
              <w:spacing w:line="259" w:lineRule="auto"/>
              <w:jc w:val="both"/>
              <w:rPr>
                <w:rFonts w:ascii="Garamond" w:hAnsi="Garamond"/>
              </w:rPr>
            </w:pPr>
            <w:r w:rsidRPr="00B372D5">
              <w:rPr>
                <w:rFonts w:ascii="Garamond" w:hAnsi="Garamond"/>
              </w:rPr>
              <w:t>C 73-76</w:t>
            </w:r>
          </w:p>
        </w:tc>
        <w:tc>
          <w:tcPr>
            <w:tcW w:w="1363" w:type="dxa"/>
          </w:tcPr>
          <w:p w14:paraId="4A24F86E" w14:textId="1AF1FC86" w:rsidR="00B372D5" w:rsidRPr="00B372D5" w:rsidRDefault="00B372D5" w:rsidP="00B372D5">
            <w:pPr>
              <w:spacing w:line="259" w:lineRule="auto"/>
              <w:jc w:val="both"/>
              <w:rPr>
                <w:rFonts w:ascii="Garamond" w:hAnsi="Garamond"/>
              </w:rPr>
            </w:pPr>
            <w:r w:rsidRPr="00B372D5">
              <w:rPr>
                <w:rFonts w:ascii="Garamond" w:hAnsi="Garamond"/>
              </w:rPr>
              <w:t>C- 70-72</w:t>
            </w:r>
          </w:p>
        </w:tc>
        <w:tc>
          <w:tcPr>
            <w:tcW w:w="1363" w:type="dxa"/>
          </w:tcPr>
          <w:p w14:paraId="075B6377" w14:textId="507163D1" w:rsidR="00B372D5" w:rsidRPr="00B372D5" w:rsidRDefault="00B372D5" w:rsidP="00B372D5">
            <w:pPr>
              <w:spacing w:line="259" w:lineRule="auto"/>
              <w:jc w:val="both"/>
              <w:rPr>
                <w:rFonts w:ascii="Garamond" w:hAnsi="Garamond"/>
              </w:rPr>
            </w:pPr>
            <w:r w:rsidRPr="00B372D5">
              <w:rPr>
                <w:rFonts w:ascii="Garamond" w:hAnsi="Garamond"/>
              </w:rPr>
              <w:t>D+ 67-69</w:t>
            </w:r>
          </w:p>
        </w:tc>
        <w:tc>
          <w:tcPr>
            <w:tcW w:w="1363" w:type="dxa"/>
          </w:tcPr>
          <w:p w14:paraId="580374FE" w14:textId="290F192D" w:rsidR="00B372D5" w:rsidRPr="00B372D5" w:rsidRDefault="00B372D5" w:rsidP="00B372D5">
            <w:pPr>
              <w:spacing w:line="259" w:lineRule="auto"/>
              <w:jc w:val="both"/>
              <w:rPr>
                <w:rFonts w:ascii="Garamond" w:hAnsi="Garamond"/>
              </w:rPr>
            </w:pPr>
            <w:r w:rsidRPr="00B372D5">
              <w:rPr>
                <w:rFonts w:ascii="Garamond" w:hAnsi="Garamond"/>
              </w:rPr>
              <w:t>D 63-66</w:t>
            </w:r>
          </w:p>
        </w:tc>
        <w:tc>
          <w:tcPr>
            <w:tcW w:w="1364" w:type="dxa"/>
          </w:tcPr>
          <w:p w14:paraId="17AC06EC" w14:textId="43459B6E" w:rsidR="00B372D5" w:rsidRPr="00B372D5" w:rsidRDefault="00B372D5" w:rsidP="00B372D5">
            <w:pPr>
              <w:spacing w:line="259" w:lineRule="auto"/>
              <w:jc w:val="both"/>
              <w:rPr>
                <w:rFonts w:ascii="Garamond" w:hAnsi="Garamond"/>
              </w:rPr>
            </w:pPr>
            <w:r w:rsidRPr="00B372D5">
              <w:rPr>
                <w:rFonts w:ascii="Garamond" w:hAnsi="Garamond"/>
              </w:rPr>
              <w:t>D- 60-62</w:t>
            </w:r>
          </w:p>
        </w:tc>
        <w:tc>
          <w:tcPr>
            <w:tcW w:w="1364" w:type="dxa"/>
          </w:tcPr>
          <w:p w14:paraId="3D924C9F" w14:textId="3BF13335" w:rsidR="00B372D5" w:rsidRPr="00B372D5" w:rsidRDefault="00562A8D" w:rsidP="00B372D5">
            <w:pPr>
              <w:spacing w:line="259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 &lt;</w:t>
            </w:r>
            <w:r w:rsidR="00B372D5">
              <w:rPr>
                <w:rFonts w:ascii="Garamond" w:hAnsi="Garamond"/>
              </w:rPr>
              <w:t>60</w:t>
            </w:r>
          </w:p>
        </w:tc>
      </w:tr>
    </w:tbl>
    <w:p w14:paraId="78D916B3" w14:textId="77777777" w:rsidR="00EA007E" w:rsidRPr="007D5C1F" w:rsidRDefault="00EA007E" w:rsidP="00DB6011">
      <w:pPr>
        <w:spacing w:after="0"/>
        <w:jc w:val="both"/>
        <w:rPr>
          <w:rFonts w:ascii="Garamond" w:hAnsi="Garamond"/>
          <w:sz w:val="14"/>
        </w:rPr>
      </w:pPr>
    </w:p>
    <w:p w14:paraId="3B48BBF3" w14:textId="77777777" w:rsidR="0067344D" w:rsidRPr="0067344D" w:rsidRDefault="0067344D" w:rsidP="0067344D">
      <w:pPr>
        <w:rPr>
          <w:rFonts w:ascii="Garamond" w:eastAsiaTheme="minorEastAsia" w:hAnsi="Garamond" w:cs="Times New Roman"/>
          <w:b/>
          <w:sz w:val="28"/>
          <w:szCs w:val="28"/>
          <w:u w:val="single"/>
          <w:lang w:eastAsia="zh-CN"/>
        </w:rPr>
      </w:pPr>
      <w:r w:rsidRPr="0067344D">
        <w:rPr>
          <w:rFonts w:ascii="Garamond" w:hAnsi="Garamond"/>
          <w:b/>
        </w:rPr>
        <w:t>I will ROUND UP your final grades but please do not anticipate any further grade adjustments!</w:t>
      </w:r>
    </w:p>
    <w:p w14:paraId="705F3AE8" w14:textId="06952F99" w:rsidR="00C443C8" w:rsidRPr="00562A8D" w:rsidRDefault="00C443C8" w:rsidP="00C443C8">
      <w:pPr>
        <w:rPr>
          <w:rFonts w:ascii="Garamond" w:eastAsiaTheme="minorEastAsia" w:hAnsi="Garamond" w:cs="Times New Roman"/>
          <w:b/>
          <w:i/>
          <w:sz w:val="24"/>
          <w:szCs w:val="28"/>
          <w:lang w:eastAsia="zh-CN"/>
        </w:rPr>
      </w:pPr>
      <w:r w:rsidRPr="00562A8D">
        <w:rPr>
          <w:rFonts w:ascii="Garamond" w:eastAsiaTheme="minorEastAsia" w:hAnsi="Garamond" w:cs="Times New Roman"/>
          <w:b/>
          <w:i/>
          <w:sz w:val="24"/>
          <w:szCs w:val="28"/>
          <w:lang w:eastAsia="zh-CN"/>
        </w:rPr>
        <w:t>Assignments</w:t>
      </w:r>
      <w:r w:rsidR="00AE3479" w:rsidRPr="00562A8D">
        <w:rPr>
          <w:rFonts w:ascii="Garamond" w:eastAsiaTheme="minorEastAsia" w:hAnsi="Garamond" w:cs="Times New Roman"/>
          <w:b/>
          <w:i/>
          <w:sz w:val="24"/>
          <w:szCs w:val="28"/>
          <w:lang w:eastAsia="zh-CN"/>
        </w:rPr>
        <w:t xml:space="preserve"> </w:t>
      </w:r>
    </w:p>
    <w:p w14:paraId="5F4DDA35" w14:textId="16E66735" w:rsidR="00C443C8" w:rsidRPr="00E0176D" w:rsidRDefault="00F363EB" w:rsidP="00C443C8">
      <w:pPr>
        <w:spacing w:after="120" w:line="240" w:lineRule="auto"/>
        <w:jc w:val="both"/>
        <w:rPr>
          <w:rFonts w:ascii="Garamond" w:hAnsi="Garamond" w:cs="Times New Roman"/>
          <w:szCs w:val="24"/>
        </w:rPr>
      </w:pPr>
      <w:r>
        <w:rPr>
          <w:rFonts w:ascii="Garamond" w:hAnsi="Garamond" w:cs="Times New Roman"/>
          <w:szCs w:val="24"/>
        </w:rPr>
        <w:t>W</w:t>
      </w:r>
      <w:r w:rsidR="00E51366" w:rsidRPr="00E0176D">
        <w:rPr>
          <w:rFonts w:ascii="Garamond" w:hAnsi="Garamond" w:cs="Times New Roman"/>
          <w:szCs w:val="24"/>
        </w:rPr>
        <w:t>eekly</w:t>
      </w:r>
      <w:r w:rsidR="00C443C8" w:rsidRPr="00E0176D">
        <w:rPr>
          <w:rFonts w:ascii="Garamond" w:hAnsi="Garamond" w:cs="Times New Roman"/>
          <w:szCs w:val="24"/>
        </w:rPr>
        <w:t xml:space="preserve"> assignments </w:t>
      </w:r>
      <w:r>
        <w:rPr>
          <w:rFonts w:ascii="Garamond" w:hAnsi="Garamond" w:cs="Times New Roman"/>
          <w:szCs w:val="24"/>
        </w:rPr>
        <w:t xml:space="preserve">will be given </w:t>
      </w:r>
      <w:r w:rsidR="00C443C8" w:rsidRPr="00E0176D">
        <w:rPr>
          <w:rFonts w:ascii="Garamond" w:hAnsi="Garamond" w:cs="Times New Roman"/>
          <w:szCs w:val="24"/>
        </w:rPr>
        <w:t xml:space="preserve">during the semester. The assignments are mostly empirical and practical for solving problems. </w:t>
      </w:r>
      <w:r w:rsidR="00E51366" w:rsidRPr="00E0176D">
        <w:rPr>
          <w:rFonts w:ascii="Garamond" w:hAnsi="Garamond" w:cs="Times New Roman"/>
          <w:szCs w:val="24"/>
        </w:rPr>
        <w:t xml:space="preserve">The assignments </w:t>
      </w:r>
      <w:r w:rsidR="00AE3479">
        <w:rPr>
          <w:rFonts w:ascii="Garamond" w:hAnsi="Garamond" w:cs="Times New Roman"/>
          <w:szCs w:val="24"/>
        </w:rPr>
        <w:t xml:space="preserve">are </w:t>
      </w:r>
      <w:r w:rsidR="00E51366" w:rsidRPr="00E0176D">
        <w:rPr>
          <w:rFonts w:ascii="Garamond" w:hAnsi="Garamond" w:cs="Times New Roman"/>
          <w:szCs w:val="24"/>
        </w:rPr>
        <w:t xml:space="preserve">given on </w:t>
      </w:r>
      <w:r w:rsidR="00B372D5">
        <w:rPr>
          <w:rFonts w:ascii="Garamond" w:hAnsi="Garamond" w:cs="Times New Roman"/>
          <w:szCs w:val="24"/>
        </w:rPr>
        <w:t>CANVAS</w:t>
      </w:r>
      <w:r w:rsidR="00E51366" w:rsidRPr="00E0176D">
        <w:rPr>
          <w:rFonts w:ascii="Garamond" w:hAnsi="Garamond" w:cs="Times New Roman"/>
          <w:szCs w:val="24"/>
        </w:rPr>
        <w:t xml:space="preserve"> and you are required to submit your answers electronically on </w:t>
      </w:r>
      <w:r w:rsidR="00AE3479">
        <w:rPr>
          <w:rFonts w:ascii="Garamond" w:hAnsi="Garamond" w:cs="Times New Roman"/>
          <w:szCs w:val="24"/>
        </w:rPr>
        <w:t>CANVAS</w:t>
      </w:r>
      <w:r w:rsidR="00E51366" w:rsidRPr="00E0176D">
        <w:rPr>
          <w:rFonts w:ascii="Garamond" w:hAnsi="Garamond" w:cs="Times New Roman"/>
          <w:szCs w:val="24"/>
        </w:rPr>
        <w:t xml:space="preserve"> as well. </w:t>
      </w:r>
      <w:r w:rsidR="00C443C8" w:rsidRPr="00E0176D">
        <w:rPr>
          <w:rFonts w:ascii="Garamond" w:hAnsi="Garamond" w:cs="Times New Roman"/>
          <w:szCs w:val="24"/>
        </w:rPr>
        <w:t>The due date o</w:t>
      </w:r>
      <w:r w:rsidR="00E51366" w:rsidRPr="00E0176D">
        <w:rPr>
          <w:rFonts w:ascii="Garamond" w:hAnsi="Garamond" w:cs="Times New Roman"/>
          <w:szCs w:val="24"/>
        </w:rPr>
        <w:t>f each assignment will be given</w:t>
      </w:r>
      <w:r w:rsidR="00C443C8" w:rsidRPr="00E0176D">
        <w:rPr>
          <w:rFonts w:ascii="Garamond" w:hAnsi="Garamond" w:cs="Times New Roman"/>
          <w:szCs w:val="24"/>
        </w:rPr>
        <w:t xml:space="preserve"> at the time when the assignment is announced. </w:t>
      </w:r>
      <w:r w:rsidR="00AE3479">
        <w:rPr>
          <w:rFonts w:ascii="Garamond" w:hAnsi="Garamond" w:cs="Times New Roman"/>
          <w:szCs w:val="24"/>
        </w:rPr>
        <w:t>A l</w:t>
      </w:r>
      <w:r w:rsidR="00C443C8" w:rsidRPr="00E0176D">
        <w:rPr>
          <w:rFonts w:ascii="Garamond" w:hAnsi="Garamond" w:cs="Times New Roman"/>
          <w:szCs w:val="24"/>
        </w:rPr>
        <w:t xml:space="preserve">ate assignment is </w:t>
      </w:r>
      <w:r w:rsidR="00C443C8" w:rsidRPr="00E0176D">
        <w:rPr>
          <w:rFonts w:ascii="Garamond" w:hAnsi="Garamond" w:cs="Times New Roman"/>
          <w:b/>
          <w:i/>
          <w:szCs w:val="24"/>
        </w:rPr>
        <w:t>NOT ACCEPTABLE</w:t>
      </w:r>
      <w:r w:rsidR="00C443C8" w:rsidRPr="00E0176D">
        <w:rPr>
          <w:rFonts w:ascii="Garamond" w:hAnsi="Garamond" w:cs="Times New Roman"/>
          <w:szCs w:val="24"/>
        </w:rPr>
        <w:t xml:space="preserve">, and will </w:t>
      </w:r>
      <w:r w:rsidR="00AE3479">
        <w:rPr>
          <w:rFonts w:ascii="Garamond" w:hAnsi="Garamond" w:cs="Times New Roman"/>
          <w:szCs w:val="24"/>
        </w:rPr>
        <w:t xml:space="preserve">receive </w:t>
      </w:r>
      <w:r w:rsidR="00C443C8" w:rsidRPr="00E0176D">
        <w:rPr>
          <w:rFonts w:ascii="Garamond" w:hAnsi="Garamond" w:cs="Times New Roman"/>
          <w:szCs w:val="24"/>
        </w:rPr>
        <w:t xml:space="preserve">a </w:t>
      </w:r>
      <w:r>
        <w:rPr>
          <w:rFonts w:ascii="Garamond" w:hAnsi="Garamond" w:cs="Times New Roman"/>
          <w:szCs w:val="24"/>
        </w:rPr>
        <w:t>grade of</w:t>
      </w:r>
      <w:r w:rsidR="00C443C8" w:rsidRPr="00E0176D">
        <w:rPr>
          <w:rFonts w:ascii="Garamond" w:hAnsi="Garamond" w:cs="Times New Roman"/>
          <w:szCs w:val="24"/>
        </w:rPr>
        <w:t xml:space="preserve"> 0.</w:t>
      </w:r>
    </w:p>
    <w:p w14:paraId="48B90004" w14:textId="5BFB13BB" w:rsidR="00C443C8" w:rsidRDefault="00C443C8" w:rsidP="00C443C8">
      <w:pPr>
        <w:spacing w:after="120" w:line="240" w:lineRule="auto"/>
        <w:jc w:val="both"/>
        <w:rPr>
          <w:rFonts w:ascii="Garamond" w:hAnsi="Garamond" w:cs="Times New Roman"/>
          <w:szCs w:val="24"/>
        </w:rPr>
      </w:pPr>
      <w:r w:rsidRPr="00E0176D">
        <w:rPr>
          <w:rFonts w:ascii="Garamond" w:hAnsi="Garamond" w:cs="Times New Roman"/>
          <w:szCs w:val="24"/>
        </w:rPr>
        <w:t xml:space="preserve">Group study and discussion for assignments are </w:t>
      </w:r>
      <w:r w:rsidR="00AE3479">
        <w:rPr>
          <w:rFonts w:ascii="Garamond" w:hAnsi="Garamond" w:cs="Times New Roman"/>
          <w:szCs w:val="24"/>
        </w:rPr>
        <w:t xml:space="preserve">highly </w:t>
      </w:r>
      <w:r w:rsidRPr="00E0176D">
        <w:rPr>
          <w:rFonts w:ascii="Garamond" w:hAnsi="Garamond" w:cs="Times New Roman"/>
          <w:szCs w:val="24"/>
        </w:rPr>
        <w:t xml:space="preserve">encouraged. However, each student must independently write his/her own solutions for turning in. </w:t>
      </w:r>
      <w:r w:rsidR="00AE3479">
        <w:rPr>
          <w:rFonts w:ascii="Garamond" w:hAnsi="Garamond" w:cs="Times New Roman"/>
          <w:szCs w:val="24"/>
        </w:rPr>
        <w:t xml:space="preserve">The honor code is fully enforced and </w:t>
      </w:r>
      <w:r w:rsidR="00AE3479" w:rsidRPr="00AE3479">
        <w:rPr>
          <w:rFonts w:ascii="Garamond" w:hAnsi="Garamond" w:cs="Times New Roman"/>
          <w:b/>
          <w:szCs w:val="24"/>
        </w:rPr>
        <w:t>all</w:t>
      </w:r>
      <w:r w:rsidR="00AE3479">
        <w:rPr>
          <w:rFonts w:ascii="Garamond" w:hAnsi="Garamond" w:cs="Times New Roman"/>
          <w:szCs w:val="24"/>
        </w:rPr>
        <w:t xml:space="preserve"> students who resort to submitting “copycat” assignments</w:t>
      </w:r>
      <w:r w:rsidRPr="00E0176D">
        <w:rPr>
          <w:rFonts w:ascii="Garamond" w:hAnsi="Garamond" w:cs="Times New Roman"/>
          <w:szCs w:val="24"/>
        </w:rPr>
        <w:t xml:space="preserve"> will </w:t>
      </w:r>
      <w:r w:rsidR="00AE3479">
        <w:rPr>
          <w:rFonts w:ascii="Garamond" w:hAnsi="Garamond" w:cs="Times New Roman"/>
          <w:szCs w:val="24"/>
        </w:rPr>
        <w:t>receive</w:t>
      </w:r>
      <w:r w:rsidRPr="00E0176D">
        <w:rPr>
          <w:rFonts w:ascii="Garamond" w:hAnsi="Garamond" w:cs="Times New Roman"/>
          <w:szCs w:val="24"/>
        </w:rPr>
        <w:t xml:space="preserve"> a zero for the assignment.</w:t>
      </w:r>
    </w:p>
    <w:p w14:paraId="4F686785" w14:textId="4C2A6240" w:rsidR="00562A8D" w:rsidRPr="00562A8D" w:rsidRDefault="00562A8D" w:rsidP="00562A8D">
      <w:pPr>
        <w:rPr>
          <w:rFonts w:ascii="Garamond" w:eastAsiaTheme="minorEastAsia" w:hAnsi="Garamond" w:cs="Times New Roman"/>
          <w:b/>
          <w:i/>
          <w:sz w:val="24"/>
          <w:szCs w:val="28"/>
          <w:lang w:eastAsia="zh-CN"/>
        </w:rPr>
      </w:pPr>
      <w:r>
        <w:rPr>
          <w:rFonts w:ascii="Garamond" w:eastAsiaTheme="minorEastAsia" w:hAnsi="Garamond" w:cs="Times New Roman"/>
          <w:b/>
          <w:i/>
          <w:sz w:val="24"/>
          <w:szCs w:val="28"/>
          <w:lang w:eastAsia="zh-CN"/>
        </w:rPr>
        <w:t>Final Project</w:t>
      </w:r>
    </w:p>
    <w:p w14:paraId="7C9F4330" w14:textId="1A02A78F" w:rsidR="002F34CF" w:rsidRDefault="002F34CF" w:rsidP="004346B1">
      <w:pPr>
        <w:spacing w:after="120" w:line="240" w:lineRule="auto"/>
        <w:jc w:val="both"/>
        <w:rPr>
          <w:rFonts w:ascii="Garamond" w:hAnsi="Garamond" w:cs="Times New Roman"/>
          <w:szCs w:val="24"/>
        </w:rPr>
      </w:pPr>
      <w:r>
        <w:rPr>
          <w:rFonts w:ascii="Garamond" w:hAnsi="Garamond" w:cs="Times New Roman"/>
          <w:szCs w:val="24"/>
        </w:rPr>
        <w:t xml:space="preserve">Students will be assigned a dataset and </w:t>
      </w:r>
      <w:r w:rsidR="00AA2649">
        <w:rPr>
          <w:rFonts w:ascii="Garamond" w:hAnsi="Garamond" w:cs="Times New Roman"/>
          <w:szCs w:val="24"/>
        </w:rPr>
        <w:t xml:space="preserve">specific </w:t>
      </w:r>
      <w:r>
        <w:rPr>
          <w:rFonts w:ascii="Garamond" w:hAnsi="Garamond" w:cs="Times New Roman"/>
          <w:szCs w:val="24"/>
        </w:rPr>
        <w:t xml:space="preserve">parameters around which they are expected </w:t>
      </w:r>
      <w:r w:rsidR="00AA2649">
        <w:rPr>
          <w:rFonts w:ascii="Garamond" w:hAnsi="Garamond" w:cs="Times New Roman"/>
          <w:szCs w:val="24"/>
        </w:rPr>
        <w:t xml:space="preserve">to </w:t>
      </w:r>
      <w:r>
        <w:rPr>
          <w:rFonts w:ascii="Garamond" w:hAnsi="Garamond" w:cs="Times New Roman"/>
          <w:szCs w:val="24"/>
        </w:rPr>
        <w:t xml:space="preserve">complete this paper. In general, the project will serve to reinforce the topics and techniques explore in the course. </w:t>
      </w:r>
    </w:p>
    <w:p w14:paraId="4A30DBAD" w14:textId="201207B7" w:rsidR="00562A8D" w:rsidRPr="00E0176D" w:rsidRDefault="002F34CF" w:rsidP="00C443C8">
      <w:pPr>
        <w:spacing w:after="120" w:line="240" w:lineRule="auto"/>
        <w:jc w:val="both"/>
        <w:rPr>
          <w:rFonts w:ascii="Garamond" w:hAnsi="Garamond" w:cs="Times New Roman"/>
          <w:szCs w:val="24"/>
        </w:rPr>
      </w:pPr>
      <w:r>
        <w:rPr>
          <w:rFonts w:ascii="Garamond" w:hAnsi="Garamond" w:cs="Times New Roman"/>
          <w:szCs w:val="24"/>
        </w:rPr>
        <w:t>Students who are more ambitious, upon consultation with</w:t>
      </w:r>
      <w:r w:rsidR="00AA2649">
        <w:rPr>
          <w:rFonts w:ascii="Garamond" w:hAnsi="Garamond" w:cs="Times New Roman"/>
          <w:szCs w:val="24"/>
        </w:rPr>
        <w:t xml:space="preserve"> and approval from </w:t>
      </w:r>
      <w:r>
        <w:rPr>
          <w:rFonts w:ascii="Garamond" w:hAnsi="Garamond" w:cs="Times New Roman"/>
          <w:szCs w:val="24"/>
        </w:rPr>
        <w:t>the instructor, are allowed to complete an original work</w:t>
      </w:r>
      <w:r w:rsidR="00AA2649">
        <w:rPr>
          <w:rFonts w:ascii="Garamond" w:hAnsi="Garamond" w:cs="Times New Roman"/>
          <w:szCs w:val="24"/>
        </w:rPr>
        <w:t xml:space="preserve"> instead</w:t>
      </w:r>
      <w:r>
        <w:rPr>
          <w:rFonts w:ascii="Garamond" w:hAnsi="Garamond" w:cs="Times New Roman"/>
          <w:szCs w:val="24"/>
        </w:rPr>
        <w:t>. In this case, you are expected to write a scholarly article of about 12-15 pages (</w:t>
      </w:r>
      <w:r w:rsidR="00AA2649">
        <w:rPr>
          <w:rFonts w:ascii="Garamond" w:hAnsi="Garamond" w:cs="Times New Roman"/>
          <w:szCs w:val="24"/>
        </w:rPr>
        <w:t xml:space="preserve">12pt, </w:t>
      </w:r>
      <w:r w:rsidRPr="002F34CF">
        <w:rPr>
          <w:rFonts w:ascii="Garamond" w:hAnsi="Garamond" w:cs="Times New Roman"/>
          <w:szCs w:val="24"/>
        </w:rPr>
        <w:t>double</w:t>
      </w:r>
      <w:r>
        <w:rPr>
          <w:rFonts w:ascii="Garamond" w:hAnsi="Garamond" w:cs="Times New Roman"/>
          <w:szCs w:val="24"/>
        </w:rPr>
        <w:t>-</w:t>
      </w:r>
      <w:r w:rsidRPr="002F34CF">
        <w:rPr>
          <w:rFonts w:ascii="Garamond" w:hAnsi="Garamond" w:cs="Times New Roman"/>
          <w:szCs w:val="24"/>
        </w:rPr>
        <w:t>spaced, including references, tables, and figures)</w:t>
      </w:r>
      <w:r w:rsidR="00AA2649">
        <w:rPr>
          <w:rFonts w:ascii="Garamond" w:hAnsi="Garamond" w:cs="Times New Roman"/>
          <w:szCs w:val="24"/>
        </w:rPr>
        <w:t>. Your intention here should be that inevitably this might lead to a publishable paper in an area of interest to you.</w:t>
      </w:r>
    </w:p>
    <w:p w14:paraId="5984C3B2" w14:textId="4F503E30" w:rsidR="00A26F26" w:rsidRDefault="00A26F26" w:rsidP="006A53C8">
      <w:pPr>
        <w:rPr>
          <w:rFonts w:ascii="Garamond" w:eastAsiaTheme="minorEastAsia" w:hAnsi="Garamond" w:cs="Times New Roman"/>
          <w:b/>
          <w:sz w:val="28"/>
          <w:szCs w:val="28"/>
          <w:u w:val="single"/>
          <w:lang w:eastAsia="zh-CN"/>
        </w:rPr>
      </w:pPr>
      <w:r>
        <w:rPr>
          <w:rFonts w:ascii="Garamond" w:eastAsiaTheme="minorEastAsia" w:hAnsi="Garamond" w:cs="Times New Roman"/>
          <w:b/>
          <w:sz w:val="28"/>
          <w:szCs w:val="28"/>
          <w:u w:val="single"/>
          <w:lang w:eastAsia="zh-CN"/>
        </w:rPr>
        <w:t>Regrades</w:t>
      </w:r>
    </w:p>
    <w:p w14:paraId="1D32EBCD" w14:textId="5DCF4367" w:rsidR="00A26F26" w:rsidRDefault="00A26F26" w:rsidP="00AA2649">
      <w:pPr>
        <w:spacing w:after="120" w:line="240" w:lineRule="auto"/>
        <w:jc w:val="both"/>
        <w:rPr>
          <w:rFonts w:ascii="Garamond" w:hAnsi="Garamond" w:cs="Times New Roman"/>
          <w:b/>
          <w:szCs w:val="24"/>
        </w:rPr>
      </w:pPr>
      <w:r w:rsidRPr="00A26F26">
        <w:rPr>
          <w:rFonts w:ascii="Garamond" w:hAnsi="Garamond" w:cs="Times New Roman"/>
          <w:szCs w:val="24"/>
        </w:rPr>
        <w:t>If you feel that you were unfairly graded on any assessment for this course, you have until the</w:t>
      </w:r>
      <w:r>
        <w:rPr>
          <w:rFonts w:ascii="Garamond" w:hAnsi="Garamond" w:cs="Times New Roman"/>
          <w:szCs w:val="24"/>
        </w:rPr>
        <w:t xml:space="preserve"> </w:t>
      </w:r>
      <w:r w:rsidRPr="00A26F26">
        <w:rPr>
          <w:rFonts w:ascii="Garamond" w:hAnsi="Garamond" w:cs="Times New Roman"/>
          <w:szCs w:val="24"/>
        </w:rPr>
        <w:t>subsequent class period after the quiz/exam is returned to submit a re-grade request. Requesting a re-grade</w:t>
      </w:r>
      <w:r>
        <w:rPr>
          <w:rFonts w:ascii="Garamond" w:hAnsi="Garamond" w:cs="Times New Roman"/>
          <w:szCs w:val="24"/>
        </w:rPr>
        <w:t xml:space="preserve"> </w:t>
      </w:r>
      <w:r w:rsidRPr="00A26F26">
        <w:rPr>
          <w:rFonts w:ascii="Garamond" w:hAnsi="Garamond" w:cs="Times New Roman"/>
          <w:szCs w:val="24"/>
        </w:rPr>
        <w:t>in no way assures you will receive additional points. Lastly, if you have questions about the material being</w:t>
      </w:r>
      <w:r>
        <w:rPr>
          <w:rFonts w:ascii="Garamond" w:hAnsi="Garamond" w:cs="Times New Roman"/>
          <w:szCs w:val="24"/>
        </w:rPr>
        <w:t xml:space="preserve"> </w:t>
      </w:r>
      <w:r w:rsidRPr="00A26F26">
        <w:rPr>
          <w:rFonts w:ascii="Garamond" w:hAnsi="Garamond" w:cs="Times New Roman"/>
          <w:szCs w:val="24"/>
        </w:rPr>
        <w:t>covered, your performance in the course or related concerns, please meet with me after class, or arrange an</w:t>
      </w:r>
      <w:r>
        <w:rPr>
          <w:rFonts w:ascii="Garamond" w:hAnsi="Garamond" w:cs="Times New Roman"/>
          <w:szCs w:val="24"/>
        </w:rPr>
        <w:t xml:space="preserve"> </w:t>
      </w:r>
      <w:r w:rsidRPr="00A26F26">
        <w:rPr>
          <w:rFonts w:ascii="Garamond" w:hAnsi="Garamond" w:cs="Times New Roman"/>
          <w:szCs w:val="24"/>
        </w:rPr>
        <w:t xml:space="preserve">appointment by email. </w:t>
      </w:r>
      <w:r w:rsidRPr="00A26F26">
        <w:rPr>
          <w:rFonts w:ascii="Garamond" w:hAnsi="Garamond" w:cs="Times New Roman"/>
          <w:b/>
          <w:szCs w:val="24"/>
        </w:rPr>
        <w:t>Do not wait until the end of the semester to do so if such problems arise. I am unable to help you then!</w:t>
      </w:r>
      <w:r>
        <w:rPr>
          <w:rFonts w:ascii="Garamond" w:hAnsi="Garamond" w:cs="Times New Roman"/>
          <w:b/>
          <w:szCs w:val="24"/>
        </w:rPr>
        <w:br w:type="page"/>
      </w:r>
    </w:p>
    <w:p w14:paraId="1E932CD1" w14:textId="077CCB02" w:rsidR="006A53C8" w:rsidRDefault="006A53C8" w:rsidP="006A53C8">
      <w:pPr>
        <w:rPr>
          <w:rFonts w:ascii="Garamond" w:eastAsiaTheme="minorEastAsia" w:hAnsi="Garamond" w:cs="Times New Roman"/>
          <w:b/>
          <w:sz w:val="28"/>
          <w:szCs w:val="28"/>
          <w:u w:val="single"/>
          <w:lang w:eastAsia="zh-CN"/>
        </w:rPr>
      </w:pPr>
      <w:r w:rsidRPr="006A53C8">
        <w:rPr>
          <w:rFonts w:ascii="Garamond" w:eastAsiaTheme="minorEastAsia" w:hAnsi="Garamond" w:cs="Times New Roman"/>
          <w:b/>
          <w:sz w:val="28"/>
          <w:szCs w:val="28"/>
          <w:u w:val="single"/>
          <w:lang w:eastAsia="zh-CN"/>
        </w:rPr>
        <w:lastRenderedPageBreak/>
        <w:t>Attendance and Participation</w:t>
      </w:r>
    </w:p>
    <w:p w14:paraId="3E12C2AB" w14:textId="66089998" w:rsidR="006A53C8" w:rsidRPr="006A53C8" w:rsidRDefault="006A53C8" w:rsidP="00562A8D">
      <w:pPr>
        <w:jc w:val="both"/>
        <w:rPr>
          <w:rFonts w:ascii="Garamond" w:hAnsi="Garamond"/>
        </w:rPr>
      </w:pPr>
      <w:r w:rsidRPr="006A53C8">
        <w:rPr>
          <w:rFonts w:ascii="Garamond" w:hAnsi="Garamond"/>
        </w:rPr>
        <w:t>I do not have a mandatory attendance requirement for this class.</w:t>
      </w:r>
      <w:r>
        <w:rPr>
          <w:rFonts w:ascii="Garamond" w:hAnsi="Garamond"/>
        </w:rPr>
        <w:t xml:space="preserve"> </w:t>
      </w:r>
      <w:r w:rsidRPr="006A53C8">
        <w:rPr>
          <w:rFonts w:ascii="Garamond" w:hAnsi="Garamond"/>
        </w:rPr>
        <w:t>You are responsible for your own success, and failure, in this course. In my experience, and studies</w:t>
      </w:r>
      <w:r>
        <w:rPr>
          <w:rFonts w:ascii="Garamond" w:hAnsi="Garamond"/>
        </w:rPr>
        <w:t xml:space="preserve"> </w:t>
      </w:r>
      <w:r w:rsidRPr="006A53C8">
        <w:rPr>
          <w:rFonts w:ascii="Garamond" w:hAnsi="Garamond"/>
        </w:rPr>
        <w:t>would prove, there is a high correlation between students’ attending classes regularly and performing</w:t>
      </w:r>
      <w:r>
        <w:rPr>
          <w:rFonts w:ascii="Garamond" w:hAnsi="Garamond"/>
        </w:rPr>
        <w:t xml:space="preserve"> </w:t>
      </w:r>
      <w:r w:rsidRPr="006A53C8">
        <w:rPr>
          <w:rFonts w:ascii="Garamond" w:hAnsi="Garamond"/>
        </w:rPr>
        <w:t>well in university courses.</w:t>
      </w:r>
    </w:p>
    <w:p w14:paraId="67167378" w14:textId="47850250" w:rsidR="006A53C8" w:rsidRDefault="006A53C8" w:rsidP="00562A8D">
      <w:pPr>
        <w:jc w:val="both"/>
        <w:rPr>
          <w:rFonts w:ascii="Garamond" w:hAnsi="Garamond"/>
          <w:b/>
          <w:i/>
        </w:rPr>
      </w:pPr>
      <w:r w:rsidRPr="006A53C8">
        <w:rPr>
          <w:rFonts w:ascii="Garamond" w:hAnsi="Garamond"/>
        </w:rPr>
        <w:t>Students need to be active participants in this course. This involves attending classes regularly,</w:t>
      </w:r>
      <w:r>
        <w:rPr>
          <w:rFonts w:ascii="Garamond" w:hAnsi="Garamond"/>
        </w:rPr>
        <w:t xml:space="preserve"> </w:t>
      </w:r>
      <w:r w:rsidRPr="006A53C8">
        <w:rPr>
          <w:rFonts w:ascii="Garamond" w:hAnsi="Garamond"/>
        </w:rPr>
        <w:t>asking and answering questions, and participating in class discussions. It is your responsibility to</w:t>
      </w:r>
      <w:r>
        <w:rPr>
          <w:rFonts w:ascii="Garamond" w:hAnsi="Garamond"/>
        </w:rPr>
        <w:t xml:space="preserve"> </w:t>
      </w:r>
      <w:r w:rsidRPr="006A53C8">
        <w:rPr>
          <w:rFonts w:ascii="Garamond" w:hAnsi="Garamond"/>
        </w:rPr>
        <w:t>obtain any handouts, assignments or information announced during a missed class period. Any</w:t>
      </w:r>
      <w:r>
        <w:rPr>
          <w:rFonts w:ascii="Garamond" w:hAnsi="Garamond"/>
        </w:rPr>
        <w:t xml:space="preserve"> </w:t>
      </w:r>
      <w:r w:rsidRPr="006A53C8">
        <w:rPr>
          <w:rFonts w:ascii="Garamond" w:hAnsi="Garamond"/>
        </w:rPr>
        <w:t>student who is unable to attend class regularly, regardless of the reason or circumstance, should</w:t>
      </w:r>
      <w:r>
        <w:rPr>
          <w:rFonts w:ascii="Garamond" w:hAnsi="Garamond"/>
        </w:rPr>
        <w:t xml:space="preserve"> </w:t>
      </w:r>
      <w:r w:rsidRPr="006A53C8">
        <w:rPr>
          <w:rFonts w:ascii="Garamond" w:hAnsi="Garamond"/>
        </w:rPr>
        <w:t>withdraw from the class before poor</w:t>
      </w:r>
      <w:r>
        <w:rPr>
          <w:rFonts w:ascii="Garamond" w:hAnsi="Garamond"/>
        </w:rPr>
        <w:t xml:space="preserve"> </w:t>
      </w:r>
      <w:r w:rsidRPr="006A53C8">
        <w:rPr>
          <w:rFonts w:ascii="Garamond" w:hAnsi="Garamond"/>
        </w:rPr>
        <w:t>attendance interferes with his/her ability to achieve the course</w:t>
      </w:r>
      <w:r>
        <w:rPr>
          <w:rFonts w:ascii="Garamond" w:hAnsi="Garamond"/>
        </w:rPr>
        <w:t xml:space="preserve"> </w:t>
      </w:r>
      <w:r w:rsidRPr="006A53C8">
        <w:rPr>
          <w:rFonts w:ascii="Garamond" w:hAnsi="Garamond"/>
        </w:rPr>
        <w:t xml:space="preserve">objectives. </w:t>
      </w:r>
      <w:r w:rsidRPr="006A53C8">
        <w:rPr>
          <w:rFonts w:ascii="Garamond" w:hAnsi="Garamond"/>
          <w:b/>
          <w:i/>
        </w:rPr>
        <w:t>Students are strongly advised to set up office hours appointments, the moment they sense that they are falling behind and need help understanding the material.</w:t>
      </w:r>
    </w:p>
    <w:p w14:paraId="54B69B8A" w14:textId="06C80A44" w:rsidR="00A22AAB" w:rsidRDefault="00A22AAB" w:rsidP="006A53C8">
      <w:pPr>
        <w:rPr>
          <w:rFonts w:ascii="Garamond" w:eastAsiaTheme="minorEastAsia" w:hAnsi="Garamond" w:cs="Times New Roman"/>
          <w:b/>
          <w:sz w:val="28"/>
          <w:szCs w:val="28"/>
          <w:u w:val="single"/>
          <w:lang w:eastAsia="zh-CN"/>
        </w:rPr>
      </w:pPr>
      <w:r w:rsidRPr="00A22AAB">
        <w:rPr>
          <w:rFonts w:ascii="Garamond" w:eastAsiaTheme="minorEastAsia" w:hAnsi="Garamond" w:cs="Times New Roman"/>
          <w:b/>
          <w:sz w:val="28"/>
          <w:szCs w:val="28"/>
          <w:u w:val="single"/>
          <w:lang w:eastAsia="zh-CN"/>
        </w:rPr>
        <w:t>Lab Sessions</w:t>
      </w:r>
    </w:p>
    <w:p w14:paraId="6A0B60F1" w14:textId="7FCFB995" w:rsidR="00A22AAB" w:rsidRDefault="00113C3D" w:rsidP="00562A8D">
      <w:pPr>
        <w:jc w:val="both"/>
        <w:rPr>
          <w:rFonts w:ascii="Garamond" w:hAnsi="Garamond"/>
        </w:rPr>
      </w:pPr>
      <w:r>
        <w:rPr>
          <w:rFonts w:ascii="Garamond" w:hAnsi="Garamond"/>
        </w:rPr>
        <w:t>While I will make every effort to mix in the technical aspects (coding) of the topics in</w:t>
      </w:r>
      <w:r w:rsidR="00A26F26">
        <w:rPr>
          <w:rFonts w:ascii="Garamond" w:hAnsi="Garamond"/>
        </w:rPr>
        <w:t>to our</w:t>
      </w:r>
      <w:r>
        <w:rPr>
          <w:rFonts w:ascii="Garamond" w:hAnsi="Garamond"/>
        </w:rPr>
        <w:t xml:space="preserve"> class</w:t>
      </w:r>
      <w:r w:rsidR="00A26F26">
        <w:rPr>
          <w:rFonts w:ascii="Garamond" w:hAnsi="Garamond"/>
        </w:rPr>
        <w:t xml:space="preserve"> time</w:t>
      </w:r>
      <w:r>
        <w:rPr>
          <w:rFonts w:ascii="Garamond" w:hAnsi="Garamond"/>
        </w:rPr>
        <w:t xml:space="preserve">, I anticipate that we may intermittently require contact hours outside of the scheduled class time for R coding. If this is the case, we will </w:t>
      </w:r>
      <w:r w:rsidR="00A26F26">
        <w:rPr>
          <w:rFonts w:ascii="Garamond" w:hAnsi="Garamond"/>
        </w:rPr>
        <w:t xml:space="preserve">try to </w:t>
      </w:r>
      <w:r>
        <w:rPr>
          <w:rFonts w:ascii="Garamond" w:hAnsi="Garamond"/>
        </w:rPr>
        <w:t>meet at</w:t>
      </w:r>
      <w:r w:rsidR="00A26F26">
        <w:rPr>
          <w:rFonts w:ascii="Garamond" w:hAnsi="Garamond"/>
        </w:rPr>
        <w:t xml:space="preserve"> </w:t>
      </w:r>
      <w:r>
        <w:rPr>
          <w:rFonts w:ascii="Garamond" w:hAnsi="Garamond"/>
        </w:rPr>
        <w:t>mutually agreeable time</w:t>
      </w:r>
      <w:r w:rsidR="00A26F26">
        <w:rPr>
          <w:rFonts w:ascii="Garamond" w:hAnsi="Garamond"/>
        </w:rPr>
        <w:t>s</w:t>
      </w:r>
      <w:r>
        <w:rPr>
          <w:rFonts w:ascii="Garamond" w:hAnsi="Garamond"/>
        </w:rPr>
        <w:t xml:space="preserve"> for extra help and lab sessions.</w:t>
      </w:r>
    </w:p>
    <w:p w14:paraId="5F0F7480" w14:textId="005ABE5E" w:rsidR="00AA2649" w:rsidRPr="00DD2B0B" w:rsidRDefault="00DD2B0B" w:rsidP="00DD2B0B">
      <w:pPr>
        <w:rPr>
          <w:rFonts w:ascii="Garamond" w:eastAsiaTheme="minorEastAsia" w:hAnsi="Garamond" w:cs="Times New Roman"/>
          <w:b/>
          <w:sz w:val="28"/>
          <w:szCs w:val="28"/>
          <w:u w:val="single"/>
          <w:lang w:eastAsia="zh-CN"/>
        </w:rPr>
      </w:pPr>
      <w:r w:rsidRPr="00DD2B0B">
        <w:rPr>
          <w:rFonts w:ascii="Garamond" w:eastAsiaTheme="minorEastAsia" w:hAnsi="Garamond" w:cs="Times New Roman"/>
          <w:b/>
          <w:sz w:val="28"/>
          <w:szCs w:val="28"/>
          <w:u w:val="single"/>
          <w:lang w:eastAsia="zh-CN"/>
        </w:rPr>
        <w:t>ADA Policy</w:t>
      </w:r>
    </w:p>
    <w:p w14:paraId="6C813348" w14:textId="3EFA72EC" w:rsidR="00DD2B0B" w:rsidRDefault="00DD2B0B" w:rsidP="00DD2B0B">
      <w:pPr>
        <w:jc w:val="both"/>
        <w:rPr>
          <w:rFonts w:ascii="Garamond" w:hAnsi="Garamond"/>
        </w:rPr>
      </w:pPr>
      <w:r w:rsidRPr="00DD2B0B">
        <w:rPr>
          <w:rFonts w:ascii="Garamond" w:hAnsi="Garamond"/>
        </w:rPr>
        <w:t>The Americans with Disabilities Act (ADA) is a federal anti-discrimination statute that</w:t>
      </w:r>
      <w:r>
        <w:rPr>
          <w:rFonts w:ascii="Garamond" w:hAnsi="Garamond"/>
        </w:rPr>
        <w:t xml:space="preserve"> </w:t>
      </w:r>
      <w:r w:rsidRPr="00DD2B0B">
        <w:rPr>
          <w:rFonts w:ascii="Garamond" w:hAnsi="Garamond"/>
        </w:rPr>
        <w:t>provides comprehensive civil rights protection for persons with disabilities.</w:t>
      </w:r>
      <w:r w:rsidR="00AC01E2">
        <w:rPr>
          <w:rFonts w:ascii="Garamond" w:hAnsi="Garamond"/>
        </w:rPr>
        <w:t xml:space="preserve"> </w:t>
      </w:r>
      <w:r w:rsidRPr="00DD2B0B">
        <w:rPr>
          <w:rFonts w:ascii="Garamond" w:hAnsi="Garamond"/>
        </w:rPr>
        <w:t>If you believe you have a disability requiring an accommodation, please contact the Services for Students with Disabilities (SSD)</w:t>
      </w:r>
      <w:r>
        <w:rPr>
          <w:rFonts w:ascii="Garamond" w:hAnsi="Garamond"/>
        </w:rPr>
        <w:t xml:space="preserve"> at </w:t>
      </w:r>
      <w:r w:rsidRPr="00DD2B0B">
        <w:rPr>
          <w:rFonts w:ascii="Garamond" w:hAnsi="Garamond"/>
        </w:rPr>
        <w:t>(540) 231-3788</w:t>
      </w:r>
      <w:r>
        <w:rPr>
          <w:rFonts w:ascii="Garamond" w:hAnsi="Garamond"/>
        </w:rPr>
        <w:t xml:space="preserve"> (</w:t>
      </w:r>
      <w:r w:rsidRPr="00DD2B0B">
        <w:rPr>
          <w:rFonts w:ascii="Garamond" w:hAnsi="Garamond"/>
        </w:rPr>
        <w:t>30 Old Turner St)</w:t>
      </w:r>
      <w:r>
        <w:rPr>
          <w:rFonts w:ascii="Garamond" w:hAnsi="Garamond"/>
        </w:rPr>
        <w:t xml:space="preserve">. </w:t>
      </w:r>
      <w:r w:rsidRPr="00DD2B0B">
        <w:rPr>
          <w:rFonts w:ascii="Garamond" w:hAnsi="Garamond"/>
        </w:rPr>
        <w:t>After the initial arrangements are made with that office, please contact the instructor.</w:t>
      </w:r>
    </w:p>
    <w:p w14:paraId="0F2A7BB2" w14:textId="7C97FB6D" w:rsidR="006D3779" w:rsidRPr="00A22AAB" w:rsidRDefault="006D3779" w:rsidP="00DD2B0B">
      <w:pPr>
        <w:jc w:val="both"/>
        <w:rPr>
          <w:rFonts w:ascii="Garamond" w:eastAsiaTheme="minorEastAsia" w:hAnsi="Garamond" w:cs="Times New Roman"/>
          <w:b/>
          <w:sz w:val="28"/>
          <w:szCs w:val="28"/>
          <w:u w:val="single"/>
          <w:lang w:eastAsia="zh-CN"/>
        </w:rPr>
      </w:pPr>
      <w:r w:rsidRPr="00A22AAB">
        <w:rPr>
          <w:rFonts w:ascii="Garamond" w:eastAsiaTheme="minorEastAsia" w:hAnsi="Garamond" w:cs="Times New Roman"/>
          <w:b/>
          <w:sz w:val="28"/>
          <w:szCs w:val="28"/>
          <w:u w:val="single"/>
          <w:lang w:eastAsia="zh-CN"/>
        </w:rPr>
        <w:t>Course Outline</w:t>
      </w:r>
    </w:p>
    <w:p w14:paraId="4F0239F1" w14:textId="77777777" w:rsidR="00A115F5" w:rsidRDefault="00A115F5" w:rsidP="00562A8D">
      <w:pPr>
        <w:jc w:val="both"/>
        <w:rPr>
          <w:rFonts w:ascii="Garamond" w:hAnsi="Garamond"/>
        </w:rPr>
      </w:pPr>
      <w:r w:rsidRPr="00A115F5">
        <w:rPr>
          <w:rFonts w:ascii="Garamond" w:hAnsi="Garamond"/>
        </w:rPr>
        <w:t>The instructor reserves the right to change the dates and topics depending</w:t>
      </w:r>
      <w:r>
        <w:rPr>
          <w:rFonts w:ascii="Garamond" w:hAnsi="Garamond"/>
        </w:rPr>
        <w:t xml:space="preserve"> </w:t>
      </w:r>
      <w:r w:rsidRPr="00A115F5">
        <w:rPr>
          <w:rFonts w:ascii="Garamond" w:hAnsi="Garamond"/>
        </w:rPr>
        <w:t>on the pace of the class and/or concepts that students find particularly interesting or challenging. Prior</w:t>
      </w:r>
      <w:r>
        <w:rPr>
          <w:rFonts w:ascii="Garamond" w:hAnsi="Garamond"/>
        </w:rPr>
        <w:t xml:space="preserve"> </w:t>
      </w:r>
      <w:r w:rsidRPr="00A115F5">
        <w:rPr>
          <w:rFonts w:ascii="Garamond" w:hAnsi="Garamond"/>
        </w:rPr>
        <w:t>notification will be provided however, if any detail below were to change.</w:t>
      </w:r>
    </w:p>
    <w:p w14:paraId="59E1CBF2" w14:textId="770F6B38" w:rsidR="0078240B" w:rsidRPr="00A26F26" w:rsidRDefault="00A26F26" w:rsidP="00AC01E2">
      <w:pPr>
        <w:spacing w:line="240" w:lineRule="auto"/>
        <w:jc w:val="center"/>
        <w:rPr>
          <w:rFonts w:ascii="Garamond" w:hAnsi="Garamond"/>
          <w:b/>
        </w:rPr>
      </w:pPr>
      <w:r w:rsidRPr="00A26F26">
        <w:rPr>
          <w:rFonts w:ascii="Garamond" w:hAnsi="Garamond"/>
          <w:b/>
        </w:rPr>
        <w:t>Topics and Tentative Schedule</w:t>
      </w:r>
    </w:p>
    <w:p w14:paraId="4659F627" w14:textId="77777777" w:rsidR="0078240B" w:rsidRPr="00A26F26" w:rsidRDefault="0078240B" w:rsidP="00AC01E2">
      <w:pPr>
        <w:spacing w:after="0" w:line="240" w:lineRule="auto"/>
        <w:rPr>
          <w:rFonts w:ascii="Garamond" w:hAnsi="Garamond"/>
        </w:rPr>
      </w:pPr>
      <w:r w:rsidRPr="00A26F26">
        <w:rPr>
          <w:rFonts w:ascii="Garamond" w:hAnsi="Garamond"/>
        </w:rPr>
        <w:t>Intro to Forecasting</w:t>
      </w:r>
    </w:p>
    <w:p w14:paraId="04451DF3" w14:textId="77777777" w:rsidR="0078240B" w:rsidRPr="00A26F26" w:rsidRDefault="0078240B" w:rsidP="00AC01E2">
      <w:pPr>
        <w:spacing w:after="0" w:line="240" w:lineRule="auto"/>
        <w:rPr>
          <w:rFonts w:ascii="Garamond" w:hAnsi="Garamond"/>
        </w:rPr>
      </w:pPr>
      <w:r w:rsidRPr="00A26F26">
        <w:rPr>
          <w:rFonts w:ascii="Garamond" w:hAnsi="Garamond"/>
        </w:rPr>
        <w:t>Review of Basic Statistical Concepts</w:t>
      </w:r>
    </w:p>
    <w:p w14:paraId="6A9A9657" w14:textId="77777777" w:rsidR="0078240B" w:rsidRPr="00A26F26" w:rsidRDefault="0078240B" w:rsidP="00AC01E2">
      <w:pPr>
        <w:spacing w:after="0" w:line="240" w:lineRule="auto"/>
        <w:rPr>
          <w:rFonts w:ascii="Garamond" w:hAnsi="Garamond"/>
        </w:rPr>
      </w:pPr>
      <w:r w:rsidRPr="00A26F26">
        <w:rPr>
          <w:rFonts w:ascii="Garamond" w:hAnsi="Garamond"/>
        </w:rPr>
        <w:t>Exploring Data Patterns and Intro to Forecasting Techniques</w:t>
      </w:r>
    </w:p>
    <w:p w14:paraId="4786881B" w14:textId="77777777" w:rsidR="0078240B" w:rsidRPr="00A26F26" w:rsidRDefault="0078240B" w:rsidP="00AC01E2">
      <w:pPr>
        <w:spacing w:after="0" w:line="240" w:lineRule="auto"/>
        <w:rPr>
          <w:rFonts w:ascii="Garamond" w:hAnsi="Garamond"/>
        </w:rPr>
      </w:pPr>
      <w:r w:rsidRPr="00A26F26">
        <w:rPr>
          <w:rFonts w:ascii="Garamond" w:hAnsi="Garamond"/>
        </w:rPr>
        <w:t>Moving Averages and Smoothing Methods</w:t>
      </w:r>
    </w:p>
    <w:p w14:paraId="0F20615B" w14:textId="77777777" w:rsidR="0078240B" w:rsidRPr="00A26F26" w:rsidRDefault="0078240B" w:rsidP="00AC01E2">
      <w:pPr>
        <w:spacing w:after="0" w:line="240" w:lineRule="auto"/>
        <w:rPr>
          <w:rFonts w:ascii="Garamond" w:hAnsi="Garamond"/>
          <w:b/>
        </w:rPr>
      </w:pPr>
      <w:r w:rsidRPr="00A26F26">
        <w:rPr>
          <w:rFonts w:ascii="Garamond" w:hAnsi="Garamond"/>
          <w:b/>
        </w:rPr>
        <w:t>Midterm 1</w:t>
      </w:r>
    </w:p>
    <w:p w14:paraId="6843A8F6" w14:textId="77777777" w:rsidR="0078240B" w:rsidRPr="00A26F26" w:rsidRDefault="0078240B" w:rsidP="00AC01E2">
      <w:pPr>
        <w:spacing w:after="0" w:line="240" w:lineRule="auto"/>
        <w:rPr>
          <w:rFonts w:ascii="Garamond" w:hAnsi="Garamond"/>
        </w:rPr>
      </w:pPr>
      <w:r w:rsidRPr="00A26F26">
        <w:rPr>
          <w:rFonts w:ascii="Garamond" w:hAnsi="Garamond"/>
        </w:rPr>
        <w:t>Time Series and Their Components</w:t>
      </w:r>
    </w:p>
    <w:p w14:paraId="06B5DB75" w14:textId="77777777" w:rsidR="0078240B" w:rsidRPr="00A26F26" w:rsidRDefault="0078240B" w:rsidP="00AC01E2">
      <w:pPr>
        <w:spacing w:after="0" w:line="240" w:lineRule="auto"/>
        <w:rPr>
          <w:rFonts w:ascii="Garamond" w:hAnsi="Garamond"/>
        </w:rPr>
      </w:pPr>
      <w:r w:rsidRPr="00A26F26">
        <w:rPr>
          <w:rFonts w:ascii="Garamond" w:hAnsi="Garamond"/>
        </w:rPr>
        <w:t>Simple Linear Regression</w:t>
      </w:r>
    </w:p>
    <w:p w14:paraId="09B0D52C" w14:textId="77777777" w:rsidR="0078240B" w:rsidRPr="00A26F26" w:rsidRDefault="0078240B" w:rsidP="00AC01E2">
      <w:pPr>
        <w:spacing w:after="0" w:line="240" w:lineRule="auto"/>
        <w:rPr>
          <w:rFonts w:ascii="Garamond" w:hAnsi="Garamond"/>
        </w:rPr>
      </w:pPr>
      <w:r w:rsidRPr="00A26F26">
        <w:rPr>
          <w:rFonts w:ascii="Garamond" w:hAnsi="Garamond"/>
        </w:rPr>
        <w:t>Multiple Regression Analysis</w:t>
      </w:r>
    </w:p>
    <w:p w14:paraId="5FEEBF44" w14:textId="77777777" w:rsidR="0078240B" w:rsidRPr="00A26F26" w:rsidRDefault="0078240B" w:rsidP="00AC01E2">
      <w:pPr>
        <w:spacing w:after="0" w:line="240" w:lineRule="auto"/>
        <w:rPr>
          <w:rFonts w:ascii="Garamond" w:hAnsi="Garamond"/>
          <w:b/>
        </w:rPr>
      </w:pPr>
      <w:r w:rsidRPr="00A26F26">
        <w:rPr>
          <w:rFonts w:ascii="Garamond" w:hAnsi="Garamond"/>
          <w:b/>
        </w:rPr>
        <w:t>Midterm 2</w:t>
      </w:r>
    </w:p>
    <w:p w14:paraId="652C7C14" w14:textId="77777777" w:rsidR="0078240B" w:rsidRPr="00A26F26" w:rsidRDefault="0078240B" w:rsidP="00AC01E2">
      <w:pPr>
        <w:spacing w:after="0" w:line="240" w:lineRule="auto"/>
        <w:rPr>
          <w:rFonts w:ascii="Garamond" w:hAnsi="Garamond"/>
        </w:rPr>
      </w:pPr>
      <w:r w:rsidRPr="00A26F26">
        <w:rPr>
          <w:rFonts w:ascii="Garamond" w:hAnsi="Garamond"/>
        </w:rPr>
        <w:t>Regression with Time Series Data</w:t>
      </w:r>
    </w:p>
    <w:p w14:paraId="76A0E613" w14:textId="77777777" w:rsidR="0078240B" w:rsidRPr="00A26F26" w:rsidRDefault="0078240B" w:rsidP="00AC01E2">
      <w:pPr>
        <w:spacing w:after="0" w:line="240" w:lineRule="auto"/>
        <w:rPr>
          <w:rFonts w:ascii="Garamond" w:hAnsi="Garamond"/>
        </w:rPr>
      </w:pPr>
      <w:r w:rsidRPr="00A26F26">
        <w:rPr>
          <w:rFonts w:ascii="Garamond" w:hAnsi="Garamond"/>
        </w:rPr>
        <w:t>Box-Jenkins (ARIMA) Methodology</w:t>
      </w:r>
    </w:p>
    <w:p w14:paraId="15A76CCD" w14:textId="77777777" w:rsidR="0078240B" w:rsidRPr="00A26F26" w:rsidRDefault="0078240B" w:rsidP="00AC01E2">
      <w:pPr>
        <w:spacing w:after="0" w:line="240" w:lineRule="auto"/>
        <w:rPr>
          <w:rFonts w:ascii="Garamond" w:hAnsi="Garamond"/>
        </w:rPr>
      </w:pPr>
      <w:r w:rsidRPr="00A26F26">
        <w:rPr>
          <w:rFonts w:ascii="Garamond" w:hAnsi="Garamond"/>
        </w:rPr>
        <w:t>Forecasting with a system of equations: Vector Autoregressions</w:t>
      </w:r>
    </w:p>
    <w:p w14:paraId="5305BEBA" w14:textId="77777777" w:rsidR="0078240B" w:rsidRPr="00A26F26" w:rsidRDefault="0078240B" w:rsidP="00AC01E2">
      <w:pPr>
        <w:spacing w:after="0" w:line="240" w:lineRule="auto"/>
        <w:rPr>
          <w:rFonts w:ascii="Garamond" w:hAnsi="Garamond"/>
        </w:rPr>
      </w:pPr>
      <w:r w:rsidRPr="00A26F26">
        <w:rPr>
          <w:rFonts w:ascii="Garamond" w:hAnsi="Garamond"/>
        </w:rPr>
        <w:t>Forecasting Volatility: ARCH and GARCH Models</w:t>
      </w:r>
    </w:p>
    <w:p w14:paraId="1E72BFA3" w14:textId="77777777" w:rsidR="0078240B" w:rsidRPr="00A26F26" w:rsidRDefault="0078240B" w:rsidP="00AC01E2">
      <w:pPr>
        <w:spacing w:after="0" w:line="240" w:lineRule="auto"/>
        <w:rPr>
          <w:rFonts w:ascii="Garamond" w:hAnsi="Garamond"/>
        </w:rPr>
      </w:pPr>
      <w:r w:rsidRPr="00A26F26">
        <w:rPr>
          <w:rFonts w:ascii="Garamond" w:hAnsi="Garamond"/>
        </w:rPr>
        <w:t>Forecasting with Nonlinear Models: An Introduction</w:t>
      </w:r>
    </w:p>
    <w:p w14:paraId="00D85CE4" w14:textId="458CE506" w:rsidR="000A219D" w:rsidRPr="00A26F26" w:rsidRDefault="0078240B" w:rsidP="00AC01E2">
      <w:pPr>
        <w:spacing w:after="0" w:line="240" w:lineRule="auto"/>
        <w:rPr>
          <w:b/>
          <w:sz w:val="24"/>
          <w:szCs w:val="24"/>
        </w:rPr>
      </w:pPr>
      <w:r w:rsidRPr="00A26F26">
        <w:rPr>
          <w:rFonts w:ascii="Garamond" w:hAnsi="Garamond"/>
          <w:b/>
        </w:rPr>
        <w:t>Final Exam</w:t>
      </w:r>
    </w:p>
    <w:sectPr w:rsidR="000A219D" w:rsidRPr="00A26F26" w:rsidSect="00C3623D">
      <w:headerReference w:type="default" r:id="rId15"/>
      <w:footerReference w:type="default" r:id="rId16"/>
      <w:pgSz w:w="12240" w:h="15840"/>
      <w:pgMar w:top="129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1D44A" w14:textId="77777777" w:rsidR="000D3120" w:rsidRDefault="000D3120" w:rsidP="00A73191">
      <w:pPr>
        <w:spacing w:after="0" w:line="240" w:lineRule="auto"/>
      </w:pPr>
      <w:r>
        <w:separator/>
      </w:r>
    </w:p>
  </w:endnote>
  <w:endnote w:type="continuationSeparator" w:id="0">
    <w:p w14:paraId="628EC636" w14:textId="77777777" w:rsidR="000D3120" w:rsidRDefault="000D3120" w:rsidP="00A73191">
      <w:pPr>
        <w:spacing w:after="0" w:line="240" w:lineRule="auto"/>
      </w:pPr>
      <w:r>
        <w:continuationSeparator/>
      </w:r>
    </w:p>
  </w:endnote>
  <w:endnote w:type="continuationNotice" w:id="1">
    <w:p w14:paraId="165388CD" w14:textId="77777777" w:rsidR="000D3120" w:rsidRDefault="000D31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FRM1095">
    <w:altName w:val="Times New Roman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MT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SY10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144936"/>
      <w:docPartObj>
        <w:docPartGallery w:val="Page Numbers (Bottom of Page)"/>
        <w:docPartUnique/>
      </w:docPartObj>
    </w:sdtPr>
    <w:sdtEndPr>
      <w:rPr>
        <w:rFonts w:ascii="Garamond" w:hAnsi="Garamond"/>
        <w:noProof/>
      </w:rPr>
    </w:sdtEndPr>
    <w:sdtContent>
      <w:p w14:paraId="2AB1768E" w14:textId="77777777" w:rsidR="0063280C" w:rsidRPr="0063280C" w:rsidRDefault="0063280C">
        <w:pPr>
          <w:pStyle w:val="Footer"/>
          <w:jc w:val="right"/>
          <w:rPr>
            <w:rFonts w:ascii="Garamond" w:hAnsi="Garamond"/>
          </w:rPr>
        </w:pPr>
        <w:r w:rsidRPr="0063280C">
          <w:rPr>
            <w:rFonts w:ascii="Garamond" w:hAnsi="Garamond"/>
          </w:rPr>
          <w:fldChar w:fldCharType="begin"/>
        </w:r>
        <w:r w:rsidRPr="0063280C">
          <w:rPr>
            <w:rFonts w:ascii="Garamond" w:hAnsi="Garamond"/>
          </w:rPr>
          <w:instrText xml:space="preserve"> PAGE   \* MERGEFORMAT </w:instrText>
        </w:r>
        <w:r w:rsidRPr="0063280C">
          <w:rPr>
            <w:rFonts w:ascii="Garamond" w:hAnsi="Garamond"/>
          </w:rPr>
          <w:fldChar w:fldCharType="separate"/>
        </w:r>
        <w:r w:rsidR="00E0176D">
          <w:rPr>
            <w:rFonts w:ascii="Garamond" w:hAnsi="Garamond"/>
            <w:noProof/>
          </w:rPr>
          <w:t>1</w:t>
        </w:r>
        <w:r w:rsidRPr="0063280C">
          <w:rPr>
            <w:rFonts w:ascii="Garamond" w:hAnsi="Garamond"/>
            <w:noProof/>
          </w:rPr>
          <w:fldChar w:fldCharType="end"/>
        </w:r>
      </w:p>
    </w:sdtContent>
  </w:sdt>
  <w:p w14:paraId="751DEAD1" w14:textId="77777777" w:rsidR="0063280C" w:rsidRDefault="006328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6CB89" w14:textId="77777777" w:rsidR="000D3120" w:rsidRDefault="000D3120" w:rsidP="00A73191">
      <w:pPr>
        <w:spacing w:after="0" w:line="240" w:lineRule="auto"/>
      </w:pPr>
      <w:r>
        <w:separator/>
      </w:r>
    </w:p>
  </w:footnote>
  <w:footnote w:type="continuationSeparator" w:id="0">
    <w:p w14:paraId="271FFADD" w14:textId="77777777" w:rsidR="000D3120" w:rsidRDefault="000D3120" w:rsidP="00A73191">
      <w:pPr>
        <w:spacing w:after="0" w:line="240" w:lineRule="auto"/>
      </w:pPr>
      <w:r>
        <w:continuationSeparator/>
      </w:r>
    </w:p>
  </w:footnote>
  <w:footnote w:type="continuationNotice" w:id="1">
    <w:p w14:paraId="26B525A3" w14:textId="77777777" w:rsidR="000D3120" w:rsidRDefault="000D31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88BD1" w14:textId="0AD5F082" w:rsidR="00A73191" w:rsidRPr="00A73191" w:rsidRDefault="004B0FDE" w:rsidP="00A73191">
    <w:pPr>
      <w:pStyle w:val="Header"/>
      <w:rPr>
        <w:rFonts w:ascii="Garamond" w:hAnsi="Garamond"/>
      </w:rPr>
    </w:pPr>
    <w:r>
      <w:rPr>
        <w:rFonts w:ascii="Garamond" w:hAnsi="Garamond"/>
      </w:rPr>
      <w:t>AAEC 5984</w:t>
    </w:r>
    <w:r w:rsidR="00A73191" w:rsidRPr="00A73191">
      <w:rPr>
        <w:rFonts w:ascii="Garamond" w:hAnsi="Garamond"/>
      </w:rPr>
      <w:ptab w:relativeTo="margin" w:alignment="center" w:leader="none"/>
    </w:r>
    <w:r w:rsidR="00371511" w:rsidRPr="00371511">
      <w:rPr>
        <w:rFonts w:ascii="Garamond" w:hAnsi="Garamond"/>
      </w:rPr>
      <w:t>Applied Economic Forecasting</w:t>
    </w:r>
    <w:r w:rsidR="00A73191" w:rsidRPr="00A73191">
      <w:rPr>
        <w:rFonts w:ascii="Garamond" w:hAnsi="Garamond"/>
      </w:rPr>
      <w:ptab w:relativeTo="margin" w:alignment="right" w:leader="none"/>
    </w:r>
    <w:r w:rsidR="00D07BBE">
      <w:rPr>
        <w:rFonts w:ascii="Garamond" w:hAnsi="Garamond"/>
      </w:rPr>
      <w:t>S</w:t>
    </w:r>
    <w:r w:rsidR="00371511">
      <w:rPr>
        <w:rFonts w:ascii="Garamond" w:hAnsi="Garamond"/>
      </w:rPr>
      <w:t>pring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E4E89"/>
    <w:multiLevelType w:val="hybridMultilevel"/>
    <w:tmpl w:val="962A6874"/>
    <w:lvl w:ilvl="0" w:tplc="128E4842"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257D06"/>
    <w:multiLevelType w:val="hybridMultilevel"/>
    <w:tmpl w:val="6B2AC724"/>
    <w:lvl w:ilvl="0" w:tplc="34FE80DE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C7C2E"/>
    <w:multiLevelType w:val="hybridMultilevel"/>
    <w:tmpl w:val="9260D59E"/>
    <w:lvl w:ilvl="0" w:tplc="FE742BE0"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103BC"/>
    <w:multiLevelType w:val="hybridMultilevel"/>
    <w:tmpl w:val="C252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0trAwNjc3MrE0M7VU0lEKTi0uzszPAykwrAUA0av+WywAAAA="/>
  </w:docVars>
  <w:rsids>
    <w:rsidRoot w:val="00A42A50"/>
    <w:rsid w:val="00016E5E"/>
    <w:rsid w:val="00041BF9"/>
    <w:rsid w:val="00053894"/>
    <w:rsid w:val="00081B7E"/>
    <w:rsid w:val="00092002"/>
    <w:rsid w:val="000A0319"/>
    <w:rsid w:val="000A219D"/>
    <w:rsid w:val="000B09EF"/>
    <w:rsid w:val="000B7471"/>
    <w:rsid w:val="000D3120"/>
    <w:rsid w:val="000E6BB2"/>
    <w:rsid w:val="000F6583"/>
    <w:rsid w:val="001064CC"/>
    <w:rsid w:val="00113C3D"/>
    <w:rsid w:val="00137955"/>
    <w:rsid w:val="001514D6"/>
    <w:rsid w:val="0019735B"/>
    <w:rsid w:val="001B5646"/>
    <w:rsid w:val="001E41F8"/>
    <w:rsid w:val="001E7D22"/>
    <w:rsid w:val="001F18DA"/>
    <w:rsid w:val="00246396"/>
    <w:rsid w:val="00271695"/>
    <w:rsid w:val="00274010"/>
    <w:rsid w:val="002A2E32"/>
    <w:rsid w:val="002C7B05"/>
    <w:rsid w:val="002F34CF"/>
    <w:rsid w:val="00371511"/>
    <w:rsid w:val="00392AD2"/>
    <w:rsid w:val="003A07A2"/>
    <w:rsid w:val="003B1EFA"/>
    <w:rsid w:val="003B39D3"/>
    <w:rsid w:val="003D3CB8"/>
    <w:rsid w:val="003E3EB1"/>
    <w:rsid w:val="00412540"/>
    <w:rsid w:val="004346B1"/>
    <w:rsid w:val="0044371D"/>
    <w:rsid w:val="0045613E"/>
    <w:rsid w:val="00464DE5"/>
    <w:rsid w:val="00477139"/>
    <w:rsid w:val="00485F56"/>
    <w:rsid w:val="004A0776"/>
    <w:rsid w:val="004B0FDE"/>
    <w:rsid w:val="004C070F"/>
    <w:rsid w:val="004D0DE2"/>
    <w:rsid w:val="004E1FB8"/>
    <w:rsid w:val="00504BA1"/>
    <w:rsid w:val="005219BA"/>
    <w:rsid w:val="00550D38"/>
    <w:rsid w:val="00562A8D"/>
    <w:rsid w:val="00585457"/>
    <w:rsid w:val="005F4128"/>
    <w:rsid w:val="00601876"/>
    <w:rsid w:val="00611ED6"/>
    <w:rsid w:val="006138AF"/>
    <w:rsid w:val="0063280C"/>
    <w:rsid w:val="0064099A"/>
    <w:rsid w:val="00665016"/>
    <w:rsid w:val="00667696"/>
    <w:rsid w:val="0067344D"/>
    <w:rsid w:val="0067580C"/>
    <w:rsid w:val="0068559D"/>
    <w:rsid w:val="006977BC"/>
    <w:rsid w:val="006A53C8"/>
    <w:rsid w:val="006B34E7"/>
    <w:rsid w:val="006D3779"/>
    <w:rsid w:val="006F2B8E"/>
    <w:rsid w:val="00710CB4"/>
    <w:rsid w:val="00772A97"/>
    <w:rsid w:val="00776E0B"/>
    <w:rsid w:val="0078240B"/>
    <w:rsid w:val="00783E7E"/>
    <w:rsid w:val="007B6273"/>
    <w:rsid w:val="007D35A0"/>
    <w:rsid w:val="007D5C1F"/>
    <w:rsid w:val="00804743"/>
    <w:rsid w:val="008051DD"/>
    <w:rsid w:val="00815CA3"/>
    <w:rsid w:val="008171FF"/>
    <w:rsid w:val="008B32B0"/>
    <w:rsid w:val="008D1D35"/>
    <w:rsid w:val="008E23D6"/>
    <w:rsid w:val="0093686B"/>
    <w:rsid w:val="00964F98"/>
    <w:rsid w:val="00972D98"/>
    <w:rsid w:val="00982772"/>
    <w:rsid w:val="00992FD9"/>
    <w:rsid w:val="00996AD5"/>
    <w:rsid w:val="009C50A3"/>
    <w:rsid w:val="009E57FB"/>
    <w:rsid w:val="00A115F5"/>
    <w:rsid w:val="00A20AD2"/>
    <w:rsid w:val="00A22AAB"/>
    <w:rsid w:val="00A26F26"/>
    <w:rsid w:val="00A42A50"/>
    <w:rsid w:val="00A64A5C"/>
    <w:rsid w:val="00A73191"/>
    <w:rsid w:val="00A739B5"/>
    <w:rsid w:val="00AA2649"/>
    <w:rsid w:val="00AA7710"/>
    <w:rsid w:val="00AC01E2"/>
    <w:rsid w:val="00AE0D13"/>
    <w:rsid w:val="00AE3479"/>
    <w:rsid w:val="00AF72B7"/>
    <w:rsid w:val="00B255F2"/>
    <w:rsid w:val="00B25BC5"/>
    <w:rsid w:val="00B272A3"/>
    <w:rsid w:val="00B372D5"/>
    <w:rsid w:val="00B62DA3"/>
    <w:rsid w:val="00B655DE"/>
    <w:rsid w:val="00BA58BB"/>
    <w:rsid w:val="00BC3CD9"/>
    <w:rsid w:val="00BC4A50"/>
    <w:rsid w:val="00BC6027"/>
    <w:rsid w:val="00C1514E"/>
    <w:rsid w:val="00C3623D"/>
    <w:rsid w:val="00C443C8"/>
    <w:rsid w:val="00C61745"/>
    <w:rsid w:val="00C63C40"/>
    <w:rsid w:val="00C8395E"/>
    <w:rsid w:val="00CD5970"/>
    <w:rsid w:val="00CE25BA"/>
    <w:rsid w:val="00CF0FBF"/>
    <w:rsid w:val="00D0033C"/>
    <w:rsid w:val="00D07BBE"/>
    <w:rsid w:val="00D125E3"/>
    <w:rsid w:val="00D1349E"/>
    <w:rsid w:val="00D2427F"/>
    <w:rsid w:val="00D42F61"/>
    <w:rsid w:val="00D53638"/>
    <w:rsid w:val="00D567A6"/>
    <w:rsid w:val="00D625D6"/>
    <w:rsid w:val="00D82E30"/>
    <w:rsid w:val="00D846EF"/>
    <w:rsid w:val="00DA1F2F"/>
    <w:rsid w:val="00DB6011"/>
    <w:rsid w:val="00DD2B0B"/>
    <w:rsid w:val="00DD7D6E"/>
    <w:rsid w:val="00E0176D"/>
    <w:rsid w:val="00E06E93"/>
    <w:rsid w:val="00E161E7"/>
    <w:rsid w:val="00E30659"/>
    <w:rsid w:val="00E46839"/>
    <w:rsid w:val="00E51366"/>
    <w:rsid w:val="00EA007E"/>
    <w:rsid w:val="00EC53CC"/>
    <w:rsid w:val="00EC5E5D"/>
    <w:rsid w:val="00ED4223"/>
    <w:rsid w:val="00ED4BE4"/>
    <w:rsid w:val="00F04509"/>
    <w:rsid w:val="00F06FF4"/>
    <w:rsid w:val="00F14550"/>
    <w:rsid w:val="00F17F5E"/>
    <w:rsid w:val="00F363EB"/>
    <w:rsid w:val="00FC5E97"/>
    <w:rsid w:val="00FD7DA5"/>
    <w:rsid w:val="00FE169C"/>
    <w:rsid w:val="00FE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B6EDD"/>
  <w15:chartTrackingRefBased/>
  <w15:docId w15:val="{A02C6C46-1B2A-48D7-A668-073C0F33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191"/>
  </w:style>
  <w:style w:type="paragraph" w:styleId="Footer">
    <w:name w:val="footer"/>
    <w:basedOn w:val="Normal"/>
    <w:link w:val="FooterChar"/>
    <w:uiPriority w:val="99"/>
    <w:unhideWhenUsed/>
    <w:rsid w:val="00A73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191"/>
  </w:style>
  <w:style w:type="character" w:styleId="Hyperlink">
    <w:name w:val="Hyperlink"/>
    <w:basedOn w:val="DefaultParagraphFont"/>
    <w:uiPriority w:val="99"/>
    <w:unhideWhenUsed/>
    <w:rsid w:val="00A73191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C443C8"/>
    <w:rPr>
      <w:rFonts w:ascii="SFRM1095" w:hAnsi="SFRM1095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C443C8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DefaultParagraphFont"/>
    <w:rsid w:val="00804743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rsid w:val="004A077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fontstyle31">
    <w:name w:val="fontstyle31"/>
    <w:basedOn w:val="DefaultParagraphFont"/>
    <w:rsid w:val="00E161E7"/>
    <w:rPr>
      <w:rFonts w:ascii="CMSY10" w:hAnsi="CMSY10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17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10CB4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8171FF"/>
    <w:pPr>
      <w:spacing w:after="0" w:line="240" w:lineRule="auto"/>
    </w:pPr>
  </w:style>
  <w:style w:type="table" w:styleId="TableGridLight">
    <w:name w:val="Grid Table Light"/>
    <w:basedOn w:val="TableNormal"/>
    <w:uiPriority w:val="40"/>
    <w:rsid w:val="00504B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1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76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D7D6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B39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5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4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6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6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r-project.org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otexts.com/fpp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tewartls@vt.edu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r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6DD1E64BC3914691DA916E19440A1C" ma:contentTypeVersion="13" ma:contentTypeDescription="Create a new document." ma:contentTypeScope="" ma:versionID="b8deaa2e3a509cfa212ebeec04c5b537">
  <xsd:schema xmlns:xsd="http://www.w3.org/2001/XMLSchema" xmlns:xs="http://www.w3.org/2001/XMLSchema" xmlns:p="http://schemas.microsoft.com/office/2006/metadata/properties" xmlns:ns3="15db9bde-92d9-49cb-b213-5fff83b8e2e9" xmlns:ns4="e1e566ad-bbc9-48c0-ad17-ff930a338839" targetNamespace="http://schemas.microsoft.com/office/2006/metadata/properties" ma:root="true" ma:fieldsID="b3350ea09725bb602db578b237217a7f" ns3:_="" ns4:_="">
    <xsd:import namespace="15db9bde-92d9-49cb-b213-5fff83b8e2e9"/>
    <xsd:import namespace="e1e566ad-bbc9-48c0-ad17-ff930a3388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b9bde-92d9-49cb-b213-5fff83b8e2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566ad-bbc9-48c0-ad17-ff930a33883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0B552-0062-4304-ABFF-BC12623342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4B3E2F-C4F1-4E44-AFEA-F416C991D2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db9bde-92d9-49cb-b213-5fff83b8e2e9"/>
    <ds:schemaRef ds:uri="e1e566ad-bbc9-48c0-ad17-ff930a3388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C8B83F-3DD3-41C9-9950-F11C1E7DF9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2A82DF-1C54-48AC-A7B8-9C4BAE008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</Company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Shamar Stewart</dc:creator>
  <cp:keywords/>
  <dc:description/>
  <cp:lastModifiedBy>Stewart, Shamar</cp:lastModifiedBy>
  <cp:revision>9</cp:revision>
  <cp:lastPrinted>2019-10-09T22:54:00Z</cp:lastPrinted>
  <dcterms:created xsi:type="dcterms:W3CDTF">2019-09-18T23:30:00Z</dcterms:created>
  <dcterms:modified xsi:type="dcterms:W3CDTF">2019-10-09T22:55:00Z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0x010100E76DD1E64BC3914691DA916E19440A1C</vt:lpwstr>
  </property>
</Properties>
</file>