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Kicker"/>
      </w:pPr>
      <w:r>
        <w:t>模型效能評估報告</w:t>
      </w:r>
    </w:p>
    <w:p>
      <w:pPr>
        <w:pStyle w:val="Title"/>
      </w:pPr>
      <w:r>
        <w:t xml:space="preserve">A adaptive64 seed 43 模型效能分析報告</w:t>
      </w:r>
    </w:p>
    <w:p>
      <w:pPr>
        <w:pStyle w:val="1"/>
      </w:pPr>
      <w:r>
        <w:t xml:space="preserve">A-adaptive64  Stage 2  seed 43  run-20261008T084336Z-993a064dae124ab0</w:t>
      </w:r>
    </w:p>
    <w:p>
      <w:pPr>
        <w:pStyle w:val="Metadata"/>
      </w:pPr>
      <w:r>
        <w:t xml:space="preserve">報告日期：2026-10-09  格式：最新版完整 1 至 14 日分析</w:t>
      </w:r>
    </w:p>
    <w:p>
      <w:pPr>
        <w:pStyle w:val="21"/>
      </w:pPr>
      <w:r>
        <w:t xml:space="preserve">本輪實驗與比較範圍</w:t>
      </w:r>
    </w:p>
    <w:p>
      <w:pPr>
        <w:pStyle w:val="a"/>
      </w:pPr>
      <w:r>
        <w:t xml:space="preserve">本報告分析 run-20261008T084336Z-993a064dae124ab0 的完整 holdout test。實驗名稱 a-adaptive64 與 seed 43 已由 resolved-config、run-manifest 及評估 config 交叉核對。模型為 Kronos-base + LoRA64，alpha 128、凍結 backbone、獨立 ranking head 與歷史尺度特徵；校準採市場及波動 regime 分組。</w:t>
      </w:r>
    </w:p>
    <w:p>
      <w:pPr>
        <w:pStyle w:val="a"/>
      </w:pPr>
      <w:r>
        <w:t xml:space="preserve">本次最佳 checkpoint-007360，第 2 次 validation／checkpoint 評估，global step 7,360，約 0.4000 epoch。Checkpoint 只按 raw validation 選出；final test state=ready、training_completed=true。</w:t>
      </w:r>
    </w:p>
    <w:p>
      <w:pPr>
        <w:pStyle w:val="a"/>
      </w:pPr>
      <w:r>
        <w:t xml:space="preserve">主表呈現本 seed 的結果，附錄 D 比較 seed 42、43、44。三組主模型配置相同但隨機種子不同；它們共用同一個 test，不是三個獨立市場期間。Cached learned baselines 僅 seed 42，不能稱為全部模型均完成三 seed 配對實驗。</w:t>
      </w:r>
    </w:p>
    <w:p>
      <w:pPr>
        <w:pStyle w:val="Metadata"/>
      </w:pPr>
      <w:r>
        <w:t xml:space="preserve">最佳 checkpoint：checkpoint-007360（global step 7,360）</w:t>
      </w:r>
    </w:p>
    <w:p>
      <w:pPr>
        <w:pStyle w:val="Metadata"/>
      </w:pPr>
      <w:r>
        <w:t>評估資料：完整 test；checkpoint 由 validation 選出；test 已解鎖</w:t>
      </w:r>
    </w:p>
    <w:p>
      <w:pPr>
        <w:pStyle w:val="Lead"/>
      </w:pPr>
      <w:r>
        <w:t xml:space="preserve">A-adaptive64 seed 43 的 raw test normalized pinball 為 0.296756，13 個模型第 4 名；凍結 regime 校準後為 0.294488，coverage 從 76.3400% 改為 78.2612%。Static 與 online 另列。方向、排序與策略可信度各自判斷；三 seed 未建立穩定方向優勢，策略尺度問題仍未修正。</w:t>
      </w:r>
    </w:p>
    <w:p>
      <w:pPr>
        <w:pStyle w:val="11"/>
      </w:pPr>
      <w:r>
        <w:t>1. 執行摘要</w:t>
      </w:r>
    </w:p>
    <w:p>
      <w:pPr>
        <w:pStyle w:val="21"/>
      </w:pPr>
      <w:r>
        <w:t>1.1 評估單位是全部 14 個 horizon</w:t>
      </w:r>
    </w:p>
    <w:p>
      <w:pPr>
        <w:pStyle w:val="a"/>
      </w:pPr>
      <w:r>
        <w:t>每筆樣本包含 14 組獨立 q10、q50、q90；selection score 是 14 個 horizon normalized pinball 等權平均。本輪直接評估完整 test split，不是抽樣子集。</w:t>
      </w:r>
    </w:p>
    <w:p>
      <w:pPr>
        <w:pStyle w:val="Decision"/>
        <w:keepNext/>
        <w:spacing w:after="80"/>
      </w:pPr>
      <w:r>
        <w:t xml:space="preserve">表 1｜跨 1 至 14 日的核心結論</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50"/>
        <w:gridCol w:w="2520"/>
        <w:gridCol w:w="4490"/>
      </w:tblGrid>
      <w:tr>
        <w:trPr>
          <w:cantSplit/>
          <w:tblHeader/>
        </w:trPr>
        <w:tc>
          <w:tcPr>
            <w:tcW w:w="2350" w:type="dxa"/>
            <w:shd w:fill="DCE6F1"/>
            <w:vAlign w:val="center"/>
          </w:tcPr>
          <w:p>
            <w:pPr>
              <w:pStyle w:val="TableHeader"/>
            </w:pPr>
            <w:r>
              <w:t xml:space="preserve">評估面向</w:t>
            </w:r>
          </w:p>
        </w:tc>
        <w:tc>
          <w:tcPr>
            <w:tcW w:w="2520" w:type="dxa"/>
            <w:shd w:fill="DCE6F1"/>
            <w:vAlign w:val="center"/>
          </w:tcPr>
          <w:p>
            <w:pPr>
              <w:pStyle w:val="TableHeader"/>
            </w:pPr>
            <w:r>
              <w:t xml:space="preserve">本次結果</w:t>
            </w:r>
          </w:p>
        </w:tc>
        <w:tc>
          <w:tcPr>
            <w:tcW w:w="4490" w:type="dxa"/>
            <w:shd w:fill="DCE6F1"/>
            <w:vAlign w:val="center"/>
          </w:tcPr>
          <w:p>
            <w:pPr>
              <w:pStyle w:val="TableHeader"/>
            </w:pPr>
            <w:r>
              <w:t xml:space="preserve">正確解讀</w:t>
            </w:r>
          </w:p>
        </w:tc>
      </w:tr>
      <w:tr>
        <w:trPr>
          <w:cantSplit/>
        </w:trPr>
        <w:tc>
          <w:tcPr>
            <w:tcW w:w="2350" w:type="dxa"/>
            <w:shd w:fill="FFFFFF"/>
            <w:vAlign w:val="center"/>
          </w:tcPr>
          <w:p>
            <w:pPr>
              <w:pStyle w:val="TableText"/>
            </w:pPr>
            <w:r>
              <w:t xml:space="preserve">Raw test 分布誤差</w:t>
            </w:r>
          </w:p>
        </w:tc>
        <w:tc>
          <w:tcPr>
            <w:tcW w:w="2520" w:type="dxa"/>
            <w:shd w:fill="FFFFFF"/>
            <w:vAlign w:val="center"/>
          </w:tcPr>
          <w:p>
            <w:pPr>
              <w:pStyle w:val="TableNumber"/>
            </w:pPr>
            <w:r>
              <w:t xml:space="preserve">0.296756</w:t>
            </w:r>
          </w:p>
        </w:tc>
        <w:tc>
          <w:tcPr>
            <w:tcW w:w="4490" w:type="dxa"/>
            <w:shd w:fill="FFFFFF"/>
            <w:vAlign w:val="center"/>
          </w:tcPr>
          <w:p>
            <w:pPr>
              <w:pStyle w:val="TableText"/>
            </w:pPr>
            <w:r>
              <w:t xml:space="preserve">13 個模型第 4 名；不是報酬率</w:t>
            </w:r>
          </w:p>
        </w:tc>
      </w:tr>
      <w:tr>
        <w:trPr>
          <w:cantSplit/>
        </w:trPr>
        <w:tc>
          <w:tcPr>
            <w:tcW w:w="2350" w:type="dxa"/>
            <w:shd w:fill="F7F9FC"/>
            <w:vAlign w:val="center"/>
          </w:tcPr>
          <w:p>
            <w:pPr>
              <w:pStyle w:val="TableText"/>
            </w:pPr>
            <w:r>
              <w:t xml:space="preserve">凍結 regime 校準誤差</w:t>
            </w:r>
          </w:p>
        </w:tc>
        <w:tc>
          <w:tcPr>
            <w:tcW w:w="2520" w:type="dxa"/>
            <w:shd w:fill="F7F9FC"/>
            <w:vAlign w:val="center"/>
          </w:tcPr>
          <w:p>
            <w:pPr>
              <w:pStyle w:val="TableNumber"/>
            </w:pPr>
            <w:r>
              <w:t xml:space="preserve">0.294488</w:t>
            </w:r>
          </w:p>
        </w:tc>
        <w:tc>
          <w:tcPr>
            <w:tcW w:w="4490" w:type="dxa"/>
            <w:shd w:fill="F7F9FC"/>
            <w:vAlign w:val="center"/>
          </w:tcPr>
          <w:p>
            <w:pPr>
              <w:pStyle w:val="TableText"/>
            </w:pPr>
            <w:r>
              <w:t xml:space="preserve">calibrated；validation 擬合，test 不更新參數</w:t>
            </w:r>
          </w:p>
        </w:tc>
      </w:tr>
      <w:tr>
        <w:trPr>
          <w:cantSplit/>
        </w:trPr>
        <w:tc>
          <w:tcPr>
            <w:tcW w:w="2350" w:type="dxa"/>
            <w:shd w:fill="FFFFFF"/>
            <w:vAlign w:val="center"/>
          </w:tcPr>
          <w:p>
            <w:pPr>
              <w:pStyle w:val="TableText"/>
            </w:pPr>
            <w:r>
              <w:t xml:space="preserve">Static / online 分布誤差</w:t>
            </w:r>
          </w:p>
        </w:tc>
        <w:tc>
          <w:tcPr>
            <w:tcW w:w="2520" w:type="dxa"/>
            <w:shd w:fill="FFFFFF"/>
            <w:vAlign w:val="center"/>
          </w:tcPr>
          <w:p>
            <w:pPr>
              <w:pStyle w:val="TableNumber"/>
            </w:pPr>
            <w:r>
              <w:t xml:space="preserve">0.295114</w:t>
              <w:br/>
              <w:t xml:space="preserve">0.294768</w:t>
            </w:r>
          </w:p>
        </w:tc>
        <w:tc>
          <w:tcPr>
            <w:tcW w:w="4490" w:type="dxa"/>
            <w:shd w:fill="FFFFFF"/>
            <w:vAlign w:val="center"/>
          </w:tcPr>
          <w:p>
            <w:pPr>
              <w:pStyle w:val="TableText"/>
            </w:pPr>
            <w:r>
              <w:t xml:space="preserve">兩模式分開解讀；online 有成熟 test 標籤回饋</w:t>
            </w:r>
          </w:p>
        </w:tc>
      </w:tr>
      <w:tr>
        <w:trPr>
          <w:cantSplit/>
        </w:trPr>
        <w:tc>
          <w:tcPr>
            <w:tcW w:w="2350" w:type="dxa"/>
            <w:shd w:fill="F7F9FC"/>
            <w:vAlign w:val="center"/>
          </w:tcPr>
          <w:p>
            <w:pPr>
              <w:pStyle w:val="TableText"/>
            </w:pPr>
            <w:r>
              <w:t xml:space="preserve">Coverage raw / frozen</w:t>
            </w:r>
          </w:p>
        </w:tc>
        <w:tc>
          <w:tcPr>
            <w:tcW w:w="2520" w:type="dxa"/>
            <w:shd w:fill="F7F9FC"/>
            <w:vAlign w:val="center"/>
          </w:tcPr>
          <w:p>
            <w:pPr>
              <w:pStyle w:val="TableNumber"/>
            </w:pPr>
            <w:r>
              <w:t xml:space="preserve">76.3400%</w:t>
              <w:br/>
              <w:t xml:space="preserve">78.2612%</w:t>
            </w:r>
          </w:p>
        </w:tc>
        <w:tc>
          <w:tcPr>
            <w:tcW w:w="4490" w:type="dxa"/>
            <w:shd w:fill="F7F9FC"/>
            <w:vAlign w:val="center"/>
          </w:tcPr>
          <w:p>
            <w:pPr>
              <w:pStyle w:val="TableText"/>
            </w:pPr>
            <w:r>
              <w:t xml:space="preserve">須同時看 coverage error、width 與市場別結果</w:t>
            </w:r>
          </w:p>
        </w:tc>
      </w:tr>
      <w:tr>
        <w:trPr>
          <w:cantSplit/>
        </w:trPr>
        <w:tc>
          <w:tcPr>
            <w:tcW w:w="2350" w:type="dxa"/>
            <w:shd w:fill="FFFFFF"/>
            <w:vAlign w:val="center"/>
          </w:tcPr>
          <w:p>
            <w:pPr>
              <w:pStyle w:val="TableText"/>
            </w:pPr>
            <w:r>
              <w:t xml:space="preserve">q50 correlation 範圍</w:t>
            </w:r>
          </w:p>
        </w:tc>
        <w:tc>
          <w:tcPr>
            <w:tcW w:w="2520" w:type="dxa"/>
            <w:shd w:fill="FFFFFF"/>
            <w:vAlign w:val="center"/>
          </w:tcPr>
          <w:p>
            <w:pPr>
              <w:pStyle w:val="TableNumber"/>
            </w:pPr>
            <w:r>
              <w:t xml:space="preserve">0.0543~0.1043</w:t>
            </w:r>
          </w:p>
        </w:tc>
        <w:tc>
          <w:tcPr>
            <w:tcW w:w="4490" w:type="dxa"/>
            <w:shd w:fill="FFFFFF"/>
            <w:vAlign w:val="center"/>
          </w:tcPr>
          <w:p>
            <w:pPr>
              <w:pStyle w:val="TableText"/>
            </w:pPr>
            <w:r>
              <w:t xml:space="preserve">四種模式 q50 不變；不把區間改善當方向提升</w:t>
            </w:r>
          </w:p>
        </w:tc>
      </w:tr>
      <w:tr>
        <w:trPr>
          <w:cantSplit/>
        </w:trPr>
        <w:tc>
          <w:tcPr>
            <w:tcW w:w="2350" w:type="dxa"/>
            <w:shd w:fill="F7F9FC"/>
            <w:vAlign w:val="center"/>
          </w:tcPr>
          <w:p>
            <w:pPr>
              <w:pStyle w:val="TableText"/>
            </w:pPr>
            <w:r>
              <w:t xml:space="preserve">方向相對固定 baseline</w:t>
            </w:r>
          </w:p>
        </w:tc>
        <w:tc>
          <w:tcPr>
            <w:tcW w:w="2520" w:type="dxa"/>
            <w:shd w:fill="F7F9FC"/>
            <w:vAlign w:val="center"/>
          </w:tcPr>
          <w:p>
            <w:pPr>
              <w:pStyle w:val="TableNumber"/>
            </w:pPr>
            <w:r>
              <w:t xml:space="preserve">-0.0198~0.4943 pp</w:t>
            </w:r>
          </w:p>
        </w:tc>
        <w:tc>
          <w:tcPr>
            <w:tcW w:w="4490" w:type="dxa"/>
            <w:shd w:fill="F7F9FC"/>
            <w:vAlign w:val="center"/>
          </w:tcPr>
          <w:p>
            <w:pPr>
              <w:pStyle w:val="TableText"/>
            </w:pPr>
            <w:r>
              <w:t xml:space="preserve">13/14 高於 baseline；seed 42/43/44 分別為 1/13/0</w:t>
            </w:r>
          </w:p>
        </w:tc>
      </w:tr>
      <w:tr>
        <w:trPr>
          <w:cantSplit/>
        </w:trPr>
        <w:tc>
          <w:tcPr>
            <w:tcW w:w="2350" w:type="dxa"/>
            <w:shd w:fill="FFFFFF"/>
            <w:vAlign w:val="center"/>
          </w:tcPr>
          <w:p>
            <w:pPr>
              <w:pStyle w:val="TableText"/>
            </w:pPr>
            <w:r>
              <w:t xml:space="preserve">q50 pooled RankIC</w:t>
            </w:r>
          </w:p>
        </w:tc>
        <w:tc>
          <w:tcPr>
            <w:tcW w:w="2520" w:type="dxa"/>
            <w:shd w:fill="FFFFFF"/>
            <w:vAlign w:val="center"/>
          </w:tcPr>
          <w:p>
            <w:pPr>
              <w:pStyle w:val="TableNumber"/>
            </w:pPr>
            <w:r>
              <w:t xml:space="preserve">0.0634~0.0724</w:t>
            </w:r>
          </w:p>
        </w:tc>
        <w:tc>
          <w:tcPr>
            <w:tcW w:w="4490" w:type="dxa"/>
            <w:shd w:fill="FFFFFF"/>
            <w:vAlign w:val="center"/>
          </w:tcPr>
          <w:p>
            <w:pPr>
              <w:pStyle w:val="TableText"/>
            </w:pPr>
            <w:r>
              <w:t xml:space="preserve">跨市場排序；不是市場別 head 的公平對照</w:t>
            </w:r>
          </w:p>
        </w:tc>
      </w:tr>
      <w:tr>
        <w:trPr>
          <w:cantSplit/>
        </w:trPr>
        <w:tc>
          <w:tcPr>
            <w:tcW w:w="2350" w:type="dxa"/>
            <w:shd w:fill="F7F9FC"/>
            <w:vAlign w:val="center"/>
          </w:tcPr>
          <w:p>
            <w:pPr>
              <w:pStyle w:val="TableText"/>
            </w:pPr>
            <w:r>
              <w:t xml:space="preserve">獨立 head RankIC</w:t>
            </w:r>
          </w:p>
        </w:tc>
        <w:tc>
          <w:tcPr>
            <w:tcW w:w="2520" w:type="dxa"/>
            <w:shd w:fill="F7F9FC"/>
            <w:vAlign w:val="center"/>
          </w:tcPr>
          <w:p>
            <w:pPr>
              <w:pStyle w:val="TableNumber"/>
            </w:pPr>
            <w:r>
              <w:t xml:space="preserve">US 0.0247~0.0860; TWSE 0.0087~0.0755; TPEX -0.0199~0.0480</w:t>
            </w:r>
          </w:p>
        </w:tc>
        <w:tc>
          <w:tcPr>
            <w:tcW w:w="4490" w:type="dxa"/>
            <w:shd w:fill="F7F9FC"/>
            <w:vAlign w:val="center"/>
          </w:tcPr>
          <w:p>
            <w:pPr>
              <w:pStyle w:val="TableText"/>
            </w:pPr>
            <w:r>
              <w:t xml:space="preserve">36/42 組為正；TPEX 有負值，不宣稱全面有效</w:t>
            </w:r>
          </w:p>
        </w:tc>
      </w:tr>
      <w:tr>
        <w:trPr>
          <w:cantSplit/>
        </w:trPr>
        <w:tc>
          <w:tcPr>
            <w:tcW w:w="2350" w:type="dxa"/>
            <w:shd w:fill="FFFFFF"/>
            <w:vAlign w:val="center"/>
          </w:tcPr>
          <w:p>
            <w:pPr>
              <w:pStyle w:val="TableText"/>
            </w:pPr>
            <w:r>
              <w:t xml:space="preserve">策略績效</w:t>
            </w:r>
          </w:p>
        </w:tc>
        <w:tc>
          <w:tcPr>
            <w:tcW w:w="2520" w:type="dxa"/>
            <w:shd w:fill="FFFFFF"/>
            <w:vAlign w:val="center"/>
          </w:tcPr>
          <w:p>
            <w:pPr>
              <w:pStyle w:val="TableNumber"/>
            </w:pPr>
            <w:r>
              <w:t xml:space="preserve">舊版值保留表 9</w:t>
            </w:r>
          </w:p>
        </w:tc>
        <w:tc>
          <w:tcPr>
            <w:tcW w:w="4490" w:type="dxa"/>
            <w:shd w:fill="FFFFFF"/>
            <w:vAlign w:val="center"/>
          </w:tcPr>
          <w:p>
            <w:pPr>
              <w:pStyle w:val="TableText"/>
            </w:pPr>
            <w:r>
              <w:t xml:space="preserve">資金／成本尺度未對齊，不作可靠策略績效結論</w:t>
            </w:r>
          </w:p>
        </w:tc>
      </w:tr>
    </w:tbl>
    <w:p>
      <w:pPr>
        <w:pStyle w:val="21"/>
        <w:spacing w:before="160"/>
      </w:pPr>
      <w:r>
        <w:t>1.2 決策與證據強度</w:t>
      </w:r>
    </w:p>
    <w:p>
      <w:pPr>
        <w:pStyle w:val="a"/>
      </w:pPr>
      <w:r>
        <w:t xml:space="preserve">本 seed raw 分布誤差排名第 4/13，相較 training 固定無條件分布 0.309493 低 4.12%，但落後 PatchTST、GRU、GBDT。三 seed raw score 均未優於舊 A-LoRA64 的 0.291608；這是相同 test membership 與 robust scales 上的描述性歷史比較，不足以隔離各架構、loss 或 schedule 修改的效果。</w:t>
      </w:r>
    </w:p>
    <w:p>
      <w:pPr>
        <w:pStyle w:val="Decision"/>
      </w:pPr>
      <w:r>
        <w:t xml:space="preserve">決策：保留模型及完整預測證據，暫不把 adaptive64 視為已穩定超越舊 A-LoRA64。下一步需要受控消融、同市場排序對照、其他時段與更多 seeds；評估程式資金／成本口徑修正及正式回測之前，不支持部署或獲利宣稱。</w:t>
      </w:r>
    </w:p>
    <w:p>
      <w:pPr>
        <w:pStyle w:val="Note"/>
      </w:pPr>
      <w:r>
        <w:t>selection score 衡量 14 個 horizon 的分布誤差。它不是報酬率、勝率或可交易性分數。</w:t>
      </w:r>
    </w:p>
    <w:p>
      <w:pPr>
        <w:pStyle w:val="11"/>
      </w:pPr>
      <w:r>
        <w:t xml:space="preserve">2. 評估設計與證據邊界</w:t>
      </w:r>
    </w:p>
    <w:p>
      <w:pPr>
        <w:pStyle w:val="21"/>
      </w:pPr>
      <w:r>
        <w:t>2.1 資料與切分</w:t>
      </w:r>
    </w:p>
    <w:p>
      <w:pPr>
        <w:pStyle w:val="a"/>
      </w:pPr>
      <w:r>
        <w:t xml:space="preserve">三個 run 均為 evaluation_split=test、state=ready，使用相同 534,327 windows、112 日期與有序股票日期集合。validation-benchmark.json 是流程檔名，不是此最終結果的 split。Test 預測日期為 2025-12-01 至 2026-05-11；validation 528,315 windows、116 日期只用於選模、早停及凍結校準擬合。</w:t>
      </w:r>
    </w:p>
    <w:p>
      <w:pPr>
        <w:pStyle w:val="Decision"/>
        <w:keepNext/>
        <w:spacing w:after="80"/>
      </w:pPr>
      <w:r>
        <w:t xml:space="preserve">表 2｜樣本與切分</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項目</w:t>
            </w:r>
          </w:p>
        </w:tc>
        <w:tc>
          <w:tcPr>
            <w:tcW w:w="2050" w:type="dxa"/>
            <w:shd w:val="clear" w:fill="DCE6F1"/>
            <w:vAlign w:val="center"/>
          </w:tcPr>
          <w:p>
            <w:pPr>
              <w:pStyle w:val="TableHeader"/>
            </w:pPr>
            <w:r>
              <w:t>數量或狀態</w:t>
            </w:r>
          </w:p>
        </w:tc>
        <w:tc>
          <w:tcPr>
            <w:tcW w:w="4510" w:type="dxa"/>
            <w:shd w:val="clear" w:fill="DCE6F1"/>
            <w:vAlign w:val="center"/>
          </w:tcPr>
          <w:p>
            <w:pPr>
              <w:pStyle w:val="TableHeader"/>
            </w:pPr>
            <w:r>
              <w:t>報告意義</w:t>
            </w:r>
          </w:p>
        </w:tc>
      </w:tr>
      <w:tr>
        <w:trPr>
          <w:cantSplit/>
        </w:trPr>
        <w:tc>
          <w:tcPr>
            <w:tcW w:w="2800" w:type="dxa"/>
            <w:vAlign w:val="center"/>
          </w:tcPr>
          <w:p>
            <w:pPr>
              <w:pStyle w:val="TableText"/>
            </w:pPr>
            <w:r>
              <w:t xml:space="preserve">每個 epoch 訓練樣本</w:t>
            </w:r>
          </w:p>
        </w:tc>
        <w:tc>
          <w:tcPr>
            <w:tcW w:w="2050" w:type="dxa"/>
            <w:vAlign w:val="center"/>
          </w:tcPr>
          <w:p>
            <w:pPr>
              <w:pStyle w:val="TableNumber"/>
            </w:pPr>
            <w:r>
              <w:t xml:space="preserve">4,710,117</w:t>
            </w:r>
          </w:p>
        </w:tc>
        <w:tc>
          <w:tcPr>
            <w:tcW w:w="4510" w:type="dxa"/>
            <w:vAlign w:val="center"/>
          </w:tcPr>
          <w:p>
            <w:pPr>
              <w:pStyle w:val="TableText"/>
            </w:pPr>
            <w:r>
              <w:t xml:space="preserve">Stage 2 年度加權抽樣</w:t>
            </w:r>
          </w:p>
        </w:tc>
      </w:tr>
      <w:tr>
        <w:trPr>
          <w:cantSplit/>
        </w:trPr>
        <w:tc>
          <w:tcPr>
            <w:tcW w:w="2800" w:type="dxa"/>
            <w:vAlign w:val="center"/>
          </w:tcPr>
          <w:p>
            <w:pPr>
              <w:pStyle w:val="TableText"/>
            </w:pPr>
            <w:r>
              <w:t xml:space="preserve">實際處理訓練樣本</w:t>
            </w:r>
          </w:p>
        </w:tc>
        <w:tc>
          <w:tcPr>
            <w:tcW w:w="2050" w:type="dxa"/>
            <w:vAlign w:val="center"/>
          </w:tcPr>
          <w:p>
            <w:pPr>
              <w:pStyle w:val="TableNumber"/>
            </w:pPr>
            <w:r>
              <w:t xml:space="preserve">6,594,304 / 23,550,585 (28.00%)</w:t>
            </w:r>
          </w:p>
        </w:tc>
        <w:tc>
          <w:tcPr>
            <w:tcW w:w="4510" w:type="dxa"/>
            <w:vAlign w:val="center"/>
          </w:tcPr>
          <w:p>
            <w:pPr>
              <w:pStyle w:val="TableText"/>
            </w:pPr>
            <w:r>
              <w:t xml:space="preserve">early stopping，不是未完成工作流程</w:t>
            </w:r>
          </w:p>
        </w:tc>
      </w:tr>
      <w:tr>
        <w:trPr>
          <w:cantSplit/>
        </w:trPr>
        <w:tc>
          <w:tcPr>
            <w:tcW w:w="2800" w:type="dxa"/>
            <w:vAlign w:val="center"/>
          </w:tcPr>
          <w:p>
            <w:pPr>
              <w:pStyle w:val="TableText"/>
            </w:pPr>
            <w:r>
              <w:t xml:space="preserve">完整 validation split</w:t>
            </w:r>
          </w:p>
        </w:tc>
        <w:tc>
          <w:tcPr>
            <w:tcW w:w="2050" w:type="dxa"/>
            <w:vAlign w:val="center"/>
          </w:tcPr>
          <w:p>
            <w:pPr>
              <w:pStyle w:val="TableNumber"/>
            </w:pPr>
            <w:r>
              <w:t xml:space="preserve">528,315</w:t>
            </w:r>
          </w:p>
        </w:tc>
        <w:tc>
          <w:tcPr>
            <w:tcW w:w="4510" w:type="dxa"/>
            <w:vAlign w:val="center"/>
          </w:tcPr>
          <w:p>
            <w:pPr>
              <w:pStyle w:val="TableText"/>
            </w:pPr>
            <w:r>
              <w:t xml:space="preserve">checkpoint／凍結校準擬合</w:t>
            </w:r>
          </w:p>
        </w:tc>
      </w:tr>
      <w:tr>
        <w:trPr>
          <w:cantSplit/>
        </w:trPr>
        <w:tc>
          <w:tcPr>
            <w:tcW w:w="2800" w:type="dxa"/>
            <w:vAlign w:val="center"/>
          </w:tcPr>
          <w:p>
            <w:pPr>
              <w:pStyle w:val="TableText"/>
            </w:pPr>
            <w:r>
              <w:t xml:space="preserve">完整 test split</w:t>
            </w:r>
          </w:p>
        </w:tc>
        <w:tc>
          <w:tcPr>
            <w:tcW w:w="2050" w:type="dxa"/>
            <w:vAlign w:val="center"/>
          </w:tcPr>
          <w:p>
            <w:pPr>
              <w:pStyle w:val="TableNumber"/>
            </w:pPr>
            <w:r>
              <w:t xml:space="preserve">534,327</w:t>
            </w:r>
          </w:p>
        </w:tc>
        <w:tc>
          <w:tcPr>
            <w:tcW w:w="4510" w:type="dxa"/>
            <w:vAlign w:val="center"/>
          </w:tcPr>
          <w:p>
            <w:pPr>
              <w:pStyle w:val="TableText"/>
            </w:pPr>
            <w:r>
              <w:t xml:space="preserve">完整評估，沒有抽樣</w:t>
            </w:r>
          </w:p>
        </w:tc>
      </w:tr>
      <w:tr>
        <w:trPr>
          <w:cantSplit/>
        </w:trPr>
        <w:tc>
          <w:tcPr>
            <w:tcW w:w="2800" w:type="dxa"/>
            <w:vAlign w:val="center"/>
          </w:tcPr>
          <w:p>
            <w:pPr>
              <w:pStyle w:val="TableText"/>
            </w:pPr>
            <w:r>
              <w:t xml:space="preserve">test 日期與日期數</w:t>
            </w:r>
          </w:p>
        </w:tc>
        <w:tc>
          <w:tcPr>
            <w:tcW w:w="2050" w:type="dxa"/>
            <w:vAlign w:val="center"/>
          </w:tcPr>
          <w:p>
            <w:pPr>
              <w:pStyle w:val="TableNumber"/>
            </w:pPr>
            <w:r>
              <w:t xml:space="preserve">2025-12-01 – 2026-05-11; 112</w:t>
            </w:r>
          </w:p>
        </w:tc>
        <w:tc>
          <w:tcPr>
            <w:tcW w:w="4510" w:type="dxa"/>
            <w:vAlign w:val="center"/>
          </w:tcPr>
          <w:p>
            <w:pPr>
              <w:pStyle w:val="TableText"/>
            </w:pPr>
            <w:r>
              <w:t xml:space="preserve">相同有序集合，14H 共用</w:t>
            </w:r>
          </w:p>
        </w:tc>
      </w:tr>
      <w:tr>
        <w:trPr>
          <w:cantSplit/>
        </w:trPr>
        <w:tc>
          <w:tcPr>
            <w:tcW w:w="2800" w:type="dxa"/>
            <w:vAlign w:val="center"/>
          </w:tcPr>
          <w:p>
            <w:pPr>
              <w:pStyle w:val="TableText"/>
            </w:pPr>
            <w:r>
              <w:t xml:space="preserve">seed</w:t>
            </w:r>
          </w:p>
        </w:tc>
        <w:tc>
          <w:tcPr>
            <w:tcW w:w="2050" w:type="dxa"/>
            <w:vAlign w:val="center"/>
          </w:tcPr>
          <w:p>
            <w:pPr>
              <w:pStyle w:val="TableNumber"/>
            </w:pPr>
            <w:r>
              <w:t xml:space="preserve">43</w:t>
            </w:r>
          </w:p>
        </w:tc>
        <w:tc>
          <w:tcPr>
            <w:tcW w:w="4510" w:type="dxa"/>
            <w:vAlign w:val="center"/>
          </w:tcPr>
          <w:p>
            <w:pPr>
              <w:pStyle w:val="TableText"/>
            </w:pPr>
            <w:r>
              <w:t xml:space="preserve">附錄 D 對照 42/43/44</w:t>
            </w:r>
          </w:p>
        </w:tc>
      </w:tr>
      <w:tr>
        <w:trPr>
          <w:cantSplit/>
        </w:trPr>
        <w:tc>
          <w:tcPr>
            <w:tcW w:w="2800" w:type="dxa"/>
            <w:vAlign w:val="center"/>
          </w:tcPr>
          <w:p>
            <w:pPr>
              <w:pStyle w:val="TableText"/>
            </w:pPr>
            <w:r>
              <w:t xml:space="preserve">test membership SHA256</w:t>
            </w:r>
          </w:p>
        </w:tc>
        <w:tc>
          <w:tcPr>
            <w:tcW w:w="2050" w:type="dxa"/>
            <w:vAlign w:val="center"/>
          </w:tcPr>
          <w:p>
            <w:pPr>
              <w:pStyle w:val="TableNumber"/>
            </w:pPr>
            <w:r>
              <w:t xml:space="preserve">93e2e6a0b74edbdce616b82628aed180dad4d004a9bcd24292a78896c240bc0d</w:t>
            </w:r>
          </w:p>
        </w:tc>
        <w:tc>
          <w:tcPr>
            <w:tcW w:w="4510" w:type="dxa"/>
            <w:vAlign w:val="center"/>
          </w:tcPr>
          <w:p>
            <w:pPr>
              <w:pStyle w:val="TableText"/>
            </w:pPr>
            <w:r>
              <w:t xml:space="preserve">三組完全相同</w:t>
            </w:r>
          </w:p>
        </w:tc>
      </w:tr>
    </w:tbl>
    <w:p>
      <w:pPr>
        <w:pStyle w:val="a"/>
        <w:spacing w:before="160"/>
      </w:pPr>
      <w:r>
        <w:t>訊號在交易日 t 收盤後形成；下一個商品與 benchmark 的共同交易日 raw regular-session open 進場，該日算持有第 1 日，並在第 h 個共同持有交易日 raw close 出場。輸入只到 cutoff_at，未來價格與 label 不得進入模型。</w:t>
      </w:r>
    </w:p>
    <w:p>
      <w:pPr>
        <w:pStyle w:val="21"/>
      </w:pPr>
      <w:r>
        <w:t>2.2 預測的數字是什麼</w:t>
      </w:r>
    </w:p>
    <w:p>
      <w:pPr>
        <w:pStyle w:val="a"/>
      </w:pPr>
      <w:r>
        <w:t>每個 horizon 的真值是 alpha_h = log(asset adjusted gross return) - log(benchmark adjusted gross return)。它回答的是「這檔股票在同一段持有期間，相對 benchmark 多賺或少賺多少」，不是估值、目標價或單獨股價報酬。若 alpha=0.05，精確相對 gross ratio 是 exp(0.05)-1=5.13%。</w:t>
      </w:r>
    </w:p>
    <w:p>
      <w:pPr>
        <w:pStyle w:val="11"/>
      </w:pPr>
      <w:r>
        <w:t>3. 模型輸出與直觀讀法</w:t>
      </w:r>
    </w:p>
    <w:p>
      <w:pPr>
        <w:pStyle w:val="21"/>
      </w:pPr>
      <w:r>
        <w:t>3.1 每個 horizon 都有自己的三種情境</w:t>
      </w:r>
    </w:p>
    <w:p>
      <w:pPr>
        <w:pStyle w:val="a"/>
      </w:pPr>
      <w:r>
        <w:t>schema 5.0 的 alpha_quantiles shape 是 [batch, 14, 3]。14 代表 1 至 14 日；3 代表 q10、q50、q90；三個數字都是該 horizon 的 benchmark-relative adjusted execution log return。</w:t>
      </w:r>
    </w:p>
    <w:p>
      <w:pPr>
        <w:pStyle w:val="Decision"/>
        <w:keepNext/>
        <w:spacing w:after="80"/>
      </w:pPr>
      <w:r>
        <w:t xml:space="preserve">表 3｜q10 q50 q90 的白話讀法</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輸出</w:t>
            </w:r>
          </w:p>
        </w:tc>
        <w:tc>
          <w:tcPr>
            <w:tcW w:w="2400" w:type="dxa"/>
            <w:shd w:val="clear" w:fill="DCE6F1"/>
            <w:vAlign w:val="center"/>
          </w:tcPr>
          <w:p>
            <w:pPr>
              <w:pStyle w:val="TableHeader"/>
            </w:pPr>
            <w:r>
              <w:t>白話名稱</w:t>
            </w:r>
          </w:p>
        </w:tc>
        <w:tc>
          <w:tcPr>
            <w:tcW w:w="5660" w:type="dxa"/>
            <w:shd w:val="clear" w:fill="DCE6F1"/>
            <w:vAlign w:val="center"/>
          </w:tcPr>
          <w:p>
            <w:pPr>
              <w:pStyle w:val="TableHeader"/>
            </w:pPr>
            <w:r>
              <w:t>這個數字在預測什麼</w:t>
            </w:r>
          </w:p>
        </w:tc>
      </w:tr>
      <w:tr>
        <w:trPr>
          <w:cantSplit/>
        </w:trPr>
        <w:tc>
          <w:tcPr>
            <w:tcW w:w="1300" w:type="dxa"/>
            <w:vAlign w:val="center"/>
          </w:tcPr>
          <w:p>
            <w:pPr>
              <w:pStyle w:val="TableText"/>
            </w:pPr>
            <w:r>
              <w:t>q10</w:t>
            </w:r>
          </w:p>
        </w:tc>
        <w:tc>
          <w:tcPr>
            <w:tcW w:w="2400" w:type="dxa"/>
            <w:vAlign w:val="center"/>
          </w:tcPr>
          <w:p>
            <w:pPr>
              <w:pStyle w:val="TableText"/>
            </w:pPr>
            <w:r>
              <w:t>偏悲觀情境</w:t>
            </w:r>
          </w:p>
        </w:tc>
        <w:tc>
          <w:tcPr>
            <w:tcW w:w="5660" w:type="dxa"/>
            <w:vAlign w:val="center"/>
          </w:tcPr>
          <w:p>
            <w:pPr>
              <w:pStyle w:val="TableText"/>
            </w:pPr>
            <w:r>
              <w:t>約 10% 的實際結果會低於它；不是下跌機率 10%</w:t>
            </w:r>
          </w:p>
        </w:tc>
      </w:tr>
      <w:tr>
        <w:trPr>
          <w:cantSplit/>
        </w:trPr>
        <w:tc>
          <w:tcPr>
            <w:tcW w:w="1300" w:type="dxa"/>
            <w:vAlign w:val="center"/>
          </w:tcPr>
          <w:p>
            <w:pPr>
              <w:pStyle w:val="TableText"/>
            </w:pPr>
            <w:r>
              <w:t>q50</w:t>
            </w:r>
          </w:p>
        </w:tc>
        <w:tc>
          <w:tcPr>
            <w:tcW w:w="2400" w:type="dxa"/>
            <w:vAlign w:val="center"/>
          </w:tcPr>
          <w:p>
            <w:pPr>
              <w:pStyle w:val="TableText"/>
            </w:pPr>
            <w:r>
              <w:t>中間情境</w:t>
            </w:r>
          </w:p>
        </w:tc>
        <w:tc>
          <w:tcPr>
            <w:tcW w:w="5660" w:type="dxa"/>
            <w:vAlign w:val="center"/>
          </w:tcPr>
          <w:p>
            <w:pPr>
              <w:pStyle w:val="TableText"/>
            </w:pPr>
            <w:r>
              <w:t>實際結果約一半較低、一半較高；常作點預測與排序訊號</w:t>
            </w:r>
          </w:p>
        </w:tc>
      </w:tr>
      <w:tr>
        <w:trPr>
          <w:cantSplit/>
        </w:trPr>
        <w:tc>
          <w:tcPr>
            <w:tcW w:w="1300" w:type="dxa"/>
            <w:vAlign w:val="center"/>
          </w:tcPr>
          <w:p>
            <w:pPr>
              <w:pStyle w:val="TableText"/>
            </w:pPr>
            <w:r>
              <w:t>q90</w:t>
            </w:r>
          </w:p>
        </w:tc>
        <w:tc>
          <w:tcPr>
            <w:tcW w:w="2400" w:type="dxa"/>
            <w:vAlign w:val="center"/>
          </w:tcPr>
          <w:p>
            <w:pPr>
              <w:pStyle w:val="TableText"/>
            </w:pPr>
            <w:r>
              <w:t>偏樂觀情境</w:t>
            </w:r>
          </w:p>
        </w:tc>
        <w:tc>
          <w:tcPr>
            <w:tcW w:w="5660" w:type="dxa"/>
            <w:vAlign w:val="center"/>
          </w:tcPr>
          <w:p>
            <w:pPr>
              <w:pStyle w:val="TableText"/>
            </w:pPr>
            <w:r>
              <w:t>約 90% 的實際結果會低於它；不是保證上限</w:t>
            </w:r>
          </w:p>
        </w:tc>
      </w:tr>
    </w:tbl>
    <w:p>
      <w:pPr>
        <w:pStyle w:val="21"/>
        <w:spacing w:before="160"/>
      </w:pPr>
      <w:r>
        <w:t>3.2 三種股票情境</w:t>
      </w:r>
    </w:p>
    <w:p>
      <w:pPr>
        <w:pStyle w:val="Decision"/>
        <w:keepNext/>
        <w:spacing w:after="80"/>
      </w:pPr>
      <w:r>
        <w:t xml:space="preserve">表 4｜看到三個數字時應如何判斷</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股票型態</w:t>
            </w:r>
          </w:p>
        </w:tc>
        <w:tc>
          <w:tcPr>
            <w:tcW w:w="2250" w:type="dxa"/>
            <w:shd w:val="clear" w:fill="DCE6F1"/>
            <w:vAlign w:val="center"/>
          </w:tcPr>
          <w:p>
            <w:pPr>
              <w:pStyle w:val="TableHeader"/>
            </w:pPr>
            <w:r>
              <w:t>q10／q50／q90</w:t>
            </w:r>
          </w:p>
        </w:tc>
        <w:tc>
          <w:tcPr>
            <w:tcW w:w="4910" w:type="dxa"/>
            <w:shd w:val="clear" w:fill="DCE6F1"/>
            <w:vAlign w:val="center"/>
          </w:tcPr>
          <w:p>
            <w:pPr>
              <w:pStyle w:val="TableHeader"/>
            </w:pPr>
            <w:r>
              <w:t>實際解讀</w:t>
            </w:r>
          </w:p>
        </w:tc>
      </w:tr>
      <w:tr>
        <w:trPr>
          <w:cantSplit/>
        </w:trPr>
        <w:tc>
          <w:tcPr>
            <w:tcW w:w="2200" w:type="dxa"/>
            <w:vAlign w:val="center"/>
          </w:tcPr>
          <w:p>
            <w:pPr>
              <w:pStyle w:val="TableText"/>
            </w:pPr>
            <w:r>
              <w:t>相對強勢股</w:t>
            </w:r>
          </w:p>
        </w:tc>
        <w:tc>
          <w:tcPr>
            <w:tcW w:w="2250" w:type="dxa"/>
            <w:vAlign w:val="center"/>
          </w:tcPr>
          <w:p>
            <w:pPr>
              <w:pStyle w:val="TableText"/>
            </w:pPr>
            <w:r>
              <w:t>+0.02／+0.05／+0.09</w:t>
            </w:r>
          </w:p>
        </w:tc>
        <w:tc>
          <w:tcPr>
            <w:tcW w:w="4910" w:type="dxa"/>
            <w:vAlign w:val="center"/>
          </w:tcPr>
          <w:p>
            <w:pPr>
              <w:pStyle w:val="TableText"/>
            </w:pPr>
            <w:r>
              <w:t>連偏悲觀 q10 都大於 0；三個情境都預測優於 benchmark</w:t>
            </w:r>
          </w:p>
        </w:tc>
      </w:tr>
      <w:tr>
        <w:trPr>
          <w:cantSplit/>
        </w:trPr>
        <w:tc>
          <w:tcPr>
            <w:tcW w:w="2200" w:type="dxa"/>
            <w:vAlign w:val="center"/>
          </w:tcPr>
          <w:p>
            <w:pPr>
              <w:pStyle w:val="TableText"/>
            </w:pPr>
            <w:r>
              <w:t>弱勢股或雞蛋水餃股</w:t>
            </w:r>
          </w:p>
        </w:tc>
        <w:tc>
          <w:tcPr>
            <w:tcW w:w="2250" w:type="dxa"/>
            <w:vAlign w:val="center"/>
          </w:tcPr>
          <w:p>
            <w:pPr>
              <w:pStyle w:val="TableText"/>
            </w:pPr>
            <w:r>
              <w:t>-0.12／-0.06／-0.01</w:t>
            </w:r>
          </w:p>
        </w:tc>
        <w:tc>
          <w:tcPr>
            <w:tcW w:w="4910" w:type="dxa"/>
            <w:vAlign w:val="center"/>
          </w:tcPr>
          <w:p>
            <w:pPr>
              <w:pStyle w:val="TableText"/>
            </w:pPr>
            <w:r>
              <w:t>連偏樂觀 q90 都小於 0；三個情境都預測落後 benchmark</w:t>
            </w:r>
          </w:p>
        </w:tc>
      </w:tr>
      <w:tr>
        <w:trPr>
          <w:cantSplit/>
        </w:trPr>
        <w:tc>
          <w:tcPr>
            <w:tcW w:w="2200" w:type="dxa"/>
            <w:vAlign w:val="center"/>
          </w:tcPr>
          <w:p>
            <w:pPr>
              <w:pStyle w:val="TableText"/>
            </w:pPr>
            <w:r>
              <w:t>妖股型高波動股票</w:t>
            </w:r>
          </w:p>
        </w:tc>
        <w:tc>
          <w:tcPr>
            <w:tcW w:w="2250" w:type="dxa"/>
            <w:vAlign w:val="center"/>
          </w:tcPr>
          <w:p>
            <w:pPr>
              <w:pStyle w:val="TableText"/>
            </w:pPr>
            <w:r>
              <w:t>-0.08／-0.01／+0.25</w:t>
            </w:r>
          </w:p>
        </w:tc>
        <w:tc>
          <w:tcPr>
            <w:tcW w:w="4910" w:type="dxa"/>
            <w:vAlign w:val="center"/>
          </w:tcPr>
          <w:p>
            <w:pPr>
              <w:pStyle w:val="TableText"/>
            </w:pPr>
            <w:r>
              <w:t>中間接近持平但樂觀尾端很大；不代表有 25% 機率上漲</w:t>
            </w:r>
          </w:p>
        </w:tc>
      </w:tr>
      <w:tr>
        <w:trPr>
          <w:cantSplit/>
        </w:trPr>
        <w:tc>
          <w:tcPr>
            <w:tcW w:w="2200" w:type="dxa"/>
            <w:vAlign w:val="center"/>
          </w:tcPr>
          <w:p>
            <w:pPr>
              <w:pStyle w:val="TableText"/>
            </w:pPr>
            <w:r>
              <w:t>方向偏多但有下行風險</w:t>
            </w:r>
          </w:p>
        </w:tc>
        <w:tc>
          <w:tcPr>
            <w:tcW w:w="2250" w:type="dxa"/>
            <w:vAlign w:val="center"/>
          </w:tcPr>
          <w:p>
            <w:pPr>
              <w:pStyle w:val="TableText"/>
            </w:pPr>
            <w:r>
              <w:t>-0.04／+0.03／+0.10</w:t>
            </w:r>
          </w:p>
        </w:tc>
        <w:tc>
          <w:tcPr>
            <w:tcW w:w="4910" w:type="dxa"/>
            <w:vAlign w:val="center"/>
          </w:tcPr>
          <w:p>
            <w:pPr>
              <w:pStyle w:val="TableText"/>
            </w:pPr>
            <w:r>
              <w:t>q50 高於 0 但 q10 低於 0；悲觀情境仍可能落後</w:t>
            </w:r>
          </w:p>
        </w:tc>
      </w:tr>
    </w:tbl>
    <w:p>
      <w:pPr>
        <w:pStyle w:val="Note"/>
        <w:spacing w:before="160"/>
      </w:pPr>
      <w:r>
        <w:t>三個數字的正負決定相對 benchmark 的方向；三者之間的距離表示模型認為可能結果有多分散。它們不是股價、估值或三種互斥事件的機率。</w:t>
      </w:r>
    </w:p>
    <w:p>
      <w:pPr>
        <w:pStyle w:val="21"/>
      </w:pPr>
      <w:r>
        <w:t>3.3 輸出約束與相容欄位</w:t>
      </w:r>
    </w:p>
    <w:p>
      <w:pPr>
        <w:pStyle w:val="Lead"/>
      </w:pPr>
      <w:r>
        <w:t>alpha head 先產生 q50，再以正值距離形成 q10=q50-lower_gap 與 q90=q50+upper_gap，維持 q10≤q50≤q90。bullish、bearish、strong signal 是後處理標籤，不是分類器輸出。設定中的 forecast_horizon=5 與 primary_5d 是舊相容欄位；實際輸出為 [batch,14,3]，checkpoint monitor 彙總 1 至 14 日 normalized pinball，本報告完整評估 1 至 14 日。</w:t>
      </w:r>
    </w:p>
    <w:p>
      <w:pPr>
        <w:pStyle w:val="11"/>
      </w:pPr>
      <w:r>
        <w:t>4. 訓練完成度 早停與 checkpoint</w:t>
      </w:r>
    </w:p>
    <w:p>
      <w:pPr>
        <w:pStyle w:val="21"/>
      </w:pPr>
      <w:r>
        <w:t>4.1 執行狀態</w:t>
      </w:r>
    </w:p>
    <w:p>
      <w:pPr>
        <w:pStyle w:val="Decision"/>
        <w:keepNext/>
        <w:spacing w:after="80"/>
      </w:pPr>
      <w:r>
        <w:t xml:space="preserve">表 5｜訓練摘要</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項目</w:t>
            </w:r>
          </w:p>
        </w:tc>
        <w:tc>
          <w:tcPr>
            <w:tcW w:w="6260" w:type="dxa"/>
            <w:shd w:val="clear" w:fill="DCE6F1"/>
            <w:vAlign w:val="center"/>
          </w:tcPr>
          <w:p>
            <w:pPr>
              <w:pStyle w:val="TableHeader"/>
            </w:pPr>
            <w:r>
              <w:t>結果</w:t>
            </w:r>
          </w:p>
        </w:tc>
      </w:tr>
      <w:tr>
        <w:trPr>
          <w:cantSplit/>
        </w:trPr>
        <w:tc>
          <w:tcPr>
            <w:tcW w:w="3100" w:type="dxa"/>
            <w:vAlign w:val="center"/>
          </w:tcPr>
          <w:p>
            <w:pPr>
              <w:pStyle w:val="TableText"/>
            </w:pPr>
            <w:r>
              <w:t xml:space="preserve">完成證據</w:t>
            </w:r>
          </w:p>
        </w:tc>
        <w:tc>
          <w:tcPr>
            <w:tcW w:w="6260" w:type="dxa"/>
            <w:vAlign w:val="center"/>
          </w:tcPr>
          <w:p>
            <w:pPr>
              <w:pStyle w:val="TableText"/>
            </w:pPr>
            <w:r>
              <w:t xml:space="preserve">training_completed=true; lifecycle ready; final test ready</w:t>
            </w:r>
          </w:p>
        </w:tc>
      </w:tr>
      <w:tr>
        <w:trPr>
          <w:cantSplit/>
        </w:trPr>
        <w:tc>
          <w:tcPr>
            <w:tcW w:w="3100" w:type="dxa"/>
            <w:vAlign w:val="center"/>
          </w:tcPr>
          <w:p>
            <w:pPr>
              <w:pStyle w:val="TableText"/>
            </w:pPr>
            <w:r>
              <w:t xml:space="preserve">Lifecycle 狀態</w:t>
            </w:r>
          </w:p>
        </w:tc>
        <w:tc>
          <w:tcPr>
            <w:tcW w:w="6260" w:type="dxa"/>
            <w:vAlign w:val="center"/>
          </w:tcPr>
          <w:p>
            <w:pPr>
              <w:pStyle w:val="TableText"/>
            </w:pPr>
            <w:r>
              <w:t xml:space="preserve">training/evaluation exit_code=0; timed_out=false</w:t>
            </w:r>
          </w:p>
        </w:tc>
      </w:tr>
      <w:tr>
        <w:trPr>
          <w:cantSplit/>
        </w:trPr>
        <w:tc>
          <w:tcPr>
            <w:tcW w:w="3100" w:type="dxa"/>
            <w:vAlign w:val="center"/>
          </w:tcPr>
          <w:p>
            <w:pPr>
              <w:pStyle w:val="TableText"/>
            </w:pPr>
            <w:r>
              <w:t xml:space="preserve">完整 epoch 與 step</w:t>
            </w:r>
          </w:p>
        </w:tc>
        <w:tc>
          <w:tcPr>
            <w:tcW w:w="6260" w:type="dxa"/>
            <w:vAlign w:val="center"/>
          </w:tcPr>
          <w:p>
            <w:pPr>
              <w:pStyle w:val="TableText"/>
            </w:pPr>
            <w:r>
              <w:t xml:space="preserve">1 completed epochs; stop step 25,759</w:t>
            </w:r>
          </w:p>
        </w:tc>
      </w:tr>
      <w:tr>
        <w:trPr>
          <w:cantSplit/>
        </w:trPr>
        <w:tc>
          <w:tcPr>
            <w:tcW w:w="3100" w:type="dxa"/>
            <w:vAlign w:val="center"/>
          </w:tcPr>
          <w:p>
            <w:pPr>
              <w:pStyle w:val="TableText"/>
            </w:pPr>
            <w:r>
              <w:t xml:space="preserve">處理樣本</w:t>
            </w:r>
          </w:p>
        </w:tc>
        <w:tc>
          <w:tcPr>
            <w:tcW w:w="6260" w:type="dxa"/>
            <w:vAlign w:val="center"/>
          </w:tcPr>
          <w:p>
            <w:pPr>
              <w:pStyle w:val="TableText"/>
            </w:pPr>
            <w:r>
              <w:t xml:space="preserve">6,594,304 / 23,550,585</w:t>
            </w:r>
          </w:p>
        </w:tc>
      </w:tr>
      <w:tr>
        <w:trPr>
          <w:cantSplit/>
        </w:trPr>
        <w:tc>
          <w:tcPr>
            <w:tcW w:w="3100" w:type="dxa"/>
            <w:vAlign w:val="center"/>
          </w:tcPr>
          <w:p>
            <w:pPr>
              <w:pStyle w:val="TableText"/>
            </w:pPr>
            <w:r>
              <w:t xml:space="preserve">validation 次數</w:t>
            </w:r>
          </w:p>
        </w:tc>
        <w:tc>
          <w:tcPr>
            <w:tcW w:w="6260" w:type="dxa"/>
            <w:vAlign w:val="center"/>
          </w:tcPr>
          <w:p>
            <w:pPr>
              <w:pStyle w:val="TableText"/>
            </w:pPr>
            <w:r>
              <w:t xml:space="preserve">7</w:t>
            </w:r>
          </w:p>
        </w:tc>
      </w:tr>
      <w:tr>
        <w:trPr>
          <w:cantSplit/>
        </w:trPr>
        <w:tc>
          <w:tcPr>
            <w:tcW w:w="3100" w:type="dxa"/>
            <w:vAlign w:val="center"/>
          </w:tcPr>
          <w:p>
            <w:pPr>
              <w:pStyle w:val="TableText"/>
            </w:pPr>
            <w:r>
              <w:t xml:space="preserve">停止原因</w:t>
            </w:r>
          </w:p>
        </w:tc>
        <w:tc>
          <w:tcPr>
            <w:tcW w:w="6260" w:type="dxa"/>
            <w:vAlign w:val="center"/>
          </w:tcPr>
          <w:p>
            <w:pPr>
              <w:pStyle w:val="TableText"/>
            </w:pPr>
            <w:r>
              <w:t xml:space="preserve">early_stopping; patience=5; stale=5</w:t>
            </w:r>
          </w:p>
        </w:tc>
      </w:tr>
      <w:tr>
        <w:trPr>
          <w:cantSplit/>
        </w:trPr>
        <w:tc>
          <w:tcPr>
            <w:tcW w:w="3100" w:type="dxa"/>
            <w:vAlign w:val="center"/>
          </w:tcPr>
          <w:p>
            <w:pPr>
              <w:pStyle w:val="TableText"/>
            </w:pPr>
            <w:r>
              <w:t xml:space="preserve">最佳／末次 raw monitor</w:t>
            </w:r>
          </w:p>
        </w:tc>
        <w:tc>
          <w:tcPr>
            <w:tcW w:w="6260" w:type="dxa"/>
            <w:vAlign w:val="center"/>
          </w:tcPr>
          <w:p>
            <w:pPr>
              <w:pStyle w:val="TableText"/>
            </w:pPr>
            <w:r>
              <w:t xml:space="preserve">0.264107 / 0.267003</w:t>
            </w:r>
          </w:p>
        </w:tc>
      </w:tr>
      <w:tr>
        <w:trPr>
          <w:cantSplit/>
        </w:trPr>
        <w:tc>
          <w:tcPr>
            <w:tcW w:w="3100" w:type="dxa"/>
            <w:vAlign w:val="center"/>
          </w:tcPr>
          <w:p>
            <w:pPr>
              <w:pStyle w:val="TableText"/>
            </w:pPr>
            <w:r>
              <w:t xml:space="preserve">模型</w:t>
            </w:r>
          </w:p>
        </w:tc>
        <w:tc>
          <w:tcPr>
            <w:tcW w:w="6260" w:type="dxa"/>
            <w:vAlign w:val="center"/>
          </w:tcPr>
          <w:p>
            <w:pPr>
              <w:pStyle w:val="TableText"/>
            </w:pPr>
            <w:r>
              <w:t xml:space="preserve">Kronos-base + LoRA rank 64 / alpha 128; unfreeze=0; ranking weight=0.05</w:t>
            </w:r>
          </w:p>
        </w:tc>
      </w:tr>
      <w:tr>
        <w:trPr>
          <w:cantSplit/>
        </w:trPr>
        <w:tc>
          <w:tcPr>
            <w:tcW w:w="3100" w:type="dxa"/>
            <w:vAlign w:val="center"/>
          </w:tcPr>
          <w:p>
            <w:pPr>
              <w:pStyle w:val="TableText"/>
            </w:pPr>
            <w:r>
              <w:t xml:space="preserve">硬體與精度</w:t>
            </w:r>
          </w:p>
        </w:tc>
        <w:tc>
          <w:tcPr>
            <w:tcW w:w="6260" w:type="dxa"/>
            <w:vAlign w:val="center"/>
          </w:tcPr>
          <w:p>
            <w:pPr>
              <w:pStyle w:val="TableText"/>
            </w:pPr>
            <w:r>
              <w:t xml:space="preserve">NVIDIA GeForce RTX 4090; bfloat16</w:t>
            </w:r>
          </w:p>
        </w:tc>
      </w:tr>
      <w:tr>
        <w:trPr>
          <w:cantSplit/>
        </w:trPr>
        <w:tc>
          <w:tcPr>
            <w:tcW w:w="3100" w:type="dxa"/>
            <w:vAlign w:val="center"/>
          </w:tcPr>
          <w:p>
            <w:pPr>
              <w:pStyle w:val="TableText"/>
            </w:pPr>
            <w:r>
              <w:t xml:space="preserve">推論</w:t>
            </w:r>
          </w:p>
        </w:tc>
        <w:tc>
          <w:tcPr>
            <w:tcW w:w="6260" w:type="dxa"/>
            <w:vAlign w:val="center"/>
          </w:tcPr>
          <w:p>
            <w:pPr>
              <w:pStyle w:val="TableText"/>
            </w:pPr>
            <w:r>
              <w:t xml:space="preserve">534,327 samples; 790.1 samples/s; 11 workers</w:t>
            </w:r>
          </w:p>
        </w:tc>
      </w:tr>
    </w:tbl>
    <w:p>
      <w:pPr>
        <w:pStyle w:val="21"/>
        <w:spacing w:before="160"/>
      </w:pPr>
      <w:r>
        <w:t>4.2 Checkpoint 排名</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排名</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 horizon score</w:t>
            </w:r>
          </w:p>
        </w:tc>
      </w:tr>
      <w:tr>
        <w:trPr>
          <w:cantSplit/>
        </w:trPr>
        <w:tc>
          <w:tcPr>
            <w:tcW w:w="900" w:type="dxa"/>
            <w:shd w:val="clear" w:fill="EDF5FC"/>
            <w:vAlign w:val="center"/>
          </w:tcPr>
          <w:p>
            <w:pPr>
              <w:pStyle w:val="TableNumber"/>
            </w:pPr>
            <w:r>
              <w:t xml:space="preserve">1</w:t>
            </w:r>
          </w:p>
        </w:tc>
        <w:tc>
          <w:tcPr>
            <w:tcW w:w="3100" w:type="dxa"/>
            <w:shd w:val="clear" w:fill="EDF5FC"/>
            <w:vAlign w:val="center"/>
          </w:tcPr>
          <w:p>
            <w:pPr>
              <w:pStyle w:val="TableText"/>
            </w:pPr>
            <w:r>
              <w:t xml:space="preserve">checkpoint-007360</w:t>
            </w:r>
          </w:p>
        </w:tc>
        <w:tc>
          <w:tcPr>
            <w:tcW w:w="1800" w:type="dxa"/>
            <w:shd w:val="clear" w:fill="EDF5FC"/>
            <w:vAlign w:val="center"/>
          </w:tcPr>
          <w:p>
            <w:pPr>
              <w:pStyle w:val="TableNumber"/>
            </w:pPr>
            <w:r>
              <w:t xml:space="preserve">7,360</w:t>
            </w:r>
          </w:p>
        </w:tc>
        <w:tc>
          <w:tcPr>
            <w:tcW w:w="3560" w:type="dxa"/>
            <w:shd w:val="clear" w:fill="EDF5FC"/>
            <w:vAlign w:val="center"/>
          </w:tcPr>
          <w:p>
            <w:pPr>
              <w:pStyle w:val="TableNumber"/>
            </w:pPr>
            <w:r>
              <w:t xml:space="preserve">0.264107</w:t>
            </w:r>
          </w:p>
        </w:tc>
      </w:tr>
      <w:tr>
        <w:trPr>
          <w:cantSplit/>
        </w:trPr>
        <w:tc>
          <w:tcPr>
            <w:tcW w:w="900" w:type="dxa"/>
            <w:vAlign w:val="center"/>
          </w:tcPr>
          <w:p>
            <w:pPr>
              <w:pStyle w:val="TableNumber"/>
            </w:pPr>
            <w:r>
              <w:t xml:space="preserve">2</w:t>
            </w:r>
          </w:p>
        </w:tc>
        <w:tc>
          <w:tcPr>
            <w:tcW w:w="3100" w:type="dxa"/>
            <w:vAlign w:val="center"/>
          </w:tcPr>
          <w:p>
            <w:pPr>
              <w:pStyle w:val="TableText"/>
            </w:pPr>
            <w:r>
              <w:t xml:space="preserve">checkpoint-011040</w:t>
            </w:r>
          </w:p>
        </w:tc>
        <w:tc>
          <w:tcPr>
            <w:tcW w:w="1800" w:type="dxa"/>
            <w:vAlign w:val="center"/>
          </w:tcPr>
          <w:p>
            <w:pPr>
              <w:pStyle w:val="TableNumber"/>
            </w:pPr>
            <w:r>
              <w:t xml:space="preserve">11,040</w:t>
            </w:r>
          </w:p>
        </w:tc>
        <w:tc>
          <w:tcPr>
            <w:tcW w:w="3560" w:type="dxa"/>
            <w:vAlign w:val="center"/>
          </w:tcPr>
          <w:p>
            <w:pPr>
              <w:pStyle w:val="TableNumber"/>
            </w:pPr>
            <w:r>
              <w:t xml:space="preserve">0.264669</w:t>
            </w:r>
          </w:p>
        </w:tc>
      </w:tr>
      <w:tr>
        <w:trPr>
          <w:cantSplit/>
        </w:trPr>
        <w:tc>
          <w:tcPr>
            <w:tcW w:w="900" w:type="dxa"/>
            <w:vAlign w:val="center"/>
          </w:tcPr>
          <w:p>
            <w:pPr>
              <w:pStyle w:val="TableNumber"/>
            </w:pPr>
            <w:r>
              <w:t xml:space="preserve">3</w:t>
            </w:r>
          </w:p>
        </w:tc>
        <w:tc>
          <w:tcPr>
            <w:tcW w:w="3100" w:type="dxa"/>
            <w:vAlign w:val="center"/>
          </w:tcPr>
          <w:p>
            <w:pPr>
              <w:pStyle w:val="TableText"/>
            </w:pPr>
            <w:r>
              <w:t xml:space="preserve">checkpoint-003680</w:t>
            </w:r>
          </w:p>
        </w:tc>
        <w:tc>
          <w:tcPr>
            <w:tcW w:w="1800" w:type="dxa"/>
            <w:vAlign w:val="center"/>
          </w:tcPr>
          <w:p>
            <w:pPr>
              <w:pStyle w:val="TableNumber"/>
            </w:pPr>
            <w:r>
              <w:t xml:space="preserve">3,680</w:t>
            </w:r>
          </w:p>
        </w:tc>
        <w:tc>
          <w:tcPr>
            <w:tcW w:w="3560" w:type="dxa"/>
            <w:vAlign w:val="center"/>
          </w:tcPr>
          <w:p>
            <w:pPr>
              <w:pStyle w:val="TableNumber"/>
            </w:pPr>
            <w:r>
              <w:t xml:space="preserve">0.265603</w:t>
            </w:r>
          </w:p>
        </w:tc>
      </w:tr>
      <w:tr>
        <w:trPr>
          <w:cantSplit/>
        </w:trPr>
        <w:tc>
          <w:tcPr>
            <w:tcW w:w="900" w:type="dxa"/>
            <w:vAlign w:val="center"/>
          </w:tcPr>
          <w:p>
            <w:pPr>
              <w:pStyle w:val="TableNumber"/>
            </w:pPr>
            <w:r>
              <w:t xml:space="preserve">4</w:t>
            </w:r>
          </w:p>
        </w:tc>
        <w:tc>
          <w:tcPr>
            <w:tcW w:w="3100" w:type="dxa"/>
            <w:vAlign w:val="center"/>
          </w:tcPr>
          <w:p>
            <w:pPr>
              <w:pStyle w:val="TableText"/>
            </w:pPr>
            <w:r>
              <w:t xml:space="preserve">checkpoint-014720</w:t>
            </w:r>
          </w:p>
        </w:tc>
        <w:tc>
          <w:tcPr>
            <w:tcW w:w="1800" w:type="dxa"/>
            <w:vAlign w:val="center"/>
          </w:tcPr>
          <w:p>
            <w:pPr>
              <w:pStyle w:val="TableNumber"/>
            </w:pPr>
            <w:r>
              <w:t xml:space="preserve">14,720</w:t>
            </w:r>
          </w:p>
        </w:tc>
        <w:tc>
          <w:tcPr>
            <w:tcW w:w="3560" w:type="dxa"/>
            <w:vAlign w:val="center"/>
          </w:tcPr>
          <w:p>
            <w:pPr>
              <w:pStyle w:val="TableNumber"/>
            </w:pPr>
            <w:r>
              <w:t xml:space="preserve">0.266190</w:t>
            </w:r>
          </w:p>
        </w:tc>
      </w:tr>
      <w:tr>
        <w:trPr>
          <w:cantSplit/>
        </w:trPr>
        <w:tc>
          <w:tcPr>
            <w:tcW w:w="900" w:type="dxa"/>
            <w:vAlign w:val="center"/>
          </w:tcPr>
          <w:p>
            <w:pPr>
              <w:pStyle w:val="TableNumber"/>
            </w:pPr>
            <w:r>
              <w:t xml:space="preserve">5</w:t>
            </w:r>
          </w:p>
        </w:tc>
        <w:tc>
          <w:tcPr>
            <w:tcW w:w="3100" w:type="dxa"/>
            <w:vAlign w:val="center"/>
          </w:tcPr>
          <w:p>
            <w:pPr>
              <w:pStyle w:val="TableText"/>
            </w:pPr>
            <w:r>
              <w:t xml:space="preserve">checkpoint-018399</w:t>
            </w:r>
          </w:p>
        </w:tc>
        <w:tc>
          <w:tcPr>
            <w:tcW w:w="1800" w:type="dxa"/>
            <w:vAlign w:val="center"/>
          </w:tcPr>
          <w:p>
            <w:pPr>
              <w:pStyle w:val="TableNumber"/>
            </w:pPr>
            <w:r>
              <w:t xml:space="preserve">18,399</w:t>
            </w:r>
          </w:p>
        </w:tc>
        <w:tc>
          <w:tcPr>
            <w:tcW w:w="3560" w:type="dxa"/>
            <w:vAlign w:val="center"/>
          </w:tcPr>
          <w:p>
            <w:pPr>
              <w:pStyle w:val="TableNumber"/>
            </w:pPr>
            <w:r>
              <w:t xml:space="preserve">0.266264</w:t>
            </w:r>
          </w:p>
        </w:tc>
      </w:tr>
    </w:tbl>
    <w:p>
      <w:pPr>
        <w:pStyle w:val="a"/>
        <w:spacing w:before="160"/>
      </w:pPr>
      <w:r>
        <w:t xml:space="preserve">最佳 checkpoint-007360 出現在第 2 次 validation／checkpoint 評估，共 7 次；約 0.4000 epoch。Raw validation monitor 0.264107，raw test score 0.296756。表中 retained top 5 排名不是產生次序。進度由 checkpoint processed_train_samples／4,710,117 計算，不能從 epoch 欄、檔名或保留排名猜測。</w:t>
      </w:r>
    </w:p>
    <w:p>
      <w:pPr>
        <w:pStyle w:val="11"/>
      </w:pPr>
      <w:r>
        <w:t>5. 十三個模型的全 horizon 比較</w:t>
      </w:r>
    </w:p>
    <w:p>
      <w:pPr>
        <w:pStyle w:val="Decision"/>
        <w:keepNext/>
        <w:spacing w:after="80"/>
      </w:pPr>
      <w:r>
        <w:t xml:space="preserve">表 6｜前六名分布預測比較</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 至 14 日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平均 q50 corr.</w:t>
            </w:r>
          </w:p>
        </w:tc>
        <w:tc>
          <w:tcPr>
            <w:tcW w:w="1350" w:type="dxa"/>
            <w:shd w:val="clear" w:fill="DCE6F1"/>
            <w:vAlign w:val="center"/>
          </w:tcPr>
          <w:p>
            <w:pPr>
              <w:pStyle w:val="TableHeader"/>
            </w:pPr>
            <w:r>
              <w:t xml:space="preserve">5d 舊 Sharpe 診斷</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Compact PatchTST</w:t>
            </w:r>
          </w:p>
        </w:tc>
        <w:tc>
          <w:tcPr>
            <w:tcW w:w="1900" w:type="dxa"/>
            <w:shd w:val="clear" w:fill="EDF5FC"/>
            <w:vAlign w:val="center"/>
          </w:tcPr>
          <w:p>
            <w:pPr>
              <w:pStyle w:val="TableNumber"/>
            </w:pPr>
            <w:r>
              <w:t xml:space="preserve">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 xml:space="preserve">2.045</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成對 GRU</w:t>
            </w:r>
          </w:p>
        </w:tc>
        <w:tc>
          <w:tcPr>
            <w:tcW w:w="1900" w:type="dxa"/>
            <w:vAlign w:val="center"/>
          </w:tcPr>
          <w:p>
            <w:pPr>
              <w:pStyle w:val="TableNumber"/>
            </w:pPr>
            <w:r>
              <w:t xml:space="preserve">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 xml:space="preserve">1.831</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Quantile GBDT</w:t>
            </w:r>
          </w:p>
        </w:tc>
        <w:tc>
          <w:tcPr>
            <w:tcW w:w="1900" w:type="dxa"/>
            <w:vAlign w:val="center"/>
          </w:tcPr>
          <w:p>
            <w:pPr>
              <w:pStyle w:val="TableNumber"/>
            </w:pPr>
            <w:r>
              <w:t xml:space="preserve">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 xml:space="preserve">0.559</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Kronos-base + LoRA64</w:t>
            </w:r>
          </w:p>
        </w:tc>
        <w:tc>
          <w:tcPr>
            <w:tcW w:w="1900" w:type="dxa"/>
            <w:vAlign w:val="center"/>
          </w:tcPr>
          <w:p>
            <w:pPr>
              <w:pStyle w:val="TableNumber"/>
            </w:pPr>
            <w:r>
              <w:t xml:space="preserve">0.296756</w:t>
            </w:r>
          </w:p>
        </w:tc>
        <w:tc>
          <w:tcPr>
            <w:tcW w:w="1330" w:type="dxa"/>
            <w:vAlign w:val="center"/>
          </w:tcPr>
          <w:p>
            <w:pPr>
              <w:pStyle w:val="TableNumber"/>
            </w:pPr>
            <w:r>
              <w:t xml:space="preserve">76.34%</w:t>
            </w:r>
          </w:p>
        </w:tc>
        <w:tc>
          <w:tcPr>
            <w:tcW w:w="1330" w:type="dxa"/>
            <w:vAlign w:val="center"/>
          </w:tcPr>
          <w:p>
            <w:pPr>
              <w:pStyle w:val="TableNumber"/>
            </w:pPr>
            <w:r>
              <w:t xml:space="preserve">0.0843</w:t>
            </w:r>
          </w:p>
        </w:tc>
        <w:tc>
          <w:tcPr>
            <w:tcW w:w="1350" w:type="dxa"/>
            <w:vAlign w:val="center"/>
          </w:tcPr>
          <w:p>
            <w:pPr>
              <w:pStyle w:val="TableNumber"/>
            </w:pPr>
            <w:r>
              <w:t xml:space="preserve">1.689</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br/>
              <w:t xml:space="preserve">固定 training 分布</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 xml:space="preserve">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br/>
              <w:t xml:space="preserve">固定 training 分布</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 xml:space="preserve">0.000</w:t>
            </w:r>
          </w:p>
        </w:tc>
      </w:tr>
    </w:tbl>
    <w:p>
      <w:pPr>
        <w:pStyle w:val="a"/>
        <w:spacing w:before="160"/>
      </w:pPr>
      <w:r>
        <w:t xml:space="preserve">Raw normalized pinball 在 0/14 個 horizon 排第 1；表 6 與附錄 A 的 coverage、correlation 使用全部 14H。每 horizon 排名只在同一 run 的 13 個完整輸出模型內比較。5d Sharpe 僅是保留的舊診斷，不作策略排名結論。</w:t>
      </w:r>
    </w:p>
    <w:p>
      <w:pPr>
        <w:pStyle w:val="11"/>
      </w:pPr>
      <w:r>
        <w:t>6. 一至十四日完整結果</w:t>
      </w:r>
    </w:p>
    <w:p>
      <w:pPr>
        <w:pStyle w:val="21"/>
      </w:pPr>
      <w:r>
        <w:t>6.1 誤差與不同 horizon 的可比性</w:t>
      </w:r>
    </w:p>
    <w:p>
      <w:pPr>
        <w:pStyle w:val="Decision"/>
        <w:keepNext/>
        <w:spacing w:after="80"/>
      </w:pPr>
      <w:r>
        <w:t xml:space="preserve">表 7｜每個 horizon 的預測誤差</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Train robust 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排名</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 xml:space="preserve">1d</w:t>
            </w:r>
          </w:p>
        </w:tc>
        <w:tc>
          <w:tcPr>
            <w:tcW w:w="1400" w:type="dxa"/>
            <w:vAlign w:val="center"/>
          </w:tcPr>
          <w:p>
            <w:pPr>
              <w:pStyle w:val="TableNumber"/>
            </w:pPr>
            <w:r>
              <w:t xml:space="preserve">0.02261</w:t>
            </w:r>
          </w:p>
        </w:tc>
        <w:tc>
          <w:tcPr>
            <w:tcW w:w="1550" w:type="dxa"/>
            <w:vAlign w:val="center"/>
          </w:tcPr>
          <w:p>
            <w:pPr>
              <w:pStyle w:val="TableNumber"/>
            </w:pPr>
            <w:r>
              <w:t xml:space="preserve">0.00661</w:t>
            </w:r>
          </w:p>
        </w:tc>
        <w:tc>
          <w:tcPr>
            <w:tcW w:w="1550" w:type="dxa"/>
            <w:vAlign w:val="center"/>
          </w:tcPr>
          <w:p>
            <w:pPr>
              <w:pStyle w:val="TableNumber"/>
            </w:pPr>
            <w:r>
              <w:t xml:space="preserve">0.29222</w:t>
            </w:r>
          </w:p>
        </w:tc>
        <w:tc>
          <w:tcPr>
            <w:tcW w:w="1050" w:type="dxa"/>
            <w:vAlign w:val="center"/>
          </w:tcPr>
          <w:p>
            <w:pPr>
              <w:pStyle w:val="TableNumber"/>
            </w:pPr>
            <w:r>
              <w:t xml:space="preserve">4/13</w:t>
            </w:r>
          </w:p>
        </w:tc>
        <w:tc>
          <w:tcPr>
            <w:tcW w:w="1550" w:type="dxa"/>
            <w:vAlign w:val="center"/>
          </w:tcPr>
          <w:p>
            <w:pPr>
              <w:pStyle w:val="TableNumber"/>
            </w:pPr>
            <w:r>
              <w:t xml:space="preserve">0.01989</w:t>
            </w:r>
          </w:p>
        </w:tc>
        <w:tc>
          <w:tcPr>
            <w:tcW w:w="1610" w:type="dxa"/>
            <w:vAlign w:val="center"/>
          </w:tcPr>
          <w:p>
            <w:pPr>
              <w:pStyle w:val="TableNumber"/>
            </w:pPr>
            <w:r>
              <w:t xml:space="preserve">0.8797</w:t>
            </w:r>
          </w:p>
        </w:tc>
      </w:tr>
      <w:tr>
        <w:trPr>
          <w:cantSplit/>
        </w:trPr>
        <w:tc>
          <w:tcPr>
            <w:tcW w:w="650" w:type="dxa"/>
            <w:vAlign w:val="center"/>
          </w:tcPr>
          <w:p>
            <w:pPr>
              <w:pStyle w:val="TableText"/>
            </w:pPr>
            <w:r>
              <w:t xml:space="preserve">2d</w:t>
            </w:r>
          </w:p>
        </w:tc>
        <w:tc>
          <w:tcPr>
            <w:tcW w:w="1400" w:type="dxa"/>
            <w:vAlign w:val="center"/>
          </w:tcPr>
          <w:p>
            <w:pPr>
              <w:pStyle w:val="TableNumber"/>
            </w:pPr>
            <w:r>
              <w:t xml:space="preserve">0.03416</w:t>
            </w:r>
          </w:p>
        </w:tc>
        <w:tc>
          <w:tcPr>
            <w:tcW w:w="1550" w:type="dxa"/>
            <w:vAlign w:val="center"/>
          </w:tcPr>
          <w:p>
            <w:pPr>
              <w:pStyle w:val="TableNumber"/>
            </w:pPr>
            <w:r>
              <w:t xml:space="preserve">0.01010</w:t>
            </w:r>
          </w:p>
        </w:tc>
        <w:tc>
          <w:tcPr>
            <w:tcW w:w="1550" w:type="dxa"/>
            <w:vAlign w:val="center"/>
          </w:tcPr>
          <w:p>
            <w:pPr>
              <w:pStyle w:val="TableNumber"/>
            </w:pPr>
            <w:r>
              <w:t xml:space="preserve">0.29552</w:t>
            </w:r>
          </w:p>
        </w:tc>
        <w:tc>
          <w:tcPr>
            <w:tcW w:w="1050" w:type="dxa"/>
            <w:vAlign w:val="center"/>
          </w:tcPr>
          <w:p>
            <w:pPr>
              <w:pStyle w:val="TableNumber"/>
            </w:pPr>
            <w:r>
              <w:t xml:space="preserve">4/13</w:t>
            </w:r>
          </w:p>
        </w:tc>
        <w:tc>
          <w:tcPr>
            <w:tcW w:w="1550" w:type="dxa"/>
            <w:vAlign w:val="center"/>
          </w:tcPr>
          <w:p>
            <w:pPr>
              <w:pStyle w:val="TableNumber"/>
            </w:pPr>
            <w:r>
              <w:t xml:space="preserve">0.03025</w:t>
            </w:r>
          </w:p>
        </w:tc>
        <w:tc>
          <w:tcPr>
            <w:tcW w:w="1610" w:type="dxa"/>
            <w:vAlign w:val="center"/>
          </w:tcPr>
          <w:p>
            <w:pPr>
              <w:pStyle w:val="TableNumber"/>
            </w:pPr>
            <w:r>
              <w:t xml:space="preserve">0.8856</w:t>
            </w:r>
          </w:p>
        </w:tc>
      </w:tr>
      <w:tr>
        <w:trPr>
          <w:cantSplit/>
        </w:trPr>
        <w:tc>
          <w:tcPr>
            <w:tcW w:w="650" w:type="dxa"/>
            <w:vAlign w:val="center"/>
          </w:tcPr>
          <w:p>
            <w:pPr>
              <w:pStyle w:val="TableText"/>
            </w:pPr>
            <w:r>
              <w:t xml:space="preserve">3d</w:t>
            </w:r>
          </w:p>
        </w:tc>
        <w:tc>
          <w:tcPr>
            <w:tcW w:w="1400" w:type="dxa"/>
            <w:vAlign w:val="center"/>
          </w:tcPr>
          <w:p>
            <w:pPr>
              <w:pStyle w:val="TableNumber"/>
            </w:pPr>
            <w:r>
              <w:t xml:space="preserve">0.04291</w:t>
            </w:r>
          </w:p>
        </w:tc>
        <w:tc>
          <w:tcPr>
            <w:tcW w:w="1550" w:type="dxa"/>
            <w:vAlign w:val="center"/>
          </w:tcPr>
          <w:p>
            <w:pPr>
              <w:pStyle w:val="TableNumber"/>
            </w:pPr>
            <w:r>
              <w:t xml:space="preserve">0.01276</w:t>
            </w:r>
          </w:p>
        </w:tc>
        <w:tc>
          <w:tcPr>
            <w:tcW w:w="1550" w:type="dxa"/>
            <w:vAlign w:val="center"/>
          </w:tcPr>
          <w:p>
            <w:pPr>
              <w:pStyle w:val="TableNumber"/>
            </w:pPr>
            <w:r>
              <w:t xml:space="preserve">0.29747</w:t>
            </w:r>
          </w:p>
        </w:tc>
        <w:tc>
          <w:tcPr>
            <w:tcW w:w="1050" w:type="dxa"/>
            <w:vAlign w:val="center"/>
          </w:tcPr>
          <w:p>
            <w:pPr>
              <w:pStyle w:val="TableNumber"/>
            </w:pPr>
            <w:r>
              <w:t xml:space="preserve">4/13</w:t>
            </w:r>
          </w:p>
        </w:tc>
        <w:tc>
          <w:tcPr>
            <w:tcW w:w="1550" w:type="dxa"/>
            <w:vAlign w:val="center"/>
          </w:tcPr>
          <w:p>
            <w:pPr>
              <w:pStyle w:val="TableNumber"/>
            </w:pPr>
            <w:r>
              <w:t xml:space="preserve">0.03817</w:t>
            </w:r>
          </w:p>
        </w:tc>
        <w:tc>
          <w:tcPr>
            <w:tcW w:w="1610" w:type="dxa"/>
            <w:vAlign w:val="center"/>
          </w:tcPr>
          <w:p>
            <w:pPr>
              <w:pStyle w:val="TableNumber"/>
            </w:pPr>
            <w:r>
              <w:t xml:space="preserve">0.8896</w:t>
            </w:r>
          </w:p>
        </w:tc>
      </w:tr>
      <w:tr>
        <w:trPr>
          <w:cantSplit/>
        </w:trPr>
        <w:tc>
          <w:tcPr>
            <w:tcW w:w="650" w:type="dxa"/>
            <w:vAlign w:val="center"/>
          </w:tcPr>
          <w:p>
            <w:pPr>
              <w:pStyle w:val="TableText"/>
            </w:pPr>
            <w:r>
              <w:t xml:space="preserve">4d</w:t>
            </w:r>
          </w:p>
        </w:tc>
        <w:tc>
          <w:tcPr>
            <w:tcW w:w="1400" w:type="dxa"/>
            <w:vAlign w:val="center"/>
          </w:tcPr>
          <w:p>
            <w:pPr>
              <w:pStyle w:val="TableNumber"/>
            </w:pPr>
            <w:r>
              <w:t xml:space="preserve">0.05070</w:t>
            </w:r>
          </w:p>
        </w:tc>
        <w:tc>
          <w:tcPr>
            <w:tcW w:w="1550" w:type="dxa"/>
            <w:vAlign w:val="center"/>
          </w:tcPr>
          <w:p>
            <w:pPr>
              <w:pStyle w:val="TableNumber"/>
            </w:pPr>
            <w:r>
              <w:t xml:space="preserve">0.01499</w:t>
            </w:r>
          </w:p>
        </w:tc>
        <w:tc>
          <w:tcPr>
            <w:tcW w:w="1550" w:type="dxa"/>
            <w:vAlign w:val="center"/>
          </w:tcPr>
          <w:p>
            <w:pPr>
              <w:pStyle w:val="TableNumber"/>
            </w:pPr>
            <w:r>
              <w:t xml:space="preserve">0.29561</w:t>
            </w:r>
          </w:p>
        </w:tc>
        <w:tc>
          <w:tcPr>
            <w:tcW w:w="1050" w:type="dxa"/>
            <w:vAlign w:val="center"/>
          </w:tcPr>
          <w:p>
            <w:pPr>
              <w:pStyle w:val="TableNumber"/>
            </w:pPr>
            <w:r>
              <w:t xml:space="preserve">4/13</w:t>
            </w:r>
          </w:p>
        </w:tc>
        <w:tc>
          <w:tcPr>
            <w:tcW w:w="1550" w:type="dxa"/>
            <w:vAlign w:val="center"/>
          </w:tcPr>
          <w:p>
            <w:pPr>
              <w:pStyle w:val="TableNumber"/>
            </w:pPr>
            <w:r>
              <w:t xml:space="preserve">0.04484</w:t>
            </w:r>
          </w:p>
        </w:tc>
        <w:tc>
          <w:tcPr>
            <w:tcW w:w="1610" w:type="dxa"/>
            <w:vAlign w:val="center"/>
          </w:tcPr>
          <w:p>
            <w:pPr>
              <w:pStyle w:val="TableNumber"/>
            </w:pPr>
            <w:r>
              <w:t xml:space="preserve">0.8844</w:t>
            </w:r>
          </w:p>
        </w:tc>
      </w:tr>
      <w:tr>
        <w:trPr>
          <w:cantSplit/>
        </w:trPr>
        <w:tc>
          <w:tcPr>
            <w:tcW w:w="650" w:type="dxa"/>
            <w:vAlign w:val="center"/>
          </w:tcPr>
          <w:p>
            <w:pPr>
              <w:pStyle w:val="TableText"/>
            </w:pPr>
            <w:r>
              <w:t xml:space="preserve">5d</w:t>
            </w:r>
          </w:p>
        </w:tc>
        <w:tc>
          <w:tcPr>
            <w:tcW w:w="1400" w:type="dxa"/>
            <w:vAlign w:val="center"/>
          </w:tcPr>
          <w:p>
            <w:pPr>
              <w:pStyle w:val="TableNumber"/>
            </w:pPr>
            <w:r>
              <w:t xml:space="preserve">0.05783</w:t>
            </w:r>
          </w:p>
        </w:tc>
        <w:tc>
          <w:tcPr>
            <w:tcW w:w="1550" w:type="dxa"/>
            <w:vAlign w:val="center"/>
          </w:tcPr>
          <w:p>
            <w:pPr>
              <w:pStyle w:val="TableNumber"/>
            </w:pPr>
            <w:r>
              <w:t xml:space="preserve">0.01700</w:t>
            </w:r>
          </w:p>
        </w:tc>
        <w:tc>
          <w:tcPr>
            <w:tcW w:w="1550" w:type="dxa"/>
            <w:vAlign w:val="center"/>
          </w:tcPr>
          <w:p>
            <w:pPr>
              <w:pStyle w:val="TableNumber"/>
            </w:pPr>
            <w:r>
              <w:t xml:space="preserve">0.29399</w:t>
            </w:r>
          </w:p>
        </w:tc>
        <w:tc>
          <w:tcPr>
            <w:tcW w:w="1050" w:type="dxa"/>
            <w:vAlign w:val="center"/>
          </w:tcPr>
          <w:p>
            <w:pPr>
              <w:pStyle w:val="TableNumber"/>
            </w:pPr>
            <w:r>
              <w:t xml:space="preserve">4/13</w:t>
            </w:r>
          </w:p>
        </w:tc>
        <w:tc>
          <w:tcPr>
            <w:tcW w:w="1550" w:type="dxa"/>
            <w:vAlign w:val="center"/>
          </w:tcPr>
          <w:p>
            <w:pPr>
              <w:pStyle w:val="TableNumber"/>
            </w:pPr>
            <w:r>
              <w:t xml:space="preserve">0.05083</w:t>
            </w:r>
          </w:p>
        </w:tc>
        <w:tc>
          <w:tcPr>
            <w:tcW w:w="1610" w:type="dxa"/>
            <w:vAlign w:val="center"/>
          </w:tcPr>
          <w:p>
            <w:pPr>
              <w:pStyle w:val="TableNumber"/>
            </w:pPr>
            <w:r>
              <w:t xml:space="preserve">0.8790</w:t>
            </w:r>
          </w:p>
        </w:tc>
      </w:tr>
      <w:tr>
        <w:trPr>
          <w:cantSplit/>
        </w:trPr>
        <w:tc>
          <w:tcPr>
            <w:tcW w:w="650" w:type="dxa"/>
            <w:vAlign w:val="center"/>
          </w:tcPr>
          <w:p>
            <w:pPr>
              <w:pStyle w:val="TableText"/>
            </w:pPr>
            <w:r>
              <w:t xml:space="preserve">6d</w:t>
            </w:r>
          </w:p>
        </w:tc>
        <w:tc>
          <w:tcPr>
            <w:tcW w:w="1400" w:type="dxa"/>
            <w:vAlign w:val="center"/>
          </w:tcPr>
          <w:p>
            <w:pPr>
              <w:pStyle w:val="TableNumber"/>
            </w:pPr>
            <w:r>
              <w:t xml:space="preserve">0.06364</w:t>
            </w:r>
          </w:p>
        </w:tc>
        <w:tc>
          <w:tcPr>
            <w:tcW w:w="1550" w:type="dxa"/>
            <w:vAlign w:val="center"/>
          </w:tcPr>
          <w:p>
            <w:pPr>
              <w:pStyle w:val="TableNumber"/>
            </w:pPr>
            <w:r>
              <w:t xml:space="preserve">0.01889</w:t>
            </w:r>
          </w:p>
        </w:tc>
        <w:tc>
          <w:tcPr>
            <w:tcW w:w="1550" w:type="dxa"/>
            <w:vAlign w:val="center"/>
          </w:tcPr>
          <w:p>
            <w:pPr>
              <w:pStyle w:val="TableNumber"/>
            </w:pPr>
            <w:r>
              <w:t xml:space="preserve">0.29675</w:t>
            </w:r>
          </w:p>
        </w:tc>
        <w:tc>
          <w:tcPr>
            <w:tcW w:w="1050" w:type="dxa"/>
            <w:vAlign w:val="center"/>
          </w:tcPr>
          <w:p>
            <w:pPr>
              <w:pStyle w:val="TableNumber"/>
            </w:pPr>
            <w:r>
              <w:t xml:space="preserve">4/13</w:t>
            </w:r>
          </w:p>
        </w:tc>
        <w:tc>
          <w:tcPr>
            <w:tcW w:w="1550" w:type="dxa"/>
            <w:vAlign w:val="center"/>
          </w:tcPr>
          <w:p>
            <w:pPr>
              <w:pStyle w:val="TableNumber"/>
            </w:pPr>
            <w:r>
              <w:t xml:space="preserve">0.05646</w:t>
            </w:r>
          </w:p>
        </w:tc>
        <w:tc>
          <w:tcPr>
            <w:tcW w:w="1610" w:type="dxa"/>
            <w:vAlign w:val="center"/>
          </w:tcPr>
          <w:p>
            <w:pPr>
              <w:pStyle w:val="TableNumber"/>
            </w:pPr>
            <w:r>
              <w:t xml:space="preserve">0.8871</w:t>
            </w:r>
          </w:p>
        </w:tc>
      </w:tr>
      <w:tr>
        <w:trPr>
          <w:cantSplit/>
        </w:trPr>
        <w:tc>
          <w:tcPr>
            <w:tcW w:w="650" w:type="dxa"/>
            <w:vAlign w:val="center"/>
          </w:tcPr>
          <w:p>
            <w:pPr>
              <w:pStyle w:val="TableText"/>
            </w:pPr>
            <w:r>
              <w:t xml:space="preserve">7d</w:t>
            </w:r>
          </w:p>
        </w:tc>
        <w:tc>
          <w:tcPr>
            <w:tcW w:w="1400" w:type="dxa"/>
            <w:vAlign w:val="center"/>
          </w:tcPr>
          <w:p>
            <w:pPr>
              <w:pStyle w:val="TableNumber"/>
            </w:pPr>
            <w:r>
              <w:t xml:space="preserve">0.06932</w:t>
            </w:r>
          </w:p>
        </w:tc>
        <w:tc>
          <w:tcPr>
            <w:tcW w:w="1550" w:type="dxa"/>
            <w:vAlign w:val="center"/>
          </w:tcPr>
          <w:p>
            <w:pPr>
              <w:pStyle w:val="TableNumber"/>
            </w:pPr>
            <w:r>
              <w:t xml:space="preserve">0.02060</w:t>
            </w:r>
          </w:p>
        </w:tc>
        <w:tc>
          <w:tcPr>
            <w:tcW w:w="1550" w:type="dxa"/>
            <w:vAlign w:val="center"/>
          </w:tcPr>
          <w:p>
            <w:pPr>
              <w:pStyle w:val="TableNumber"/>
            </w:pPr>
            <w:r>
              <w:t xml:space="preserve">0.29721</w:t>
            </w:r>
          </w:p>
        </w:tc>
        <w:tc>
          <w:tcPr>
            <w:tcW w:w="1050" w:type="dxa"/>
            <w:vAlign w:val="center"/>
          </w:tcPr>
          <w:p>
            <w:pPr>
              <w:pStyle w:val="TableNumber"/>
            </w:pPr>
            <w:r>
              <w:t xml:space="preserve">4/13</w:t>
            </w:r>
          </w:p>
        </w:tc>
        <w:tc>
          <w:tcPr>
            <w:tcW w:w="1550" w:type="dxa"/>
            <w:vAlign w:val="center"/>
          </w:tcPr>
          <w:p>
            <w:pPr>
              <w:pStyle w:val="TableNumber"/>
            </w:pPr>
            <w:r>
              <w:t xml:space="preserve">0.06180</w:t>
            </w:r>
          </w:p>
        </w:tc>
        <w:tc>
          <w:tcPr>
            <w:tcW w:w="1610" w:type="dxa"/>
            <w:vAlign w:val="center"/>
          </w:tcPr>
          <w:p>
            <w:pPr>
              <w:pStyle w:val="TableNumber"/>
            </w:pPr>
            <w:r>
              <w:t xml:space="preserve">0.8915</w:t>
            </w:r>
          </w:p>
        </w:tc>
      </w:tr>
      <w:tr>
        <w:trPr>
          <w:cantSplit/>
        </w:trPr>
        <w:tc>
          <w:tcPr>
            <w:tcW w:w="650" w:type="dxa"/>
            <w:vAlign w:val="center"/>
          </w:tcPr>
          <w:p>
            <w:pPr>
              <w:pStyle w:val="TableText"/>
            </w:pPr>
            <w:r>
              <w:t xml:space="preserve">8d</w:t>
            </w:r>
          </w:p>
        </w:tc>
        <w:tc>
          <w:tcPr>
            <w:tcW w:w="1400" w:type="dxa"/>
            <w:vAlign w:val="center"/>
          </w:tcPr>
          <w:p>
            <w:pPr>
              <w:pStyle w:val="TableNumber"/>
            </w:pPr>
            <w:r>
              <w:t xml:space="preserve">0.07444</w:t>
            </w:r>
          </w:p>
        </w:tc>
        <w:tc>
          <w:tcPr>
            <w:tcW w:w="1550" w:type="dxa"/>
            <w:vAlign w:val="center"/>
          </w:tcPr>
          <w:p>
            <w:pPr>
              <w:pStyle w:val="TableNumber"/>
            </w:pPr>
            <w:r>
              <w:t xml:space="preserve">0.02217</w:t>
            </w:r>
          </w:p>
        </w:tc>
        <w:tc>
          <w:tcPr>
            <w:tcW w:w="1550" w:type="dxa"/>
            <w:vAlign w:val="center"/>
          </w:tcPr>
          <w:p>
            <w:pPr>
              <w:pStyle w:val="TableNumber"/>
            </w:pPr>
            <w:r>
              <w:t xml:space="preserve">0.29782</w:t>
            </w:r>
          </w:p>
        </w:tc>
        <w:tc>
          <w:tcPr>
            <w:tcW w:w="1050" w:type="dxa"/>
            <w:vAlign w:val="center"/>
          </w:tcPr>
          <w:p>
            <w:pPr>
              <w:pStyle w:val="TableNumber"/>
            </w:pPr>
            <w:r>
              <w:t xml:space="preserve">4/13</w:t>
            </w:r>
          </w:p>
        </w:tc>
        <w:tc>
          <w:tcPr>
            <w:tcW w:w="1550" w:type="dxa"/>
            <w:vAlign w:val="center"/>
          </w:tcPr>
          <w:p>
            <w:pPr>
              <w:pStyle w:val="TableNumber"/>
            </w:pPr>
            <w:r>
              <w:t xml:space="preserve">0.06644</w:t>
            </w:r>
          </w:p>
        </w:tc>
        <w:tc>
          <w:tcPr>
            <w:tcW w:w="1610" w:type="dxa"/>
            <w:vAlign w:val="center"/>
          </w:tcPr>
          <w:p>
            <w:pPr>
              <w:pStyle w:val="TableNumber"/>
            </w:pPr>
            <w:r>
              <w:t xml:space="preserve">0.8925</w:t>
            </w:r>
          </w:p>
        </w:tc>
      </w:tr>
      <w:tr>
        <w:trPr>
          <w:cantSplit/>
        </w:trPr>
        <w:tc>
          <w:tcPr>
            <w:tcW w:w="650" w:type="dxa"/>
            <w:vAlign w:val="center"/>
          </w:tcPr>
          <w:p>
            <w:pPr>
              <w:pStyle w:val="TableText"/>
            </w:pPr>
            <w:r>
              <w:t xml:space="preserve">9d</w:t>
            </w:r>
          </w:p>
        </w:tc>
        <w:tc>
          <w:tcPr>
            <w:tcW w:w="1400" w:type="dxa"/>
            <w:vAlign w:val="center"/>
          </w:tcPr>
          <w:p>
            <w:pPr>
              <w:pStyle w:val="TableNumber"/>
            </w:pPr>
            <w:r>
              <w:t xml:space="preserve">0.07922</w:t>
            </w:r>
          </w:p>
        </w:tc>
        <w:tc>
          <w:tcPr>
            <w:tcW w:w="1550" w:type="dxa"/>
            <w:vAlign w:val="center"/>
          </w:tcPr>
          <w:p>
            <w:pPr>
              <w:pStyle w:val="TableNumber"/>
            </w:pPr>
            <w:r>
              <w:t xml:space="preserve">0.02370</w:t>
            </w:r>
          </w:p>
        </w:tc>
        <w:tc>
          <w:tcPr>
            <w:tcW w:w="1550" w:type="dxa"/>
            <w:vAlign w:val="center"/>
          </w:tcPr>
          <w:p>
            <w:pPr>
              <w:pStyle w:val="TableNumber"/>
            </w:pPr>
            <w:r>
              <w:t xml:space="preserve">0.29914</w:t>
            </w:r>
          </w:p>
        </w:tc>
        <w:tc>
          <w:tcPr>
            <w:tcW w:w="1050" w:type="dxa"/>
            <w:vAlign w:val="center"/>
          </w:tcPr>
          <w:p>
            <w:pPr>
              <w:pStyle w:val="TableNumber"/>
            </w:pPr>
            <w:r>
              <w:t xml:space="preserve">4/13</w:t>
            </w:r>
          </w:p>
        </w:tc>
        <w:tc>
          <w:tcPr>
            <w:tcW w:w="1550" w:type="dxa"/>
            <w:vAlign w:val="center"/>
          </w:tcPr>
          <w:p>
            <w:pPr>
              <w:pStyle w:val="TableNumber"/>
            </w:pPr>
            <w:r>
              <w:t xml:space="preserve">0.07098</w:t>
            </w:r>
          </w:p>
        </w:tc>
        <w:tc>
          <w:tcPr>
            <w:tcW w:w="1610" w:type="dxa"/>
            <w:vAlign w:val="center"/>
          </w:tcPr>
          <w:p>
            <w:pPr>
              <w:pStyle w:val="TableNumber"/>
            </w:pPr>
            <w:r>
              <w:t xml:space="preserve">0.8960</w:t>
            </w:r>
          </w:p>
        </w:tc>
      </w:tr>
      <w:tr>
        <w:trPr>
          <w:cantSplit/>
        </w:trPr>
        <w:tc>
          <w:tcPr>
            <w:tcW w:w="650" w:type="dxa"/>
            <w:vAlign w:val="center"/>
          </w:tcPr>
          <w:p>
            <w:pPr>
              <w:pStyle w:val="TableText"/>
            </w:pPr>
            <w:r>
              <w:t xml:space="preserve">10d</w:t>
            </w:r>
          </w:p>
        </w:tc>
        <w:tc>
          <w:tcPr>
            <w:tcW w:w="1400" w:type="dxa"/>
            <w:vAlign w:val="center"/>
          </w:tcPr>
          <w:p>
            <w:pPr>
              <w:pStyle w:val="TableNumber"/>
            </w:pPr>
            <w:r>
              <w:t xml:space="preserve">0.08419</w:t>
            </w:r>
          </w:p>
        </w:tc>
        <w:tc>
          <w:tcPr>
            <w:tcW w:w="1550" w:type="dxa"/>
            <w:vAlign w:val="center"/>
          </w:tcPr>
          <w:p>
            <w:pPr>
              <w:pStyle w:val="TableNumber"/>
            </w:pPr>
            <w:r>
              <w:t xml:space="preserve">0.02507</w:t>
            </w:r>
          </w:p>
        </w:tc>
        <w:tc>
          <w:tcPr>
            <w:tcW w:w="1550" w:type="dxa"/>
            <w:vAlign w:val="center"/>
          </w:tcPr>
          <w:p>
            <w:pPr>
              <w:pStyle w:val="TableNumber"/>
            </w:pPr>
            <w:r>
              <w:t xml:space="preserve">0.29778</w:t>
            </w:r>
          </w:p>
        </w:tc>
        <w:tc>
          <w:tcPr>
            <w:tcW w:w="1050" w:type="dxa"/>
            <w:vAlign w:val="center"/>
          </w:tcPr>
          <w:p>
            <w:pPr>
              <w:pStyle w:val="TableNumber"/>
            </w:pPr>
            <w:r>
              <w:t xml:space="preserve">4/13</w:t>
            </w:r>
          </w:p>
        </w:tc>
        <w:tc>
          <w:tcPr>
            <w:tcW w:w="1550" w:type="dxa"/>
            <w:vAlign w:val="center"/>
          </w:tcPr>
          <w:p>
            <w:pPr>
              <w:pStyle w:val="TableNumber"/>
            </w:pPr>
            <w:r>
              <w:t xml:space="preserve">0.07505</w:t>
            </w:r>
          </w:p>
        </w:tc>
        <w:tc>
          <w:tcPr>
            <w:tcW w:w="1610" w:type="dxa"/>
            <w:vAlign w:val="center"/>
          </w:tcPr>
          <w:p>
            <w:pPr>
              <w:pStyle w:val="TableNumber"/>
            </w:pPr>
            <w:r>
              <w:t xml:space="preserve">0.8915</w:t>
            </w:r>
          </w:p>
        </w:tc>
      </w:tr>
      <w:tr>
        <w:trPr>
          <w:cantSplit/>
        </w:trPr>
        <w:tc>
          <w:tcPr>
            <w:tcW w:w="650" w:type="dxa"/>
            <w:vAlign w:val="center"/>
          </w:tcPr>
          <w:p>
            <w:pPr>
              <w:pStyle w:val="TableText"/>
            </w:pPr>
            <w:r>
              <w:t xml:space="preserve">11d</w:t>
            </w:r>
          </w:p>
        </w:tc>
        <w:tc>
          <w:tcPr>
            <w:tcW w:w="1400" w:type="dxa"/>
            <w:vAlign w:val="center"/>
          </w:tcPr>
          <w:p>
            <w:pPr>
              <w:pStyle w:val="TableNumber"/>
            </w:pPr>
            <w:r>
              <w:t xml:space="preserve">0.08848</w:t>
            </w:r>
          </w:p>
        </w:tc>
        <w:tc>
          <w:tcPr>
            <w:tcW w:w="1550" w:type="dxa"/>
            <w:vAlign w:val="center"/>
          </w:tcPr>
          <w:p>
            <w:pPr>
              <w:pStyle w:val="TableNumber"/>
            </w:pPr>
            <w:r>
              <w:t xml:space="preserve">0.02640</w:t>
            </w:r>
          </w:p>
        </w:tc>
        <w:tc>
          <w:tcPr>
            <w:tcW w:w="1550" w:type="dxa"/>
            <w:vAlign w:val="center"/>
          </w:tcPr>
          <w:p>
            <w:pPr>
              <w:pStyle w:val="TableNumber"/>
            </w:pPr>
            <w:r>
              <w:t xml:space="preserve">0.29844</w:t>
            </w:r>
          </w:p>
        </w:tc>
        <w:tc>
          <w:tcPr>
            <w:tcW w:w="1050" w:type="dxa"/>
            <w:vAlign w:val="center"/>
          </w:tcPr>
          <w:p>
            <w:pPr>
              <w:pStyle w:val="TableNumber"/>
            </w:pPr>
            <w:r>
              <w:t xml:space="preserve">4/13</w:t>
            </w:r>
          </w:p>
        </w:tc>
        <w:tc>
          <w:tcPr>
            <w:tcW w:w="1550" w:type="dxa"/>
            <w:vAlign w:val="center"/>
          </w:tcPr>
          <w:p>
            <w:pPr>
              <w:pStyle w:val="TableNumber"/>
            </w:pPr>
            <w:r>
              <w:t xml:space="preserve">0.07923</w:t>
            </w:r>
          </w:p>
        </w:tc>
        <w:tc>
          <w:tcPr>
            <w:tcW w:w="1610" w:type="dxa"/>
            <w:vAlign w:val="center"/>
          </w:tcPr>
          <w:p>
            <w:pPr>
              <w:pStyle w:val="TableNumber"/>
            </w:pPr>
            <w:r>
              <w:t xml:space="preserve">0.8954</w:t>
            </w:r>
          </w:p>
        </w:tc>
      </w:tr>
      <w:tr>
        <w:trPr>
          <w:cantSplit/>
        </w:trPr>
        <w:tc>
          <w:tcPr>
            <w:tcW w:w="650" w:type="dxa"/>
            <w:vAlign w:val="center"/>
          </w:tcPr>
          <w:p>
            <w:pPr>
              <w:pStyle w:val="TableText"/>
            </w:pPr>
            <w:r>
              <w:t xml:space="preserve">12d</w:t>
            </w:r>
          </w:p>
        </w:tc>
        <w:tc>
          <w:tcPr>
            <w:tcW w:w="1400" w:type="dxa"/>
            <w:vAlign w:val="center"/>
          </w:tcPr>
          <w:p>
            <w:pPr>
              <w:pStyle w:val="TableNumber"/>
            </w:pPr>
            <w:r>
              <w:t xml:space="preserve">0.09337</w:t>
            </w:r>
          </w:p>
        </w:tc>
        <w:tc>
          <w:tcPr>
            <w:tcW w:w="1550" w:type="dxa"/>
            <w:vAlign w:val="center"/>
          </w:tcPr>
          <w:p>
            <w:pPr>
              <w:pStyle w:val="TableNumber"/>
            </w:pPr>
            <w:r>
              <w:t xml:space="preserve">0.02773</w:t>
            </w:r>
          </w:p>
        </w:tc>
        <w:tc>
          <w:tcPr>
            <w:tcW w:w="1550" w:type="dxa"/>
            <w:vAlign w:val="center"/>
          </w:tcPr>
          <w:p>
            <w:pPr>
              <w:pStyle w:val="TableNumber"/>
            </w:pPr>
            <w:r>
              <w:t xml:space="preserve">0.29704</w:t>
            </w:r>
          </w:p>
        </w:tc>
        <w:tc>
          <w:tcPr>
            <w:tcW w:w="1050" w:type="dxa"/>
            <w:vAlign w:val="center"/>
          </w:tcPr>
          <w:p>
            <w:pPr>
              <w:pStyle w:val="TableNumber"/>
            </w:pPr>
            <w:r>
              <w:t xml:space="preserve">4/13</w:t>
            </w:r>
          </w:p>
        </w:tc>
        <w:tc>
          <w:tcPr>
            <w:tcW w:w="1550" w:type="dxa"/>
            <w:vAlign w:val="center"/>
          </w:tcPr>
          <w:p>
            <w:pPr>
              <w:pStyle w:val="TableNumber"/>
            </w:pPr>
            <w:r>
              <w:t xml:space="preserve">0.08322</w:t>
            </w:r>
          </w:p>
        </w:tc>
        <w:tc>
          <w:tcPr>
            <w:tcW w:w="1610" w:type="dxa"/>
            <w:vAlign w:val="center"/>
          </w:tcPr>
          <w:p>
            <w:pPr>
              <w:pStyle w:val="TableNumber"/>
            </w:pPr>
            <w:r>
              <w:t xml:space="preserve">0.8912</w:t>
            </w:r>
          </w:p>
        </w:tc>
      </w:tr>
      <w:tr>
        <w:trPr>
          <w:cantSplit/>
        </w:trPr>
        <w:tc>
          <w:tcPr>
            <w:tcW w:w="650" w:type="dxa"/>
            <w:vAlign w:val="center"/>
          </w:tcPr>
          <w:p>
            <w:pPr>
              <w:pStyle w:val="TableText"/>
            </w:pPr>
            <w:r>
              <w:t xml:space="preserve">13d</w:t>
            </w:r>
          </w:p>
        </w:tc>
        <w:tc>
          <w:tcPr>
            <w:tcW w:w="1400" w:type="dxa"/>
            <w:vAlign w:val="center"/>
          </w:tcPr>
          <w:p>
            <w:pPr>
              <w:pStyle w:val="TableNumber"/>
            </w:pPr>
            <w:r>
              <w:t xml:space="preserve">0.09795</w:t>
            </w:r>
          </w:p>
        </w:tc>
        <w:tc>
          <w:tcPr>
            <w:tcW w:w="1550" w:type="dxa"/>
            <w:vAlign w:val="center"/>
          </w:tcPr>
          <w:p>
            <w:pPr>
              <w:pStyle w:val="TableNumber"/>
            </w:pPr>
            <w:r>
              <w:t xml:space="preserve">0.02912</w:t>
            </w:r>
          </w:p>
        </w:tc>
        <w:tc>
          <w:tcPr>
            <w:tcW w:w="1550" w:type="dxa"/>
            <w:vAlign w:val="center"/>
          </w:tcPr>
          <w:p>
            <w:pPr>
              <w:pStyle w:val="TableNumber"/>
            </w:pPr>
            <w:r>
              <w:t xml:space="preserve">0.29726</w:t>
            </w:r>
          </w:p>
        </w:tc>
        <w:tc>
          <w:tcPr>
            <w:tcW w:w="1050" w:type="dxa"/>
            <w:vAlign w:val="center"/>
          </w:tcPr>
          <w:p>
            <w:pPr>
              <w:pStyle w:val="TableNumber"/>
            </w:pPr>
            <w:r>
              <w:t xml:space="preserve">4/13</w:t>
            </w:r>
          </w:p>
        </w:tc>
        <w:tc>
          <w:tcPr>
            <w:tcW w:w="1550" w:type="dxa"/>
            <w:vAlign w:val="center"/>
          </w:tcPr>
          <w:p>
            <w:pPr>
              <w:pStyle w:val="TableNumber"/>
            </w:pPr>
            <w:r>
              <w:t xml:space="preserve">0.08731</w:t>
            </w:r>
          </w:p>
        </w:tc>
        <w:tc>
          <w:tcPr>
            <w:tcW w:w="1610" w:type="dxa"/>
            <w:vAlign w:val="center"/>
          </w:tcPr>
          <w:p>
            <w:pPr>
              <w:pStyle w:val="TableNumber"/>
            </w:pPr>
            <w:r>
              <w:t xml:space="preserve">0.8913</w:t>
            </w:r>
          </w:p>
        </w:tc>
      </w:tr>
      <w:tr>
        <w:trPr>
          <w:cantSplit/>
        </w:trPr>
        <w:tc>
          <w:tcPr>
            <w:tcW w:w="650" w:type="dxa"/>
            <w:vAlign w:val="center"/>
          </w:tcPr>
          <w:p>
            <w:pPr>
              <w:pStyle w:val="TableText"/>
            </w:pPr>
            <w:r>
              <w:t xml:space="preserve">14d</w:t>
            </w:r>
          </w:p>
        </w:tc>
        <w:tc>
          <w:tcPr>
            <w:tcW w:w="1400" w:type="dxa"/>
            <w:vAlign w:val="center"/>
          </w:tcPr>
          <w:p>
            <w:pPr>
              <w:pStyle w:val="TableNumber"/>
            </w:pPr>
            <w:r>
              <w:t xml:space="preserve">0.10162</w:t>
            </w:r>
          </w:p>
        </w:tc>
        <w:tc>
          <w:tcPr>
            <w:tcW w:w="1550" w:type="dxa"/>
            <w:vAlign w:val="center"/>
          </w:tcPr>
          <w:p>
            <w:pPr>
              <w:pStyle w:val="TableNumber"/>
            </w:pPr>
            <w:r>
              <w:t xml:space="preserve">0.03031</w:t>
            </w:r>
          </w:p>
        </w:tc>
        <w:tc>
          <w:tcPr>
            <w:tcW w:w="1550" w:type="dxa"/>
            <w:vAlign w:val="center"/>
          </w:tcPr>
          <w:p>
            <w:pPr>
              <w:pStyle w:val="TableNumber"/>
            </w:pPr>
            <w:r>
              <w:t xml:space="preserve">0.29831</w:t>
            </w:r>
          </w:p>
        </w:tc>
        <w:tc>
          <w:tcPr>
            <w:tcW w:w="1050" w:type="dxa"/>
            <w:vAlign w:val="center"/>
          </w:tcPr>
          <w:p>
            <w:pPr>
              <w:pStyle w:val="TableNumber"/>
            </w:pPr>
            <w:r>
              <w:t xml:space="preserve">3/13</w:t>
            </w:r>
          </w:p>
        </w:tc>
        <w:tc>
          <w:tcPr>
            <w:tcW w:w="1550" w:type="dxa"/>
            <w:vAlign w:val="center"/>
          </w:tcPr>
          <w:p>
            <w:pPr>
              <w:pStyle w:val="TableNumber"/>
            </w:pPr>
            <w:r>
              <w:t xml:space="preserve">0.09088</w:t>
            </w:r>
          </w:p>
        </w:tc>
        <w:tc>
          <w:tcPr>
            <w:tcW w:w="1610" w:type="dxa"/>
            <w:vAlign w:val="center"/>
          </w:tcPr>
          <w:p>
            <w:pPr>
              <w:pStyle w:val="TableNumber"/>
            </w:pPr>
            <w:r>
              <w:t xml:space="preserve">0.8943</w:t>
            </w:r>
          </w:p>
        </w:tc>
      </w:tr>
    </w:tbl>
    <w:p>
      <w:pPr>
        <w:pStyle w:val="a"/>
        <w:spacing w:before="160"/>
      </w:pPr>
      <w:r>
        <w:t xml:space="preserve">Train-only robust scale 正規化後，normalized pinball 範圍為 0.29222 至 0.29914。它是各 horizon 相對訓練尺度的分布誤差；較長 horizon 的 raw alpha 誤差仍可較大。表 7 同時列 raw pinball、q50 MAE 與 normalized MAE，避免混淆尺度。</w:t>
      </w:r>
    </w:p>
    <w:p>
      <w:pPr>
        <w:pStyle w:val="21"/>
      </w:pPr>
      <w:r>
        <w:t>6.2 q50 與區間校準</w:t>
      </w:r>
    </w:p>
    <w:p>
      <w:pPr>
        <w:pStyle w:val="Decision"/>
        <w:keepNext/>
        <w:spacing w:after="80"/>
      </w:pPr>
      <w:r>
        <w:t xml:space="preserve">表 8｜Raw q50 與區間結果 校準後 q50 不變</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方向一致</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 xml:space="preserve">80% − coverage pp</w:t>
            </w:r>
          </w:p>
        </w:tc>
        <w:tc>
          <w:tcPr>
            <w:tcW w:w="1960" w:type="dxa"/>
            <w:shd w:val="clear" w:fill="DCE6F1"/>
            <w:vAlign w:val="center"/>
          </w:tcPr>
          <w:p>
            <w:pPr>
              <w:pStyle w:val="TableHeader"/>
            </w:pPr>
            <w:r>
              <w:t>區間寬度</w:t>
            </w:r>
          </w:p>
        </w:tc>
      </w:tr>
      <w:tr>
        <w:trPr>
          <w:cantSplit/>
        </w:trPr>
        <w:tc>
          <w:tcPr>
            <w:tcW w:w="700" w:type="dxa"/>
            <w:vAlign w:val="center"/>
          </w:tcPr>
          <w:p>
            <w:pPr>
              <w:pStyle w:val="TableText"/>
            </w:pPr>
            <w:r>
              <w:t xml:space="preserve">1d</w:t>
            </w:r>
          </w:p>
        </w:tc>
        <w:tc>
          <w:tcPr>
            <w:tcW w:w="1600" w:type="dxa"/>
            <w:vAlign w:val="center"/>
          </w:tcPr>
          <w:p>
            <w:pPr>
              <w:pStyle w:val="TableNumber"/>
            </w:pPr>
            <w:r>
              <w:t xml:space="preserve">0.0543</w:t>
            </w:r>
          </w:p>
        </w:tc>
        <w:tc>
          <w:tcPr>
            <w:tcW w:w="1650" w:type="dxa"/>
            <w:vAlign w:val="center"/>
          </w:tcPr>
          <w:p>
            <w:pPr>
              <w:pStyle w:val="TableNumber"/>
            </w:pPr>
            <w:r>
              <w:t xml:space="preserve">52.64%</w:t>
            </w:r>
          </w:p>
        </w:tc>
        <w:tc>
          <w:tcPr>
            <w:tcW w:w="1650" w:type="dxa"/>
            <w:vAlign w:val="center"/>
          </w:tcPr>
          <w:p>
            <w:pPr>
              <w:pStyle w:val="TableNumber"/>
            </w:pPr>
            <w:r>
              <w:t xml:space="preserve">78.99%</w:t>
            </w:r>
          </w:p>
        </w:tc>
        <w:tc>
          <w:tcPr>
            <w:tcW w:w="1800" w:type="dxa"/>
            <w:vAlign w:val="center"/>
          </w:tcPr>
          <w:p>
            <w:pPr>
              <w:pStyle w:val="TableNumber"/>
            </w:pPr>
            <w:r>
              <w:t xml:space="preserve">1.01</w:t>
            </w:r>
          </w:p>
        </w:tc>
        <w:tc>
          <w:tcPr>
            <w:tcW w:w="1960" w:type="dxa"/>
            <w:vAlign w:val="center"/>
          </w:tcPr>
          <w:p>
            <w:pPr>
              <w:pStyle w:val="TableNumber"/>
            </w:pPr>
            <w:r>
              <w:t xml:space="preserve">0.06219</w:t>
            </w:r>
          </w:p>
        </w:tc>
      </w:tr>
      <w:tr>
        <w:trPr>
          <w:cantSplit/>
        </w:trPr>
        <w:tc>
          <w:tcPr>
            <w:tcW w:w="700" w:type="dxa"/>
            <w:vAlign w:val="center"/>
          </w:tcPr>
          <w:p>
            <w:pPr>
              <w:pStyle w:val="TableText"/>
            </w:pPr>
            <w:r>
              <w:t xml:space="preserve">2d</w:t>
            </w:r>
          </w:p>
        </w:tc>
        <w:tc>
          <w:tcPr>
            <w:tcW w:w="1600" w:type="dxa"/>
            <w:vAlign w:val="center"/>
          </w:tcPr>
          <w:p>
            <w:pPr>
              <w:pStyle w:val="TableNumber"/>
            </w:pPr>
            <w:r>
              <w:t xml:space="preserve">0.0555</w:t>
            </w:r>
          </w:p>
        </w:tc>
        <w:tc>
          <w:tcPr>
            <w:tcW w:w="1650" w:type="dxa"/>
            <w:vAlign w:val="center"/>
          </w:tcPr>
          <w:p>
            <w:pPr>
              <w:pStyle w:val="TableNumber"/>
            </w:pPr>
            <w:r>
              <w:t xml:space="preserve">53.11%</w:t>
            </w:r>
          </w:p>
        </w:tc>
        <w:tc>
          <w:tcPr>
            <w:tcW w:w="1650" w:type="dxa"/>
            <w:vAlign w:val="center"/>
          </w:tcPr>
          <w:p>
            <w:pPr>
              <w:pStyle w:val="TableNumber"/>
            </w:pPr>
            <w:r>
              <w:t xml:space="preserve">78.61%</w:t>
            </w:r>
          </w:p>
        </w:tc>
        <w:tc>
          <w:tcPr>
            <w:tcW w:w="1800" w:type="dxa"/>
            <w:vAlign w:val="center"/>
          </w:tcPr>
          <w:p>
            <w:pPr>
              <w:pStyle w:val="TableNumber"/>
            </w:pPr>
            <w:r>
              <w:t xml:space="preserve">1.39</w:t>
            </w:r>
          </w:p>
        </w:tc>
        <w:tc>
          <w:tcPr>
            <w:tcW w:w="1960" w:type="dxa"/>
            <w:vAlign w:val="center"/>
          </w:tcPr>
          <w:p>
            <w:pPr>
              <w:pStyle w:val="TableNumber"/>
            </w:pPr>
            <w:r>
              <w:t xml:space="preserve">0.09328</w:t>
            </w:r>
          </w:p>
        </w:tc>
      </w:tr>
      <w:tr>
        <w:trPr>
          <w:cantSplit/>
        </w:trPr>
        <w:tc>
          <w:tcPr>
            <w:tcW w:w="700" w:type="dxa"/>
            <w:vAlign w:val="center"/>
          </w:tcPr>
          <w:p>
            <w:pPr>
              <w:pStyle w:val="TableText"/>
            </w:pPr>
            <w:r>
              <w:t xml:space="preserve">3d</w:t>
            </w:r>
          </w:p>
        </w:tc>
        <w:tc>
          <w:tcPr>
            <w:tcW w:w="1600" w:type="dxa"/>
            <w:vAlign w:val="center"/>
          </w:tcPr>
          <w:p>
            <w:pPr>
              <w:pStyle w:val="TableNumber"/>
            </w:pPr>
            <w:r>
              <w:t xml:space="preserve">0.0633</w:t>
            </w:r>
          </w:p>
        </w:tc>
        <w:tc>
          <w:tcPr>
            <w:tcW w:w="1650" w:type="dxa"/>
            <w:vAlign w:val="center"/>
          </w:tcPr>
          <w:p>
            <w:pPr>
              <w:pStyle w:val="TableNumber"/>
            </w:pPr>
            <w:r>
              <w:t xml:space="preserve">53.71%</w:t>
            </w:r>
          </w:p>
        </w:tc>
        <w:tc>
          <w:tcPr>
            <w:tcW w:w="1650" w:type="dxa"/>
            <w:vAlign w:val="center"/>
          </w:tcPr>
          <w:p>
            <w:pPr>
              <w:pStyle w:val="TableNumber"/>
            </w:pPr>
            <w:r>
              <w:t xml:space="preserve">77.85%</w:t>
            </w:r>
          </w:p>
        </w:tc>
        <w:tc>
          <w:tcPr>
            <w:tcW w:w="1800" w:type="dxa"/>
            <w:vAlign w:val="center"/>
          </w:tcPr>
          <w:p>
            <w:pPr>
              <w:pStyle w:val="TableNumber"/>
            </w:pPr>
            <w:r>
              <w:t xml:space="preserve">2.15</w:t>
            </w:r>
          </w:p>
        </w:tc>
        <w:tc>
          <w:tcPr>
            <w:tcW w:w="1960" w:type="dxa"/>
            <w:vAlign w:val="center"/>
          </w:tcPr>
          <w:p>
            <w:pPr>
              <w:pStyle w:val="TableNumber"/>
            </w:pPr>
            <w:r>
              <w:t xml:space="preserve">0.11550</w:t>
            </w:r>
          </w:p>
        </w:tc>
      </w:tr>
      <w:tr>
        <w:trPr>
          <w:cantSplit/>
        </w:trPr>
        <w:tc>
          <w:tcPr>
            <w:tcW w:w="700" w:type="dxa"/>
            <w:vAlign w:val="center"/>
          </w:tcPr>
          <w:p>
            <w:pPr>
              <w:pStyle w:val="TableText"/>
            </w:pPr>
            <w:r>
              <w:t xml:space="preserve">4d</w:t>
            </w:r>
          </w:p>
        </w:tc>
        <w:tc>
          <w:tcPr>
            <w:tcW w:w="1600" w:type="dxa"/>
            <w:vAlign w:val="center"/>
          </w:tcPr>
          <w:p>
            <w:pPr>
              <w:pStyle w:val="TableNumber"/>
            </w:pPr>
            <w:r>
              <w:t xml:space="preserve">0.0688</w:t>
            </w:r>
          </w:p>
        </w:tc>
        <w:tc>
          <w:tcPr>
            <w:tcW w:w="1650" w:type="dxa"/>
            <w:vAlign w:val="center"/>
          </w:tcPr>
          <w:p>
            <w:pPr>
              <w:pStyle w:val="TableNumber"/>
            </w:pPr>
            <w:r>
              <w:t xml:space="preserve">54.28%</w:t>
            </w:r>
          </w:p>
        </w:tc>
        <w:tc>
          <w:tcPr>
            <w:tcW w:w="1650" w:type="dxa"/>
            <w:vAlign w:val="center"/>
          </w:tcPr>
          <w:p>
            <w:pPr>
              <w:pStyle w:val="TableNumber"/>
            </w:pPr>
            <w:r>
              <w:t xml:space="preserve">77.47%</w:t>
            </w:r>
          </w:p>
        </w:tc>
        <w:tc>
          <w:tcPr>
            <w:tcW w:w="1800" w:type="dxa"/>
            <w:vAlign w:val="center"/>
          </w:tcPr>
          <w:p>
            <w:pPr>
              <w:pStyle w:val="TableNumber"/>
            </w:pPr>
            <w:r>
              <w:t xml:space="preserve">2.53</w:t>
            </w:r>
          </w:p>
        </w:tc>
        <w:tc>
          <w:tcPr>
            <w:tcW w:w="1960" w:type="dxa"/>
            <w:vAlign w:val="center"/>
          </w:tcPr>
          <w:p>
            <w:pPr>
              <w:pStyle w:val="TableNumber"/>
            </w:pPr>
            <w:r>
              <w:t xml:space="preserve">0.13501</w:t>
            </w:r>
          </w:p>
        </w:tc>
      </w:tr>
      <w:tr>
        <w:trPr>
          <w:cantSplit/>
        </w:trPr>
        <w:tc>
          <w:tcPr>
            <w:tcW w:w="700" w:type="dxa"/>
            <w:vAlign w:val="center"/>
          </w:tcPr>
          <w:p>
            <w:pPr>
              <w:pStyle w:val="TableText"/>
            </w:pPr>
            <w:r>
              <w:t xml:space="preserve">5d</w:t>
            </w:r>
          </w:p>
        </w:tc>
        <w:tc>
          <w:tcPr>
            <w:tcW w:w="1600" w:type="dxa"/>
            <w:vAlign w:val="center"/>
          </w:tcPr>
          <w:p>
            <w:pPr>
              <w:pStyle w:val="TableNumber"/>
            </w:pPr>
            <w:r>
              <w:t xml:space="preserve">0.0740</w:t>
            </w:r>
          </w:p>
        </w:tc>
        <w:tc>
          <w:tcPr>
            <w:tcW w:w="1650" w:type="dxa"/>
            <w:vAlign w:val="center"/>
          </w:tcPr>
          <w:p>
            <w:pPr>
              <w:pStyle w:val="TableNumber"/>
            </w:pPr>
            <w:r>
              <w:t xml:space="preserve">54.79%</w:t>
            </w:r>
          </w:p>
        </w:tc>
        <w:tc>
          <w:tcPr>
            <w:tcW w:w="1650" w:type="dxa"/>
            <w:vAlign w:val="center"/>
          </w:tcPr>
          <w:p>
            <w:pPr>
              <w:pStyle w:val="TableNumber"/>
            </w:pPr>
            <w:r>
              <w:t xml:space="preserve">76.81%</w:t>
            </w:r>
          </w:p>
        </w:tc>
        <w:tc>
          <w:tcPr>
            <w:tcW w:w="1800" w:type="dxa"/>
            <w:vAlign w:val="center"/>
          </w:tcPr>
          <w:p>
            <w:pPr>
              <w:pStyle w:val="TableNumber"/>
            </w:pPr>
            <w:r>
              <w:t xml:space="preserve">3.19</w:t>
            </w:r>
          </w:p>
        </w:tc>
        <w:tc>
          <w:tcPr>
            <w:tcW w:w="1960" w:type="dxa"/>
            <w:vAlign w:val="center"/>
          </w:tcPr>
          <w:p>
            <w:pPr>
              <w:pStyle w:val="TableNumber"/>
            </w:pPr>
            <w:r>
              <w:t xml:space="preserve">0.15077</w:t>
            </w:r>
          </w:p>
        </w:tc>
      </w:tr>
      <w:tr>
        <w:trPr>
          <w:cantSplit/>
        </w:trPr>
        <w:tc>
          <w:tcPr>
            <w:tcW w:w="700" w:type="dxa"/>
            <w:vAlign w:val="center"/>
          </w:tcPr>
          <w:p>
            <w:pPr>
              <w:pStyle w:val="TableText"/>
            </w:pPr>
            <w:r>
              <w:t xml:space="preserve">6d</w:t>
            </w:r>
          </w:p>
        </w:tc>
        <w:tc>
          <w:tcPr>
            <w:tcW w:w="1600" w:type="dxa"/>
            <w:vAlign w:val="center"/>
          </w:tcPr>
          <w:p>
            <w:pPr>
              <w:pStyle w:val="TableNumber"/>
            </w:pPr>
            <w:r>
              <w:t xml:space="preserve">0.0806</w:t>
            </w:r>
          </w:p>
        </w:tc>
        <w:tc>
          <w:tcPr>
            <w:tcW w:w="1650" w:type="dxa"/>
            <w:vAlign w:val="center"/>
          </w:tcPr>
          <w:p>
            <w:pPr>
              <w:pStyle w:val="TableNumber"/>
            </w:pPr>
            <w:r>
              <w:t xml:space="preserve">54.90%</w:t>
            </w:r>
          </w:p>
        </w:tc>
        <w:tc>
          <w:tcPr>
            <w:tcW w:w="1650" w:type="dxa"/>
            <w:vAlign w:val="center"/>
          </w:tcPr>
          <w:p>
            <w:pPr>
              <w:pStyle w:val="TableNumber"/>
            </w:pPr>
            <w:r>
              <w:t xml:space="preserve">76.43%</w:t>
            </w:r>
          </w:p>
        </w:tc>
        <w:tc>
          <w:tcPr>
            <w:tcW w:w="1800" w:type="dxa"/>
            <w:vAlign w:val="center"/>
          </w:tcPr>
          <w:p>
            <w:pPr>
              <w:pStyle w:val="TableNumber"/>
            </w:pPr>
            <w:r>
              <w:t xml:space="preserve">3.57</w:t>
            </w:r>
          </w:p>
        </w:tc>
        <w:tc>
          <w:tcPr>
            <w:tcW w:w="1960" w:type="dxa"/>
            <w:vAlign w:val="center"/>
          </w:tcPr>
          <w:p>
            <w:pPr>
              <w:pStyle w:val="TableNumber"/>
            </w:pPr>
            <w:r>
              <w:t xml:space="preserve">0.16758</w:t>
            </w:r>
          </w:p>
        </w:tc>
      </w:tr>
      <w:tr>
        <w:trPr>
          <w:cantSplit/>
        </w:trPr>
        <w:tc>
          <w:tcPr>
            <w:tcW w:w="700" w:type="dxa"/>
            <w:vAlign w:val="center"/>
          </w:tcPr>
          <w:p>
            <w:pPr>
              <w:pStyle w:val="TableText"/>
            </w:pPr>
            <w:r>
              <w:t xml:space="preserve">7d</w:t>
            </w:r>
          </w:p>
        </w:tc>
        <w:tc>
          <w:tcPr>
            <w:tcW w:w="1600" w:type="dxa"/>
            <w:vAlign w:val="center"/>
          </w:tcPr>
          <w:p>
            <w:pPr>
              <w:pStyle w:val="TableNumber"/>
            </w:pPr>
            <w:r>
              <w:t xml:space="preserve">0.0848</w:t>
            </w:r>
          </w:p>
        </w:tc>
        <w:tc>
          <w:tcPr>
            <w:tcW w:w="1650" w:type="dxa"/>
            <w:vAlign w:val="center"/>
          </w:tcPr>
          <w:p>
            <w:pPr>
              <w:pStyle w:val="TableNumber"/>
            </w:pPr>
            <w:r>
              <w:t xml:space="preserve">55.13%</w:t>
            </w:r>
          </w:p>
        </w:tc>
        <w:tc>
          <w:tcPr>
            <w:tcW w:w="1650" w:type="dxa"/>
            <w:vAlign w:val="center"/>
          </w:tcPr>
          <w:p>
            <w:pPr>
              <w:pStyle w:val="TableNumber"/>
            </w:pPr>
            <w:r>
              <w:t xml:space="preserve">76.40%</w:t>
            </w:r>
          </w:p>
        </w:tc>
        <w:tc>
          <w:tcPr>
            <w:tcW w:w="1800" w:type="dxa"/>
            <w:vAlign w:val="center"/>
          </w:tcPr>
          <w:p>
            <w:pPr>
              <w:pStyle w:val="TableNumber"/>
            </w:pPr>
            <w:r>
              <w:t xml:space="preserve">3.60</w:t>
            </w:r>
          </w:p>
        </w:tc>
        <w:tc>
          <w:tcPr>
            <w:tcW w:w="1960" w:type="dxa"/>
            <w:vAlign w:val="center"/>
          </w:tcPr>
          <w:p>
            <w:pPr>
              <w:pStyle w:val="TableNumber"/>
            </w:pPr>
            <w:r>
              <w:t xml:space="preserve">0.18327</w:t>
            </w:r>
          </w:p>
        </w:tc>
      </w:tr>
      <w:tr>
        <w:trPr>
          <w:cantSplit/>
        </w:trPr>
        <w:tc>
          <w:tcPr>
            <w:tcW w:w="700" w:type="dxa"/>
            <w:vAlign w:val="center"/>
          </w:tcPr>
          <w:p>
            <w:pPr>
              <w:pStyle w:val="TableText"/>
            </w:pPr>
            <w:r>
              <w:t xml:space="preserve">8d</w:t>
            </w:r>
          </w:p>
        </w:tc>
        <w:tc>
          <w:tcPr>
            <w:tcW w:w="1600" w:type="dxa"/>
            <w:vAlign w:val="center"/>
          </w:tcPr>
          <w:p>
            <w:pPr>
              <w:pStyle w:val="TableNumber"/>
            </w:pPr>
            <w:r>
              <w:t xml:space="preserve">0.0923</w:t>
            </w:r>
          </w:p>
        </w:tc>
        <w:tc>
          <w:tcPr>
            <w:tcW w:w="1650" w:type="dxa"/>
            <w:vAlign w:val="center"/>
          </w:tcPr>
          <w:p>
            <w:pPr>
              <w:pStyle w:val="TableNumber"/>
            </w:pPr>
            <w:r>
              <w:t xml:space="preserve">55.38%</w:t>
            </w:r>
          </w:p>
        </w:tc>
        <w:tc>
          <w:tcPr>
            <w:tcW w:w="1650" w:type="dxa"/>
            <w:vAlign w:val="center"/>
          </w:tcPr>
          <w:p>
            <w:pPr>
              <w:pStyle w:val="TableNumber"/>
            </w:pPr>
            <w:r>
              <w:t xml:space="preserve">75.95%</w:t>
            </w:r>
          </w:p>
        </w:tc>
        <w:tc>
          <w:tcPr>
            <w:tcW w:w="1800" w:type="dxa"/>
            <w:vAlign w:val="center"/>
          </w:tcPr>
          <w:p>
            <w:pPr>
              <w:pStyle w:val="TableNumber"/>
            </w:pPr>
            <w:r>
              <w:t xml:space="preserve">4.05</w:t>
            </w:r>
          </w:p>
        </w:tc>
        <w:tc>
          <w:tcPr>
            <w:tcW w:w="1960" w:type="dxa"/>
            <w:vAlign w:val="center"/>
          </w:tcPr>
          <w:p>
            <w:pPr>
              <w:pStyle w:val="TableNumber"/>
            </w:pPr>
            <w:r>
              <w:t xml:space="preserve">0.19546</w:t>
            </w:r>
          </w:p>
        </w:tc>
      </w:tr>
      <w:tr>
        <w:trPr>
          <w:cantSplit/>
        </w:trPr>
        <w:tc>
          <w:tcPr>
            <w:tcW w:w="700" w:type="dxa"/>
            <w:vAlign w:val="center"/>
          </w:tcPr>
          <w:p>
            <w:pPr>
              <w:pStyle w:val="TableText"/>
            </w:pPr>
            <w:r>
              <w:t xml:space="preserve">9d</w:t>
            </w:r>
          </w:p>
        </w:tc>
        <w:tc>
          <w:tcPr>
            <w:tcW w:w="1600" w:type="dxa"/>
            <w:vAlign w:val="center"/>
          </w:tcPr>
          <w:p>
            <w:pPr>
              <w:pStyle w:val="TableNumber"/>
            </w:pPr>
            <w:r>
              <w:t xml:space="preserve">0.0971</w:t>
            </w:r>
          </w:p>
        </w:tc>
        <w:tc>
          <w:tcPr>
            <w:tcW w:w="1650" w:type="dxa"/>
            <w:vAlign w:val="center"/>
          </w:tcPr>
          <w:p>
            <w:pPr>
              <w:pStyle w:val="TableNumber"/>
            </w:pPr>
            <w:r>
              <w:t xml:space="preserve">55.67%</w:t>
            </w:r>
          </w:p>
        </w:tc>
        <w:tc>
          <w:tcPr>
            <w:tcW w:w="1650" w:type="dxa"/>
            <w:vAlign w:val="center"/>
          </w:tcPr>
          <w:p>
            <w:pPr>
              <w:pStyle w:val="TableNumber"/>
            </w:pPr>
            <w:r>
              <w:t xml:space="preserve">75.45%</w:t>
            </w:r>
          </w:p>
        </w:tc>
        <w:tc>
          <w:tcPr>
            <w:tcW w:w="1800" w:type="dxa"/>
            <w:vAlign w:val="center"/>
          </w:tcPr>
          <w:p>
            <w:pPr>
              <w:pStyle w:val="TableNumber"/>
            </w:pPr>
            <w:r>
              <w:t xml:space="preserve">4.55</w:t>
            </w:r>
          </w:p>
        </w:tc>
        <w:tc>
          <w:tcPr>
            <w:tcW w:w="1960" w:type="dxa"/>
            <w:vAlign w:val="center"/>
          </w:tcPr>
          <w:p>
            <w:pPr>
              <w:pStyle w:val="TableNumber"/>
            </w:pPr>
            <w:r>
              <w:t xml:space="preserve">0.20840</w:t>
            </w:r>
          </w:p>
        </w:tc>
      </w:tr>
      <w:tr>
        <w:trPr>
          <w:cantSplit/>
        </w:trPr>
        <w:tc>
          <w:tcPr>
            <w:tcW w:w="700" w:type="dxa"/>
            <w:vAlign w:val="center"/>
          </w:tcPr>
          <w:p>
            <w:pPr>
              <w:pStyle w:val="TableText"/>
            </w:pPr>
            <w:r>
              <w:t xml:space="preserve">10d</w:t>
            </w:r>
          </w:p>
        </w:tc>
        <w:tc>
          <w:tcPr>
            <w:tcW w:w="1600" w:type="dxa"/>
            <w:vAlign w:val="center"/>
          </w:tcPr>
          <w:p>
            <w:pPr>
              <w:pStyle w:val="TableNumber"/>
            </w:pPr>
            <w:r>
              <w:t xml:space="preserve">0.1004</w:t>
            </w:r>
          </w:p>
        </w:tc>
        <w:tc>
          <w:tcPr>
            <w:tcW w:w="1650" w:type="dxa"/>
            <w:vAlign w:val="center"/>
          </w:tcPr>
          <w:p>
            <w:pPr>
              <w:pStyle w:val="TableNumber"/>
            </w:pPr>
            <w:r>
              <w:t xml:space="preserve">56.04%</w:t>
            </w:r>
          </w:p>
        </w:tc>
        <w:tc>
          <w:tcPr>
            <w:tcW w:w="1650" w:type="dxa"/>
            <w:vAlign w:val="center"/>
          </w:tcPr>
          <w:p>
            <w:pPr>
              <w:pStyle w:val="TableNumber"/>
            </w:pPr>
            <w:r>
              <w:t xml:space="preserve">75.35%</w:t>
            </w:r>
          </w:p>
        </w:tc>
        <w:tc>
          <w:tcPr>
            <w:tcW w:w="1800" w:type="dxa"/>
            <w:vAlign w:val="center"/>
          </w:tcPr>
          <w:p>
            <w:pPr>
              <w:pStyle w:val="TableNumber"/>
            </w:pPr>
            <w:r>
              <w:t xml:space="preserve">4.65</w:t>
            </w:r>
          </w:p>
        </w:tc>
        <w:tc>
          <w:tcPr>
            <w:tcW w:w="1960" w:type="dxa"/>
            <w:vAlign w:val="center"/>
          </w:tcPr>
          <w:p>
            <w:pPr>
              <w:pStyle w:val="TableNumber"/>
            </w:pPr>
            <w:r>
              <w:t xml:space="preserve">0.21905</w:t>
            </w:r>
          </w:p>
        </w:tc>
      </w:tr>
      <w:tr>
        <w:trPr>
          <w:cantSplit/>
        </w:trPr>
        <w:tc>
          <w:tcPr>
            <w:tcW w:w="700" w:type="dxa"/>
            <w:vAlign w:val="center"/>
          </w:tcPr>
          <w:p>
            <w:pPr>
              <w:pStyle w:val="TableText"/>
            </w:pPr>
            <w:r>
              <w:t xml:space="preserve">11d</w:t>
            </w:r>
          </w:p>
        </w:tc>
        <w:tc>
          <w:tcPr>
            <w:tcW w:w="1600" w:type="dxa"/>
            <w:vAlign w:val="center"/>
          </w:tcPr>
          <w:p>
            <w:pPr>
              <w:pStyle w:val="TableNumber"/>
            </w:pPr>
            <w:r>
              <w:t xml:space="preserve">0.1011</w:t>
            </w:r>
          </w:p>
        </w:tc>
        <w:tc>
          <w:tcPr>
            <w:tcW w:w="1650" w:type="dxa"/>
            <w:vAlign w:val="center"/>
          </w:tcPr>
          <w:p>
            <w:pPr>
              <w:pStyle w:val="TableNumber"/>
            </w:pPr>
            <w:r>
              <w:t xml:space="preserve">56.22%</w:t>
            </w:r>
          </w:p>
        </w:tc>
        <w:tc>
          <w:tcPr>
            <w:tcW w:w="1650" w:type="dxa"/>
            <w:vAlign w:val="center"/>
          </w:tcPr>
          <w:p>
            <w:pPr>
              <w:pStyle w:val="TableNumber"/>
            </w:pPr>
            <w:r>
              <w:t xml:space="preserve">75.08%</w:t>
            </w:r>
          </w:p>
        </w:tc>
        <w:tc>
          <w:tcPr>
            <w:tcW w:w="1800" w:type="dxa"/>
            <w:vAlign w:val="center"/>
          </w:tcPr>
          <w:p>
            <w:pPr>
              <w:pStyle w:val="TableNumber"/>
            </w:pPr>
            <w:r>
              <w:t xml:space="preserve">4.92</w:t>
            </w:r>
          </w:p>
        </w:tc>
        <w:tc>
          <w:tcPr>
            <w:tcW w:w="1960" w:type="dxa"/>
            <w:vAlign w:val="center"/>
          </w:tcPr>
          <w:p>
            <w:pPr>
              <w:pStyle w:val="TableNumber"/>
            </w:pPr>
            <w:r>
              <w:t xml:space="preserve">0.22983</w:t>
            </w:r>
          </w:p>
        </w:tc>
      </w:tr>
      <w:tr>
        <w:trPr>
          <w:cantSplit/>
        </w:trPr>
        <w:tc>
          <w:tcPr>
            <w:tcW w:w="700" w:type="dxa"/>
            <w:vAlign w:val="center"/>
          </w:tcPr>
          <w:p>
            <w:pPr>
              <w:pStyle w:val="TableText"/>
            </w:pPr>
            <w:r>
              <w:t xml:space="preserve">12d</w:t>
            </w:r>
          </w:p>
        </w:tc>
        <w:tc>
          <w:tcPr>
            <w:tcW w:w="1600" w:type="dxa"/>
            <w:vAlign w:val="center"/>
          </w:tcPr>
          <w:p>
            <w:pPr>
              <w:pStyle w:val="TableNumber"/>
            </w:pPr>
            <w:r>
              <w:t xml:space="preserve">0.1035</w:t>
            </w:r>
          </w:p>
        </w:tc>
        <w:tc>
          <w:tcPr>
            <w:tcW w:w="1650" w:type="dxa"/>
            <w:vAlign w:val="center"/>
          </w:tcPr>
          <w:p>
            <w:pPr>
              <w:pStyle w:val="TableNumber"/>
            </w:pPr>
            <w:r>
              <w:t xml:space="preserve">56.53%</w:t>
            </w:r>
          </w:p>
        </w:tc>
        <w:tc>
          <w:tcPr>
            <w:tcW w:w="1650" w:type="dxa"/>
            <w:vAlign w:val="center"/>
          </w:tcPr>
          <w:p>
            <w:pPr>
              <w:pStyle w:val="TableNumber"/>
            </w:pPr>
            <w:r>
              <w:t xml:space="preserve">75.04%</w:t>
            </w:r>
          </w:p>
        </w:tc>
        <w:tc>
          <w:tcPr>
            <w:tcW w:w="1800" w:type="dxa"/>
            <w:vAlign w:val="center"/>
          </w:tcPr>
          <w:p>
            <w:pPr>
              <w:pStyle w:val="TableNumber"/>
            </w:pPr>
            <w:r>
              <w:t xml:space="preserve">4.96</w:t>
            </w:r>
          </w:p>
        </w:tc>
        <w:tc>
          <w:tcPr>
            <w:tcW w:w="1960" w:type="dxa"/>
            <w:vAlign w:val="center"/>
          </w:tcPr>
          <w:p>
            <w:pPr>
              <w:pStyle w:val="TableNumber"/>
            </w:pPr>
            <w:r>
              <w:t xml:space="preserve">0.24208</w:t>
            </w:r>
          </w:p>
        </w:tc>
      </w:tr>
      <w:tr>
        <w:trPr>
          <w:cantSplit/>
        </w:trPr>
        <w:tc>
          <w:tcPr>
            <w:tcW w:w="700" w:type="dxa"/>
            <w:vAlign w:val="center"/>
          </w:tcPr>
          <w:p>
            <w:pPr>
              <w:pStyle w:val="TableText"/>
            </w:pPr>
            <w:r>
              <w:t xml:space="preserve">13d</w:t>
            </w:r>
          </w:p>
        </w:tc>
        <w:tc>
          <w:tcPr>
            <w:tcW w:w="1600" w:type="dxa"/>
            <w:vAlign w:val="center"/>
          </w:tcPr>
          <w:p>
            <w:pPr>
              <w:pStyle w:val="TableNumber"/>
            </w:pPr>
            <w:r>
              <w:t xml:space="preserve">0.1002</w:t>
            </w:r>
          </w:p>
        </w:tc>
        <w:tc>
          <w:tcPr>
            <w:tcW w:w="1650" w:type="dxa"/>
            <w:vAlign w:val="center"/>
          </w:tcPr>
          <w:p>
            <w:pPr>
              <w:pStyle w:val="TableNumber"/>
            </w:pPr>
            <w:r>
              <w:t xml:space="preserve">56.69%</w:t>
            </w:r>
          </w:p>
        </w:tc>
        <w:tc>
          <w:tcPr>
            <w:tcW w:w="1650" w:type="dxa"/>
            <w:vAlign w:val="center"/>
          </w:tcPr>
          <w:p>
            <w:pPr>
              <w:pStyle w:val="TableNumber"/>
            </w:pPr>
            <w:r>
              <w:t xml:space="preserve">74.83%</w:t>
            </w:r>
          </w:p>
        </w:tc>
        <w:tc>
          <w:tcPr>
            <w:tcW w:w="1800" w:type="dxa"/>
            <w:vAlign w:val="center"/>
          </w:tcPr>
          <w:p>
            <w:pPr>
              <w:pStyle w:val="TableNumber"/>
            </w:pPr>
            <w:r>
              <w:t xml:space="preserve">5.17</w:t>
            </w:r>
          </w:p>
        </w:tc>
        <w:tc>
          <w:tcPr>
            <w:tcW w:w="1960" w:type="dxa"/>
            <w:vAlign w:val="center"/>
          </w:tcPr>
          <w:p>
            <w:pPr>
              <w:pStyle w:val="TableNumber"/>
            </w:pPr>
            <w:r>
              <w:t xml:space="preserve">0.25499</w:t>
            </w:r>
          </w:p>
        </w:tc>
      </w:tr>
      <w:tr>
        <w:trPr>
          <w:cantSplit/>
        </w:trPr>
        <w:tc>
          <w:tcPr>
            <w:tcW w:w="700" w:type="dxa"/>
            <w:vAlign w:val="center"/>
          </w:tcPr>
          <w:p>
            <w:pPr>
              <w:pStyle w:val="TableText"/>
            </w:pPr>
            <w:r>
              <w:t xml:space="preserve">14d</w:t>
            </w:r>
          </w:p>
        </w:tc>
        <w:tc>
          <w:tcPr>
            <w:tcW w:w="1600" w:type="dxa"/>
            <w:vAlign w:val="center"/>
          </w:tcPr>
          <w:p>
            <w:pPr>
              <w:pStyle w:val="TableNumber"/>
            </w:pPr>
            <w:r>
              <w:t xml:space="preserve">0.1043</w:t>
            </w:r>
          </w:p>
        </w:tc>
        <w:tc>
          <w:tcPr>
            <w:tcW w:w="1650" w:type="dxa"/>
            <w:vAlign w:val="center"/>
          </w:tcPr>
          <w:p>
            <w:pPr>
              <w:pStyle w:val="TableNumber"/>
            </w:pPr>
            <w:r>
              <w:t xml:space="preserve">57.10%</w:t>
            </w:r>
          </w:p>
        </w:tc>
        <w:tc>
          <w:tcPr>
            <w:tcW w:w="1650" w:type="dxa"/>
            <w:vAlign w:val="center"/>
          </w:tcPr>
          <w:p>
            <w:pPr>
              <w:pStyle w:val="TableNumber"/>
            </w:pPr>
            <w:r>
              <w:t xml:space="preserve">74.50%</w:t>
            </w:r>
          </w:p>
        </w:tc>
        <w:tc>
          <w:tcPr>
            <w:tcW w:w="1800" w:type="dxa"/>
            <w:vAlign w:val="center"/>
          </w:tcPr>
          <w:p>
            <w:pPr>
              <w:pStyle w:val="TableNumber"/>
            </w:pPr>
            <w:r>
              <w:t xml:space="preserve">5.50</w:t>
            </w:r>
          </w:p>
        </w:tc>
        <w:tc>
          <w:tcPr>
            <w:tcW w:w="1960" w:type="dxa"/>
            <w:vAlign w:val="center"/>
          </w:tcPr>
          <w:p>
            <w:pPr>
              <w:pStyle w:val="TableNumber"/>
            </w:pPr>
            <w:r>
              <w:t xml:space="preserve">0.26277</w:t>
            </w:r>
          </w:p>
        </w:tc>
      </w:tr>
    </w:tbl>
    <w:p>
      <w:pPr>
        <w:pStyle w:val="a"/>
        <w:spacing w:before="160"/>
      </w:pPr>
      <w:r>
        <w:t xml:space="preserve">表 8 是 raw q50 與區間結果；以下主表並列 raw／凍結 regime calibrated。Static、online 各自的完整 horizon、市場與月份表見附錄 D。已逐 horizon 核對：四模式的 q50 MAE、correlation、方向一致率完全相同；校準只調整上下尾距離。</w:t>
      </w:r>
    </w:p>
    <w:p>
      <w:pPr>
        <w:pStyle w:val="21"/>
      </w:pPr>
      <w:r>
        <w:t xml:space="preserve">6.2a 校準前後的完整分布比較</w:t>
      </w:r>
    </w:p>
    <w:p>
      <w:pPr>
        <w:pStyle w:val="Decision"/>
      </w:pPr>
      <w:r>
        <w:t xml:space="preserve">表 8a 每格第一行 raw 第二行凍結 regime calibrated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區間寬度</w:t>
              <w:br/>
              <w:t xml:space="preserve">raw / frozen</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0.296756</w:t>
              <w:br/>
              <w:t xml:space="preserve">0.294488</w:t>
            </w:r>
          </w:p>
        </w:tc>
        <w:tc>
          <w:tcPr>
            <w:tcW w:w="2075" w:type="dxa"/>
            <w:shd w:fill="FFFFFF"/>
            <w:vAlign w:val="center"/>
          </w:tcPr>
          <w:p>
            <w:pPr>
              <w:pStyle w:val="TableNumber"/>
            </w:pPr>
            <w:r>
              <w:t xml:space="preserve">76.3400%</w:t>
              <w:br/>
              <w:t xml:space="preserve">78.2612%</w:t>
            </w:r>
          </w:p>
        </w:tc>
        <w:tc>
          <w:tcPr>
            <w:tcW w:w="2200" w:type="dxa"/>
            <w:shd w:fill="FFFFFF"/>
            <w:vAlign w:val="center"/>
          </w:tcPr>
          <w:p>
            <w:pPr>
              <w:pStyle w:val="TableNumber"/>
            </w:pPr>
            <w:r>
              <w:t xml:space="preserve">3.6600</w:t>
              <w:br/>
              <w:t xml:space="preserve">1.7388</w:t>
            </w:r>
          </w:p>
        </w:tc>
        <w:tc>
          <w:tcPr>
            <w:tcW w:w="2360" w:type="dxa"/>
            <w:shd w:fill="FFFFFF"/>
            <w:vAlign w:val="center"/>
          </w:tcPr>
          <w:p>
            <w:pPr>
              <w:pStyle w:val="TableNumber"/>
            </w:pPr>
            <w:r>
              <w:t xml:space="preserve">0.180013</w:t>
              <w:br/>
              <w:t xml:space="preserve">0.186151</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0.292216</w:t>
              <w:br/>
              <w:t xml:space="preserve">0.290951</w:t>
            </w:r>
          </w:p>
        </w:tc>
        <w:tc>
          <w:tcPr>
            <w:tcW w:w="2075" w:type="dxa"/>
            <w:shd w:fill="F7F9FC"/>
            <w:vAlign w:val="center"/>
          </w:tcPr>
          <w:p>
            <w:pPr>
              <w:pStyle w:val="TableNumber"/>
            </w:pPr>
            <w:r>
              <w:t xml:space="preserve">78.9913%</w:t>
              <w:br/>
              <w:t xml:space="preserve">78.8072%</w:t>
            </w:r>
          </w:p>
        </w:tc>
        <w:tc>
          <w:tcPr>
            <w:tcW w:w="2200" w:type="dxa"/>
            <w:shd w:fill="F7F9FC"/>
            <w:vAlign w:val="center"/>
          </w:tcPr>
          <w:p>
            <w:pPr>
              <w:pStyle w:val="TableNumber"/>
            </w:pPr>
            <w:r>
              <w:t xml:space="preserve">1.0087</w:t>
              <w:br/>
              <w:t xml:space="preserve">1.1928</w:t>
            </w:r>
          </w:p>
        </w:tc>
        <w:tc>
          <w:tcPr>
            <w:tcW w:w="2360" w:type="dxa"/>
            <w:shd w:fill="F7F9FC"/>
            <w:vAlign w:val="center"/>
          </w:tcPr>
          <w:p>
            <w:pPr>
              <w:pStyle w:val="TableNumber"/>
            </w:pPr>
            <w:r>
              <w:t xml:space="preserve">0.062193</w:t>
              <w:br/>
              <w:t xml:space="preserve">0.061035</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0.295524</w:t>
              <w:br/>
              <w:t xml:space="preserve">0.294040</w:t>
            </w:r>
          </w:p>
        </w:tc>
        <w:tc>
          <w:tcPr>
            <w:tcW w:w="2075" w:type="dxa"/>
            <w:shd w:fill="FFFFFF"/>
            <w:vAlign w:val="center"/>
          </w:tcPr>
          <w:p>
            <w:pPr>
              <w:pStyle w:val="TableNumber"/>
            </w:pPr>
            <w:r>
              <w:t xml:space="preserve">78.6086%</w:t>
              <w:br/>
              <w:t xml:space="preserve">78.6876%</w:t>
            </w:r>
          </w:p>
        </w:tc>
        <w:tc>
          <w:tcPr>
            <w:tcW w:w="2200" w:type="dxa"/>
            <w:shd w:fill="FFFFFF"/>
            <w:vAlign w:val="center"/>
          </w:tcPr>
          <w:p>
            <w:pPr>
              <w:pStyle w:val="TableNumber"/>
            </w:pPr>
            <w:r>
              <w:t xml:space="preserve">1.3914</w:t>
              <w:br/>
              <w:t xml:space="preserve">1.3124</w:t>
            </w:r>
          </w:p>
        </w:tc>
        <w:tc>
          <w:tcPr>
            <w:tcW w:w="2360" w:type="dxa"/>
            <w:shd w:fill="FFFFFF"/>
            <w:vAlign w:val="center"/>
          </w:tcPr>
          <w:p>
            <w:pPr>
              <w:pStyle w:val="TableNumber"/>
            </w:pPr>
            <w:r>
              <w:t xml:space="preserve">0.093282</w:t>
              <w:br/>
              <w:t xml:space="preserve">0.091949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0.297474</w:t>
              <w:br/>
              <w:t xml:space="preserve">0.295564</w:t>
            </w:r>
          </w:p>
        </w:tc>
        <w:tc>
          <w:tcPr>
            <w:tcW w:w="2075" w:type="dxa"/>
            <w:shd w:fill="F7F9FC"/>
            <w:vAlign w:val="center"/>
          </w:tcPr>
          <w:p>
            <w:pPr>
              <w:pStyle w:val="TableNumber"/>
            </w:pPr>
            <w:r>
              <w:t xml:space="preserve">77.8454%</w:t>
              <w:br/>
              <w:t xml:space="preserve">78.3556%</w:t>
            </w:r>
          </w:p>
        </w:tc>
        <w:tc>
          <w:tcPr>
            <w:tcW w:w="2200" w:type="dxa"/>
            <w:shd w:fill="F7F9FC"/>
            <w:vAlign w:val="center"/>
          </w:tcPr>
          <w:p>
            <w:pPr>
              <w:pStyle w:val="TableNumber"/>
            </w:pPr>
            <w:r>
              <w:t xml:space="preserve">2.1546</w:t>
              <w:br/>
              <w:t xml:space="preserve">1.6444</w:t>
            </w:r>
          </w:p>
        </w:tc>
        <w:tc>
          <w:tcPr>
            <w:tcW w:w="2360" w:type="dxa"/>
            <w:shd w:fill="F7F9FC"/>
            <w:vAlign w:val="center"/>
          </w:tcPr>
          <w:p>
            <w:pPr>
              <w:pStyle w:val="TableNumber"/>
            </w:pPr>
            <w:r>
              <w:t xml:space="preserve">0.115505</w:t>
              <w:br/>
              <w:t xml:space="preserve">0.114777</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0.295612</w:t>
              <w:br/>
              <w:t xml:space="preserve">0.293697</w:t>
            </w:r>
          </w:p>
        </w:tc>
        <w:tc>
          <w:tcPr>
            <w:tcW w:w="2075" w:type="dxa"/>
            <w:shd w:fill="FFFFFF"/>
            <w:vAlign w:val="center"/>
          </w:tcPr>
          <w:p>
            <w:pPr>
              <w:pStyle w:val="TableNumber"/>
            </w:pPr>
            <w:r>
              <w:t xml:space="preserve">77.4672%</w:t>
              <w:br/>
              <w:t xml:space="preserve">78.3178%</w:t>
            </w:r>
          </w:p>
        </w:tc>
        <w:tc>
          <w:tcPr>
            <w:tcW w:w="2200" w:type="dxa"/>
            <w:shd w:fill="FFFFFF"/>
            <w:vAlign w:val="center"/>
          </w:tcPr>
          <w:p>
            <w:pPr>
              <w:pStyle w:val="TableNumber"/>
            </w:pPr>
            <w:r>
              <w:t xml:space="preserve">2.5328</w:t>
              <w:br/>
              <w:t xml:space="preserve">1.6822</w:t>
            </w:r>
          </w:p>
        </w:tc>
        <w:tc>
          <w:tcPr>
            <w:tcW w:w="2360" w:type="dxa"/>
            <w:shd w:fill="FFFFFF"/>
            <w:vAlign w:val="center"/>
          </w:tcPr>
          <w:p>
            <w:pPr>
              <w:pStyle w:val="TableNumber"/>
            </w:pPr>
            <w:r>
              <w:t xml:space="preserve">0.135011</w:t>
              <w:br/>
              <w:t xml:space="preserve">0.135006</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0.293989</w:t>
              <w:br/>
              <w:t xml:space="preserve">0.291845</w:t>
            </w:r>
          </w:p>
        </w:tc>
        <w:tc>
          <w:tcPr>
            <w:tcW w:w="2075" w:type="dxa"/>
            <w:shd w:fill="F7F9FC"/>
            <w:vAlign w:val="center"/>
          </w:tcPr>
          <w:p>
            <w:pPr>
              <w:pStyle w:val="TableNumber"/>
            </w:pPr>
            <w:r>
              <w:t xml:space="preserve">76.8076%</w:t>
              <w:br/>
              <w:t xml:space="preserve">78.1965%</w:t>
            </w:r>
          </w:p>
        </w:tc>
        <w:tc>
          <w:tcPr>
            <w:tcW w:w="2200" w:type="dxa"/>
            <w:shd w:fill="F7F9FC"/>
            <w:vAlign w:val="center"/>
          </w:tcPr>
          <w:p>
            <w:pPr>
              <w:pStyle w:val="TableNumber"/>
            </w:pPr>
            <w:r>
              <w:t xml:space="preserve">3.1924</w:t>
              <w:br/>
              <w:t xml:space="preserve">1.8035</w:t>
            </w:r>
          </w:p>
        </w:tc>
        <w:tc>
          <w:tcPr>
            <w:tcW w:w="2360" w:type="dxa"/>
            <w:shd w:fill="F7F9FC"/>
            <w:vAlign w:val="center"/>
          </w:tcPr>
          <w:p>
            <w:pPr>
              <w:pStyle w:val="TableNumber"/>
            </w:pPr>
            <w:r>
              <w:t xml:space="preserve">0.150768</w:t>
              <w:br/>
              <w:t xml:space="preserve">0.152702</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0.296748</w:t>
              <w:br/>
              <w:t xml:space="preserve">0.294441</w:t>
            </w:r>
          </w:p>
        </w:tc>
        <w:tc>
          <w:tcPr>
            <w:tcW w:w="2075" w:type="dxa"/>
            <w:shd w:fill="FFFFFF"/>
            <w:vAlign w:val="center"/>
          </w:tcPr>
          <w:p>
            <w:pPr>
              <w:pStyle w:val="TableNumber"/>
            </w:pPr>
            <w:r>
              <w:t xml:space="preserve">76.4320%</w:t>
              <w:br/>
              <w:t xml:space="preserve">78.0651%</w:t>
            </w:r>
          </w:p>
        </w:tc>
        <w:tc>
          <w:tcPr>
            <w:tcW w:w="2200" w:type="dxa"/>
            <w:shd w:fill="FFFFFF"/>
            <w:vAlign w:val="center"/>
          </w:tcPr>
          <w:p>
            <w:pPr>
              <w:pStyle w:val="TableNumber"/>
            </w:pPr>
            <w:r>
              <w:t xml:space="preserve">3.5680</w:t>
              <w:br/>
              <w:t xml:space="preserve">1.9349</w:t>
            </w:r>
          </w:p>
        </w:tc>
        <w:tc>
          <w:tcPr>
            <w:tcW w:w="2360" w:type="dxa"/>
            <w:shd w:fill="FFFFFF"/>
            <w:vAlign w:val="center"/>
          </w:tcPr>
          <w:p>
            <w:pPr>
              <w:pStyle w:val="TableNumber"/>
            </w:pPr>
            <w:r>
              <w:t xml:space="preserve">0.167580</w:t>
              <w:br/>
              <w:t xml:space="preserve">0.170383</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0.297215</w:t>
              <w:br/>
              <w:t xml:space="preserve">0.295062</w:t>
            </w:r>
          </w:p>
        </w:tc>
        <w:tc>
          <w:tcPr>
            <w:tcW w:w="2075" w:type="dxa"/>
            <w:shd w:fill="F7F9FC"/>
            <w:vAlign w:val="center"/>
          </w:tcPr>
          <w:p>
            <w:pPr>
              <w:pStyle w:val="TableNumber"/>
            </w:pPr>
            <w:r>
              <w:t xml:space="preserve">76.4038%</w:t>
              <w:br/>
              <w:t xml:space="preserve">78.1415%</w:t>
            </w:r>
          </w:p>
        </w:tc>
        <w:tc>
          <w:tcPr>
            <w:tcW w:w="2200" w:type="dxa"/>
            <w:shd w:fill="F7F9FC"/>
            <w:vAlign w:val="center"/>
          </w:tcPr>
          <w:p>
            <w:pPr>
              <w:pStyle w:val="TableNumber"/>
            </w:pPr>
            <w:r>
              <w:t xml:space="preserve">3.5962</w:t>
              <w:br/>
              <w:t xml:space="preserve">1.8585</w:t>
            </w:r>
          </w:p>
        </w:tc>
        <w:tc>
          <w:tcPr>
            <w:tcW w:w="2360" w:type="dxa"/>
            <w:shd w:fill="F7F9FC"/>
            <w:vAlign w:val="center"/>
          </w:tcPr>
          <w:p>
            <w:pPr>
              <w:pStyle w:val="TableNumber"/>
            </w:pPr>
            <w:r>
              <w:t xml:space="preserve">0.183268</w:t>
              <w:br/>
              <w:t xml:space="preserve">0.186817</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0.297824</w:t>
              <w:br/>
              <w:t xml:space="preserve">0.295256</w:t>
            </w:r>
          </w:p>
        </w:tc>
        <w:tc>
          <w:tcPr>
            <w:tcW w:w="2075" w:type="dxa"/>
            <w:shd w:fill="FFFFFF"/>
            <w:vAlign w:val="center"/>
          </w:tcPr>
          <w:p>
            <w:pPr>
              <w:pStyle w:val="TableNumber"/>
            </w:pPr>
            <w:r>
              <w:t xml:space="preserve">75.9550%</w:t>
              <w:br/>
              <w:t xml:space="preserve">77.9743%</w:t>
            </w:r>
          </w:p>
        </w:tc>
        <w:tc>
          <w:tcPr>
            <w:tcW w:w="2200" w:type="dxa"/>
            <w:shd w:fill="FFFFFF"/>
            <w:vAlign w:val="center"/>
          </w:tcPr>
          <w:p>
            <w:pPr>
              <w:pStyle w:val="TableNumber"/>
            </w:pPr>
            <w:r>
              <w:t xml:space="preserve">4.0450</w:t>
              <w:br/>
              <w:t xml:space="preserve">2.0257</w:t>
            </w:r>
          </w:p>
        </w:tc>
        <w:tc>
          <w:tcPr>
            <w:tcW w:w="2360" w:type="dxa"/>
            <w:shd w:fill="FFFFFF"/>
            <w:vAlign w:val="center"/>
          </w:tcPr>
          <w:p>
            <w:pPr>
              <w:pStyle w:val="TableNumber"/>
            </w:pPr>
            <w:r>
              <w:t xml:space="preserve">0.195457</w:t>
              <w:br/>
              <w:t xml:space="preserve">0.200210</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0.299140</w:t>
              <w:br/>
              <w:t xml:space="preserve">0.296429</w:t>
            </w:r>
          </w:p>
        </w:tc>
        <w:tc>
          <w:tcPr>
            <w:tcW w:w="2075" w:type="dxa"/>
            <w:shd w:fill="F7F9FC"/>
            <w:vAlign w:val="center"/>
          </w:tcPr>
          <w:p>
            <w:pPr>
              <w:pStyle w:val="TableNumber"/>
            </w:pPr>
            <w:r>
              <w:t xml:space="preserve">75.4514%</w:t>
              <w:br/>
              <w:t xml:space="preserve">78.1237%</w:t>
            </w:r>
          </w:p>
        </w:tc>
        <w:tc>
          <w:tcPr>
            <w:tcW w:w="2200" w:type="dxa"/>
            <w:shd w:fill="F7F9FC"/>
            <w:vAlign w:val="center"/>
          </w:tcPr>
          <w:p>
            <w:pPr>
              <w:pStyle w:val="TableNumber"/>
            </w:pPr>
            <w:r>
              <w:t xml:space="preserve">4.5486</w:t>
              <w:br/>
              <w:t xml:space="preserve">1.8763</w:t>
            </w:r>
          </w:p>
        </w:tc>
        <w:tc>
          <w:tcPr>
            <w:tcW w:w="2360" w:type="dxa"/>
            <w:shd w:fill="F7F9FC"/>
            <w:vAlign w:val="center"/>
          </w:tcPr>
          <w:p>
            <w:pPr>
              <w:pStyle w:val="TableNumber"/>
            </w:pPr>
            <w:r>
              <w:t xml:space="preserve">0.208398</w:t>
              <w:br/>
              <w:t xml:space="preserve">0.216647</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0.297784</w:t>
              <w:br/>
              <w:t xml:space="preserve">0.294992</w:t>
            </w:r>
          </w:p>
        </w:tc>
        <w:tc>
          <w:tcPr>
            <w:tcW w:w="2075" w:type="dxa"/>
            <w:shd w:fill="FFFFFF"/>
            <w:vAlign w:val="center"/>
          </w:tcPr>
          <w:p>
            <w:pPr>
              <w:pStyle w:val="TableNumber"/>
            </w:pPr>
            <w:r>
              <w:t xml:space="preserve">75.3492%</w:t>
              <w:br/>
              <w:t xml:space="preserve">78.3586%</w:t>
            </w:r>
          </w:p>
        </w:tc>
        <w:tc>
          <w:tcPr>
            <w:tcW w:w="2200" w:type="dxa"/>
            <w:shd w:fill="FFFFFF"/>
            <w:vAlign w:val="center"/>
          </w:tcPr>
          <w:p>
            <w:pPr>
              <w:pStyle w:val="TableNumber"/>
            </w:pPr>
            <w:r>
              <w:t xml:space="preserve">4.6508</w:t>
              <w:br/>
              <w:t xml:space="preserve">1.6414</w:t>
            </w:r>
          </w:p>
        </w:tc>
        <w:tc>
          <w:tcPr>
            <w:tcW w:w="2360" w:type="dxa"/>
            <w:shd w:fill="FFFFFF"/>
            <w:vAlign w:val="center"/>
          </w:tcPr>
          <w:p>
            <w:pPr>
              <w:pStyle w:val="TableNumber"/>
            </w:pPr>
            <w:r>
              <w:t xml:space="preserve">0.219047</w:t>
              <w:br/>
              <w:t xml:space="preserve">0.229683</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0.298440</w:t>
              <w:br/>
              <w:t xml:space="preserve">0.295962</w:t>
            </w:r>
          </w:p>
        </w:tc>
        <w:tc>
          <w:tcPr>
            <w:tcW w:w="2075" w:type="dxa"/>
            <w:shd w:fill="F7F9FC"/>
            <w:vAlign w:val="center"/>
          </w:tcPr>
          <w:p>
            <w:pPr>
              <w:pStyle w:val="TableNumber"/>
            </w:pPr>
            <w:r>
              <w:t xml:space="preserve">75.0804%</w:t>
              <w:br/>
              <w:t xml:space="preserve">78.1261%</w:t>
            </w:r>
          </w:p>
        </w:tc>
        <w:tc>
          <w:tcPr>
            <w:tcW w:w="2200" w:type="dxa"/>
            <w:shd w:fill="F7F9FC"/>
            <w:vAlign w:val="center"/>
          </w:tcPr>
          <w:p>
            <w:pPr>
              <w:pStyle w:val="TableNumber"/>
            </w:pPr>
            <w:r>
              <w:t xml:space="preserve">4.9196</w:t>
              <w:br/>
              <w:t xml:space="preserve">1.8739</w:t>
            </w:r>
          </w:p>
        </w:tc>
        <w:tc>
          <w:tcPr>
            <w:tcW w:w="2360" w:type="dxa"/>
            <w:shd w:fill="F7F9FC"/>
            <w:vAlign w:val="center"/>
          </w:tcPr>
          <w:p>
            <w:pPr>
              <w:pStyle w:val="TableNumber"/>
            </w:pPr>
            <w:r>
              <w:t xml:space="preserve">0.229830</w:t>
              <w:br/>
              <w:t xml:space="preserve">0.241933</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0.297042</w:t>
              <w:br/>
              <w:t xml:space="preserve">0.294565</w:t>
            </w:r>
          </w:p>
        </w:tc>
        <w:tc>
          <w:tcPr>
            <w:tcW w:w="2075" w:type="dxa"/>
            <w:shd w:fill="FFFFFF"/>
            <w:vAlign w:val="center"/>
          </w:tcPr>
          <w:p>
            <w:pPr>
              <w:pStyle w:val="TableNumber"/>
            </w:pPr>
            <w:r>
              <w:t xml:space="preserve">75.0422%</w:t>
              <w:br/>
              <w:t xml:space="preserve">78.0782%</w:t>
            </w:r>
          </w:p>
        </w:tc>
        <w:tc>
          <w:tcPr>
            <w:tcW w:w="2200" w:type="dxa"/>
            <w:shd w:fill="FFFFFF"/>
            <w:vAlign w:val="center"/>
          </w:tcPr>
          <w:p>
            <w:pPr>
              <w:pStyle w:val="TableNumber"/>
            </w:pPr>
            <w:r>
              <w:t xml:space="preserve">4.9578</w:t>
              <w:br/>
              <w:t xml:space="preserve">1.9218</w:t>
            </w:r>
          </w:p>
        </w:tc>
        <w:tc>
          <w:tcPr>
            <w:tcW w:w="2360" w:type="dxa"/>
            <w:shd w:fill="FFFFFF"/>
            <w:vAlign w:val="center"/>
          </w:tcPr>
          <w:p>
            <w:pPr>
              <w:pStyle w:val="TableNumber"/>
            </w:pPr>
            <w:r>
              <w:t xml:space="preserve">0.242080</w:t>
              <w:br/>
              <w:t xml:space="preserve">0.254522</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0.297258</w:t>
              <w:br/>
              <w:t xml:space="preserve">0.294401</w:t>
            </w:r>
          </w:p>
        </w:tc>
        <w:tc>
          <w:tcPr>
            <w:tcW w:w="2075" w:type="dxa"/>
            <w:shd w:fill="F7F9FC"/>
            <w:vAlign w:val="center"/>
          </w:tcPr>
          <w:p>
            <w:pPr>
              <w:pStyle w:val="TableNumber"/>
            </w:pPr>
            <w:r>
              <w:t xml:space="preserve">74.8253%</w:t>
              <w:br/>
              <w:t xml:space="preserve">78.2641%</w:t>
            </w:r>
          </w:p>
        </w:tc>
        <w:tc>
          <w:tcPr>
            <w:tcW w:w="2200" w:type="dxa"/>
            <w:shd w:fill="F7F9FC"/>
            <w:vAlign w:val="center"/>
          </w:tcPr>
          <w:p>
            <w:pPr>
              <w:pStyle w:val="TableNumber"/>
            </w:pPr>
            <w:r>
              <w:t xml:space="preserve">5.1747</w:t>
              <w:br/>
              <w:t xml:space="preserve">1.7359</w:t>
            </w:r>
          </w:p>
        </w:tc>
        <w:tc>
          <w:tcPr>
            <w:tcW w:w="2360" w:type="dxa"/>
            <w:shd w:fill="F7F9FC"/>
            <w:vAlign w:val="center"/>
          </w:tcPr>
          <w:p>
            <w:pPr>
              <w:pStyle w:val="TableNumber"/>
            </w:pPr>
            <w:r>
              <w:t xml:space="preserve">0.254994</w:t>
              <w:br/>
              <w:t xml:space="preserve">0.269730</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0.298313</w:t>
              <w:br/>
              <w:t xml:space="preserve">0.295633</w:t>
            </w:r>
          </w:p>
        </w:tc>
        <w:tc>
          <w:tcPr>
            <w:tcW w:w="2075" w:type="dxa"/>
            <w:shd w:fill="FFFFFF"/>
            <w:vAlign w:val="center"/>
          </w:tcPr>
          <w:p>
            <w:pPr>
              <w:pStyle w:val="TableNumber"/>
            </w:pPr>
            <w:r>
              <w:t xml:space="preserve">74.4999%</w:t>
              <w:br/>
              <w:t xml:space="preserve">78.1606%</w:t>
            </w:r>
          </w:p>
        </w:tc>
        <w:tc>
          <w:tcPr>
            <w:tcW w:w="2200" w:type="dxa"/>
            <w:shd w:fill="FFFFFF"/>
            <w:vAlign w:val="center"/>
          </w:tcPr>
          <w:p>
            <w:pPr>
              <w:pStyle w:val="TableNumber"/>
            </w:pPr>
            <w:r>
              <w:t xml:space="preserve">5.5001</w:t>
              <w:br/>
              <w:t xml:space="preserve">1.8394</w:t>
            </w:r>
          </w:p>
        </w:tc>
        <w:tc>
          <w:tcPr>
            <w:tcW w:w="2360" w:type="dxa"/>
            <w:shd w:fill="FFFFFF"/>
            <w:vAlign w:val="center"/>
          </w:tcPr>
          <w:p>
            <w:pPr>
              <w:pStyle w:val="TableNumber"/>
            </w:pPr>
            <w:r>
              <w:t xml:space="preserve">0.262774</w:t>
              <w:br/>
              <w:t xml:space="preserve">0.280717</w:t>
            </w:r>
          </w:p>
        </w:tc>
      </w:tr>
    </w:tbl>
    <w:p>
      <w:pPr>
        <w:pStyle w:val="a"/>
        <w:spacing w:before="160"/>
      </w:pPr>
      <w:r>
        <w:t xml:space="preserve">Coverage 是真實 alpha 落在 q10 至 q90 之間的比例。Coverage error 是各 horizon 的 |coverage−0.8|，以百分點呈現；整體為 14 個 horizon 誤差的平均，不是 |整體 coverage−0.8|。Width 是平均 q90−q10，單位為 alpha log return。JSON 沒有 aggregate interval_width，整體寬度由 14 個已存在的 per_horizon interval_width 等權平均計算，沒有推估缺失值。</w:t>
      </w:r>
    </w:p>
    <w:p>
      <w:pPr>
        <w:pStyle w:val="a"/>
      </w:pPr>
      <w:r>
        <w:t xml:space="preserve">本批 calibrated 為凍結 regime-adaptive，而非舊 static 語意。Validation 擬合市場及過往相對報酬 std20/std60 的三種波動 regime；日期等權後加 63 sessions 半衰期，至少 20 日期／128 樣本，向市場 prior 收縮（shrinkage_dates=60）。Fit 截止 2025-11-10，label end 必須早於 2025-12-01；test in_sample_fit=false。整體寬度 0.180013 → 0.186151。這是經驗校準，不保證任何未來或各 regime 的 80% coverage。</w:t>
      </w:r>
    </w:p>
    <w:p>
      <w:pPr>
        <w:pStyle w:val="21"/>
      </w:pPr>
      <w:r>
        <w:t xml:space="preserve">6.2b 方向一致率與 training 固定分布</w:t>
      </w:r>
    </w:p>
    <w:p>
      <w:pPr>
        <w:pStyle w:val="Decision"/>
      </w:pPr>
      <w:r>
        <w:t xml:space="preserve">表 8b｜相對 benchmark 的方向 差距使用百分點</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pPr>
            <w:r>
              <w:t xml:space="preserve">H</w:t>
            </w:r>
          </w:p>
        </w:tc>
        <w:tc>
          <w:tcPr>
            <w:tcW w:w="2670" w:type="dxa"/>
            <w:shd w:fill="DCE6F1"/>
            <w:vAlign w:val="center"/>
          </w:tcPr>
          <w:p>
            <w:pPr>
              <w:pStyle w:val="TableHeader"/>
            </w:pPr>
            <w:r>
              <w:t xml:space="preserve">主模型</w:t>
            </w:r>
          </w:p>
        </w:tc>
        <w:tc>
          <w:tcPr>
            <w:tcW w:w="3370" w:type="dxa"/>
            <w:shd w:fill="DCE6F1"/>
            <w:vAlign w:val="center"/>
          </w:tcPr>
          <w:p>
            <w:pPr>
              <w:pStyle w:val="TableHeader"/>
            </w:pPr>
            <w:r>
              <w:t xml:space="preserve">Training 固定分布</w:t>
            </w:r>
          </w:p>
        </w:tc>
        <w:tc>
          <w:tcPr>
            <w:tcW w:w="2670" w:type="dxa"/>
            <w:shd w:fill="DCE6F1"/>
            <w:vAlign w:val="center"/>
          </w:tcPr>
          <w:p>
            <w:pPr>
              <w:pStyle w:val="TableHeader"/>
            </w:pPr>
            <w:r>
              <w:t xml:space="preserve">差距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52.6417%</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+0.2585</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53.1149%</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+0.0612</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53.7083%</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-0.0198</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54.2831%</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+0.1817</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54.7880%</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+0.2115</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54.9010%</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+0.0848</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55.1337%</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+0.1082</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55.3784%</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+0.1323</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55.6745%</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+0.2871</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56.0365%</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+0.3590</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56.2174%</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+0.3271</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56.5255%</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+0.4319</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56.6876%</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+0.3258</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57.0956%</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+0.4943</w:t>
            </w:r>
          </w:p>
        </w:tc>
      </w:tr>
    </w:tbl>
    <w:p>
      <w:pPr>
        <w:pStyle w:val="a"/>
        <w:spacing w:before="160"/>
      </w:pPr>
      <w:r>
        <w:t xml:space="preserve">方向一致率是同一筆樣本預測 q50 與真實 alpha 的正負相同筆數，除以評估筆數。差距=(主模型比例−baseline 比例)×100。Training 標籤先擬合每個 horizon 的固定無條件 q10/q50/q90，之後不再變動；這可反映 alpha 分布本來的方向偏態。超過 50% 不足以證明額外預測能力。</w:t>
      </w:r>
    </w:p>
    <w:p>
      <w:pPr>
        <w:pStyle w:val="a"/>
      </w:pPr>
      <w:r>
        <w:t xml:space="preserve">always_buy 的 location 加上 train residual quantiles，會回到 training targets 的無條件分位數；zero_return 的 location=0，也得到同一組分位數。已核實兩者完整 metrics 完全相同。報告保留原始名稱供追溯，但只計為同一種固定分布對照；不是「永遠看多」與「永遠預測零」兩種不同方向策略，也沒有用 test 分布事後選最有利方向。</w:t>
      </w:r>
    </w:p>
    <w:p>
      <w:pPr>
        <w:pStyle w:val="21"/>
      </w:pPr>
      <w:r>
        <w:t xml:space="preserve">6.3 q50 排序與待修正的策略診斷</w:t>
      </w:r>
    </w:p>
    <w:p>
      <w:pPr>
        <w:pStyle w:val="Decision"/>
        <w:keepNext/>
        <w:spacing w:after="80"/>
      </w:pPr>
      <w:r>
        <w:t xml:space="preserve">表 9｜q50 跨市場排序與舊版策略診斷 不作可靠策略績效結論</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(排名)</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淨 log 報酬</w:t>
            </w:r>
          </w:p>
        </w:tc>
        <w:tc>
          <w:tcPr>
            <w:tcW w:w="1650" w:type="dxa"/>
            <w:shd w:val="clear" w:fill="DCE6F1"/>
            <w:vAlign w:val="center"/>
          </w:tcPr>
          <w:p>
            <w:pPr>
              <w:pStyle w:val="TableHeader"/>
            </w:pPr>
            <w:r>
              <w:t>Sharpe (排名)</w:t>
            </w:r>
          </w:p>
        </w:tc>
        <w:tc>
          <w:tcPr>
            <w:tcW w:w="1600" w:type="dxa"/>
            <w:shd w:val="clear" w:fill="DCE6F1"/>
            <w:vAlign w:val="center"/>
          </w:tcPr>
          <w:p>
            <w:pPr>
              <w:pStyle w:val="TableHeader"/>
            </w:pPr>
            <w:r>
              <w:t>MDD (排名)</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 xml:space="preserve">1d</w:t>
            </w:r>
          </w:p>
        </w:tc>
        <w:tc>
          <w:tcPr>
            <w:tcW w:w="1900" w:type="dxa"/>
            <w:vAlign w:val="center"/>
          </w:tcPr>
          <w:p>
            <w:pPr>
              <w:pStyle w:val="TableNumber"/>
            </w:pPr>
            <w:r>
              <w:t xml:space="preserve">0.0663 (3/13)</w:t>
            </w:r>
          </w:p>
        </w:tc>
        <w:tc>
          <w:tcPr>
            <w:tcW w:w="1100" w:type="dxa"/>
            <w:vAlign w:val="center"/>
          </w:tcPr>
          <w:p>
            <w:pPr>
              <w:pStyle w:val="TableNumber"/>
            </w:pPr>
            <w:r>
              <w:t xml:space="preserve">0.406</w:t>
            </w:r>
          </w:p>
        </w:tc>
        <w:tc>
          <w:tcPr>
            <w:tcW w:w="1500" w:type="dxa"/>
            <w:vAlign w:val="center"/>
          </w:tcPr>
          <w:p>
            <w:pPr>
              <w:pStyle w:val="TableNumber"/>
            </w:pPr>
            <w:r>
              <w:t xml:space="preserve">0.32%</w:t>
            </w:r>
          </w:p>
        </w:tc>
        <w:tc>
          <w:tcPr>
            <w:tcW w:w="1650" w:type="dxa"/>
            <w:vAlign w:val="center"/>
          </w:tcPr>
          <w:p>
            <w:pPr>
              <w:pStyle w:val="TableNumber"/>
            </w:pPr>
            <w:r>
              <w:t xml:space="preserve">3.781 (3/13)</w:t>
            </w:r>
          </w:p>
        </w:tc>
        <w:tc>
          <w:tcPr>
            <w:tcW w:w="1600" w:type="dxa"/>
            <w:vAlign w:val="center"/>
          </w:tcPr>
          <w:p>
            <w:pPr>
              <w:pStyle w:val="TableNumber"/>
            </w:pPr>
            <w:r>
              <w:t xml:space="preserve">-9.14% (9/13)</w:t>
            </w:r>
          </w:p>
        </w:tc>
        <w:tc>
          <w:tcPr>
            <w:tcW w:w="960" w:type="dxa"/>
            <w:vAlign w:val="center"/>
          </w:tcPr>
          <w:p>
            <w:pPr>
              <w:pStyle w:val="TableNumber"/>
            </w:pPr>
            <w:r>
              <w:t xml:space="preserve">0.271</w:t>
            </w:r>
          </w:p>
        </w:tc>
      </w:tr>
      <w:tr>
        <w:trPr>
          <w:cantSplit/>
        </w:trPr>
        <w:tc>
          <w:tcPr>
            <w:tcW w:w="650" w:type="dxa"/>
            <w:vAlign w:val="center"/>
          </w:tcPr>
          <w:p>
            <w:pPr>
              <w:pStyle w:val="TableText"/>
            </w:pPr>
            <w:r>
              <w:t xml:space="preserve">2d</w:t>
            </w:r>
          </w:p>
        </w:tc>
        <w:tc>
          <w:tcPr>
            <w:tcW w:w="1900" w:type="dxa"/>
            <w:vAlign w:val="center"/>
          </w:tcPr>
          <w:p>
            <w:pPr>
              <w:pStyle w:val="TableNumber"/>
            </w:pPr>
            <w:r>
              <w:t xml:space="preserve">0.0640 (3/13)</w:t>
            </w:r>
          </w:p>
        </w:tc>
        <w:tc>
          <w:tcPr>
            <w:tcW w:w="1100" w:type="dxa"/>
            <w:vAlign w:val="center"/>
          </w:tcPr>
          <w:p>
            <w:pPr>
              <w:pStyle w:val="TableNumber"/>
            </w:pPr>
            <w:r>
              <w:t xml:space="preserve">0.417</w:t>
            </w:r>
          </w:p>
        </w:tc>
        <w:tc>
          <w:tcPr>
            <w:tcW w:w="1500" w:type="dxa"/>
            <w:vAlign w:val="center"/>
          </w:tcPr>
          <w:p>
            <w:pPr>
              <w:pStyle w:val="TableNumber"/>
            </w:pPr>
            <w:r>
              <w:t xml:space="preserve">0.45%</w:t>
            </w:r>
          </w:p>
        </w:tc>
        <w:tc>
          <w:tcPr>
            <w:tcW w:w="1650" w:type="dxa"/>
            <w:vAlign w:val="center"/>
          </w:tcPr>
          <w:p>
            <w:pPr>
              <w:pStyle w:val="TableNumber"/>
            </w:pPr>
            <w:r>
              <w:t xml:space="preserve">2.531 (3/13)</w:t>
            </w:r>
          </w:p>
        </w:tc>
        <w:tc>
          <w:tcPr>
            <w:tcW w:w="1600" w:type="dxa"/>
            <w:vAlign w:val="center"/>
          </w:tcPr>
          <w:p>
            <w:pPr>
              <w:pStyle w:val="TableNumber"/>
            </w:pPr>
            <w:r>
              <w:t xml:space="preserve">-11.55% (7/13)</w:t>
            </w:r>
          </w:p>
        </w:tc>
        <w:tc>
          <w:tcPr>
            <w:tcW w:w="960" w:type="dxa"/>
            <w:vAlign w:val="center"/>
          </w:tcPr>
          <w:p>
            <w:pPr>
              <w:pStyle w:val="TableNumber"/>
            </w:pPr>
            <w:r>
              <w:t xml:space="preserve">0.275</w:t>
            </w:r>
          </w:p>
        </w:tc>
      </w:tr>
      <w:tr>
        <w:trPr>
          <w:cantSplit/>
        </w:trPr>
        <w:tc>
          <w:tcPr>
            <w:tcW w:w="650" w:type="dxa"/>
            <w:vAlign w:val="center"/>
          </w:tcPr>
          <w:p>
            <w:pPr>
              <w:pStyle w:val="TableText"/>
            </w:pPr>
            <w:r>
              <w:t xml:space="preserve">3d</w:t>
            </w:r>
          </w:p>
        </w:tc>
        <w:tc>
          <w:tcPr>
            <w:tcW w:w="1900" w:type="dxa"/>
            <w:vAlign w:val="center"/>
          </w:tcPr>
          <w:p>
            <w:pPr>
              <w:pStyle w:val="TableNumber"/>
            </w:pPr>
            <w:r>
              <w:t xml:space="preserve">0.0643 (3/13)</w:t>
            </w:r>
          </w:p>
        </w:tc>
        <w:tc>
          <w:tcPr>
            <w:tcW w:w="1100" w:type="dxa"/>
            <w:vAlign w:val="center"/>
          </w:tcPr>
          <w:p>
            <w:pPr>
              <w:pStyle w:val="TableNumber"/>
            </w:pPr>
            <w:r>
              <w:t xml:space="preserve">0.397</w:t>
            </w:r>
          </w:p>
        </w:tc>
        <w:tc>
          <w:tcPr>
            <w:tcW w:w="1500" w:type="dxa"/>
            <w:vAlign w:val="center"/>
          </w:tcPr>
          <w:p>
            <w:pPr>
              <w:pStyle w:val="TableNumber"/>
            </w:pPr>
            <w:r>
              <w:t xml:space="preserve">0.60%</w:t>
            </w:r>
          </w:p>
        </w:tc>
        <w:tc>
          <w:tcPr>
            <w:tcW w:w="1650" w:type="dxa"/>
            <w:vAlign w:val="center"/>
          </w:tcPr>
          <w:p>
            <w:pPr>
              <w:pStyle w:val="TableNumber"/>
            </w:pPr>
            <w:r>
              <w:t xml:space="preserve">2.039 (3/13)</w:t>
            </w:r>
          </w:p>
        </w:tc>
        <w:tc>
          <w:tcPr>
            <w:tcW w:w="1600" w:type="dxa"/>
            <w:vAlign w:val="center"/>
          </w:tcPr>
          <w:p>
            <w:pPr>
              <w:pStyle w:val="TableNumber"/>
            </w:pPr>
            <w:r>
              <w:t xml:space="preserve">-19.41% (9/13)</w:t>
            </w:r>
          </w:p>
        </w:tc>
        <w:tc>
          <w:tcPr>
            <w:tcW w:w="960" w:type="dxa"/>
            <w:vAlign w:val="center"/>
          </w:tcPr>
          <w:p>
            <w:pPr>
              <w:pStyle w:val="TableNumber"/>
            </w:pPr>
            <w:r>
              <w:t xml:space="preserve">0.273</w:t>
            </w:r>
          </w:p>
        </w:tc>
      </w:tr>
      <w:tr>
        <w:trPr>
          <w:cantSplit/>
        </w:trPr>
        <w:tc>
          <w:tcPr>
            <w:tcW w:w="650" w:type="dxa"/>
            <w:vAlign w:val="center"/>
          </w:tcPr>
          <w:p>
            <w:pPr>
              <w:pStyle w:val="TableText"/>
            </w:pPr>
            <w:r>
              <w:t xml:space="preserve">4d</w:t>
            </w:r>
          </w:p>
        </w:tc>
        <w:tc>
          <w:tcPr>
            <w:tcW w:w="1900" w:type="dxa"/>
            <w:vAlign w:val="center"/>
          </w:tcPr>
          <w:p>
            <w:pPr>
              <w:pStyle w:val="TableNumber"/>
            </w:pPr>
            <w:r>
              <w:t xml:space="preserve">0.0672 (2/13)</w:t>
            </w:r>
          </w:p>
        </w:tc>
        <w:tc>
          <w:tcPr>
            <w:tcW w:w="1100" w:type="dxa"/>
            <w:vAlign w:val="center"/>
          </w:tcPr>
          <w:p>
            <w:pPr>
              <w:pStyle w:val="TableNumber"/>
            </w:pPr>
            <w:r>
              <w:t xml:space="preserve">0.413</w:t>
            </w:r>
          </w:p>
        </w:tc>
        <w:tc>
          <w:tcPr>
            <w:tcW w:w="1500" w:type="dxa"/>
            <w:vAlign w:val="center"/>
          </w:tcPr>
          <w:p>
            <w:pPr>
              <w:pStyle w:val="TableNumber"/>
            </w:pPr>
            <w:r>
              <w:t xml:space="preserve">0.77%</w:t>
            </w:r>
          </w:p>
        </w:tc>
        <w:tc>
          <w:tcPr>
            <w:tcW w:w="1650" w:type="dxa"/>
            <w:vAlign w:val="center"/>
          </w:tcPr>
          <w:p>
            <w:pPr>
              <w:pStyle w:val="TableNumber"/>
            </w:pPr>
            <w:r>
              <w:t xml:space="preserve">1.949 (4/13)</w:t>
            </w:r>
          </w:p>
        </w:tc>
        <w:tc>
          <w:tcPr>
            <w:tcW w:w="1600" w:type="dxa"/>
            <w:vAlign w:val="center"/>
          </w:tcPr>
          <w:p>
            <w:pPr>
              <w:pStyle w:val="TableNumber"/>
            </w:pPr>
            <w:r>
              <w:t xml:space="preserve">-23.65% (10/13)</w:t>
            </w:r>
          </w:p>
        </w:tc>
        <w:tc>
          <w:tcPr>
            <w:tcW w:w="960" w:type="dxa"/>
            <w:vAlign w:val="center"/>
          </w:tcPr>
          <w:p>
            <w:pPr>
              <w:pStyle w:val="TableNumber"/>
            </w:pPr>
            <w:r>
              <w:t xml:space="preserve">0.268</w:t>
            </w:r>
          </w:p>
        </w:tc>
      </w:tr>
      <w:tr>
        <w:trPr>
          <w:cantSplit/>
        </w:trPr>
        <w:tc>
          <w:tcPr>
            <w:tcW w:w="650" w:type="dxa"/>
            <w:vAlign w:val="center"/>
          </w:tcPr>
          <w:p>
            <w:pPr>
              <w:pStyle w:val="TableText"/>
            </w:pPr>
            <w:r>
              <w:t xml:space="preserve">5d</w:t>
            </w:r>
          </w:p>
        </w:tc>
        <w:tc>
          <w:tcPr>
            <w:tcW w:w="1900" w:type="dxa"/>
            <w:vAlign w:val="center"/>
          </w:tcPr>
          <w:p>
            <w:pPr>
              <w:pStyle w:val="TableNumber"/>
            </w:pPr>
            <w:r>
              <w:t xml:space="preserve">0.0669 (2/13)</w:t>
            </w:r>
          </w:p>
        </w:tc>
        <w:tc>
          <w:tcPr>
            <w:tcW w:w="1100" w:type="dxa"/>
            <w:vAlign w:val="center"/>
          </w:tcPr>
          <w:p>
            <w:pPr>
              <w:pStyle w:val="TableNumber"/>
            </w:pPr>
            <w:r>
              <w:t xml:space="preserve">0.399</w:t>
            </w:r>
          </w:p>
        </w:tc>
        <w:tc>
          <w:tcPr>
            <w:tcW w:w="1500" w:type="dxa"/>
            <w:vAlign w:val="center"/>
          </w:tcPr>
          <w:p>
            <w:pPr>
              <w:pStyle w:val="TableNumber"/>
            </w:pPr>
            <w:r>
              <w:t xml:space="preserve">0.87%</w:t>
            </w:r>
          </w:p>
        </w:tc>
        <w:tc>
          <w:tcPr>
            <w:tcW w:w="1650" w:type="dxa"/>
            <w:vAlign w:val="center"/>
          </w:tcPr>
          <w:p>
            <w:pPr>
              <w:pStyle w:val="TableNumber"/>
            </w:pPr>
            <w:r>
              <w:t xml:space="preserve">1.689 (4/13)</w:t>
            </w:r>
          </w:p>
        </w:tc>
        <w:tc>
          <w:tcPr>
            <w:tcW w:w="1600" w:type="dxa"/>
            <w:vAlign w:val="center"/>
          </w:tcPr>
          <w:p>
            <w:pPr>
              <w:pStyle w:val="TableNumber"/>
            </w:pPr>
            <w:r>
              <w:t xml:space="preserve">-28.27% (10/13)</w:t>
            </w:r>
          </w:p>
        </w:tc>
        <w:tc>
          <w:tcPr>
            <w:tcW w:w="960" w:type="dxa"/>
            <w:vAlign w:val="center"/>
          </w:tcPr>
          <w:p>
            <w:pPr>
              <w:pStyle w:val="TableNumber"/>
            </w:pPr>
            <w:r>
              <w:t xml:space="preserve">0.268</w:t>
            </w:r>
          </w:p>
        </w:tc>
      </w:tr>
      <w:tr>
        <w:trPr>
          <w:cantSplit/>
        </w:trPr>
        <w:tc>
          <w:tcPr>
            <w:tcW w:w="650" w:type="dxa"/>
            <w:vAlign w:val="center"/>
          </w:tcPr>
          <w:p>
            <w:pPr>
              <w:pStyle w:val="TableText"/>
            </w:pPr>
            <w:r>
              <w:t xml:space="preserve">6d</w:t>
            </w:r>
          </w:p>
        </w:tc>
        <w:tc>
          <w:tcPr>
            <w:tcW w:w="1900" w:type="dxa"/>
            <w:vAlign w:val="center"/>
          </w:tcPr>
          <w:p>
            <w:pPr>
              <w:pStyle w:val="TableNumber"/>
            </w:pPr>
            <w:r>
              <w:t xml:space="preserve">0.0660 (3/13)</w:t>
            </w:r>
          </w:p>
        </w:tc>
        <w:tc>
          <w:tcPr>
            <w:tcW w:w="1100" w:type="dxa"/>
            <w:vAlign w:val="center"/>
          </w:tcPr>
          <w:p>
            <w:pPr>
              <w:pStyle w:val="TableNumber"/>
            </w:pPr>
            <w:r>
              <w:t xml:space="preserve">0.385</w:t>
            </w:r>
          </w:p>
        </w:tc>
        <w:tc>
          <w:tcPr>
            <w:tcW w:w="1500" w:type="dxa"/>
            <w:vAlign w:val="center"/>
          </w:tcPr>
          <w:p>
            <w:pPr>
              <w:pStyle w:val="TableNumber"/>
            </w:pPr>
            <w:r>
              <w:t xml:space="preserve">1.04%</w:t>
            </w:r>
          </w:p>
        </w:tc>
        <w:tc>
          <w:tcPr>
            <w:tcW w:w="1650" w:type="dxa"/>
            <w:vAlign w:val="center"/>
          </w:tcPr>
          <w:p>
            <w:pPr>
              <w:pStyle w:val="TableNumber"/>
            </w:pPr>
            <w:r>
              <w:t xml:space="preserve">1.628 (4/13)</w:t>
            </w:r>
          </w:p>
        </w:tc>
        <w:tc>
          <w:tcPr>
            <w:tcW w:w="1600" w:type="dxa"/>
            <w:vAlign w:val="center"/>
          </w:tcPr>
          <w:p>
            <w:pPr>
              <w:pStyle w:val="TableNumber"/>
            </w:pPr>
            <w:r>
              <w:t xml:space="preserve">-32.90% (9/13)</w:t>
            </w:r>
          </w:p>
        </w:tc>
        <w:tc>
          <w:tcPr>
            <w:tcW w:w="960" w:type="dxa"/>
            <w:vAlign w:val="center"/>
          </w:tcPr>
          <w:p>
            <w:pPr>
              <w:pStyle w:val="TableNumber"/>
            </w:pPr>
            <w:r>
              <w:t xml:space="preserve">0.268</w:t>
            </w:r>
          </w:p>
        </w:tc>
      </w:tr>
      <w:tr>
        <w:trPr>
          <w:cantSplit/>
        </w:trPr>
        <w:tc>
          <w:tcPr>
            <w:tcW w:w="650" w:type="dxa"/>
            <w:vAlign w:val="center"/>
          </w:tcPr>
          <w:p>
            <w:pPr>
              <w:pStyle w:val="TableText"/>
            </w:pPr>
            <w:r>
              <w:t xml:space="preserve">7d</w:t>
            </w:r>
          </w:p>
        </w:tc>
        <w:tc>
          <w:tcPr>
            <w:tcW w:w="1900" w:type="dxa"/>
            <w:vAlign w:val="center"/>
          </w:tcPr>
          <w:p>
            <w:pPr>
              <w:pStyle w:val="TableNumber"/>
            </w:pPr>
            <w:r>
              <w:t xml:space="preserve">0.0634 (3/13)</w:t>
            </w:r>
          </w:p>
        </w:tc>
        <w:tc>
          <w:tcPr>
            <w:tcW w:w="1100" w:type="dxa"/>
            <w:vAlign w:val="center"/>
          </w:tcPr>
          <w:p>
            <w:pPr>
              <w:pStyle w:val="TableNumber"/>
            </w:pPr>
            <w:r>
              <w:t xml:space="preserve">0.366</w:t>
            </w:r>
          </w:p>
        </w:tc>
        <w:tc>
          <w:tcPr>
            <w:tcW w:w="1500" w:type="dxa"/>
            <w:vAlign w:val="center"/>
          </w:tcPr>
          <w:p>
            <w:pPr>
              <w:pStyle w:val="TableNumber"/>
            </w:pPr>
            <w:r>
              <w:t xml:space="preserve">1.21%</w:t>
            </w:r>
          </w:p>
        </w:tc>
        <w:tc>
          <w:tcPr>
            <w:tcW w:w="1650" w:type="dxa"/>
            <w:vAlign w:val="center"/>
          </w:tcPr>
          <w:p>
            <w:pPr>
              <w:pStyle w:val="TableNumber"/>
            </w:pPr>
            <w:r>
              <w:t xml:space="preserve">1.595 (4/13)</w:t>
            </w:r>
          </w:p>
        </w:tc>
        <w:tc>
          <w:tcPr>
            <w:tcW w:w="1600" w:type="dxa"/>
            <w:vAlign w:val="center"/>
          </w:tcPr>
          <w:p>
            <w:pPr>
              <w:pStyle w:val="TableNumber"/>
            </w:pPr>
            <w:r>
              <w:t xml:space="preserve">-36.71% (9/13)</w:t>
            </w:r>
          </w:p>
        </w:tc>
        <w:tc>
          <w:tcPr>
            <w:tcW w:w="960" w:type="dxa"/>
            <w:vAlign w:val="center"/>
          </w:tcPr>
          <w:p>
            <w:pPr>
              <w:pStyle w:val="TableNumber"/>
            </w:pPr>
            <w:r>
              <w:t xml:space="preserve">0.263</w:t>
            </w:r>
          </w:p>
        </w:tc>
      </w:tr>
      <w:tr>
        <w:trPr>
          <w:cantSplit/>
        </w:trPr>
        <w:tc>
          <w:tcPr>
            <w:tcW w:w="650" w:type="dxa"/>
            <w:vAlign w:val="center"/>
          </w:tcPr>
          <w:p>
            <w:pPr>
              <w:pStyle w:val="TableText"/>
            </w:pPr>
            <w:r>
              <w:t xml:space="preserve">8d</w:t>
            </w:r>
          </w:p>
        </w:tc>
        <w:tc>
          <w:tcPr>
            <w:tcW w:w="1900" w:type="dxa"/>
            <w:vAlign w:val="center"/>
          </w:tcPr>
          <w:p>
            <w:pPr>
              <w:pStyle w:val="TableNumber"/>
            </w:pPr>
            <w:r>
              <w:t xml:space="preserve">0.0681 (2/13)</w:t>
            </w:r>
          </w:p>
        </w:tc>
        <w:tc>
          <w:tcPr>
            <w:tcW w:w="1100" w:type="dxa"/>
            <w:vAlign w:val="center"/>
          </w:tcPr>
          <w:p>
            <w:pPr>
              <w:pStyle w:val="TableNumber"/>
            </w:pPr>
            <w:r>
              <w:t xml:space="preserve">0.394</w:t>
            </w:r>
          </w:p>
        </w:tc>
        <w:tc>
          <w:tcPr>
            <w:tcW w:w="1500" w:type="dxa"/>
            <w:vAlign w:val="center"/>
          </w:tcPr>
          <w:p>
            <w:pPr>
              <w:pStyle w:val="TableNumber"/>
            </w:pPr>
            <w:r>
              <w:t xml:space="preserve">1.42%</w:t>
            </w:r>
          </w:p>
        </w:tc>
        <w:tc>
          <w:tcPr>
            <w:tcW w:w="1650" w:type="dxa"/>
            <w:vAlign w:val="center"/>
          </w:tcPr>
          <w:p>
            <w:pPr>
              <w:pStyle w:val="TableNumber"/>
            </w:pPr>
            <w:r>
              <w:t xml:space="preserve">1.632 (3/13)</w:t>
            </w:r>
          </w:p>
        </w:tc>
        <w:tc>
          <w:tcPr>
            <w:tcW w:w="1600" w:type="dxa"/>
            <w:vAlign w:val="center"/>
          </w:tcPr>
          <w:p>
            <w:pPr>
              <w:pStyle w:val="TableNumber"/>
            </w:pPr>
            <w:r>
              <w:t xml:space="preserve">-40.32% (8/13)</w:t>
            </w:r>
          </w:p>
        </w:tc>
        <w:tc>
          <w:tcPr>
            <w:tcW w:w="960" w:type="dxa"/>
            <w:vAlign w:val="center"/>
          </w:tcPr>
          <w:p>
            <w:pPr>
              <w:pStyle w:val="TableNumber"/>
            </w:pPr>
            <w:r>
              <w:t xml:space="preserve">0.264</w:t>
            </w:r>
          </w:p>
        </w:tc>
      </w:tr>
      <w:tr>
        <w:trPr>
          <w:cantSplit/>
        </w:trPr>
        <w:tc>
          <w:tcPr>
            <w:tcW w:w="650" w:type="dxa"/>
            <w:vAlign w:val="center"/>
          </w:tcPr>
          <w:p>
            <w:pPr>
              <w:pStyle w:val="TableText"/>
            </w:pPr>
            <w:r>
              <w:t xml:space="preserve">9d</w:t>
            </w:r>
          </w:p>
        </w:tc>
        <w:tc>
          <w:tcPr>
            <w:tcW w:w="1900" w:type="dxa"/>
            <w:vAlign w:val="center"/>
          </w:tcPr>
          <w:p>
            <w:pPr>
              <w:pStyle w:val="TableNumber"/>
            </w:pPr>
            <w:r>
              <w:t xml:space="preserve">0.0690 (3/13)</w:t>
            </w:r>
          </w:p>
        </w:tc>
        <w:tc>
          <w:tcPr>
            <w:tcW w:w="1100" w:type="dxa"/>
            <w:vAlign w:val="center"/>
          </w:tcPr>
          <w:p>
            <w:pPr>
              <w:pStyle w:val="TableNumber"/>
            </w:pPr>
            <w:r>
              <w:t xml:space="preserve">0.398</w:t>
            </w:r>
          </w:p>
        </w:tc>
        <w:tc>
          <w:tcPr>
            <w:tcW w:w="1500" w:type="dxa"/>
            <w:vAlign w:val="center"/>
          </w:tcPr>
          <w:p>
            <w:pPr>
              <w:pStyle w:val="TableNumber"/>
            </w:pPr>
            <w:r>
              <w:t xml:space="preserve">1.63%</w:t>
            </w:r>
          </w:p>
        </w:tc>
        <w:tc>
          <w:tcPr>
            <w:tcW w:w="1650" w:type="dxa"/>
            <w:vAlign w:val="center"/>
          </w:tcPr>
          <w:p>
            <w:pPr>
              <w:pStyle w:val="TableNumber"/>
            </w:pPr>
            <w:r>
              <w:t xml:space="preserve">1.649 (4/13)</w:t>
            </w:r>
          </w:p>
        </w:tc>
        <w:tc>
          <w:tcPr>
            <w:tcW w:w="1600" w:type="dxa"/>
            <w:vAlign w:val="center"/>
          </w:tcPr>
          <w:p>
            <w:pPr>
              <w:pStyle w:val="TableNumber"/>
            </w:pPr>
            <w:r>
              <w:t xml:space="preserve">-43.56% (8/13)</w:t>
            </w:r>
          </w:p>
        </w:tc>
        <w:tc>
          <w:tcPr>
            <w:tcW w:w="960" w:type="dxa"/>
            <w:vAlign w:val="center"/>
          </w:tcPr>
          <w:p>
            <w:pPr>
              <w:pStyle w:val="TableNumber"/>
            </w:pPr>
            <w:r>
              <w:t xml:space="preserve">0.265</w:t>
            </w:r>
          </w:p>
        </w:tc>
      </w:tr>
      <w:tr>
        <w:trPr>
          <w:cantSplit/>
        </w:trPr>
        <w:tc>
          <w:tcPr>
            <w:tcW w:w="650" w:type="dxa"/>
            <w:vAlign w:val="center"/>
          </w:tcPr>
          <w:p>
            <w:pPr>
              <w:pStyle w:val="TableText"/>
            </w:pPr>
            <w:r>
              <w:t xml:space="preserve">10d</w:t>
            </w:r>
          </w:p>
        </w:tc>
        <w:tc>
          <w:tcPr>
            <w:tcW w:w="1900" w:type="dxa"/>
            <w:vAlign w:val="center"/>
          </w:tcPr>
          <w:p>
            <w:pPr>
              <w:pStyle w:val="TableNumber"/>
            </w:pPr>
            <w:r>
              <w:t xml:space="preserve">0.0724 (3/13)</w:t>
            </w:r>
          </w:p>
        </w:tc>
        <w:tc>
          <w:tcPr>
            <w:tcW w:w="1100" w:type="dxa"/>
            <w:vAlign w:val="center"/>
          </w:tcPr>
          <w:p>
            <w:pPr>
              <w:pStyle w:val="TableNumber"/>
            </w:pPr>
            <w:r>
              <w:t xml:space="preserve">0.418</w:t>
            </w:r>
          </w:p>
        </w:tc>
        <w:tc>
          <w:tcPr>
            <w:tcW w:w="1500" w:type="dxa"/>
            <w:vAlign w:val="center"/>
          </w:tcPr>
          <w:p>
            <w:pPr>
              <w:pStyle w:val="TableNumber"/>
            </w:pPr>
            <w:r>
              <w:t xml:space="preserve">1.81%</w:t>
            </w:r>
          </w:p>
        </w:tc>
        <w:tc>
          <w:tcPr>
            <w:tcW w:w="1650" w:type="dxa"/>
            <w:vAlign w:val="center"/>
          </w:tcPr>
          <w:p>
            <w:pPr>
              <w:pStyle w:val="TableNumber"/>
            </w:pPr>
            <w:r>
              <w:t xml:space="preserve">1.625 (4/13)</w:t>
            </w:r>
          </w:p>
        </w:tc>
        <w:tc>
          <w:tcPr>
            <w:tcW w:w="1600" w:type="dxa"/>
            <w:vAlign w:val="center"/>
          </w:tcPr>
          <w:p>
            <w:pPr>
              <w:pStyle w:val="TableNumber"/>
            </w:pPr>
            <w:r>
              <w:t xml:space="preserve">-47.70% (8/13)</w:t>
            </w:r>
          </w:p>
        </w:tc>
        <w:tc>
          <w:tcPr>
            <w:tcW w:w="960" w:type="dxa"/>
            <w:vAlign w:val="center"/>
          </w:tcPr>
          <w:p>
            <w:pPr>
              <w:pStyle w:val="TableNumber"/>
            </w:pPr>
            <w:r>
              <w:t xml:space="preserve">0.262</w:t>
            </w:r>
          </w:p>
        </w:tc>
      </w:tr>
      <w:tr>
        <w:trPr>
          <w:cantSplit/>
        </w:trPr>
        <w:tc>
          <w:tcPr>
            <w:tcW w:w="650" w:type="dxa"/>
            <w:vAlign w:val="center"/>
          </w:tcPr>
          <w:p>
            <w:pPr>
              <w:pStyle w:val="TableText"/>
            </w:pPr>
            <w:r>
              <w:t xml:space="preserve">11d</w:t>
            </w:r>
          </w:p>
        </w:tc>
        <w:tc>
          <w:tcPr>
            <w:tcW w:w="1900" w:type="dxa"/>
            <w:vAlign w:val="center"/>
          </w:tcPr>
          <w:p>
            <w:pPr>
              <w:pStyle w:val="TableNumber"/>
            </w:pPr>
            <w:r>
              <w:t xml:space="preserve">0.0699 (2/13)</w:t>
            </w:r>
          </w:p>
        </w:tc>
        <w:tc>
          <w:tcPr>
            <w:tcW w:w="1100" w:type="dxa"/>
            <w:vAlign w:val="center"/>
          </w:tcPr>
          <w:p>
            <w:pPr>
              <w:pStyle w:val="TableNumber"/>
            </w:pPr>
            <w:r>
              <w:t xml:space="preserve">0.407</w:t>
            </w:r>
          </w:p>
        </w:tc>
        <w:tc>
          <w:tcPr>
            <w:tcW w:w="1500" w:type="dxa"/>
            <w:vAlign w:val="center"/>
          </w:tcPr>
          <w:p>
            <w:pPr>
              <w:pStyle w:val="TableNumber"/>
            </w:pPr>
            <w:r>
              <w:t xml:space="preserve">1.87%</w:t>
            </w:r>
          </w:p>
        </w:tc>
        <w:tc>
          <w:tcPr>
            <w:tcW w:w="1650" w:type="dxa"/>
            <w:vAlign w:val="center"/>
          </w:tcPr>
          <w:p>
            <w:pPr>
              <w:pStyle w:val="TableNumber"/>
            </w:pPr>
            <w:r>
              <w:t xml:space="preserve">1.540 (3/13)</w:t>
            </w:r>
          </w:p>
        </w:tc>
        <w:tc>
          <w:tcPr>
            <w:tcW w:w="1600" w:type="dxa"/>
            <w:vAlign w:val="center"/>
          </w:tcPr>
          <w:p>
            <w:pPr>
              <w:pStyle w:val="TableNumber"/>
            </w:pPr>
            <w:r>
              <w:t xml:space="preserve">-49.26% (8/13)</w:t>
            </w:r>
          </w:p>
        </w:tc>
        <w:tc>
          <w:tcPr>
            <w:tcW w:w="960" w:type="dxa"/>
            <w:vAlign w:val="center"/>
          </w:tcPr>
          <w:p>
            <w:pPr>
              <w:pStyle w:val="TableNumber"/>
            </w:pPr>
            <w:r>
              <w:t xml:space="preserve">0.257</w:t>
            </w:r>
          </w:p>
        </w:tc>
      </w:tr>
      <w:tr>
        <w:trPr>
          <w:cantSplit/>
        </w:trPr>
        <w:tc>
          <w:tcPr>
            <w:tcW w:w="650" w:type="dxa"/>
            <w:vAlign w:val="center"/>
          </w:tcPr>
          <w:p>
            <w:pPr>
              <w:pStyle w:val="TableText"/>
            </w:pPr>
            <w:r>
              <w:t xml:space="preserve">12d</w:t>
            </w:r>
          </w:p>
        </w:tc>
        <w:tc>
          <w:tcPr>
            <w:tcW w:w="1900" w:type="dxa"/>
            <w:vAlign w:val="center"/>
          </w:tcPr>
          <w:p>
            <w:pPr>
              <w:pStyle w:val="TableNumber"/>
            </w:pPr>
            <w:r>
              <w:t xml:space="preserve">0.0722 (3/13)</w:t>
            </w:r>
          </w:p>
        </w:tc>
        <w:tc>
          <w:tcPr>
            <w:tcW w:w="1100" w:type="dxa"/>
            <w:vAlign w:val="center"/>
          </w:tcPr>
          <w:p>
            <w:pPr>
              <w:pStyle w:val="TableNumber"/>
            </w:pPr>
            <w:r>
              <w:t xml:space="preserve">0.431</w:t>
            </w:r>
          </w:p>
        </w:tc>
        <w:tc>
          <w:tcPr>
            <w:tcW w:w="1500" w:type="dxa"/>
            <w:vAlign w:val="center"/>
          </w:tcPr>
          <w:p>
            <w:pPr>
              <w:pStyle w:val="TableNumber"/>
            </w:pPr>
            <w:r>
              <w:t xml:space="preserve">2.00%</w:t>
            </w:r>
          </w:p>
        </w:tc>
        <w:tc>
          <w:tcPr>
            <w:tcW w:w="1650" w:type="dxa"/>
            <w:vAlign w:val="center"/>
          </w:tcPr>
          <w:p>
            <w:pPr>
              <w:pStyle w:val="TableNumber"/>
            </w:pPr>
            <w:r>
              <w:t xml:space="preserve">1.522 (5/13)</w:t>
            </w:r>
          </w:p>
        </w:tc>
        <w:tc>
          <w:tcPr>
            <w:tcW w:w="1600" w:type="dxa"/>
            <w:vAlign w:val="center"/>
          </w:tcPr>
          <w:p>
            <w:pPr>
              <w:pStyle w:val="TableNumber"/>
            </w:pPr>
            <w:r>
              <w:t xml:space="preserve">-50.25% (8/13)</w:t>
            </w:r>
          </w:p>
        </w:tc>
        <w:tc>
          <w:tcPr>
            <w:tcW w:w="960" w:type="dxa"/>
            <w:vAlign w:val="center"/>
          </w:tcPr>
          <w:p>
            <w:pPr>
              <w:pStyle w:val="TableNumber"/>
            </w:pPr>
            <w:r>
              <w:t xml:space="preserve">0.260</w:t>
            </w:r>
          </w:p>
        </w:tc>
      </w:tr>
      <w:tr>
        <w:trPr>
          <w:cantSplit/>
        </w:trPr>
        <w:tc>
          <w:tcPr>
            <w:tcW w:w="650" w:type="dxa"/>
            <w:vAlign w:val="center"/>
          </w:tcPr>
          <w:p>
            <w:pPr>
              <w:pStyle w:val="TableText"/>
            </w:pPr>
            <w:r>
              <w:t xml:space="preserve">13d</w:t>
            </w:r>
          </w:p>
        </w:tc>
        <w:tc>
          <w:tcPr>
            <w:tcW w:w="1900" w:type="dxa"/>
            <w:vAlign w:val="center"/>
          </w:tcPr>
          <w:p>
            <w:pPr>
              <w:pStyle w:val="TableNumber"/>
            </w:pPr>
            <w:r>
              <w:t xml:space="preserve">0.0704 (2/13)</w:t>
            </w:r>
          </w:p>
        </w:tc>
        <w:tc>
          <w:tcPr>
            <w:tcW w:w="1100" w:type="dxa"/>
            <w:vAlign w:val="center"/>
          </w:tcPr>
          <w:p>
            <w:pPr>
              <w:pStyle w:val="TableNumber"/>
            </w:pPr>
            <w:r>
              <w:t xml:space="preserve">0.415</w:t>
            </w:r>
          </w:p>
        </w:tc>
        <w:tc>
          <w:tcPr>
            <w:tcW w:w="1500" w:type="dxa"/>
            <w:vAlign w:val="center"/>
          </w:tcPr>
          <w:p>
            <w:pPr>
              <w:pStyle w:val="TableNumber"/>
            </w:pPr>
            <w:r>
              <w:t xml:space="preserve">2.06%</w:t>
            </w:r>
          </w:p>
        </w:tc>
        <w:tc>
          <w:tcPr>
            <w:tcW w:w="1650" w:type="dxa"/>
            <w:vAlign w:val="center"/>
          </w:tcPr>
          <w:p>
            <w:pPr>
              <w:pStyle w:val="TableNumber"/>
            </w:pPr>
            <w:r>
              <w:t xml:space="preserve">1.454 (4/13)</w:t>
            </w:r>
          </w:p>
        </w:tc>
        <w:tc>
          <w:tcPr>
            <w:tcW w:w="1600" w:type="dxa"/>
            <w:vAlign w:val="center"/>
          </w:tcPr>
          <w:p>
            <w:pPr>
              <w:pStyle w:val="TableNumber"/>
            </w:pPr>
            <w:r>
              <w:t xml:space="preserve">-51.92% (8/13)</w:t>
            </w:r>
          </w:p>
        </w:tc>
        <w:tc>
          <w:tcPr>
            <w:tcW w:w="960" w:type="dxa"/>
            <w:vAlign w:val="center"/>
          </w:tcPr>
          <w:p>
            <w:pPr>
              <w:pStyle w:val="TableNumber"/>
            </w:pPr>
            <w:r>
              <w:t xml:space="preserve">0.257</w:t>
            </w:r>
          </w:p>
        </w:tc>
      </w:tr>
      <w:tr>
        <w:trPr>
          <w:cantSplit/>
        </w:trPr>
        <w:tc>
          <w:tcPr>
            <w:tcW w:w="650" w:type="dxa"/>
            <w:vAlign w:val="center"/>
          </w:tcPr>
          <w:p>
            <w:pPr>
              <w:pStyle w:val="TableText"/>
            </w:pPr>
            <w:r>
              <w:t xml:space="preserve">14d</w:t>
            </w:r>
          </w:p>
        </w:tc>
        <w:tc>
          <w:tcPr>
            <w:tcW w:w="1900" w:type="dxa"/>
            <w:vAlign w:val="center"/>
          </w:tcPr>
          <w:p>
            <w:pPr>
              <w:pStyle w:val="TableNumber"/>
            </w:pPr>
            <w:r>
              <w:t xml:space="preserve">0.0712 (1/13)</w:t>
            </w:r>
          </w:p>
        </w:tc>
        <w:tc>
          <w:tcPr>
            <w:tcW w:w="1100" w:type="dxa"/>
            <w:vAlign w:val="center"/>
          </w:tcPr>
          <w:p>
            <w:pPr>
              <w:pStyle w:val="TableNumber"/>
            </w:pPr>
            <w:r>
              <w:t xml:space="preserve">0.427</w:t>
            </w:r>
          </w:p>
        </w:tc>
        <w:tc>
          <w:tcPr>
            <w:tcW w:w="1500" w:type="dxa"/>
            <w:vAlign w:val="center"/>
          </w:tcPr>
          <w:p>
            <w:pPr>
              <w:pStyle w:val="TableNumber"/>
            </w:pPr>
            <w:r>
              <w:t xml:space="preserve">2.16%</w:t>
            </w:r>
          </w:p>
        </w:tc>
        <w:tc>
          <w:tcPr>
            <w:tcW w:w="1650" w:type="dxa"/>
            <w:vAlign w:val="center"/>
          </w:tcPr>
          <w:p>
            <w:pPr>
              <w:pStyle w:val="TableNumber"/>
            </w:pPr>
            <w:r>
              <w:t xml:space="preserve">1.425 (3/13)</w:t>
            </w:r>
          </w:p>
        </w:tc>
        <w:tc>
          <w:tcPr>
            <w:tcW w:w="1600" w:type="dxa"/>
            <w:vAlign w:val="center"/>
          </w:tcPr>
          <w:p>
            <w:pPr>
              <w:pStyle w:val="TableNumber"/>
            </w:pPr>
            <w:r>
              <w:t xml:space="preserve">-55.87% (7/13)</w:t>
            </w:r>
          </w:p>
        </w:tc>
        <w:tc>
          <w:tcPr>
            <w:tcW w:w="960" w:type="dxa"/>
            <w:vAlign w:val="center"/>
          </w:tcPr>
          <w:p>
            <w:pPr>
              <w:pStyle w:val="TableNumber"/>
            </w:pPr>
            <w:r>
              <w:t xml:space="preserve">0.258</w:t>
            </w:r>
          </w:p>
        </w:tc>
      </w:tr>
    </w:tbl>
    <w:p>
      <w:pPr>
        <w:pStyle w:val="a"/>
        <w:spacing w:before="160"/>
      </w:pPr>
      <w:r>
        <w:t xml:space="preserve">表 9 的 q50 RankIC、ICIR 是跨市場同日排序診斷，不受資金尺度錯誤影響。淨 log 報酬、Sharpe、最大回撤及其來源排名只供追溯：舊版簡化診斷；資金／成本尺度未對齊，不作可靠策略績效結論。</w:t>
      </w:r>
    </w:p>
    <w:p>
      <w:pPr>
        <w:pStyle w:val="Note"/>
      </w:pPr>
      <w:r>
        <w:t xml:space="preserve">目前多頭持倉合計 +0.5、空頭 −0.5，turnover 與成本使用這個尺度；gross return 卻為 mean(long)−mean(short)，少了同尺度的 0.5。成本固定 10 bps×turnover，Sharpe 仍以 sqrt(252/h) 年化。不得直接把 Sharpe 或最大回撤除以二；需統一持倉、報酬與成本後重算完整序列。之後還要處理多日持有重疊、alpha/log return 與實際投資組合損益、借券、容量、滑價、衝擊與稅費。此限制同樣適用獨立 ranking head 的舊經濟診斷，不影響 pinball、coverage、q50 correlation、方向一致率或 RankIC。</w:t>
      </w:r>
    </w:p>
    <w:p>
      <w:pPr>
        <w:pStyle w:val="21"/>
      </w:pPr>
      <w:r>
        <w:t xml:space="preserve">6.3a 獨立 ranking head 的市場別選股能力</w:t>
      </w:r>
    </w:p>
    <w:p>
      <w:pPr>
        <w:pStyle w:val="Decision"/>
      </w:pPr>
      <w:r>
        <w:t xml:space="preserve">表 9a｜每格第一行 RankIC 第二行 ICIR 日期為有效評估日</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pPr>
            <w:r>
              <w:t xml:space="preserve">H</w:t>
            </w:r>
          </w:p>
        </w:tc>
        <w:tc>
          <w:tcPr>
            <w:tcW w:w="2030" w:type="dxa"/>
            <w:shd w:fill="DCE6F1"/>
            <w:vAlign w:val="center"/>
          </w:tcPr>
          <w:p>
            <w:pPr>
              <w:pStyle w:val="TableHeader"/>
            </w:pPr>
            <w:r>
              <w:t xml:space="preserve">US</w:t>
              <w:br/>
              <w:t xml:space="preserve">RankIC / ICIR</w:t>
            </w:r>
          </w:p>
        </w:tc>
        <w:tc>
          <w:tcPr>
            <w:tcW w:w="890" w:type="dxa"/>
            <w:shd w:fill="DCE6F1"/>
            <w:vAlign w:val="center"/>
          </w:tcPr>
          <w:p>
            <w:pPr>
              <w:pStyle w:val="TableHeader"/>
            </w:pPr>
            <w:r>
              <w:t xml:space="preserve">日期</w:t>
            </w:r>
          </w:p>
        </w:tc>
        <w:tc>
          <w:tcPr>
            <w:tcW w:w="2030" w:type="dxa"/>
            <w:shd w:fill="DCE6F1"/>
            <w:vAlign w:val="center"/>
          </w:tcPr>
          <w:p>
            <w:pPr>
              <w:pStyle w:val="TableHeader"/>
            </w:pPr>
            <w:r>
              <w:t xml:space="preserve">TWSE</w:t>
              <w:br/>
              <w:t xml:space="preserve">RankIC / ICIR</w:t>
            </w:r>
          </w:p>
        </w:tc>
        <w:tc>
          <w:tcPr>
            <w:tcW w:w="890" w:type="dxa"/>
            <w:shd w:fill="DCE6F1"/>
            <w:vAlign w:val="center"/>
          </w:tcPr>
          <w:p>
            <w:pPr>
              <w:pStyle w:val="TableHeader"/>
            </w:pPr>
            <w:r>
              <w:t xml:space="preserve">日期</w:t>
            </w:r>
          </w:p>
        </w:tc>
        <w:tc>
          <w:tcPr>
            <w:tcW w:w="2030" w:type="dxa"/>
            <w:shd w:fill="DCE6F1"/>
            <w:vAlign w:val="center"/>
          </w:tcPr>
          <w:p>
            <w:pPr>
              <w:pStyle w:val="TableHeader"/>
            </w:pPr>
            <w:r>
              <w:t xml:space="preserve">TPEX</w:t>
              <w:br/>
              <w:t xml:space="preserve">RankIC / ICIR</w:t>
            </w:r>
          </w:p>
        </w:tc>
        <w:tc>
          <w:tcPr>
            <w:tcW w:w="890" w:type="dxa"/>
            <w:shd w:fill="DCE6F1"/>
            <w:vAlign w:val="center"/>
          </w:tcPr>
          <w:p>
            <w:pPr>
              <w:pStyle w:val="TableHeader"/>
            </w:pPr>
            <w:r>
              <w:t xml:space="preserve">日期</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0.024684</w:t>
              <w:br/>
              <w:t xml:space="preserve">0.147465</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0.075478</w:t>
              <w:br/>
              <w:t xml:space="preserve">0.366140</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0.047991</w:t>
              <w:br/>
              <w:t xml:space="preserve">0.274974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0.034092</w:t>
              <w:br/>
              <w:t xml:space="preserve">0.211161</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0.058740</w:t>
              <w:br/>
              <w:t xml:space="preserve">0.313375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0.036821</w:t>
              <w:br/>
              <w:t xml:space="preserve">0.231022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0.044776</w:t>
              <w:br/>
              <w:t xml:space="preserve">0.278900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0.052623</w:t>
              <w:br/>
              <w:t xml:space="preserve">0.282311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0.031447</w:t>
              <w:br/>
              <w:t xml:space="preserve">0.193159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0.051454</w:t>
              <w:br/>
              <w:t xml:space="preserve">0.331475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0.053786</w:t>
              <w:br/>
              <w:t xml:space="preserve">0.287436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0.028577</w:t>
              <w:br/>
              <w:t xml:space="preserve">0.177620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0.057130</w:t>
              <w:br/>
              <w:t xml:space="preserve">0.364397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0.046716</w:t>
              <w:br/>
              <w:t xml:space="preserve">0.242624</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0.017804</w:t>
              <w:br/>
              <w:t xml:space="preserve">0.106035</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0.061588</w:t>
              <w:br/>
              <w:t xml:space="preserve">0.378483</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0.042074</w:t>
              <w:br/>
              <w:t xml:space="preserve">0.224526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0.010762</w:t>
              <w:br/>
              <w:t xml:space="preserve">0.064763</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0.068885</w:t>
              <w:br/>
              <w:t xml:space="preserve">0.423855</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0.047135</w:t>
              <w:br/>
              <w:t xml:space="preserve">0.271309</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0.008336</w:t>
              <w:br/>
              <w:t xml:space="preserve">0.054261</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0.072873</w:t>
              <w:br/>
              <w:t xml:space="preserve">0.443366</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0.037329</w:t>
              <w:br/>
              <w:t xml:space="preserve">0.214756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-0.000124</w:t>
              <w:br/>
              <w:t xml:space="preserve">-0.000783</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0.077698</w:t>
              <w:br/>
              <w:t xml:space="preserve">0.485147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0.037531</w:t>
              <w:br/>
              <w:t xml:space="preserve">0.227391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0.006495</w:t>
              <w:br/>
              <w:t xml:space="preserve">0.044009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0.076733</w:t>
              <w:br/>
              <w:t xml:space="preserve">0.487526</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0.021312</w:t>
              <w:br/>
              <w:t xml:space="preserve">0.126528</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-0.010810</w:t>
              <w:br/>
              <w:t xml:space="preserve">-0.072821</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0.074116</w:t>
              <w:br/>
              <w:t xml:space="preserve">0.497231</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0.009765</w:t>
              <w:br/>
              <w:t xml:space="preserve">0.058614</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-0.018460</w:t>
              <w:br/>
              <w:t xml:space="preserve">-0.127341</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0.079858</w:t>
              <w:br/>
              <w:t xml:space="preserve">0.540575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0.014629</w:t>
              <w:br/>
              <w:t xml:space="preserve">0.092607</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-0.017091</w:t>
              <w:br/>
              <w:t xml:space="preserve">-0.124836</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0.074898</w:t>
              <w:br/>
              <w:t xml:space="preserve">0.503009</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0.008713</w:t>
              <w:br/>
              <w:t xml:space="preserve">0.056240</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-0.019864</w:t>
              <w:br/>
              <w:t xml:space="preserve">-0.147073</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0.086035</w:t>
              <w:br/>
              <w:t xml:space="preserve">0.567754</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0.015297</w:t>
              <w:br/>
              <w:t xml:space="preserve">0.106423</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-0.006723</w:t>
              <w:br/>
              <w:t xml:space="preserve">-0.054425</w:t>
            </w:r>
          </w:p>
        </w:tc>
        <w:tc>
          <w:tcPr>
            <w:tcW w:w="890" w:type="dxa"/>
            <w:shd w:fill="F7F9FC"/>
            <w:vAlign w:val="center"/>
          </w:tcPr>
          <w:p>
            <w:pPr>
              <w:pStyle w:val="TableNumber"/>
            </w:pPr>
            <w:r>
              <w:t xml:space="preserve">103</w:t>
            </w:r>
          </w:p>
        </w:tc>
      </w:tr>
    </w:tbl>
    <w:p>
      <w:pPr>
        <w:pStyle w:val="a"/>
        <w:spacing w:before="160"/>
      </w:pPr>
      <w:r>
        <w:t xml:space="preserve">q50 correlation 問的是預測 alpha 數值與實際 alpha 是否一起變動；q50 RankIC 是同日以 q50 排股票後，是否與實際 alpha 排名相近；獨立 head RankIC 則改用專門訓練的 ranking score。每日期先做 Spearman 排名相關，rank_ic_mean 為有效日期的平均，ICIR 為平均除以日期間樣本標準差，未年化。正值表示預測排前的股票平均也較常在實際 alpha 排前，不是獲利幅度。</w:t>
      </w:r>
    </w:p>
    <w:p>
      <w:pPr>
        <w:pStyle w:val="a"/>
      </w:pPr>
      <w:r>
        <w:t xml:space="preserve">獨立 score 是無量綱排序分數，不是預期報酬，不能以正負計算股價或 alpha 方向。q50 指標跨市場，head 指標市場別，尚缺同市場同有效日期 q50 對照。US 110、TWSE/TPEX 各 103 有效日期，非完整 test 112 日期。三 seed 的 TPEX head 都有負 RankIC，不能沿用舊報告「42 組皆正」的結論。</w:t>
      </w:r>
    </w:p>
    <w:p>
      <w:pPr>
        <w:pStyle w:val="11"/>
      </w:pPr>
      <w:r>
        <w:t>7. 一至十四日衍生訊號分布</w:t>
      </w:r>
    </w:p>
    <w:p>
      <w:pPr>
        <w:pStyle w:val="Decision"/>
        <w:keepNext/>
        <w:spacing w:after="80"/>
      </w:pPr>
      <w:r>
        <w:t xml:space="preserve">表 10｜threshold 等於 0 的後處理標籤</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強空／強多（筆）</w:t>
            </w:r>
          </w:p>
        </w:tc>
      </w:tr>
      <w:tr>
        <w:trPr>
          <w:cantSplit/>
        </w:trPr>
        <w:tc>
          <w:tcPr>
            <w:tcW w:w="900" w:type="dxa"/>
            <w:vAlign w:val="center"/>
          </w:tcPr>
          <w:p>
            <w:pPr>
              <w:pStyle w:val="TableText"/>
            </w:pPr>
            <w:r>
              <w:t xml:space="preserve">1d</w:t>
            </w:r>
          </w:p>
        </w:tc>
        <w:tc>
          <w:tcPr>
            <w:tcW w:w="1800" w:type="dxa"/>
            <w:vAlign w:val="center"/>
          </w:tcPr>
          <w:p>
            <w:pPr>
              <w:pStyle w:val="TableNumber"/>
            </w:pPr>
            <w:r>
              <w:t xml:space="preserve">86.05%</w:t>
            </w:r>
          </w:p>
        </w:tc>
        <w:tc>
          <w:tcPr>
            <w:tcW w:w="1800" w:type="dxa"/>
            <w:vAlign w:val="center"/>
          </w:tcPr>
          <w:p>
            <w:pPr>
              <w:pStyle w:val="TableNumber"/>
            </w:pPr>
            <w:r>
              <w:t xml:space="preserve">0.00%</w:t>
            </w:r>
          </w:p>
        </w:tc>
        <w:tc>
          <w:tcPr>
            <w:tcW w:w="1800" w:type="dxa"/>
            <w:vAlign w:val="center"/>
          </w:tcPr>
          <w:p>
            <w:pPr>
              <w:pStyle w:val="TableNumber"/>
            </w:pPr>
            <w:r>
              <w:t xml:space="preserve">13.95%</w:t>
            </w:r>
          </w:p>
        </w:tc>
        <w:tc>
          <w:tcPr>
            <w:tcW w:w="3060" w:type="dxa"/>
            <w:vAlign w:val="center"/>
          </w:tcPr>
          <w:p>
            <w:pPr>
              <w:pStyle w:val="TableNumber"/>
            </w:pPr>
            <w:r>
              <w:t xml:space="preserve">22 / 0</w:t>
            </w:r>
          </w:p>
        </w:tc>
      </w:tr>
      <w:tr>
        <w:trPr>
          <w:cantSplit/>
        </w:trPr>
        <w:tc>
          <w:tcPr>
            <w:tcW w:w="900" w:type="dxa"/>
            <w:vAlign w:val="center"/>
          </w:tcPr>
          <w:p>
            <w:pPr>
              <w:pStyle w:val="TableText"/>
            </w:pPr>
            <w:r>
              <w:t xml:space="preserve">2d</w:t>
            </w:r>
          </w:p>
        </w:tc>
        <w:tc>
          <w:tcPr>
            <w:tcW w:w="1800" w:type="dxa"/>
            <w:vAlign w:val="center"/>
          </w:tcPr>
          <w:p>
            <w:pPr>
              <w:pStyle w:val="TableNumber"/>
            </w:pPr>
            <w:r>
              <w:t xml:space="preserve">90.41%</w:t>
            </w:r>
          </w:p>
        </w:tc>
        <w:tc>
          <w:tcPr>
            <w:tcW w:w="1800" w:type="dxa"/>
            <w:vAlign w:val="center"/>
          </w:tcPr>
          <w:p>
            <w:pPr>
              <w:pStyle w:val="TableNumber"/>
            </w:pPr>
            <w:r>
              <w:t xml:space="preserve">0.00%</w:t>
            </w:r>
          </w:p>
        </w:tc>
        <w:tc>
          <w:tcPr>
            <w:tcW w:w="1800" w:type="dxa"/>
            <w:vAlign w:val="center"/>
          </w:tcPr>
          <w:p>
            <w:pPr>
              <w:pStyle w:val="TableNumber"/>
            </w:pPr>
            <w:r>
              <w:t xml:space="preserve">9.58%</w:t>
            </w:r>
          </w:p>
        </w:tc>
        <w:tc>
          <w:tcPr>
            <w:tcW w:w="3060" w:type="dxa"/>
            <w:vAlign w:val="center"/>
          </w:tcPr>
          <w:p>
            <w:pPr>
              <w:pStyle w:val="TableNumber"/>
            </w:pPr>
            <w:r>
              <w:t xml:space="preserve">71 / 0</w:t>
            </w:r>
          </w:p>
        </w:tc>
      </w:tr>
      <w:tr>
        <w:trPr>
          <w:cantSplit/>
        </w:trPr>
        <w:tc>
          <w:tcPr>
            <w:tcW w:w="900" w:type="dxa"/>
            <w:vAlign w:val="center"/>
          </w:tcPr>
          <w:p>
            <w:pPr>
              <w:pStyle w:val="TableText"/>
            </w:pPr>
            <w:r>
              <w:t xml:space="preserve">3d</w:t>
            </w:r>
          </w:p>
        </w:tc>
        <w:tc>
          <w:tcPr>
            <w:tcW w:w="1800" w:type="dxa"/>
            <w:vAlign w:val="center"/>
          </w:tcPr>
          <w:p>
            <w:pPr>
              <w:pStyle w:val="TableNumber"/>
            </w:pPr>
            <w:r>
              <w:t xml:space="preserve">93.04%</w:t>
            </w:r>
          </w:p>
        </w:tc>
        <w:tc>
          <w:tcPr>
            <w:tcW w:w="1800" w:type="dxa"/>
            <w:vAlign w:val="center"/>
          </w:tcPr>
          <w:p>
            <w:pPr>
              <w:pStyle w:val="TableNumber"/>
            </w:pPr>
            <w:r>
              <w:t xml:space="preserve">0.00%</w:t>
            </w:r>
          </w:p>
        </w:tc>
        <w:tc>
          <w:tcPr>
            <w:tcW w:w="1800" w:type="dxa"/>
            <w:vAlign w:val="center"/>
          </w:tcPr>
          <w:p>
            <w:pPr>
              <w:pStyle w:val="TableNumber"/>
            </w:pPr>
            <w:r>
              <w:t xml:space="preserve">6.94%</w:t>
            </w:r>
          </w:p>
        </w:tc>
        <w:tc>
          <w:tcPr>
            <w:tcW w:w="3060" w:type="dxa"/>
            <w:vAlign w:val="center"/>
          </w:tcPr>
          <w:p>
            <w:pPr>
              <w:pStyle w:val="TableNumber"/>
            </w:pPr>
            <w:r>
              <w:t xml:space="preserve">91 / 0</w:t>
            </w:r>
          </w:p>
        </w:tc>
      </w:tr>
      <w:tr>
        <w:trPr>
          <w:cantSplit/>
        </w:trPr>
        <w:tc>
          <w:tcPr>
            <w:tcW w:w="900" w:type="dxa"/>
            <w:vAlign w:val="center"/>
          </w:tcPr>
          <w:p>
            <w:pPr>
              <w:pStyle w:val="TableText"/>
            </w:pPr>
            <w:r>
              <w:t xml:space="preserve">4d</w:t>
            </w:r>
          </w:p>
        </w:tc>
        <w:tc>
          <w:tcPr>
            <w:tcW w:w="1800" w:type="dxa"/>
            <w:vAlign w:val="center"/>
          </w:tcPr>
          <w:p>
            <w:pPr>
              <w:pStyle w:val="TableNumber"/>
            </w:pPr>
            <w:r>
              <w:t xml:space="preserve">93.00%</w:t>
            </w:r>
          </w:p>
        </w:tc>
        <w:tc>
          <w:tcPr>
            <w:tcW w:w="1800" w:type="dxa"/>
            <w:vAlign w:val="center"/>
          </w:tcPr>
          <w:p>
            <w:pPr>
              <w:pStyle w:val="TableNumber"/>
            </w:pPr>
            <w:r>
              <w:t xml:space="preserve">0.00%</w:t>
            </w:r>
          </w:p>
        </w:tc>
        <w:tc>
          <w:tcPr>
            <w:tcW w:w="1800" w:type="dxa"/>
            <w:vAlign w:val="center"/>
          </w:tcPr>
          <w:p>
            <w:pPr>
              <w:pStyle w:val="TableNumber"/>
            </w:pPr>
            <w:r>
              <w:t xml:space="preserve">6.98%</w:t>
            </w:r>
          </w:p>
        </w:tc>
        <w:tc>
          <w:tcPr>
            <w:tcW w:w="3060" w:type="dxa"/>
            <w:vAlign w:val="center"/>
          </w:tcPr>
          <w:p>
            <w:pPr>
              <w:pStyle w:val="TableNumber"/>
            </w:pPr>
            <w:r>
              <w:t xml:space="preserve">116 / 0</w:t>
            </w:r>
          </w:p>
        </w:tc>
      </w:tr>
      <w:tr>
        <w:trPr>
          <w:cantSplit/>
        </w:trPr>
        <w:tc>
          <w:tcPr>
            <w:tcW w:w="900" w:type="dxa"/>
            <w:vAlign w:val="center"/>
          </w:tcPr>
          <w:p>
            <w:pPr>
              <w:pStyle w:val="TableText"/>
            </w:pPr>
            <w:r>
              <w:t xml:space="preserve">5d</w:t>
            </w:r>
          </w:p>
        </w:tc>
        <w:tc>
          <w:tcPr>
            <w:tcW w:w="1800" w:type="dxa"/>
            <w:vAlign w:val="center"/>
          </w:tcPr>
          <w:p>
            <w:pPr>
              <w:pStyle w:val="TableNumber"/>
            </w:pPr>
            <w:r>
              <w:t xml:space="preserve">94.23%</w:t>
            </w:r>
          </w:p>
        </w:tc>
        <w:tc>
          <w:tcPr>
            <w:tcW w:w="1800" w:type="dxa"/>
            <w:vAlign w:val="center"/>
          </w:tcPr>
          <w:p>
            <w:pPr>
              <w:pStyle w:val="TableNumber"/>
            </w:pPr>
            <w:r>
              <w:t xml:space="preserve">0.00%</w:t>
            </w:r>
          </w:p>
        </w:tc>
        <w:tc>
          <w:tcPr>
            <w:tcW w:w="1800" w:type="dxa"/>
            <w:vAlign w:val="center"/>
          </w:tcPr>
          <w:p>
            <w:pPr>
              <w:pStyle w:val="TableNumber"/>
            </w:pPr>
            <w:r>
              <w:t xml:space="preserve">5.74%</w:t>
            </w:r>
          </w:p>
        </w:tc>
        <w:tc>
          <w:tcPr>
            <w:tcW w:w="3060" w:type="dxa"/>
            <w:vAlign w:val="center"/>
          </w:tcPr>
          <w:p>
            <w:pPr>
              <w:pStyle w:val="TableNumber"/>
            </w:pPr>
            <w:r>
              <w:t xml:space="preserve">151 / 0</w:t>
            </w:r>
          </w:p>
        </w:tc>
      </w:tr>
      <w:tr>
        <w:trPr>
          <w:cantSplit/>
        </w:trPr>
        <w:tc>
          <w:tcPr>
            <w:tcW w:w="900" w:type="dxa"/>
            <w:vAlign w:val="center"/>
          </w:tcPr>
          <w:p>
            <w:pPr>
              <w:pStyle w:val="TableText"/>
            </w:pPr>
            <w:r>
              <w:t xml:space="preserve">6d</w:t>
            </w:r>
          </w:p>
        </w:tc>
        <w:tc>
          <w:tcPr>
            <w:tcW w:w="1800" w:type="dxa"/>
            <w:vAlign w:val="center"/>
          </w:tcPr>
          <w:p>
            <w:pPr>
              <w:pStyle w:val="TableNumber"/>
            </w:pPr>
            <w:r>
              <w:t xml:space="preserve">96.14%</w:t>
            </w:r>
          </w:p>
        </w:tc>
        <w:tc>
          <w:tcPr>
            <w:tcW w:w="1800" w:type="dxa"/>
            <w:vAlign w:val="center"/>
          </w:tcPr>
          <w:p>
            <w:pPr>
              <w:pStyle w:val="TableNumber"/>
            </w:pPr>
            <w:r>
              <w:t xml:space="preserve">0.00%</w:t>
            </w:r>
          </w:p>
        </w:tc>
        <w:tc>
          <w:tcPr>
            <w:tcW w:w="1800" w:type="dxa"/>
            <w:vAlign w:val="center"/>
          </w:tcPr>
          <w:p>
            <w:pPr>
              <w:pStyle w:val="TableNumber"/>
            </w:pPr>
            <w:r>
              <w:t xml:space="preserve">3.83%</w:t>
            </w:r>
          </w:p>
        </w:tc>
        <w:tc>
          <w:tcPr>
            <w:tcW w:w="3060" w:type="dxa"/>
            <w:vAlign w:val="center"/>
          </w:tcPr>
          <w:p>
            <w:pPr>
              <w:pStyle w:val="TableNumber"/>
            </w:pPr>
            <w:r>
              <w:t xml:space="preserve">183 / 0</w:t>
            </w:r>
          </w:p>
        </w:tc>
      </w:tr>
      <w:tr>
        <w:trPr>
          <w:cantSplit/>
        </w:trPr>
        <w:tc>
          <w:tcPr>
            <w:tcW w:w="900" w:type="dxa"/>
            <w:vAlign w:val="center"/>
          </w:tcPr>
          <w:p>
            <w:pPr>
              <w:pStyle w:val="TableText"/>
            </w:pPr>
            <w:r>
              <w:t xml:space="preserve">7d</w:t>
            </w:r>
          </w:p>
        </w:tc>
        <w:tc>
          <w:tcPr>
            <w:tcW w:w="1800" w:type="dxa"/>
            <w:vAlign w:val="center"/>
          </w:tcPr>
          <w:p>
            <w:pPr>
              <w:pStyle w:val="TableNumber"/>
            </w:pPr>
            <w:r>
              <w:t xml:space="preserve">95.23%</w:t>
            </w:r>
          </w:p>
        </w:tc>
        <w:tc>
          <w:tcPr>
            <w:tcW w:w="1800" w:type="dxa"/>
            <w:vAlign w:val="center"/>
          </w:tcPr>
          <w:p>
            <w:pPr>
              <w:pStyle w:val="TableNumber"/>
            </w:pPr>
            <w:r>
              <w:t xml:space="preserve">0.00%</w:t>
            </w:r>
          </w:p>
        </w:tc>
        <w:tc>
          <w:tcPr>
            <w:tcW w:w="1800" w:type="dxa"/>
            <w:vAlign w:val="center"/>
          </w:tcPr>
          <w:p>
            <w:pPr>
              <w:pStyle w:val="TableNumber"/>
            </w:pPr>
            <w:r>
              <w:t xml:space="preserve">4.73%</w:t>
            </w:r>
          </w:p>
        </w:tc>
        <w:tc>
          <w:tcPr>
            <w:tcW w:w="3060" w:type="dxa"/>
            <w:vAlign w:val="center"/>
          </w:tcPr>
          <w:p>
            <w:pPr>
              <w:pStyle w:val="TableNumber"/>
            </w:pPr>
            <w:r>
              <w:t xml:space="preserve">220 / 0</w:t>
            </w:r>
          </w:p>
        </w:tc>
      </w:tr>
      <w:tr>
        <w:trPr>
          <w:cantSplit/>
        </w:trPr>
        <w:tc>
          <w:tcPr>
            <w:tcW w:w="900" w:type="dxa"/>
            <w:vAlign w:val="center"/>
          </w:tcPr>
          <w:p>
            <w:pPr>
              <w:pStyle w:val="TableText"/>
            </w:pPr>
            <w:r>
              <w:t xml:space="preserve">8d</w:t>
            </w:r>
          </w:p>
        </w:tc>
        <w:tc>
          <w:tcPr>
            <w:tcW w:w="1800" w:type="dxa"/>
            <w:vAlign w:val="center"/>
          </w:tcPr>
          <w:p>
            <w:pPr>
              <w:pStyle w:val="TableNumber"/>
            </w:pPr>
            <w:r>
              <w:t xml:space="preserve">96.98%</w:t>
            </w:r>
          </w:p>
        </w:tc>
        <w:tc>
          <w:tcPr>
            <w:tcW w:w="1800" w:type="dxa"/>
            <w:vAlign w:val="center"/>
          </w:tcPr>
          <w:p>
            <w:pPr>
              <w:pStyle w:val="TableNumber"/>
            </w:pPr>
            <w:r>
              <w:t xml:space="preserve">0.00%</w:t>
            </w:r>
          </w:p>
        </w:tc>
        <w:tc>
          <w:tcPr>
            <w:tcW w:w="1800" w:type="dxa"/>
            <w:vAlign w:val="center"/>
          </w:tcPr>
          <w:p>
            <w:pPr>
              <w:pStyle w:val="TableNumber"/>
            </w:pPr>
            <w:r>
              <w:t xml:space="preserve">2.97%</w:t>
            </w:r>
          </w:p>
        </w:tc>
        <w:tc>
          <w:tcPr>
            <w:tcW w:w="3060" w:type="dxa"/>
            <w:vAlign w:val="center"/>
          </w:tcPr>
          <w:p>
            <w:pPr>
              <w:pStyle w:val="TableNumber"/>
            </w:pPr>
            <w:r>
              <w:t xml:space="preserve">242 / 0</w:t>
            </w:r>
          </w:p>
        </w:tc>
      </w:tr>
      <w:tr>
        <w:trPr>
          <w:cantSplit/>
        </w:trPr>
        <w:tc>
          <w:tcPr>
            <w:tcW w:w="900" w:type="dxa"/>
            <w:vAlign w:val="center"/>
          </w:tcPr>
          <w:p>
            <w:pPr>
              <w:pStyle w:val="TableText"/>
            </w:pPr>
            <w:r>
              <w:t xml:space="preserve">9d</w:t>
            </w:r>
          </w:p>
        </w:tc>
        <w:tc>
          <w:tcPr>
            <w:tcW w:w="1800" w:type="dxa"/>
            <w:vAlign w:val="center"/>
          </w:tcPr>
          <w:p>
            <w:pPr>
              <w:pStyle w:val="TableNumber"/>
            </w:pPr>
            <w:r>
              <w:t xml:space="preserve">94.87%</w:t>
            </w:r>
          </w:p>
        </w:tc>
        <w:tc>
          <w:tcPr>
            <w:tcW w:w="1800" w:type="dxa"/>
            <w:vAlign w:val="center"/>
          </w:tcPr>
          <w:p>
            <w:pPr>
              <w:pStyle w:val="TableNumber"/>
            </w:pPr>
            <w:r>
              <w:t xml:space="preserve">0.00%</w:t>
            </w:r>
          </w:p>
        </w:tc>
        <w:tc>
          <w:tcPr>
            <w:tcW w:w="1800" w:type="dxa"/>
            <w:vAlign w:val="center"/>
          </w:tcPr>
          <w:p>
            <w:pPr>
              <w:pStyle w:val="TableNumber"/>
            </w:pPr>
            <w:r>
              <w:t xml:space="preserve">5.06%</w:t>
            </w:r>
          </w:p>
        </w:tc>
        <w:tc>
          <w:tcPr>
            <w:tcW w:w="3060" w:type="dxa"/>
            <w:vAlign w:val="center"/>
          </w:tcPr>
          <w:p>
            <w:pPr>
              <w:pStyle w:val="TableNumber"/>
            </w:pPr>
            <w:r>
              <w:t xml:space="preserve">376 / 0</w:t>
            </w:r>
          </w:p>
        </w:tc>
      </w:tr>
      <w:tr>
        <w:trPr>
          <w:cantSplit/>
        </w:trPr>
        <w:tc>
          <w:tcPr>
            <w:tcW w:w="900" w:type="dxa"/>
            <w:vAlign w:val="center"/>
          </w:tcPr>
          <w:p>
            <w:pPr>
              <w:pStyle w:val="TableText"/>
            </w:pPr>
            <w:r>
              <w:t xml:space="preserve">10d</w:t>
            </w:r>
          </w:p>
        </w:tc>
        <w:tc>
          <w:tcPr>
            <w:tcW w:w="1800" w:type="dxa"/>
            <w:vAlign w:val="center"/>
          </w:tcPr>
          <w:p>
            <w:pPr>
              <w:pStyle w:val="TableNumber"/>
            </w:pPr>
            <w:r>
              <w:t xml:space="preserve">95.11%</w:t>
            </w:r>
          </w:p>
        </w:tc>
        <w:tc>
          <w:tcPr>
            <w:tcW w:w="1800" w:type="dxa"/>
            <w:vAlign w:val="center"/>
          </w:tcPr>
          <w:p>
            <w:pPr>
              <w:pStyle w:val="TableNumber"/>
            </w:pPr>
            <w:r>
              <w:t xml:space="preserve">0.00%</w:t>
            </w:r>
          </w:p>
        </w:tc>
        <w:tc>
          <w:tcPr>
            <w:tcW w:w="1800" w:type="dxa"/>
            <w:vAlign w:val="center"/>
          </w:tcPr>
          <w:p>
            <w:pPr>
              <w:pStyle w:val="TableNumber"/>
            </w:pPr>
            <w:r>
              <w:t xml:space="preserve">4.83%</w:t>
            </w:r>
          </w:p>
        </w:tc>
        <w:tc>
          <w:tcPr>
            <w:tcW w:w="3060" w:type="dxa"/>
            <w:vAlign w:val="center"/>
          </w:tcPr>
          <w:p>
            <w:pPr>
              <w:pStyle w:val="TableNumber"/>
            </w:pPr>
            <w:r>
              <w:t xml:space="preserve">299 / 0</w:t>
            </w:r>
          </w:p>
        </w:tc>
      </w:tr>
      <w:tr>
        <w:trPr>
          <w:cantSplit/>
        </w:trPr>
        <w:tc>
          <w:tcPr>
            <w:tcW w:w="900" w:type="dxa"/>
            <w:vAlign w:val="center"/>
          </w:tcPr>
          <w:p>
            <w:pPr>
              <w:pStyle w:val="TableText"/>
            </w:pPr>
            <w:r>
              <w:t xml:space="preserve">11d</w:t>
            </w:r>
          </w:p>
        </w:tc>
        <w:tc>
          <w:tcPr>
            <w:tcW w:w="1800" w:type="dxa"/>
            <w:vAlign w:val="center"/>
          </w:tcPr>
          <w:p>
            <w:pPr>
              <w:pStyle w:val="TableNumber"/>
            </w:pPr>
            <w:r>
              <w:t xml:space="preserve">94.53%</w:t>
            </w:r>
          </w:p>
        </w:tc>
        <w:tc>
          <w:tcPr>
            <w:tcW w:w="1800" w:type="dxa"/>
            <w:vAlign w:val="center"/>
          </w:tcPr>
          <w:p>
            <w:pPr>
              <w:pStyle w:val="TableNumber"/>
            </w:pPr>
            <w:r>
              <w:t xml:space="preserve">0.00%</w:t>
            </w:r>
          </w:p>
        </w:tc>
        <w:tc>
          <w:tcPr>
            <w:tcW w:w="1800" w:type="dxa"/>
            <w:vAlign w:val="center"/>
          </w:tcPr>
          <w:p>
            <w:pPr>
              <w:pStyle w:val="TableNumber"/>
            </w:pPr>
            <w:r>
              <w:t xml:space="preserve">5.40%</w:t>
            </w:r>
          </w:p>
        </w:tc>
        <w:tc>
          <w:tcPr>
            <w:tcW w:w="3060" w:type="dxa"/>
            <w:vAlign w:val="center"/>
          </w:tcPr>
          <w:p>
            <w:pPr>
              <w:pStyle w:val="TableNumber"/>
            </w:pPr>
            <w:r>
              <w:t xml:space="preserve">368 / 0</w:t>
            </w:r>
          </w:p>
        </w:tc>
      </w:tr>
      <w:tr>
        <w:trPr>
          <w:cantSplit/>
        </w:trPr>
        <w:tc>
          <w:tcPr>
            <w:tcW w:w="900" w:type="dxa"/>
            <w:vAlign w:val="center"/>
          </w:tcPr>
          <w:p>
            <w:pPr>
              <w:pStyle w:val="TableText"/>
            </w:pPr>
            <w:r>
              <w:t xml:space="preserve">12d</w:t>
            </w:r>
          </w:p>
        </w:tc>
        <w:tc>
          <w:tcPr>
            <w:tcW w:w="1800" w:type="dxa"/>
            <w:vAlign w:val="center"/>
          </w:tcPr>
          <w:p>
            <w:pPr>
              <w:pStyle w:val="TableNumber"/>
            </w:pPr>
            <w:r>
              <w:t xml:space="preserve">93.97%</w:t>
            </w:r>
          </w:p>
        </w:tc>
        <w:tc>
          <w:tcPr>
            <w:tcW w:w="1800" w:type="dxa"/>
            <w:vAlign w:val="center"/>
          </w:tcPr>
          <w:p>
            <w:pPr>
              <w:pStyle w:val="TableNumber"/>
            </w:pPr>
            <w:r>
              <w:t xml:space="preserve">0.00%</w:t>
            </w:r>
          </w:p>
        </w:tc>
        <w:tc>
          <w:tcPr>
            <w:tcW w:w="1800" w:type="dxa"/>
            <w:vAlign w:val="center"/>
          </w:tcPr>
          <w:p>
            <w:pPr>
              <w:pStyle w:val="TableNumber"/>
            </w:pPr>
            <w:r>
              <w:t xml:space="preserve">5.95%</w:t>
            </w:r>
          </w:p>
        </w:tc>
        <w:tc>
          <w:tcPr>
            <w:tcW w:w="3060" w:type="dxa"/>
            <w:vAlign w:val="center"/>
          </w:tcPr>
          <w:p>
            <w:pPr>
              <w:pStyle w:val="TableNumber"/>
            </w:pPr>
            <w:r>
              <w:t xml:space="preserve">386 / 0</w:t>
            </w:r>
          </w:p>
        </w:tc>
      </w:tr>
      <w:tr>
        <w:trPr>
          <w:cantSplit/>
        </w:trPr>
        <w:tc>
          <w:tcPr>
            <w:tcW w:w="900" w:type="dxa"/>
            <w:vAlign w:val="center"/>
          </w:tcPr>
          <w:p>
            <w:pPr>
              <w:pStyle w:val="TableText"/>
            </w:pPr>
            <w:r>
              <w:t xml:space="preserve">13d</w:t>
            </w:r>
          </w:p>
        </w:tc>
        <w:tc>
          <w:tcPr>
            <w:tcW w:w="1800" w:type="dxa"/>
            <w:vAlign w:val="center"/>
          </w:tcPr>
          <w:p>
            <w:pPr>
              <w:pStyle w:val="TableNumber"/>
            </w:pPr>
            <w:r>
              <w:t xml:space="preserve">95.95%</w:t>
            </w:r>
          </w:p>
        </w:tc>
        <w:tc>
          <w:tcPr>
            <w:tcW w:w="1800" w:type="dxa"/>
            <w:vAlign w:val="center"/>
          </w:tcPr>
          <w:p>
            <w:pPr>
              <w:pStyle w:val="TableNumber"/>
            </w:pPr>
            <w:r>
              <w:t xml:space="preserve">0.00%</w:t>
            </w:r>
          </w:p>
        </w:tc>
        <w:tc>
          <w:tcPr>
            <w:tcW w:w="1800" w:type="dxa"/>
            <w:vAlign w:val="center"/>
          </w:tcPr>
          <w:p>
            <w:pPr>
              <w:pStyle w:val="TableNumber"/>
            </w:pPr>
            <w:r>
              <w:t xml:space="preserve">3.94%</w:t>
            </w:r>
          </w:p>
        </w:tc>
        <w:tc>
          <w:tcPr>
            <w:tcW w:w="3060" w:type="dxa"/>
            <w:vAlign w:val="center"/>
          </w:tcPr>
          <w:p>
            <w:pPr>
              <w:pStyle w:val="TableNumber"/>
            </w:pPr>
            <w:r>
              <w:t xml:space="preserve">562 / 0</w:t>
            </w:r>
          </w:p>
        </w:tc>
      </w:tr>
      <w:tr>
        <w:trPr>
          <w:cantSplit/>
        </w:trPr>
        <w:tc>
          <w:tcPr>
            <w:tcW w:w="900" w:type="dxa"/>
            <w:vAlign w:val="center"/>
          </w:tcPr>
          <w:p>
            <w:pPr>
              <w:pStyle w:val="TableText"/>
            </w:pPr>
            <w:r>
              <w:t xml:space="preserve">14d</w:t>
            </w:r>
          </w:p>
        </w:tc>
        <w:tc>
          <w:tcPr>
            <w:tcW w:w="1800" w:type="dxa"/>
            <w:vAlign w:val="center"/>
          </w:tcPr>
          <w:p>
            <w:pPr>
              <w:pStyle w:val="TableNumber"/>
            </w:pPr>
            <w:r>
              <w:t xml:space="preserve">94.29%</w:t>
            </w:r>
          </w:p>
        </w:tc>
        <w:tc>
          <w:tcPr>
            <w:tcW w:w="1800" w:type="dxa"/>
            <w:vAlign w:val="center"/>
          </w:tcPr>
          <w:p>
            <w:pPr>
              <w:pStyle w:val="TableNumber"/>
            </w:pPr>
            <w:r>
              <w:t xml:space="preserve">0.00%</w:t>
            </w:r>
          </w:p>
        </w:tc>
        <w:tc>
          <w:tcPr>
            <w:tcW w:w="1800" w:type="dxa"/>
            <w:vAlign w:val="center"/>
          </w:tcPr>
          <w:p>
            <w:pPr>
              <w:pStyle w:val="TableNumber"/>
            </w:pPr>
            <w:r>
              <w:t xml:space="preserve">5.62%</w:t>
            </w:r>
          </w:p>
        </w:tc>
        <w:tc>
          <w:tcPr>
            <w:tcW w:w="3060" w:type="dxa"/>
            <w:vAlign w:val="center"/>
          </w:tcPr>
          <w:p>
            <w:pPr>
              <w:pStyle w:val="TableNumber"/>
            </w:pPr>
            <w:r>
              <w:t xml:space="preserve">485 / 0</w:t>
            </w:r>
          </w:p>
        </w:tc>
      </w:tr>
    </w:tbl>
    <w:p>
      <w:pPr>
        <w:pStyle w:val="a"/>
        <w:spacing w:before="160"/>
      </w:pPr>
      <w:r>
        <w:t xml:space="preserve">Raw bearish 標籤比例 86.05% 至 96.98%；neutral 0.00% 至 0.00%。14H strong_bearish／strong_bullish 合計 3,572／0。這些是零門檻規則標籤，不是漲跌機率；本表僅 raw，不混入校準後訊號。</w:t>
      </w:r>
    </w:p>
    <w:p>
      <w:pPr>
        <w:pStyle w:val="11"/>
      </w:pPr>
      <w:r>
        <w:t>8. Provider 與年度穩定性</w:t>
      </w:r>
    </w:p>
    <w:p>
      <w:pPr>
        <w:pStyle w:val="21"/>
      </w:pPr>
      <w:r>
        <w:t>8.1 Provider 切片</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平均 q50 Corr.</w:t>
            </w:r>
          </w:p>
        </w:tc>
        <w:tc>
          <w:tcPr>
            <w:tcW w:w="1800" w:type="dxa"/>
            <w:shd w:val="clear" w:fill="DCE6F1"/>
            <w:vAlign w:val="center"/>
          </w:tcPr>
          <w:p>
            <w:pPr>
              <w:pStyle w:val="TableHeader"/>
            </w:pPr>
            <w:r>
              <w:t>Corr. 範圍</w:t>
            </w:r>
          </w:p>
        </w:tc>
        <w:tc>
          <w:tcPr>
            <w:tcW w:w="1250" w:type="dxa"/>
            <w:shd w:val="clear" w:fill="DCE6F1"/>
            <w:vAlign w:val="center"/>
          </w:tcPr>
          <w:p>
            <w:pPr>
              <w:pStyle w:val="TableHeader"/>
            </w:pPr>
            <w:r>
              <w:t>平均方向</w:t>
            </w:r>
          </w:p>
        </w:tc>
        <w:tc>
          <w:tcPr>
            <w:tcW w:w="1010" w:type="dxa"/>
            <w:shd w:val="clear" w:fill="DCE6F1"/>
            <w:vAlign w:val="center"/>
          </w:tcPr>
          <w:p>
            <w:pPr>
              <w:pStyle w:val="TableHeader"/>
            </w:pPr>
            <w:r>
              <w:t>平均 Coverage</w:t>
            </w:r>
          </w:p>
        </w:tc>
      </w:tr>
      <w:tr>
        <w:trPr>
          <w:cantSplit/>
        </w:trPr>
        <w:tc>
          <w:tcPr>
            <w:tcW w:w="1500" w:type="dxa"/>
            <w:vAlign w:val="center"/>
          </w:tcPr>
          <w:p>
            <w:pPr>
              <w:pStyle w:val="TableText"/>
            </w:pPr>
            <w:r>
              <w:t xml:space="preserve">eodhd</w:t>
            </w:r>
          </w:p>
        </w:tc>
        <w:tc>
          <w:tcPr>
            <w:tcW w:w="1100" w:type="dxa"/>
            <w:vAlign w:val="center"/>
          </w:tcPr>
          <w:p>
            <w:pPr>
              <w:pStyle w:val="TableNumber"/>
            </w:pPr>
            <w:r>
              <w:t xml:space="preserve">439,729</w:t>
            </w:r>
          </w:p>
        </w:tc>
        <w:tc>
          <w:tcPr>
            <w:tcW w:w="1300" w:type="dxa"/>
            <w:vAlign w:val="center"/>
          </w:tcPr>
          <w:p>
            <w:pPr>
              <w:pStyle w:val="TableNumber"/>
            </w:pPr>
            <w:r>
              <w:t xml:space="preserve">0.296679</w:t>
            </w:r>
          </w:p>
        </w:tc>
        <w:tc>
          <w:tcPr>
            <w:tcW w:w="1400" w:type="dxa"/>
            <w:vAlign w:val="center"/>
          </w:tcPr>
          <w:p>
            <w:pPr>
              <w:pStyle w:val="TableNumber"/>
            </w:pPr>
            <w:r>
              <w:t xml:space="preserve">0.0909</w:t>
            </w:r>
          </w:p>
        </w:tc>
        <w:tc>
          <w:tcPr>
            <w:tcW w:w="1800" w:type="dxa"/>
            <w:vAlign w:val="center"/>
          </w:tcPr>
          <w:p>
            <w:pPr>
              <w:pStyle w:val="TableNumber"/>
            </w:pPr>
            <w:r>
              <w:t xml:space="preserve">0.0405~0.1184</w:t>
            </w:r>
          </w:p>
        </w:tc>
        <w:tc>
          <w:tcPr>
            <w:tcW w:w="1250" w:type="dxa"/>
            <w:vAlign w:val="center"/>
          </w:tcPr>
          <w:p>
            <w:pPr>
              <w:pStyle w:val="TableNumber"/>
            </w:pPr>
            <w:r>
              <w:t xml:space="preserve">52.73%</w:t>
            </w:r>
          </w:p>
        </w:tc>
        <w:tc>
          <w:tcPr>
            <w:tcW w:w="1010" w:type="dxa"/>
            <w:vAlign w:val="center"/>
          </w:tcPr>
          <w:p>
            <w:pPr>
              <w:pStyle w:val="TableNumber"/>
            </w:pPr>
            <w:r>
              <w:t xml:space="preserve">77.45%</w:t>
            </w:r>
          </w:p>
        </w:tc>
      </w:tr>
      <w:tr>
        <w:trPr>
          <w:cantSplit/>
        </w:trPr>
        <w:tc>
          <w:tcPr>
            <w:tcW w:w="1500" w:type="dxa"/>
            <w:vAlign w:val="center"/>
          </w:tcPr>
          <w:p>
            <w:pPr>
              <w:pStyle w:val="TableText"/>
            </w:pPr>
            <w:r>
              <w:t xml:space="preserve">tpex_official</w:t>
            </w:r>
          </w:p>
        </w:tc>
        <w:tc>
          <w:tcPr>
            <w:tcW w:w="1100" w:type="dxa"/>
            <w:vAlign w:val="center"/>
          </w:tcPr>
          <w:p>
            <w:pPr>
              <w:pStyle w:val="TableNumber"/>
            </w:pPr>
            <w:r>
              <w:t xml:space="preserve">31,285</w:t>
            </w:r>
          </w:p>
        </w:tc>
        <w:tc>
          <w:tcPr>
            <w:tcW w:w="1300" w:type="dxa"/>
            <w:vAlign w:val="center"/>
          </w:tcPr>
          <w:p>
            <w:pPr>
              <w:pStyle w:val="TableNumber"/>
            </w:pPr>
            <w:r>
              <w:t xml:space="preserve">0.321018</w:t>
            </w:r>
          </w:p>
        </w:tc>
        <w:tc>
          <w:tcPr>
            <w:tcW w:w="1400" w:type="dxa"/>
            <w:vAlign w:val="center"/>
          </w:tcPr>
          <w:p>
            <w:pPr>
              <w:pStyle w:val="TableNumber"/>
            </w:pPr>
            <w:r>
              <w:t xml:space="preserve">-0.0309</w:t>
            </w:r>
          </w:p>
        </w:tc>
        <w:tc>
          <w:tcPr>
            <w:tcW w:w="1800" w:type="dxa"/>
            <w:vAlign w:val="center"/>
          </w:tcPr>
          <w:p>
            <w:pPr>
              <w:pStyle w:val="TableNumber"/>
            </w:pPr>
            <w:r>
              <w:t xml:space="preserve">-0.0519~0.0092</w:t>
            </w:r>
          </w:p>
        </w:tc>
        <w:tc>
          <w:tcPr>
            <w:tcW w:w="1250" w:type="dxa"/>
            <w:vAlign w:val="center"/>
          </w:tcPr>
          <w:p>
            <w:pPr>
              <w:pStyle w:val="TableNumber"/>
            </w:pPr>
            <w:r>
              <w:t xml:space="preserve">66.65%</w:t>
            </w:r>
          </w:p>
        </w:tc>
        <w:tc>
          <w:tcPr>
            <w:tcW w:w="1010" w:type="dxa"/>
            <w:vAlign w:val="center"/>
          </w:tcPr>
          <w:p>
            <w:pPr>
              <w:pStyle w:val="TableNumber"/>
            </w:pPr>
            <w:r>
              <w:t xml:space="preserve">71.31%</w:t>
            </w:r>
          </w:p>
        </w:tc>
      </w:tr>
      <w:tr>
        <w:trPr>
          <w:cantSplit/>
        </w:trPr>
        <w:tc>
          <w:tcPr>
            <w:tcW w:w="1500" w:type="dxa"/>
            <w:vAlign w:val="center"/>
          </w:tcPr>
          <w:p>
            <w:pPr>
              <w:pStyle w:val="TableText"/>
            </w:pPr>
            <w:r>
              <w:t xml:space="preserve">twse_official</w:t>
            </w:r>
          </w:p>
        </w:tc>
        <w:tc>
          <w:tcPr>
            <w:tcW w:w="1100" w:type="dxa"/>
            <w:vAlign w:val="center"/>
          </w:tcPr>
          <w:p>
            <w:pPr>
              <w:pStyle w:val="TableNumber"/>
            </w:pPr>
            <w:r>
              <w:t xml:space="preserve">63,313</w:t>
            </w:r>
          </w:p>
        </w:tc>
        <w:tc>
          <w:tcPr>
            <w:tcW w:w="1300" w:type="dxa"/>
            <w:vAlign w:val="center"/>
          </w:tcPr>
          <w:p>
            <w:pPr>
              <w:pStyle w:val="TableNumber"/>
            </w:pPr>
            <w:r>
              <w:t xml:space="preserve">0.285297</w:t>
            </w:r>
          </w:p>
        </w:tc>
        <w:tc>
          <w:tcPr>
            <w:tcW w:w="1400" w:type="dxa"/>
            <w:vAlign w:val="center"/>
          </w:tcPr>
          <w:p>
            <w:pPr>
              <w:pStyle w:val="TableNumber"/>
            </w:pPr>
            <w:r>
              <w:t xml:space="preserve">-0.0261</w:t>
            </w:r>
          </w:p>
        </w:tc>
        <w:tc>
          <w:tcPr>
            <w:tcW w:w="1800" w:type="dxa"/>
            <w:vAlign w:val="center"/>
          </w:tcPr>
          <w:p>
            <w:pPr>
              <w:pStyle w:val="TableNumber"/>
            </w:pPr>
            <w:r>
              <w:t xml:space="preserve">-0.0557~0.0244</w:t>
            </w:r>
          </w:p>
        </w:tc>
        <w:tc>
          <w:tcPr>
            <w:tcW w:w="1250" w:type="dxa"/>
            <w:vAlign w:val="center"/>
          </w:tcPr>
          <w:p>
            <w:pPr>
              <w:pStyle w:val="TableNumber"/>
            </w:pPr>
            <w:r>
              <w:t xml:space="preserve">66.31%</w:t>
            </w:r>
          </w:p>
        </w:tc>
        <w:tc>
          <w:tcPr>
            <w:tcW w:w="1010" w:type="dxa"/>
            <w:vAlign w:val="center"/>
          </w:tcPr>
          <w:p>
            <w:pPr>
              <w:pStyle w:val="TableNumber"/>
            </w:pPr>
            <w:r>
              <w:t xml:space="preserve">71.11%</w:t>
            </w:r>
          </w:p>
        </w:tc>
      </w:tr>
    </w:tbl>
    <w:p>
      <w:pPr>
        <w:pStyle w:val="a"/>
        <w:spacing w:before="160"/>
      </w:pPr>
      <w:r>
        <w:t xml:space="preserve">Provider 的樣本與標的組成不同，raw coverage 範圍 71.11% 至 77.45%。Provider 不是自動等同市場；完整市場 raw／凍結 regime 表另列，static 與 online 見附錄 D。</w:t>
      </w:r>
    </w:p>
    <w:p>
      <w:pPr>
        <w:pStyle w:val="21"/>
      </w:pPr>
      <w:r>
        <w:t xml:space="preserve">8.1a 市場別 raw 與 calibrated 完整比較</w:t>
      </w:r>
    </w:p>
    <w:p>
      <w:pPr>
        <w:pStyle w:val="a"/>
      </w:pPr>
      <w:r>
        <w:t xml:space="preserve">市場別 raw 直接取 subgroups.market，凍結 regime 取 calibrated.by_market。整體按股票樣本形成，US 佔 82.30%，不能讓整體平均掩蓋台灣結果。以下每格 raw 在上、frozen regime 在下；其他模式分表，不混用。</w:t>
      </w:r>
    </w:p>
    <w:p>
      <w:pPr>
        <w:pStyle w:val="Decision"/>
      </w:pPr>
      <w:r>
        <w:t xml:space="preserve">表 10a｜US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區間寬度</w:t>
              <w:br/>
              <w:t xml:space="preserve">raw / frozen</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0.296679</w:t>
              <w:br/>
              <w:t xml:space="preserve">0.294454</w:t>
            </w:r>
          </w:p>
        </w:tc>
        <w:tc>
          <w:tcPr>
            <w:tcW w:w="2075" w:type="dxa"/>
            <w:shd w:fill="FFFFFF"/>
            <w:vAlign w:val="center"/>
          </w:tcPr>
          <w:p>
            <w:pPr>
              <w:pStyle w:val="TableNumber"/>
            </w:pPr>
            <w:r>
              <w:t xml:space="preserve">77.4509%</w:t>
              <w:br/>
              <w:t xml:space="preserve">78.8666%</w:t>
            </w:r>
          </w:p>
        </w:tc>
        <w:tc>
          <w:tcPr>
            <w:tcW w:w="2200" w:type="dxa"/>
            <w:shd w:fill="FFFFFF"/>
            <w:vAlign w:val="center"/>
          </w:tcPr>
          <w:p>
            <w:pPr>
              <w:pStyle w:val="TableNumber"/>
            </w:pPr>
            <w:r>
              <w:t xml:space="preserve">2.5491</w:t>
              <w:br/>
              <w:t xml:space="preserve">1.1334</w:t>
            </w:r>
          </w:p>
        </w:tc>
        <w:tc>
          <w:tcPr>
            <w:tcW w:w="2360" w:type="dxa"/>
            <w:shd w:fill="FFFFFF"/>
            <w:vAlign w:val="center"/>
          </w:tcPr>
          <w:p>
            <w:pPr>
              <w:pStyle w:val="TableNumber"/>
            </w:pPr>
            <w:r>
              <w:t xml:space="preserve">0.183042</w:t>
              <w:br/>
              <w:t xml:space="preserve">0.187208</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0.289684</w:t>
              <w:br/>
              <w:t xml:space="preserve">0.288120</w:t>
            </w:r>
          </w:p>
        </w:tc>
        <w:tc>
          <w:tcPr>
            <w:tcW w:w="2075" w:type="dxa"/>
            <w:shd w:fill="F7F9FC"/>
            <w:vAlign w:val="center"/>
          </w:tcPr>
          <w:p>
            <w:pPr>
              <w:pStyle w:val="TableNumber"/>
            </w:pPr>
            <w:r>
              <w:t xml:space="preserve">79.8082%</w:t>
              <w:br/>
              <w:t xml:space="preserve">79.6040%</w:t>
            </w:r>
          </w:p>
        </w:tc>
        <w:tc>
          <w:tcPr>
            <w:tcW w:w="2200" w:type="dxa"/>
            <w:shd w:fill="F7F9FC"/>
            <w:vAlign w:val="center"/>
          </w:tcPr>
          <w:p>
            <w:pPr>
              <w:pStyle w:val="TableNumber"/>
            </w:pPr>
            <w:r>
              <w:t xml:space="preserve">0.1918</w:t>
              <w:br/>
              <w:t xml:space="preserve">0.3960</w:t>
            </w:r>
          </w:p>
        </w:tc>
        <w:tc>
          <w:tcPr>
            <w:tcW w:w="2360" w:type="dxa"/>
            <w:shd w:fill="F7F9FC"/>
            <w:vAlign w:val="center"/>
          </w:tcPr>
          <w:p>
            <w:pPr>
              <w:pStyle w:val="TableNumber"/>
            </w:pPr>
            <w:r>
              <w:t xml:space="preserve">0.062269</w:t>
              <w:br/>
              <w:t xml:space="preserve">0.060912</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0.294828</w:t>
              <w:br/>
              <w:t xml:space="preserve">0.293229</w:t>
            </w:r>
          </w:p>
        </w:tc>
        <w:tc>
          <w:tcPr>
            <w:tcW w:w="2075" w:type="dxa"/>
            <w:shd w:fill="FFFFFF"/>
            <w:vAlign w:val="center"/>
          </w:tcPr>
          <w:p>
            <w:pPr>
              <w:pStyle w:val="TableNumber"/>
            </w:pPr>
            <w:r>
              <w:t xml:space="preserve">79.5444%</w:t>
              <w:br/>
              <w:t xml:space="preserve">79.2245%</w:t>
            </w:r>
          </w:p>
        </w:tc>
        <w:tc>
          <w:tcPr>
            <w:tcW w:w="2200" w:type="dxa"/>
            <w:shd w:fill="FFFFFF"/>
            <w:vAlign w:val="center"/>
          </w:tcPr>
          <w:p>
            <w:pPr>
              <w:pStyle w:val="TableNumber"/>
            </w:pPr>
            <w:r>
              <w:t xml:space="preserve">0.4556</w:t>
              <w:br/>
              <w:t xml:space="preserve">0.7755</w:t>
            </w:r>
          </w:p>
        </w:tc>
        <w:tc>
          <w:tcPr>
            <w:tcW w:w="2360" w:type="dxa"/>
            <w:shd w:fill="FFFFFF"/>
            <w:vAlign w:val="center"/>
          </w:tcPr>
          <w:p>
            <w:pPr>
              <w:pStyle w:val="TableNumber"/>
            </w:pPr>
            <w:r>
              <w:t xml:space="preserve">0.094180</w:t>
              <w:br/>
              <w:t xml:space="preserve">0.091763</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0.297167</w:t>
              <w:br/>
              <w:t xml:space="preserve">0.295151</w:t>
            </w:r>
          </w:p>
        </w:tc>
        <w:tc>
          <w:tcPr>
            <w:tcW w:w="2075" w:type="dxa"/>
            <w:shd w:fill="F7F9FC"/>
            <w:vAlign w:val="center"/>
          </w:tcPr>
          <w:p>
            <w:pPr>
              <w:pStyle w:val="TableNumber"/>
            </w:pPr>
            <w:r>
              <w:t xml:space="preserve">78.8199%</w:t>
              <w:br/>
              <w:t xml:space="preserve">78.8504%</w:t>
            </w:r>
          </w:p>
        </w:tc>
        <w:tc>
          <w:tcPr>
            <w:tcW w:w="2200" w:type="dxa"/>
            <w:shd w:fill="F7F9FC"/>
            <w:vAlign w:val="center"/>
          </w:tcPr>
          <w:p>
            <w:pPr>
              <w:pStyle w:val="TableNumber"/>
            </w:pPr>
            <w:r>
              <w:t xml:space="preserve">1.1801</w:t>
              <w:br/>
              <w:t xml:space="preserve">1.1496</w:t>
            </w:r>
          </w:p>
        </w:tc>
        <w:tc>
          <w:tcPr>
            <w:tcW w:w="2360" w:type="dxa"/>
            <w:shd w:fill="F7F9FC"/>
            <w:vAlign w:val="center"/>
          </w:tcPr>
          <w:p>
            <w:pPr>
              <w:pStyle w:val="TableNumber"/>
            </w:pPr>
            <w:r>
              <w:t xml:space="preserve">0.116952</w:t>
              <w:br/>
              <w:t xml:space="preserve">0.114634</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0.295575</w:t>
              <w:br/>
              <w:t xml:space="preserve">0.293605</w:t>
            </w:r>
          </w:p>
        </w:tc>
        <w:tc>
          <w:tcPr>
            <w:tcW w:w="2075" w:type="dxa"/>
            <w:shd w:fill="FFFFFF"/>
            <w:vAlign w:val="center"/>
          </w:tcPr>
          <w:p>
            <w:pPr>
              <w:pStyle w:val="TableNumber"/>
            </w:pPr>
            <w:r>
              <w:t xml:space="preserve">78.4390%</w:t>
              <w:br/>
              <w:t xml:space="preserve">78.7494%</w:t>
            </w:r>
          </w:p>
        </w:tc>
        <w:tc>
          <w:tcPr>
            <w:tcW w:w="2200" w:type="dxa"/>
            <w:shd w:fill="FFFFFF"/>
            <w:vAlign w:val="center"/>
          </w:tcPr>
          <w:p>
            <w:pPr>
              <w:pStyle w:val="TableNumber"/>
            </w:pPr>
            <w:r>
              <w:t xml:space="preserve">1.5610</w:t>
              <w:br/>
              <w:t xml:space="preserve">1.2506</w:t>
            </w:r>
          </w:p>
        </w:tc>
        <w:tc>
          <w:tcPr>
            <w:tcW w:w="2360" w:type="dxa"/>
            <w:shd w:fill="FFFFFF"/>
            <w:vAlign w:val="center"/>
          </w:tcPr>
          <w:p>
            <w:pPr>
              <w:pStyle w:val="TableNumber"/>
            </w:pPr>
            <w:r>
              <w:t xml:space="preserve">0.136819</w:t>
              <w:br/>
              <w:t xml:space="preserve">0.134867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0.294290</w:t>
              <w:br/>
              <w:t xml:space="preserve">0.292084</w:t>
            </w:r>
          </w:p>
        </w:tc>
        <w:tc>
          <w:tcPr>
            <w:tcW w:w="2075" w:type="dxa"/>
            <w:shd w:fill="F7F9FC"/>
            <w:vAlign w:val="center"/>
          </w:tcPr>
          <w:p>
            <w:pPr>
              <w:pStyle w:val="TableNumber"/>
            </w:pPr>
            <w:r>
              <w:t xml:space="preserve">77.7406%</w:t>
              <w:br/>
              <w:t xml:space="preserve">78.6775%</w:t>
            </w:r>
          </w:p>
        </w:tc>
        <w:tc>
          <w:tcPr>
            <w:tcW w:w="2200" w:type="dxa"/>
            <w:shd w:fill="F7F9FC"/>
            <w:vAlign w:val="center"/>
          </w:tcPr>
          <w:p>
            <w:pPr>
              <w:pStyle w:val="TableNumber"/>
            </w:pPr>
            <w:r>
              <w:t xml:space="preserve">2.2594</w:t>
              <w:br/>
              <w:t xml:space="preserve">1.3225</w:t>
            </w:r>
          </w:p>
        </w:tc>
        <w:tc>
          <w:tcPr>
            <w:tcW w:w="2360" w:type="dxa"/>
            <w:shd w:fill="F7F9FC"/>
            <w:vAlign w:val="center"/>
          </w:tcPr>
          <w:p>
            <w:pPr>
              <w:pStyle w:val="TableNumber"/>
            </w:pPr>
            <w:r>
              <w:t xml:space="preserve">0.152834</w:t>
              <w:br/>
              <w:t xml:space="preserve">0.152835</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0.297310</w:t>
              <w:br/>
              <w:t xml:space="preserve">0.294946</w:t>
            </w:r>
          </w:p>
        </w:tc>
        <w:tc>
          <w:tcPr>
            <w:tcW w:w="2075" w:type="dxa"/>
            <w:shd w:fill="FFFFFF"/>
            <w:vAlign w:val="center"/>
          </w:tcPr>
          <w:p>
            <w:pPr>
              <w:pStyle w:val="TableNumber"/>
            </w:pPr>
            <w:r>
              <w:t xml:space="preserve">77.4090%</w:t>
              <w:br/>
              <w:t xml:space="preserve">78.6209%</w:t>
            </w:r>
          </w:p>
        </w:tc>
        <w:tc>
          <w:tcPr>
            <w:tcW w:w="2200" w:type="dxa"/>
            <w:shd w:fill="FFFFFF"/>
            <w:vAlign w:val="center"/>
          </w:tcPr>
          <w:p>
            <w:pPr>
              <w:pStyle w:val="TableNumber"/>
            </w:pPr>
            <w:r>
              <w:t xml:space="preserve">2.5910</w:t>
              <w:br/>
              <w:t xml:space="preserve">1.3791</w:t>
            </w:r>
          </w:p>
        </w:tc>
        <w:tc>
          <w:tcPr>
            <w:tcW w:w="2360" w:type="dxa"/>
            <w:shd w:fill="FFFFFF"/>
            <w:vAlign w:val="center"/>
          </w:tcPr>
          <w:p>
            <w:pPr>
              <w:pStyle w:val="TableNumber"/>
            </w:pPr>
            <w:r>
              <w:t xml:space="preserve">0.170044</w:t>
              <w:br/>
              <w:t xml:space="preserve">0.171130</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0.297847</w:t>
              <w:br/>
              <w:t xml:space="preserve">0.295805</w:t>
            </w:r>
          </w:p>
        </w:tc>
        <w:tc>
          <w:tcPr>
            <w:tcW w:w="2075" w:type="dxa"/>
            <w:shd w:fill="F7F9FC"/>
            <w:vAlign w:val="center"/>
          </w:tcPr>
          <w:p>
            <w:pPr>
              <w:pStyle w:val="TableNumber"/>
            </w:pPr>
            <w:r>
              <w:t xml:space="preserve">77.6010%</w:t>
              <w:br/>
              <w:t xml:space="preserve">78.7053%</w:t>
            </w:r>
          </w:p>
        </w:tc>
        <w:tc>
          <w:tcPr>
            <w:tcW w:w="2200" w:type="dxa"/>
            <w:shd w:fill="F7F9FC"/>
            <w:vAlign w:val="center"/>
          </w:tcPr>
          <w:p>
            <w:pPr>
              <w:pStyle w:val="TableNumber"/>
            </w:pPr>
            <w:r>
              <w:t xml:space="preserve">2.3990</w:t>
              <w:br/>
              <w:t xml:space="preserve">1.2947</w:t>
            </w:r>
          </w:p>
        </w:tc>
        <w:tc>
          <w:tcPr>
            <w:tcW w:w="2360" w:type="dxa"/>
            <w:shd w:fill="F7F9FC"/>
            <w:vAlign w:val="center"/>
          </w:tcPr>
          <w:p>
            <w:pPr>
              <w:pStyle w:val="TableNumber"/>
            </w:pPr>
            <w:r>
              <w:t xml:space="preserve">0.186629</w:t>
              <w:br/>
              <w:t xml:space="preserve">0.187864</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0.298563</w:t>
              <w:br/>
              <w:t xml:space="preserve">0.296011</w:t>
            </w:r>
          </w:p>
        </w:tc>
        <w:tc>
          <w:tcPr>
            <w:tcW w:w="2075" w:type="dxa"/>
            <w:shd w:fill="FFFFFF"/>
            <w:vAlign w:val="center"/>
          </w:tcPr>
          <w:p>
            <w:pPr>
              <w:pStyle w:val="TableNumber"/>
            </w:pPr>
            <w:r>
              <w:t xml:space="preserve">77.0973%</w:t>
              <w:br/>
              <w:t xml:space="preserve">78.5957%</w:t>
            </w:r>
          </w:p>
        </w:tc>
        <w:tc>
          <w:tcPr>
            <w:tcW w:w="2200" w:type="dxa"/>
            <w:shd w:fill="FFFFFF"/>
            <w:vAlign w:val="center"/>
          </w:tcPr>
          <w:p>
            <w:pPr>
              <w:pStyle w:val="TableNumber"/>
            </w:pPr>
            <w:r>
              <w:t xml:space="preserve">2.9027</w:t>
              <w:br/>
              <w:t xml:space="preserve">1.4043</w:t>
            </w:r>
          </w:p>
        </w:tc>
        <w:tc>
          <w:tcPr>
            <w:tcW w:w="2360" w:type="dxa"/>
            <w:shd w:fill="FFFFFF"/>
            <w:vAlign w:val="center"/>
          </w:tcPr>
          <w:p>
            <w:pPr>
              <w:pStyle w:val="TableNumber"/>
            </w:pPr>
            <w:r>
              <w:t xml:space="preserve">0.199112</w:t>
              <w:br/>
              <w:t xml:space="preserve">0.201662</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0.299739</w:t>
              <w:br/>
              <w:t xml:space="preserve">0.297089</w:t>
            </w:r>
          </w:p>
        </w:tc>
        <w:tc>
          <w:tcPr>
            <w:tcW w:w="2075" w:type="dxa"/>
            <w:shd w:fill="F7F9FC"/>
            <w:vAlign w:val="center"/>
          </w:tcPr>
          <w:p>
            <w:pPr>
              <w:pStyle w:val="TableNumber"/>
            </w:pPr>
            <w:r>
              <w:t xml:space="preserve">76.5863%</w:t>
              <w:br/>
              <w:t xml:space="preserve">78.7351%</w:t>
            </w:r>
          </w:p>
        </w:tc>
        <w:tc>
          <w:tcPr>
            <w:tcW w:w="2200" w:type="dxa"/>
            <w:shd w:fill="F7F9FC"/>
            <w:vAlign w:val="center"/>
          </w:tcPr>
          <w:p>
            <w:pPr>
              <w:pStyle w:val="TableNumber"/>
            </w:pPr>
            <w:r>
              <w:t xml:space="preserve">3.4137</w:t>
              <w:br/>
              <w:t xml:space="preserve">1.2649</w:t>
            </w:r>
          </w:p>
        </w:tc>
        <w:tc>
          <w:tcPr>
            <w:tcW w:w="2360" w:type="dxa"/>
            <w:shd w:fill="F7F9FC"/>
            <w:vAlign w:val="center"/>
          </w:tcPr>
          <w:p>
            <w:pPr>
              <w:pStyle w:val="TableNumber"/>
            </w:pPr>
            <w:r>
              <w:t xml:space="preserve">0.212197</w:t>
              <w:br/>
              <w:t xml:space="preserve">0.218068</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0.298018</w:t>
              <w:br/>
              <w:t xml:space="preserve">0.295363</w:t>
            </w:r>
          </w:p>
        </w:tc>
        <w:tc>
          <w:tcPr>
            <w:tcW w:w="2075" w:type="dxa"/>
            <w:shd w:fill="FFFFFF"/>
            <w:vAlign w:val="center"/>
          </w:tcPr>
          <w:p>
            <w:pPr>
              <w:pStyle w:val="TableNumber"/>
            </w:pPr>
            <w:r>
              <w:t xml:space="preserve">76.5963%</w:t>
              <w:br/>
              <w:t xml:space="preserve">79.0248%</w:t>
            </w:r>
          </w:p>
        </w:tc>
        <w:tc>
          <w:tcPr>
            <w:tcW w:w="2200" w:type="dxa"/>
            <w:shd w:fill="FFFFFF"/>
            <w:vAlign w:val="center"/>
          </w:tcPr>
          <w:p>
            <w:pPr>
              <w:pStyle w:val="TableNumber"/>
            </w:pPr>
            <w:r>
              <w:t xml:space="preserve">3.4037</w:t>
              <w:br/>
              <w:t xml:space="preserve">0.9752</w:t>
            </w:r>
          </w:p>
        </w:tc>
        <w:tc>
          <w:tcPr>
            <w:tcW w:w="2360" w:type="dxa"/>
            <w:shd w:fill="FFFFFF"/>
            <w:vAlign w:val="center"/>
          </w:tcPr>
          <w:p>
            <w:pPr>
              <w:pStyle w:val="TableNumber"/>
            </w:pPr>
            <w:r>
              <w:t xml:space="preserve">0.223278</w:t>
              <w:br/>
              <w:t xml:space="preserve">0.231411</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0.298385</w:t>
              <w:br/>
              <w:t xml:space="preserve">0.296165</w:t>
            </w:r>
          </w:p>
        </w:tc>
        <w:tc>
          <w:tcPr>
            <w:tcW w:w="2075" w:type="dxa"/>
            <w:shd w:fill="F7F9FC"/>
            <w:vAlign w:val="center"/>
          </w:tcPr>
          <w:p>
            <w:pPr>
              <w:pStyle w:val="TableNumber"/>
            </w:pPr>
            <w:r>
              <w:t xml:space="preserve">76.3698%</w:t>
              <w:br/>
              <w:t xml:space="preserve">78.7749%</w:t>
            </w:r>
          </w:p>
        </w:tc>
        <w:tc>
          <w:tcPr>
            <w:tcW w:w="2200" w:type="dxa"/>
            <w:shd w:fill="F7F9FC"/>
            <w:vAlign w:val="center"/>
          </w:tcPr>
          <w:p>
            <w:pPr>
              <w:pStyle w:val="TableNumber"/>
            </w:pPr>
            <w:r>
              <w:t xml:space="preserve">3.6302</w:t>
              <w:br/>
              <w:t xml:space="preserve">1.2251</w:t>
            </w:r>
          </w:p>
        </w:tc>
        <w:tc>
          <w:tcPr>
            <w:tcW w:w="2360" w:type="dxa"/>
            <w:shd w:fill="F7F9FC"/>
            <w:vAlign w:val="center"/>
          </w:tcPr>
          <w:p>
            <w:pPr>
              <w:pStyle w:val="TableNumber"/>
            </w:pPr>
            <w:r>
              <w:t xml:space="preserve">0.233993</w:t>
              <w:br/>
              <w:t xml:space="preserve">0.243718</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0.296955</w:t>
              <w:br/>
              <w:t xml:space="preserve">0.294707</w:t>
            </w:r>
          </w:p>
        </w:tc>
        <w:tc>
          <w:tcPr>
            <w:tcW w:w="2075" w:type="dxa"/>
            <w:shd w:fill="FFFFFF"/>
            <w:vAlign w:val="center"/>
          </w:tcPr>
          <w:p>
            <w:pPr>
              <w:pStyle w:val="TableNumber"/>
            </w:pPr>
            <w:r>
              <w:t xml:space="preserve">76.3054%</w:t>
              <w:br/>
              <w:t xml:space="preserve">78.7410%</w:t>
            </w:r>
          </w:p>
        </w:tc>
        <w:tc>
          <w:tcPr>
            <w:tcW w:w="2200" w:type="dxa"/>
            <w:shd w:fill="FFFFFF"/>
            <w:vAlign w:val="center"/>
          </w:tcPr>
          <w:p>
            <w:pPr>
              <w:pStyle w:val="TableNumber"/>
            </w:pPr>
            <w:r>
              <w:t xml:space="preserve">3.6946</w:t>
              <w:br/>
              <w:t xml:space="preserve">1.2590</w:t>
            </w:r>
          </w:p>
        </w:tc>
        <w:tc>
          <w:tcPr>
            <w:tcW w:w="2360" w:type="dxa"/>
            <w:shd w:fill="FFFFFF"/>
            <w:vAlign w:val="center"/>
          </w:tcPr>
          <w:p>
            <w:pPr>
              <w:pStyle w:val="TableNumber"/>
            </w:pPr>
            <w:r>
              <w:t xml:space="preserve">0.246243</w:t>
              <w:br/>
              <w:t xml:space="preserve">0.256345</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0.297360</w:t>
              <w:br/>
              <w:t xml:space="preserve">0.294662</w:t>
            </w:r>
          </w:p>
        </w:tc>
        <w:tc>
          <w:tcPr>
            <w:tcW w:w="2075" w:type="dxa"/>
            <w:shd w:fill="F7F9FC"/>
            <w:vAlign w:val="center"/>
          </w:tcPr>
          <w:p>
            <w:pPr>
              <w:pStyle w:val="TableNumber"/>
            </w:pPr>
            <w:r>
              <w:t xml:space="preserve">76.1123%</w:t>
              <w:br/>
              <w:t xml:space="preserve">78.9489%</w:t>
            </w:r>
          </w:p>
        </w:tc>
        <w:tc>
          <w:tcPr>
            <w:tcW w:w="2200" w:type="dxa"/>
            <w:shd w:fill="F7F9FC"/>
            <w:vAlign w:val="center"/>
          </w:tcPr>
          <w:p>
            <w:pPr>
              <w:pStyle w:val="TableNumber"/>
            </w:pPr>
            <w:r>
              <w:t xml:space="preserve">3.8877</w:t>
              <w:br/>
              <w:t xml:space="preserve">1.0511</w:t>
            </w:r>
          </w:p>
        </w:tc>
        <w:tc>
          <w:tcPr>
            <w:tcW w:w="2360" w:type="dxa"/>
            <w:shd w:fill="F7F9FC"/>
            <w:vAlign w:val="center"/>
          </w:tcPr>
          <w:p>
            <w:pPr>
              <w:pStyle w:val="TableNumber"/>
            </w:pPr>
            <w:r>
              <w:t xml:space="preserve">0.260188</w:t>
              <w:br/>
              <w:t xml:space="preserve">0.272298</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0.297789</w:t>
              <w:br/>
              <w:t xml:space="preserve">0.295424</w:t>
            </w:r>
          </w:p>
        </w:tc>
        <w:tc>
          <w:tcPr>
            <w:tcW w:w="2075" w:type="dxa"/>
            <w:shd w:fill="FFFFFF"/>
            <w:vAlign w:val="center"/>
          </w:tcPr>
          <w:p>
            <w:pPr>
              <w:pStyle w:val="TableNumber"/>
            </w:pPr>
            <w:r>
              <w:t xml:space="preserve">75.8826%</w:t>
              <w:br/>
              <w:t xml:space="preserve">78.8795%</w:t>
            </w:r>
          </w:p>
        </w:tc>
        <w:tc>
          <w:tcPr>
            <w:tcW w:w="2200" w:type="dxa"/>
            <w:shd w:fill="FFFFFF"/>
            <w:vAlign w:val="center"/>
          </w:tcPr>
          <w:p>
            <w:pPr>
              <w:pStyle w:val="TableNumber"/>
            </w:pPr>
            <w:r>
              <w:t xml:space="preserve">4.1174</w:t>
              <w:br/>
              <w:t xml:space="preserve">1.1205</w:t>
            </w:r>
          </w:p>
        </w:tc>
        <w:tc>
          <w:tcPr>
            <w:tcW w:w="2360" w:type="dxa"/>
            <w:shd w:fill="FFFFFF"/>
            <w:vAlign w:val="center"/>
          </w:tcPr>
          <w:p>
            <w:pPr>
              <w:pStyle w:val="TableNumber"/>
            </w:pPr>
            <w:r>
              <w:t xml:space="preserve">0.267854</w:t>
              <w:br/>
              <w:t xml:space="preserve">0.283407</w:t>
            </w:r>
          </w:p>
        </w:tc>
      </w:tr>
    </w:tbl>
    <w:p>
      <w:pPr>
        <w:pStyle w:val="a"/>
        <w:spacing w:before="160"/>
      </w:pPr>
      <w:r>
        <w:t xml:space="preserve">US raw → frozen coverage 77.4509% → 78.8666%；normalized pinball 0.296679 → 0.294454。Static／online 同市場結果見附錄 D。</w:t>
      </w:r>
    </w:p>
    <w:p>
      <w:pPr>
        <w:pStyle w:val="Decision"/>
      </w:pPr>
      <w:r>
        <w:t xml:space="preserve">表 10b｜TWSE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區間寬度</w:t>
              <w:br/>
              <w:t xml:space="preserve">raw / frozen</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0.285297</w:t>
              <w:br/>
              <w:t xml:space="preserve">0.282464</w:t>
            </w:r>
          </w:p>
        </w:tc>
        <w:tc>
          <w:tcPr>
            <w:tcW w:w="2075" w:type="dxa"/>
            <w:shd w:fill="FFFFFF"/>
            <w:vAlign w:val="center"/>
          </w:tcPr>
          <w:p>
            <w:pPr>
              <w:pStyle w:val="TableNumber"/>
            </w:pPr>
            <w:r>
              <w:t xml:space="preserve">71.1103%</w:t>
              <w:br/>
              <w:t xml:space="preserve">75.9950%</w:t>
            </w:r>
          </w:p>
        </w:tc>
        <w:tc>
          <w:tcPr>
            <w:tcW w:w="2200" w:type="dxa"/>
            <w:shd w:fill="FFFFFF"/>
            <w:vAlign w:val="center"/>
          </w:tcPr>
          <w:p>
            <w:pPr>
              <w:pStyle w:val="TableNumber"/>
            </w:pPr>
            <w:r>
              <w:t xml:space="preserve">8.8897</w:t>
              <w:br/>
              <w:t xml:space="preserve">4.0050</w:t>
            </w:r>
          </w:p>
        </w:tc>
        <w:tc>
          <w:tcPr>
            <w:tcW w:w="2360" w:type="dxa"/>
            <w:shd w:fill="FFFFFF"/>
            <w:vAlign w:val="center"/>
          </w:tcPr>
          <w:p>
            <w:pPr>
              <w:pStyle w:val="TableNumber"/>
            </w:pPr>
            <w:r>
              <w:t xml:space="preserve">0.158732</w:t>
              <w:br/>
              <w:t xml:space="preserve">0.174379</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0.292020</w:t>
              <w:br/>
              <w:t xml:space="preserve">0.292280</w:t>
            </w:r>
          </w:p>
        </w:tc>
        <w:tc>
          <w:tcPr>
            <w:tcW w:w="2075" w:type="dxa"/>
            <w:shd w:fill="F7F9FC"/>
            <w:vAlign w:val="center"/>
          </w:tcPr>
          <w:p>
            <w:pPr>
              <w:pStyle w:val="TableNumber"/>
            </w:pPr>
            <w:r>
              <w:t xml:space="preserve">75.1947%</w:t>
              <w:br/>
              <w:t xml:space="preserve">74.8630%</w:t>
            </w:r>
          </w:p>
        </w:tc>
        <w:tc>
          <w:tcPr>
            <w:tcW w:w="2200" w:type="dxa"/>
            <w:shd w:fill="F7F9FC"/>
            <w:vAlign w:val="center"/>
          </w:tcPr>
          <w:p>
            <w:pPr>
              <w:pStyle w:val="TableNumber"/>
            </w:pPr>
            <w:r>
              <w:t xml:space="preserve">4.8053</w:t>
              <w:br/>
              <w:t xml:space="preserve">5.1370</w:t>
            </w:r>
          </w:p>
        </w:tc>
        <w:tc>
          <w:tcPr>
            <w:tcW w:w="2360" w:type="dxa"/>
            <w:shd w:fill="F7F9FC"/>
            <w:vAlign w:val="center"/>
          </w:tcPr>
          <w:p>
            <w:pPr>
              <w:pStyle w:val="TableNumber"/>
            </w:pPr>
            <w:r>
              <w:t xml:space="preserve">0.059201</w:t>
              <w:br/>
              <w:t xml:space="preserve">0.058523</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0.286921</w:t>
              <w:br/>
              <w:t xml:space="preserve">0.285865</w:t>
            </w:r>
          </w:p>
        </w:tc>
        <w:tc>
          <w:tcPr>
            <w:tcW w:w="2075" w:type="dxa"/>
            <w:shd w:fill="FFFFFF"/>
            <w:vAlign w:val="center"/>
          </w:tcPr>
          <w:p>
            <w:pPr>
              <w:pStyle w:val="TableNumber"/>
            </w:pPr>
            <w:r>
              <w:t xml:space="preserve">74.3149%</w:t>
              <w:br/>
              <w:t xml:space="preserve">76.4851%</w:t>
            </w:r>
          </w:p>
        </w:tc>
        <w:tc>
          <w:tcPr>
            <w:tcW w:w="2200" w:type="dxa"/>
            <w:shd w:fill="FFFFFF"/>
            <w:vAlign w:val="center"/>
          </w:tcPr>
          <w:p>
            <w:pPr>
              <w:pStyle w:val="TableNumber"/>
            </w:pPr>
            <w:r>
              <w:t xml:space="preserve">5.6851</w:t>
              <w:br/>
              <w:t xml:space="preserve">3.5149</w:t>
            </w:r>
          </w:p>
        </w:tc>
        <w:tc>
          <w:tcPr>
            <w:tcW w:w="2360" w:type="dxa"/>
            <w:shd w:fill="FFFFFF"/>
            <w:vAlign w:val="center"/>
          </w:tcPr>
          <w:p>
            <w:pPr>
              <w:pStyle w:val="TableNumber"/>
            </w:pPr>
            <w:r>
              <w:t xml:space="preserve">0.085312</w:t>
              <w:br/>
              <w:t xml:space="preserve">0.089017</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0.287332</w:t>
              <w:br/>
              <w:t xml:space="preserve">0.285695</w:t>
            </w:r>
          </w:p>
        </w:tc>
        <w:tc>
          <w:tcPr>
            <w:tcW w:w="2075" w:type="dxa"/>
            <w:shd w:fill="F7F9FC"/>
            <w:vAlign w:val="center"/>
          </w:tcPr>
          <w:p>
            <w:pPr>
              <w:pStyle w:val="TableNumber"/>
            </w:pPr>
            <w:r>
              <w:t xml:space="preserve">73.5031%</w:t>
              <w:br/>
              <w:t xml:space="preserve">76.5893%</w:t>
            </w:r>
          </w:p>
        </w:tc>
        <w:tc>
          <w:tcPr>
            <w:tcW w:w="2200" w:type="dxa"/>
            <w:shd w:fill="F7F9FC"/>
            <w:vAlign w:val="center"/>
          </w:tcPr>
          <w:p>
            <w:pPr>
              <w:pStyle w:val="TableNumber"/>
            </w:pPr>
            <w:r>
              <w:t xml:space="preserve">6.4969</w:t>
              <w:br/>
              <w:t xml:space="preserve">3.4107</w:t>
            </w:r>
          </w:p>
        </w:tc>
        <w:tc>
          <w:tcPr>
            <w:tcW w:w="2360" w:type="dxa"/>
            <w:shd w:fill="F7F9FC"/>
            <w:vAlign w:val="center"/>
          </w:tcPr>
          <w:p>
            <w:pPr>
              <w:pStyle w:val="TableNumber"/>
            </w:pPr>
            <w:r>
              <w:t xml:space="preserve">0.104188</w:t>
              <w:br/>
              <w:t xml:space="preserve">0.110994</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0.284014</w:t>
              <w:br/>
              <w:t xml:space="preserve">0.282032</w:t>
            </w:r>
          </w:p>
        </w:tc>
        <w:tc>
          <w:tcPr>
            <w:tcW w:w="2075" w:type="dxa"/>
            <w:shd w:fill="FFFFFF"/>
            <w:vAlign w:val="center"/>
          </w:tcPr>
          <w:p>
            <w:pPr>
              <w:pStyle w:val="TableNumber"/>
            </w:pPr>
            <w:r>
              <w:t xml:space="preserve">72.9455%</w:t>
              <w:br/>
              <w:t xml:space="preserve">76.7836%</w:t>
            </w:r>
          </w:p>
        </w:tc>
        <w:tc>
          <w:tcPr>
            <w:tcW w:w="2200" w:type="dxa"/>
            <w:shd w:fill="FFFFFF"/>
            <w:vAlign w:val="center"/>
          </w:tcPr>
          <w:p>
            <w:pPr>
              <w:pStyle w:val="TableNumber"/>
            </w:pPr>
            <w:r>
              <w:t xml:space="preserve">7.0545</w:t>
              <w:br/>
              <w:t xml:space="preserve">3.2164</w:t>
            </w:r>
          </w:p>
        </w:tc>
        <w:tc>
          <w:tcPr>
            <w:tcW w:w="2360" w:type="dxa"/>
            <w:shd w:fill="FFFFFF"/>
            <w:vAlign w:val="center"/>
          </w:tcPr>
          <w:p>
            <w:pPr>
              <w:pStyle w:val="TableNumber"/>
            </w:pPr>
            <w:r>
              <w:t xml:space="preserve">0.121015</w:t>
              <w:br/>
              <w:t xml:space="preserve">0.130207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0.281104</w:t>
              <w:br/>
              <w:t xml:space="preserve">0.278917</w:t>
            </w:r>
          </w:p>
        </w:tc>
        <w:tc>
          <w:tcPr>
            <w:tcW w:w="2075" w:type="dxa"/>
            <w:shd w:fill="F7F9FC"/>
            <w:vAlign w:val="center"/>
          </w:tcPr>
          <w:p>
            <w:pPr>
              <w:pStyle w:val="TableNumber"/>
            </w:pPr>
            <w:r>
              <w:t xml:space="preserve">72.5554%</w:t>
              <w:br/>
              <w:t xml:space="preserve">76.5704%</w:t>
            </w:r>
          </w:p>
        </w:tc>
        <w:tc>
          <w:tcPr>
            <w:tcW w:w="2200" w:type="dxa"/>
            <w:shd w:fill="F7F9FC"/>
            <w:vAlign w:val="center"/>
          </w:tcPr>
          <w:p>
            <w:pPr>
              <w:pStyle w:val="TableNumber"/>
            </w:pPr>
            <w:r>
              <w:t xml:space="preserve">7.4446</w:t>
              <w:br/>
              <w:t xml:space="preserve">3.4296</w:t>
            </w:r>
          </w:p>
        </w:tc>
        <w:tc>
          <w:tcPr>
            <w:tcW w:w="2360" w:type="dxa"/>
            <w:shd w:fill="F7F9FC"/>
            <w:vAlign w:val="center"/>
          </w:tcPr>
          <w:p>
            <w:pPr>
              <w:pStyle w:val="TableNumber"/>
            </w:pPr>
            <w:r>
              <w:t xml:space="preserve">0.135096</w:t>
              <w:br/>
              <w:t xml:space="preserve">0.146085</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0.282771</w:t>
              <w:br/>
              <w:t xml:space="preserve">0.280418</w:t>
            </w:r>
          </w:p>
        </w:tc>
        <w:tc>
          <w:tcPr>
            <w:tcW w:w="2075" w:type="dxa"/>
            <w:shd w:fill="FFFFFF"/>
            <w:vAlign w:val="center"/>
          </w:tcPr>
          <w:p>
            <w:pPr>
              <w:pStyle w:val="TableNumber"/>
            </w:pPr>
            <w:r>
              <w:t xml:space="preserve">71.8067%</w:t>
              <w:br/>
              <w:t xml:space="preserve">75.8628%</w:t>
            </w:r>
          </w:p>
        </w:tc>
        <w:tc>
          <w:tcPr>
            <w:tcW w:w="2200" w:type="dxa"/>
            <w:shd w:fill="FFFFFF"/>
            <w:vAlign w:val="center"/>
          </w:tcPr>
          <w:p>
            <w:pPr>
              <w:pStyle w:val="TableNumber"/>
            </w:pPr>
            <w:r>
              <w:t xml:space="preserve">8.1933</w:t>
              <w:br/>
              <w:t xml:space="preserve">4.1372</w:t>
            </w:r>
          </w:p>
        </w:tc>
        <w:tc>
          <w:tcPr>
            <w:tcW w:w="2360" w:type="dxa"/>
            <w:shd w:fill="FFFFFF"/>
            <w:vAlign w:val="center"/>
          </w:tcPr>
          <w:p>
            <w:pPr>
              <w:pStyle w:val="TableNumber"/>
            </w:pPr>
            <w:r>
              <w:t xml:space="preserve">0.149392</w:t>
              <w:br/>
              <w:t xml:space="preserve">0.160081</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0.282748</w:t>
              <w:br/>
              <w:t xml:space="preserve">0.279725</w:t>
            </w:r>
          </w:p>
        </w:tc>
        <w:tc>
          <w:tcPr>
            <w:tcW w:w="2075" w:type="dxa"/>
            <w:shd w:fill="F7F9FC"/>
            <w:vAlign w:val="center"/>
          </w:tcPr>
          <w:p>
            <w:pPr>
              <w:pStyle w:val="TableNumber"/>
            </w:pPr>
            <w:r>
              <w:t xml:space="preserve">70.7754%</w:t>
              <w:br/>
              <w:t xml:space="preserve">75.9291%</w:t>
            </w:r>
          </w:p>
        </w:tc>
        <w:tc>
          <w:tcPr>
            <w:tcW w:w="2200" w:type="dxa"/>
            <w:shd w:fill="F7F9FC"/>
            <w:vAlign w:val="center"/>
          </w:tcPr>
          <w:p>
            <w:pPr>
              <w:pStyle w:val="TableNumber"/>
            </w:pPr>
            <w:r>
              <w:t xml:space="preserve">9.2246</w:t>
              <w:br/>
              <w:t xml:space="preserve">4.0709</w:t>
            </w:r>
          </w:p>
        </w:tc>
        <w:tc>
          <w:tcPr>
            <w:tcW w:w="2360" w:type="dxa"/>
            <w:shd w:fill="F7F9FC"/>
            <w:vAlign w:val="center"/>
          </w:tcPr>
          <w:p>
            <w:pPr>
              <w:pStyle w:val="TableNumber"/>
            </w:pPr>
            <w:r>
              <w:t xml:space="preserve">0.160371</w:t>
              <w:br/>
              <w:t xml:space="preserve">0.174490</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0.282558</w:t>
              <w:br/>
              <w:t xml:space="preserve">0.279577</w:t>
            </w:r>
          </w:p>
        </w:tc>
        <w:tc>
          <w:tcPr>
            <w:tcW w:w="2075" w:type="dxa"/>
            <w:shd w:fill="FFFFFF"/>
            <w:vAlign w:val="center"/>
          </w:tcPr>
          <w:p>
            <w:pPr>
              <w:pStyle w:val="TableNumber"/>
            </w:pPr>
            <w:r>
              <w:t xml:space="preserve">70.5906%</w:t>
              <w:br/>
              <w:t xml:space="preserve">75.6069%</w:t>
            </w:r>
          </w:p>
        </w:tc>
        <w:tc>
          <w:tcPr>
            <w:tcW w:w="2200" w:type="dxa"/>
            <w:shd w:fill="FFFFFF"/>
            <w:vAlign w:val="center"/>
          </w:tcPr>
          <w:p>
            <w:pPr>
              <w:pStyle w:val="TableNumber"/>
            </w:pPr>
            <w:r>
              <w:t xml:space="preserve">9.4094</w:t>
              <w:br/>
              <w:t xml:space="preserve">4.3931</w:t>
            </w:r>
          </w:p>
        </w:tc>
        <w:tc>
          <w:tcPr>
            <w:tcW w:w="2360" w:type="dxa"/>
            <w:shd w:fill="FFFFFF"/>
            <w:vAlign w:val="center"/>
          </w:tcPr>
          <w:p>
            <w:pPr>
              <w:pStyle w:val="TableNumber"/>
            </w:pPr>
            <w:r>
              <w:t xml:space="preserve">0.170732</w:t>
              <w:br/>
              <w:t xml:space="preserve">0.185702</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0.284688</w:t>
              <w:br/>
              <w:t xml:space="preserve">0.281261</w:t>
            </w:r>
          </w:p>
        </w:tc>
        <w:tc>
          <w:tcPr>
            <w:tcW w:w="2075" w:type="dxa"/>
            <w:shd w:fill="F7F9FC"/>
            <w:vAlign w:val="center"/>
          </w:tcPr>
          <w:p>
            <w:pPr>
              <w:pStyle w:val="TableNumber"/>
            </w:pPr>
            <w:r>
              <w:t xml:space="preserve">69.9904%</w:t>
              <w:br/>
              <w:t xml:space="preserve">75.7585%</w:t>
            </w:r>
          </w:p>
        </w:tc>
        <w:tc>
          <w:tcPr>
            <w:tcW w:w="2200" w:type="dxa"/>
            <w:shd w:fill="F7F9FC"/>
            <w:vAlign w:val="center"/>
          </w:tcPr>
          <w:p>
            <w:pPr>
              <w:pStyle w:val="TableNumber"/>
            </w:pPr>
            <w:r>
              <w:t xml:space="preserve">10.0096</w:t>
              <w:br/>
              <w:t xml:space="preserve">4.2415</w:t>
            </w:r>
          </w:p>
        </w:tc>
        <w:tc>
          <w:tcPr>
            <w:tcW w:w="2360" w:type="dxa"/>
            <w:shd w:fill="F7F9FC"/>
            <w:vAlign w:val="center"/>
          </w:tcPr>
          <w:p>
            <w:pPr>
              <w:pStyle w:val="TableNumber"/>
            </w:pPr>
            <w:r>
              <w:t xml:space="preserve">0.182439</w:t>
              <w:br/>
              <w:t xml:space="preserve">0.201530</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0.285056</w:t>
              <w:br/>
              <w:t xml:space="preserve">0.281115</w:t>
            </w:r>
          </w:p>
        </w:tc>
        <w:tc>
          <w:tcPr>
            <w:tcW w:w="2075" w:type="dxa"/>
            <w:shd w:fill="FFFFFF"/>
            <w:vAlign w:val="center"/>
          </w:tcPr>
          <w:p>
            <w:pPr>
              <w:pStyle w:val="TableNumber"/>
            </w:pPr>
            <w:r>
              <w:t xml:space="preserve">69.2591%</w:t>
              <w:br/>
              <w:t xml:space="preserve">75.8896%</w:t>
            </w:r>
          </w:p>
        </w:tc>
        <w:tc>
          <w:tcPr>
            <w:tcW w:w="2200" w:type="dxa"/>
            <w:shd w:fill="FFFFFF"/>
            <w:vAlign w:val="center"/>
          </w:tcPr>
          <w:p>
            <w:pPr>
              <w:pStyle w:val="TableNumber"/>
            </w:pPr>
            <w:r>
              <w:t xml:space="preserve">10.7409</w:t>
              <w:br/>
              <w:t xml:space="preserve">4.1104</w:t>
            </w:r>
          </w:p>
        </w:tc>
        <w:tc>
          <w:tcPr>
            <w:tcW w:w="2360" w:type="dxa"/>
            <w:shd w:fill="FFFFFF"/>
            <w:vAlign w:val="center"/>
          </w:tcPr>
          <w:p>
            <w:pPr>
              <w:pStyle w:val="TableNumber"/>
            </w:pPr>
            <w:r>
              <w:t xml:space="preserve">0.190718</w:t>
              <w:br/>
              <w:t xml:space="preserve">0.213847</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0.286768</w:t>
              <w:br/>
              <w:t xml:space="preserve">0.282502</w:t>
            </w:r>
          </w:p>
        </w:tc>
        <w:tc>
          <w:tcPr>
            <w:tcW w:w="2075" w:type="dxa"/>
            <w:shd w:fill="F7F9FC"/>
            <w:vAlign w:val="center"/>
          </w:tcPr>
          <w:p>
            <w:pPr>
              <w:pStyle w:val="TableNumber"/>
            </w:pPr>
            <w:r>
              <w:t xml:space="preserve">68.8247%</w:t>
              <w:br/>
              <w:t xml:space="preserve">75.7601%</w:t>
            </w:r>
          </w:p>
        </w:tc>
        <w:tc>
          <w:tcPr>
            <w:tcW w:w="2200" w:type="dxa"/>
            <w:shd w:fill="F7F9FC"/>
            <w:vAlign w:val="center"/>
          </w:tcPr>
          <w:p>
            <w:pPr>
              <w:pStyle w:val="TableNumber"/>
            </w:pPr>
            <w:r>
              <w:t xml:space="preserve">11.1753</w:t>
              <w:br/>
              <w:t xml:space="preserve">4.2399</w:t>
            </w:r>
          </w:p>
        </w:tc>
        <w:tc>
          <w:tcPr>
            <w:tcW w:w="2360" w:type="dxa"/>
            <w:shd w:fill="F7F9FC"/>
            <w:vAlign w:val="center"/>
          </w:tcPr>
          <w:p>
            <w:pPr>
              <w:pStyle w:val="TableNumber"/>
            </w:pPr>
            <w:r>
              <w:t xml:space="preserve">0.201430</w:t>
              <w:br/>
              <w:t xml:space="preserve">0.225315</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0.285399</w:t>
              <w:br/>
              <w:t xml:space="preserve">0.281198</w:t>
            </w:r>
          </w:p>
        </w:tc>
        <w:tc>
          <w:tcPr>
            <w:tcW w:w="2075" w:type="dxa"/>
            <w:shd w:fill="FFFFFF"/>
            <w:vAlign w:val="center"/>
          </w:tcPr>
          <w:p>
            <w:pPr>
              <w:pStyle w:val="TableNumber"/>
            </w:pPr>
            <w:r>
              <w:t xml:space="preserve">68.9306%</w:t>
              <w:br/>
              <w:t xml:space="preserve">75.8549%</w:t>
            </w:r>
          </w:p>
        </w:tc>
        <w:tc>
          <w:tcPr>
            <w:tcW w:w="2200" w:type="dxa"/>
            <w:shd w:fill="FFFFFF"/>
            <w:vAlign w:val="center"/>
          </w:tcPr>
          <w:p>
            <w:pPr>
              <w:pStyle w:val="TableNumber"/>
            </w:pPr>
            <w:r>
              <w:t xml:space="preserve">11.0694</w:t>
              <w:br/>
              <w:t xml:space="preserve">4.1451</w:t>
            </w:r>
          </w:p>
        </w:tc>
        <w:tc>
          <w:tcPr>
            <w:tcW w:w="2360" w:type="dxa"/>
            <w:shd w:fill="FFFFFF"/>
            <w:vAlign w:val="center"/>
          </w:tcPr>
          <w:p>
            <w:pPr>
              <w:pStyle w:val="TableNumber"/>
            </w:pPr>
            <w:r>
              <w:t xml:space="preserve">0.212775</w:t>
              <w:br/>
              <w:t xml:space="preserve">0.237577</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0.284386</w:t>
              <w:br/>
              <w:t xml:space="preserve">0.280227</w:t>
            </w:r>
          </w:p>
        </w:tc>
        <w:tc>
          <w:tcPr>
            <w:tcW w:w="2075" w:type="dxa"/>
            <w:shd w:fill="F7F9FC"/>
            <w:vAlign w:val="center"/>
          </w:tcPr>
          <w:p>
            <w:pPr>
              <w:pStyle w:val="TableNumber"/>
            </w:pPr>
            <w:r>
              <w:t xml:space="preserve">68.7394%</w:t>
              <w:br/>
              <w:t xml:space="preserve">76.0965%</w:t>
            </w:r>
          </w:p>
        </w:tc>
        <w:tc>
          <w:tcPr>
            <w:tcW w:w="2200" w:type="dxa"/>
            <w:shd w:fill="F7F9FC"/>
            <w:vAlign w:val="center"/>
          </w:tcPr>
          <w:p>
            <w:pPr>
              <w:pStyle w:val="TableNumber"/>
            </w:pPr>
            <w:r>
              <w:t xml:space="preserve">11.2606</w:t>
              <w:br/>
              <w:t xml:space="preserve">3.9035</w:t>
            </w:r>
          </w:p>
        </w:tc>
        <w:tc>
          <w:tcPr>
            <w:tcW w:w="2360" w:type="dxa"/>
            <w:shd w:fill="F7F9FC"/>
            <w:vAlign w:val="center"/>
          </w:tcPr>
          <w:p>
            <w:pPr>
              <w:pStyle w:val="TableNumber"/>
            </w:pPr>
            <w:r>
              <w:t xml:space="preserve">0.220714</w:t>
              <w:br/>
              <w:t xml:space="preserve">0.248817</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0.288389</w:t>
              <w:br/>
              <w:t xml:space="preserve">0.283682</w:t>
            </w:r>
          </w:p>
        </w:tc>
        <w:tc>
          <w:tcPr>
            <w:tcW w:w="2075" w:type="dxa"/>
            <w:shd w:fill="FFFFFF"/>
            <w:vAlign w:val="center"/>
          </w:tcPr>
          <w:p>
            <w:pPr>
              <w:pStyle w:val="TableNumber"/>
            </w:pPr>
            <w:r>
              <w:t xml:space="preserve">68.1140%</w:t>
              <w:br/>
              <w:t xml:space="preserve">75.8802%</w:t>
            </w:r>
          </w:p>
        </w:tc>
        <w:tc>
          <w:tcPr>
            <w:tcW w:w="2200" w:type="dxa"/>
            <w:shd w:fill="FFFFFF"/>
            <w:vAlign w:val="center"/>
          </w:tcPr>
          <w:p>
            <w:pPr>
              <w:pStyle w:val="TableNumber"/>
            </w:pPr>
            <w:r>
              <w:t xml:space="preserve">11.8860</w:t>
              <w:br/>
              <w:t xml:space="preserve">4.1198</w:t>
            </w:r>
          </w:p>
        </w:tc>
        <w:tc>
          <w:tcPr>
            <w:tcW w:w="2360" w:type="dxa"/>
            <w:shd w:fill="FFFFFF"/>
            <w:vAlign w:val="center"/>
          </w:tcPr>
          <w:p>
            <w:pPr>
              <w:pStyle w:val="TableNumber"/>
            </w:pPr>
            <w:r>
              <w:t xml:space="preserve">0.228865</w:t>
              <w:br/>
              <w:t xml:space="preserve">0.259124</w:t>
            </w:r>
          </w:p>
        </w:tc>
      </w:tr>
    </w:tbl>
    <w:p>
      <w:pPr>
        <w:pStyle w:val="a"/>
        <w:spacing w:before="160"/>
      </w:pPr>
      <w:r>
        <w:t xml:space="preserve">TWSE raw → frozen coverage 71.1103% → 75.9950%；normalized pinball 0.285297 → 0.282464。Static／online 同市場結果見附錄 D。</w:t>
      </w:r>
    </w:p>
    <w:p>
      <w:pPr>
        <w:pStyle w:val="Decision"/>
      </w:pPr>
      <w:r>
        <w:t xml:space="preserve">表 10c｜TPEX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區間寬度</w:t>
              <w:br/>
              <w:t xml:space="preserve">raw / frozen</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0.321018</w:t>
              <w:br/>
              <w:t xml:space="preserve">0.319301</w:t>
            </w:r>
          </w:p>
        </w:tc>
        <w:tc>
          <w:tcPr>
            <w:tcW w:w="2075" w:type="dxa"/>
            <w:shd w:fill="FFFFFF"/>
            <w:vAlign w:val="center"/>
          </w:tcPr>
          <w:p>
            <w:pPr>
              <w:pStyle w:val="TableNumber"/>
            </w:pPr>
            <w:r>
              <w:t xml:space="preserve">71.3089%</w:t>
              <w:br/>
              <w:t xml:space="preserve">74.3387%</w:t>
            </w:r>
          </w:p>
        </w:tc>
        <w:tc>
          <w:tcPr>
            <w:tcW w:w="2200" w:type="dxa"/>
            <w:shd w:fill="FFFFFF"/>
            <w:vAlign w:val="center"/>
          </w:tcPr>
          <w:p>
            <w:pPr>
              <w:pStyle w:val="TableNumber"/>
            </w:pPr>
            <w:r>
              <w:t xml:space="preserve">8.6911</w:t>
              <w:br/>
              <w:t xml:space="preserve">5.6613</w:t>
            </w:r>
          </w:p>
        </w:tc>
        <w:tc>
          <w:tcPr>
            <w:tcW w:w="2360" w:type="dxa"/>
            <w:shd w:fill="FFFFFF"/>
            <w:vAlign w:val="center"/>
          </w:tcPr>
          <w:p>
            <w:pPr>
              <w:pStyle w:val="TableNumber"/>
            </w:pPr>
            <w:r>
              <w:t xml:space="preserve">0.180507</w:t>
              <w:br/>
              <w:t xml:space="preserve">0.195110</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0.328212</w:t>
              <w:br/>
              <w:t xml:space="preserve">0.328039</w:t>
            </w:r>
          </w:p>
        </w:tc>
        <w:tc>
          <w:tcPr>
            <w:tcW w:w="2075" w:type="dxa"/>
            <w:shd w:fill="F7F9FC"/>
            <w:vAlign w:val="center"/>
          </w:tcPr>
          <w:p>
            <w:pPr>
              <w:pStyle w:val="TableNumber"/>
            </w:pPr>
            <w:r>
              <w:t xml:space="preserve">75.1926%</w:t>
              <w:br/>
              <w:t xml:space="preserve">75.5889%</w:t>
            </w:r>
          </w:p>
        </w:tc>
        <w:tc>
          <w:tcPr>
            <w:tcW w:w="2200" w:type="dxa"/>
            <w:shd w:fill="F7F9FC"/>
            <w:vAlign w:val="center"/>
          </w:tcPr>
          <w:p>
            <w:pPr>
              <w:pStyle w:val="TableNumber"/>
            </w:pPr>
            <w:r>
              <w:t xml:space="preserve">4.8074</w:t>
              <w:br/>
              <w:t xml:space="preserve">4.4111</w:t>
            </w:r>
          </w:p>
        </w:tc>
        <w:tc>
          <w:tcPr>
            <w:tcW w:w="2360" w:type="dxa"/>
            <w:shd w:fill="F7F9FC"/>
            <w:vAlign w:val="center"/>
          </w:tcPr>
          <w:p>
            <w:pPr>
              <w:pStyle w:val="TableNumber"/>
            </w:pPr>
            <w:r>
              <w:t xml:space="preserve">0.067170</w:t>
              <w:br/>
              <w:t xml:space="preserve">0.067850</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0.322713</w:t>
              <w:br/>
              <w:t xml:space="preserve">0.321988</w:t>
            </w:r>
          </w:p>
        </w:tc>
        <w:tc>
          <w:tcPr>
            <w:tcW w:w="2075" w:type="dxa"/>
            <w:shd w:fill="FFFFFF"/>
            <w:vAlign w:val="center"/>
          </w:tcPr>
          <w:p>
            <w:pPr>
              <w:pStyle w:val="TableNumber"/>
            </w:pPr>
            <w:r>
              <w:t xml:space="preserve">74.1442%</w:t>
              <w:br/>
              <w:t xml:space="preserve">75.5985%</w:t>
            </w:r>
          </w:p>
        </w:tc>
        <w:tc>
          <w:tcPr>
            <w:tcW w:w="2200" w:type="dxa"/>
            <w:shd w:fill="FFFFFF"/>
            <w:vAlign w:val="center"/>
          </w:tcPr>
          <w:p>
            <w:pPr>
              <w:pStyle w:val="TableNumber"/>
            </w:pPr>
            <w:r>
              <w:t xml:space="preserve">5.8558</w:t>
              <w:br/>
              <w:t xml:space="preserve">4.4015</w:t>
            </w:r>
          </w:p>
        </w:tc>
        <w:tc>
          <w:tcPr>
            <w:tcW w:w="2360" w:type="dxa"/>
            <w:shd w:fill="FFFFFF"/>
            <w:vAlign w:val="center"/>
          </w:tcPr>
          <w:p>
            <w:pPr>
              <w:pStyle w:val="TableNumber"/>
            </w:pPr>
            <w:r>
              <w:t xml:space="preserve">0.096785</w:t>
              <w:br/>
              <w:t xml:space="preserve">0.100492</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0.322315</w:t>
              <w:br/>
              <w:t xml:space="preserve">0.321337</w:t>
            </w:r>
          </w:p>
        </w:tc>
        <w:tc>
          <w:tcPr>
            <w:tcW w:w="2075" w:type="dxa"/>
            <w:shd w:fill="F7F9FC"/>
            <w:vAlign w:val="center"/>
          </w:tcPr>
          <w:p>
            <w:pPr>
              <w:pStyle w:val="TableNumber"/>
            </w:pPr>
            <w:r>
              <w:t xml:space="preserve">72.9359%</w:t>
              <w:br/>
              <w:t xml:space="preserve">74.9752%</w:t>
            </w:r>
          </w:p>
        </w:tc>
        <w:tc>
          <w:tcPr>
            <w:tcW w:w="2200" w:type="dxa"/>
            <w:shd w:fill="F7F9FC"/>
            <w:vAlign w:val="center"/>
          </w:tcPr>
          <w:p>
            <w:pPr>
              <w:pStyle w:val="TableNumber"/>
            </w:pPr>
            <w:r>
              <w:t xml:space="preserve">7.0641</w:t>
              <w:br/>
              <w:t xml:space="preserve">5.0248</w:t>
            </w:r>
          </w:p>
        </w:tc>
        <w:tc>
          <w:tcPr>
            <w:tcW w:w="2360" w:type="dxa"/>
            <w:shd w:fill="F7F9FC"/>
            <w:vAlign w:val="center"/>
          </w:tcPr>
          <w:p>
            <w:pPr>
              <w:pStyle w:val="TableNumber"/>
            </w:pPr>
            <w:r>
              <w:t xml:space="preserve">0.118058</w:t>
              <w:br/>
              <w:t xml:space="preserve">0.124434</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0.319606</w:t>
              <w:br/>
              <w:t xml:space="preserve">0.318600</w:t>
            </w:r>
          </w:p>
        </w:tc>
        <w:tc>
          <w:tcPr>
            <w:tcW w:w="2075" w:type="dxa"/>
            <w:shd w:fill="FFFFFF"/>
            <w:vAlign w:val="center"/>
          </w:tcPr>
          <w:p>
            <w:pPr>
              <w:pStyle w:val="TableNumber"/>
            </w:pPr>
            <w:r>
              <w:t xml:space="preserve">72.9583%</w:t>
              <w:br/>
              <w:t xml:space="preserve">75.3556%</w:t>
            </w:r>
          </w:p>
        </w:tc>
        <w:tc>
          <w:tcPr>
            <w:tcW w:w="2200" w:type="dxa"/>
            <w:shd w:fill="FFFFFF"/>
            <w:vAlign w:val="center"/>
          </w:tcPr>
          <w:p>
            <w:pPr>
              <w:pStyle w:val="TableNumber"/>
            </w:pPr>
            <w:r>
              <w:t xml:space="preserve">7.0417</w:t>
              <w:br/>
              <w:t xml:space="preserve">4.6444</w:t>
            </w:r>
          </w:p>
        </w:tc>
        <w:tc>
          <w:tcPr>
            <w:tcW w:w="2360" w:type="dxa"/>
            <w:shd w:fill="FFFFFF"/>
            <w:vAlign w:val="center"/>
          </w:tcPr>
          <w:p>
            <w:pPr>
              <w:pStyle w:val="TableNumber"/>
            </w:pPr>
            <w:r>
              <w:t xml:space="preserve">0.137917</w:t>
              <w:br/>
              <w:t xml:space="preserve">0.146666</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0.315839</w:t>
              <w:br/>
              <w:t xml:space="preserve">0.314644</w:t>
            </w:r>
          </w:p>
        </w:tc>
        <w:tc>
          <w:tcPr>
            <w:tcW w:w="2075" w:type="dxa"/>
            <w:shd w:fill="F7F9FC"/>
            <w:vAlign w:val="center"/>
          </w:tcPr>
          <w:p>
            <w:pPr>
              <w:pStyle w:val="TableNumber"/>
            </w:pPr>
            <w:r>
              <w:t xml:space="preserve">72.2998%</w:t>
              <w:br/>
              <w:t xml:space="preserve">74.7259%</w:t>
            </w:r>
          </w:p>
        </w:tc>
        <w:tc>
          <w:tcPr>
            <w:tcW w:w="2200" w:type="dxa"/>
            <w:shd w:fill="F7F9FC"/>
            <w:vAlign w:val="center"/>
          </w:tcPr>
          <w:p>
            <w:pPr>
              <w:pStyle w:val="TableNumber"/>
            </w:pPr>
            <w:r>
              <w:t xml:space="preserve">7.7002</w:t>
              <w:br/>
              <w:t xml:space="preserve">5.2741</w:t>
            </w:r>
          </w:p>
        </w:tc>
        <w:tc>
          <w:tcPr>
            <w:tcW w:w="2360" w:type="dxa"/>
            <w:shd w:fill="F7F9FC"/>
            <w:vAlign w:val="center"/>
          </w:tcPr>
          <w:p>
            <w:pPr>
              <w:pStyle w:val="TableNumber"/>
            </w:pPr>
            <w:r>
              <w:t xml:space="preserve">0.153443</w:t>
              <w:br/>
              <w:t xml:space="preserve">0.164219</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0.317133</w:t>
              <w:br/>
              <w:t xml:space="preserve">0.315719</w:t>
            </w:r>
          </w:p>
        </w:tc>
        <w:tc>
          <w:tcPr>
            <w:tcW w:w="2075" w:type="dxa"/>
            <w:shd w:fill="FFFFFF"/>
            <w:vAlign w:val="center"/>
          </w:tcPr>
          <w:p>
            <w:pPr>
              <w:pStyle w:val="TableNumber"/>
            </w:pPr>
            <w:r>
              <w:t xml:space="preserve">72.0601%</w:t>
              <w:br/>
              <w:t xml:space="preserve">74.7099%</w:t>
            </w:r>
          </w:p>
        </w:tc>
        <w:tc>
          <w:tcPr>
            <w:tcW w:w="2200" w:type="dxa"/>
            <w:shd w:fill="FFFFFF"/>
            <w:vAlign w:val="center"/>
          </w:tcPr>
          <w:p>
            <w:pPr>
              <w:pStyle w:val="TableNumber"/>
            </w:pPr>
            <w:r>
              <w:t xml:space="preserve">7.9399</w:t>
              <w:br/>
              <w:t xml:space="preserve">5.2901</w:t>
            </w:r>
          </w:p>
        </w:tc>
        <w:tc>
          <w:tcPr>
            <w:tcW w:w="2360" w:type="dxa"/>
            <w:shd w:fill="FFFFFF"/>
            <w:vAlign w:val="center"/>
          </w:tcPr>
          <w:p>
            <w:pPr>
              <w:pStyle w:val="TableNumber"/>
            </w:pPr>
            <w:r>
              <w:t xml:space="preserve">0.169759</w:t>
              <w:br/>
              <w:t xml:space="preserve">0.180725</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0.317603</w:t>
              <w:br/>
              <w:t xml:space="preserve">0.315663</w:t>
            </w:r>
          </w:p>
        </w:tc>
        <w:tc>
          <w:tcPr>
            <w:tcW w:w="2075" w:type="dxa"/>
            <w:shd w:fill="F7F9FC"/>
            <w:vAlign w:val="center"/>
          </w:tcPr>
          <w:p>
            <w:pPr>
              <w:pStyle w:val="TableNumber"/>
            </w:pPr>
            <w:r>
              <w:t xml:space="preserve">70.9669%</w:t>
              <w:br/>
              <w:t xml:space="preserve">74.6939%</w:t>
            </w:r>
          </w:p>
        </w:tc>
        <w:tc>
          <w:tcPr>
            <w:tcW w:w="2200" w:type="dxa"/>
            <w:shd w:fill="F7F9FC"/>
            <w:vAlign w:val="center"/>
          </w:tcPr>
          <w:p>
            <w:pPr>
              <w:pStyle w:val="TableNumber"/>
            </w:pPr>
            <w:r>
              <w:t xml:space="preserve">9.0331</w:t>
              <w:br/>
              <w:t xml:space="preserve">5.3061</w:t>
            </w:r>
          </w:p>
        </w:tc>
        <w:tc>
          <w:tcPr>
            <w:tcW w:w="2360" w:type="dxa"/>
            <w:shd w:fill="F7F9FC"/>
            <w:vAlign w:val="center"/>
          </w:tcPr>
          <w:p>
            <w:pPr>
              <w:pStyle w:val="TableNumber"/>
            </w:pPr>
            <w:r>
              <w:t xml:space="preserve">0.182376</w:t>
              <w:br/>
              <w:t xml:space="preserve">0.197054</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0.318323</w:t>
              <w:br/>
              <w:t xml:space="preserve">0.316386</w:t>
            </w:r>
          </w:p>
        </w:tc>
        <w:tc>
          <w:tcPr>
            <w:tcW w:w="2075" w:type="dxa"/>
            <w:shd w:fill="FFFFFF"/>
            <w:vAlign w:val="center"/>
          </w:tcPr>
          <w:p>
            <w:pPr>
              <w:pStyle w:val="TableNumber"/>
            </w:pPr>
            <w:r>
              <w:t xml:space="preserve">70.7560%</w:t>
              <w:br/>
              <w:t xml:space="preserve">74.0323%</w:t>
            </w:r>
          </w:p>
        </w:tc>
        <w:tc>
          <w:tcPr>
            <w:tcW w:w="2200" w:type="dxa"/>
            <w:shd w:fill="FFFFFF"/>
            <w:vAlign w:val="center"/>
          </w:tcPr>
          <w:p>
            <w:pPr>
              <w:pStyle w:val="TableNumber"/>
            </w:pPr>
            <w:r>
              <w:t xml:space="preserve">9.2440</w:t>
              <w:br/>
              <w:t xml:space="preserve">5.9677</w:t>
            </w:r>
          </w:p>
        </w:tc>
        <w:tc>
          <w:tcPr>
            <w:tcW w:w="2360" w:type="dxa"/>
            <w:shd w:fill="FFFFFF"/>
            <w:vAlign w:val="center"/>
          </w:tcPr>
          <w:p>
            <w:pPr>
              <w:pStyle w:val="TableNumber"/>
            </w:pPr>
            <w:r>
              <w:t xml:space="preserve">0.194118</w:t>
              <w:br/>
              <w:t xml:space="preserve">0.209165</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0.319973</w:t>
              <w:br/>
              <w:t xml:space="preserve">0.317845</w:t>
            </w:r>
          </w:p>
        </w:tc>
        <w:tc>
          <w:tcPr>
            <w:tcW w:w="2075" w:type="dxa"/>
            <w:shd w:fill="F7F9FC"/>
            <w:vAlign w:val="center"/>
          </w:tcPr>
          <w:p>
            <w:pPr>
              <w:pStyle w:val="TableNumber"/>
            </w:pPr>
            <w:r>
              <w:t xml:space="preserve">70.5514%</w:t>
              <w:br/>
              <w:t xml:space="preserve">74.3168%</w:t>
            </w:r>
          </w:p>
        </w:tc>
        <w:tc>
          <w:tcPr>
            <w:tcW w:w="2200" w:type="dxa"/>
            <w:shd w:fill="F7F9FC"/>
            <w:vAlign w:val="center"/>
          </w:tcPr>
          <w:p>
            <w:pPr>
              <w:pStyle w:val="TableNumber"/>
            </w:pPr>
            <w:r>
              <w:t xml:space="preserve">9.4486</w:t>
              <w:br/>
              <w:t xml:space="preserve">5.6832</w:t>
            </w:r>
          </w:p>
        </w:tc>
        <w:tc>
          <w:tcPr>
            <w:tcW w:w="2360" w:type="dxa"/>
            <w:shd w:fill="F7F9FC"/>
            <w:vAlign w:val="center"/>
          </w:tcPr>
          <w:p>
            <w:pPr>
              <w:pStyle w:val="TableNumber"/>
            </w:pPr>
            <w:r>
              <w:t xml:space="preserve">0.207541</w:t>
              <w:br/>
              <w:t xml:space="preserve">0.227268</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0.320252</w:t>
              <w:br/>
              <w:t xml:space="preserve">0.317862</w:t>
            </w:r>
          </w:p>
        </w:tc>
        <w:tc>
          <w:tcPr>
            <w:tcW w:w="2075" w:type="dxa"/>
            <w:shd w:fill="FFFFFF"/>
            <w:vAlign w:val="center"/>
          </w:tcPr>
          <w:p>
            <w:pPr>
              <w:pStyle w:val="TableNumber"/>
            </w:pPr>
            <w:r>
              <w:t xml:space="preserve">70.1454%</w:t>
              <w:br/>
              <w:t xml:space="preserve">73.9907%</w:t>
            </w:r>
          </w:p>
        </w:tc>
        <w:tc>
          <w:tcPr>
            <w:tcW w:w="2200" w:type="dxa"/>
            <w:shd w:fill="FFFFFF"/>
            <w:vAlign w:val="center"/>
          </w:tcPr>
          <w:p>
            <w:pPr>
              <w:pStyle w:val="TableNumber"/>
            </w:pPr>
            <w:r>
              <w:t xml:space="preserve">9.8546</w:t>
              <w:br/>
              <w:t xml:space="preserve">6.0093</w:t>
            </w:r>
          </w:p>
        </w:tc>
        <w:tc>
          <w:tcPr>
            <w:tcW w:w="2360" w:type="dxa"/>
            <w:shd w:fill="FFFFFF"/>
            <w:vAlign w:val="center"/>
          </w:tcPr>
          <w:p>
            <w:pPr>
              <w:pStyle w:val="TableNumber"/>
            </w:pPr>
            <w:r>
              <w:t xml:space="preserve">0.216915</w:t>
              <w:br/>
              <w:t xml:space="preserve">0.237447</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0.322826</w:t>
              <w:br/>
              <w:t xml:space="preserve">0.320337</w:t>
            </w:r>
          </w:p>
        </w:tc>
        <w:tc>
          <w:tcPr>
            <w:tcW w:w="2075" w:type="dxa"/>
            <w:shd w:fill="F7F9FC"/>
            <w:vAlign w:val="center"/>
          </w:tcPr>
          <w:p>
            <w:pPr>
              <w:pStyle w:val="TableNumber"/>
            </w:pPr>
            <w:r>
              <w:t xml:space="preserve">69.6180%</w:t>
              <w:br/>
              <w:t xml:space="preserve">73.7957%</w:t>
            </w:r>
          </w:p>
        </w:tc>
        <w:tc>
          <w:tcPr>
            <w:tcW w:w="2200" w:type="dxa"/>
            <w:shd w:fill="F7F9FC"/>
            <w:vAlign w:val="center"/>
          </w:tcPr>
          <w:p>
            <w:pPr>
              <w:pStyle w:val="TableNumber"/>
            </w:pPr>
            <w:r>
              <w:t xml:space="preserve">10.3820</w:t>
              <w:br/>
              <w:t xml:space="preserve">6.2043</w:t>
            </w:r>
          </w:p>
        </w:tc>
        <w:tc>
          <w:tcPr>
            <w:tcW w:w="2360" w:type="dxa"/>
            <w:shd w:fill="F7F9FC"/>
            <w:vAlign w:val="center"/>
          </w:tcPr>
          <w:p>
            <w:pPr>
              <w:pStyle w:val="TableNumber"/>
            </w:pPr>
            <w:r>
              <w:t xml:space="preserve">0.228785</w:t>
              <w:br/>
              <w:t xml:space="preserve">0.250466</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0.321832</w:t>
              <w:br/>
              <w:t xml:space="preserve">0.319632</w:t>
            </w:r>
          </w:p>
        </w:tc>
        <w:tc>
          <w:tcPr>
            <w:tcW w:w="2075" w:type="dxa"/>
            <w:shd w:fill="FFFFFF"/>
            <w:vAlign w:val="center"/>
          </w:tcPr>
          <w:p>
            <w:pPr>
              <w:pStyle w:val="TableNumber"/>
            </w:pPr>
            <w:r>
              <w:t xml:space="preserve">69.6564%</w:t>
              <w:br/>
              <w:t xml:space="preserve">73.2619%</w:t>
            </w:r>
          </w:p>
        </w:tc>
        <w:tc>
          <w:tcPr>
            <w:tcW w:w="2200" w:type="dxa"/>
            <w:shd w:fill="FFFFFF"/>
            <w:vAlign w:val="center"/>
          </w:tcPr>
          <w:p>
            <w:pPr>
              <w:pStyle w:val="TableNumber"/>
            </w:pPr>
            <w:r>
              <w:t xml:space="preserve">10.3436</w:t>
              <w:br/>
              <w:t xml:space="preserve">6.7381</w:t>
            </w:r>
          </w:p>
        </w:tc>
        <w:tc>
          <w:tcPr>
            <w:tcW w:w="2360" w:type="dxa"/>
            <w:shd w:fill="FFFFFF"/>
            <w:vAlign w:val="center"/>
          </w:tcPr>
          <w:p>
            <w:pPr>
              <w:pStyle w:val="TableNumber"/>
            </w:pPr>
            <w:r>
              <w:t xml:space="preserve">0.242875</w:t>
              <w:br/>
              <w:t xml:space="preserve">0.263189</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0.321868</w:t>
              <w:br/>
              <w:t xml:space="preserve">0.319414</w:t>
            </w:r>
          </w:p>
        </w:tc>
        <w:tc>
          <w:tcPr>
            <w:tcW w:w="2075" w:type="dxa"/>
            <w:shd w:fill="F7F9FC"/>
            <w:vAlign w:val="center"/>
          </w:tcPr>
          <w:p>
            <w:pPr>
              <w:pStyle w:val="TableNumber"/>
            </w:pPr>
            <w:r>
              <w:t xml:space="preserve">69.0523%</w:t>
              <w:br/>
              <w:t xml:space="preserve">73.0254%</w:t>
            </w:r>
          </w:p>
        </w:tc>
        <w:tc>
          <w:tcPr>
            <w:tcW w:w="2200" w:type="dxa"/>
            <w:shd w:fill="F7F9FC"/>
            <w:vAlign w:val="center"/>
          </w:tcPr>
          <w:p>
            <w:pPr>
              <w:pStyle w:val="TableNumber"/>
            </w:pPr>
            <w:r>
              <w:t xml:space="preserve">10.9477</w:t>
              <w:br/>
              <w:t xml:space="preserve">6.9746</w:t>
            </w:r>
          </w:p>
        </w:tc>
        <w:tc>
          <w:tcPr>
            <w:tcW w:w="2360" w:type="dxa"/>
            <w:shd w:fill="F7F9FC"/>
            <w:vAlign w:val="center"/>
          </w:tcPr>
          <w:p>
            <w:pPr>
              <w:pStyle w:val="TableNumber"/>
            </w:pPr>
            <w:r>
              <w:t xml:space="preserve">0.251363</w:t>
              <w:br/>
              <w:t xml:space="preserve">0.275954</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0.325759</w:t>
              <w:br/>
              <w:t xml:space="preserve">0.322746</w:t>
            </w:r>
          </w:p>
        </w:tc>
        <w:tc>
          <w:tcPr>
            <w:tcW w:w="2075" w:type="dxa"/>
            <w:shd w:fill="FFFFFF"/>
            <w:vAlign w:val="center"/>
          </w:tcPr>
          <w:p>
            <w:pPr>
              <w:pStyle w:val="TableNumber"/>
            </w:pPr>
            <w:r>
              <w:t xml:space="preserve">67.9879%</w:t>
              <w:br/>
              <w:t xml:space="preserve">72.6706%</w:t>
            </w:r>
          </w:p>
        </w:tc>
        <w:tc>
          <w:tcPr>
            <w:tcW w:w="2200" w:type="dxa"/>
            <w:shd w:fill="FFFFFF"/>
            <w:vAlign w:val="center"/>
          </w:tcPr>
          <w:p>
            <w:pPr>
              <w:pStyle w:val="TableNumber"/>
            </w:pPr>
            <w:r>
              <w:t xml:space="preserve">12.0121</w:t>
              <w:br/>
              <w:t xml:space="preserve">7.3294</w:t>
            </w:r>
          </w:p>
        </w:tc>
        <w:tc>
          <w:tcPr>
            <w:tcW w:w="2360" w:type="dxa"/>
            <w:shd w:fill="FFFFFF"/>
            <w:vAlign w:val="center"/>
          </w:tcPr>
          <w:p>
            <w:pPr>
              <w:pStyle w:val="TableNumber"/>
            </w:pPr>
            <w:r>
              <w:t xml:space="preserve">0.259991</w:t>
              <w:br/>
              <w:t xml:space="preserve">0.286606</w:t>
            </w:r>
          </w:p>
        </w:tc>
      </w:tr>
    </w:tbl>
    <w:p>
      <w:pPr>
        <w:pStyle w:val="a"/>
        <w:spacing w:before="160"/>
      </w:pPr>
      <w:r>
        <w:t xml:space="preserve">TPEX raw → frozen coverage 71.3089% → 74.3387%；normalized pinball 0.321018 → 0.319301。Static／online 同市場結果見附錄 D。</w:t>
      </w:r>
    </w:p>
    <w:p>
      <w:pPr>
        <w:pStyle w:val="a"/>
      </w:pPr>
      <w:r>
        <w:t xml:space="preserve">市場別 coverage、error、width 與 pinball 必須一起看；接近 80% 不代表方向進步。本批已有三種校準的 by_month／by_market_month，附錄 D 分模式呈現。Raw JSON 沒有 market-month 交叉群，也沒有各模式校準後 provider／year 切片；缺項標為未提供，不以 provider 替代或補零。</w:t>
      </w:r>
    </w:p>
    <w:p>
      <w:pPr>
        <w:pStyle w:val="21"/>
      </w:pPr>
      <w:r>
        <w:t>8.2 年度切片</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年度</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平均 q50 Corr.</w:t>
            </w:r>
          </w:p>
        </w:tc>
        <w:tc>
          <w:tcPr>
            <w:tcW w:w="1800" w:type="dxa"/>
            <w:shd w:val="clear" w:fill="DCE6F1"/>
            <w:vAlign w:val="center"/>
          </w:tcPr>
          <w:p>
            <w:pPr>
              <w:pStyle w:val="TableHeader"/>
            </w:pPr>
            <w:r>
              <w:t>Corr. 範圍</w:t>
            </w:r>
          </w:p>
        </w:tc>
        <w:tc>
          <w:tcPr>
            <w:tcW w:w="1200" w:type="dxa"/>
            <w:shd w:val="clear" w:fill="DCE6F1"/>
            <w:vAlign w:val="center"/>
          </w:tcPr>
          <w:p>
            <w:pPr>
              <w:pStyle w:val="TableHeader"/>
            </w:pPr>
            <w:r>
              <w:t>平均方向</w:t>
            </w:r>
          </w:p>
        </w:tc>
        <w:tc>
          <w:tcPr>
            <w:tcW w:w="1060" w:type="dxa"/>
            <w:shd w:val="clear" w:fill="DCE6F1"/>
            <w:vAlign w:val="center"/>
          </w:tcPr>
          <w:p>
            <w:pPr>
              <w:pStyle w:val="TableHeader"/>
            </w:pPr>
            <w:r>
              <w:t>平均 Coverage</w:t>
            </w:r>
          </w:p>
        </w:tc>
      </w:tr>
      <w:tr>
        <w:trPr>
          <w:cantSplit/>
        </w:trPr>
        <w:tc>
          <w:tcPr>
            <w:tcW w:w="1300" w:type="dxa"/>
            <w:vAlign w:val="center"/>
          </w:tcPr>
          <w:p>
            <w:pPr>
              <w:pStyle w:val="TableText"/>
            </w:pPr>
            <w:r>
              <w:t xml:space="preserve">2025</w:t>
            </w:r>
          </w:p>
        </w:tc>
        <w:tc>
          <w:tcPr>
            <w:tcW w:w="1200" w:type="dxa"/>
            <w:vAlign w:val="center"/>
          </w:tcPr>
          <w:p>
            <w:pPr>
              <w:pStyle w:val="TableNumber"/>
            </w:pPr>
            <w:r>
              <w:t xml:space="preserve">106,394</w:t>
            </w:r>
          </w:p>
        </w:tc>
        <w:tc>
          <w:tcPr>
            <w:tcW w:w="1400" w:type="dxa"/>
            <w:vAlign w:val="center"/>
          </w:tcPr>
          <w:p>
            <w:pPr>
              <w:pStyle w:val="TableNumber"/>
            </w:pPr>
            <w:r>
              <w:t xml:space="preserve">0.266141</w:t>
            </w:r>
          </w:p>
        </w:tc>
        <w:tc>
          <w:tcPr>
            <w:tcW w:w="1400" w:type="dxa"/>
            <w:vAlign w:val="center"/>
          </w:tcPr>
          <w:p>
            <w:pPr>
              <w:pStyle w:val="TableNumber"/>
            </w:pPr>
            <w:r>
              <w:t xml:space="preserve">0.0980</w:t>
            </w:r>
          </w:p>
        </w:tc>
        <w:tc>
          <w:tcPr>
            <w:tcW w:w="1800" w:type="dxa"/>
            <w:vAlign w:val="center"/>
          </w:tcPr>
          <w:p>
            <w:pPr>
              <w:pStyle w:val="TableNumber"/>
            </w:pPr>
            <w:r>
              <w:t xml:space="preserve">0.0476~0.1214</w:t>
            </w:r>
          </w:p>
        </w:tc>
        <w:tc>
          <w:tcPr>
            <w:tcW w:w="1200" w:type="dxa"/>
            <w:vAlign w:val="center"/>
          </w:tcPr>
          <w:p>
            <w:pPr>
              <w:pStyle w:val="TableNumber"/>
            </w:pPr>
            <w:r>
              <w:t xml:space="preserve">52.42%</w:t>
            </w:r>
          </w:p>
        </w:tc>
        <w:tc>
          <w:tcPr>
            <w:tcW w:w="1060" w:type="dxa"/>
            <w:vAlign w:val="center"/>
          </w:tcPr>
          <w:p>
            <w:pPr>
              <w:pStyle w:val="TableNumber"/>
            </w:pPr>
            <w:r>
              <w:t xml:space="preserve">77.16%</w:t>
            </w:r>
          </w:p>
        </w:tc>
      </w:tr>
      <w:tr>
        <w:trPr>
          <w:cantSplit/>
        </w:trPr>
        <w:tc>
          <w:tcPr>
            <w:tcW w:w="1300" w:type="dxa"/>
            <w:vAlign w:val="center"/>
          </w:tcPr>
          <w:p>
            <w:pPr>
              <w:pStyle w:val="TableText"/>
            </w:pPr>
            <w:r>
              <w:t xml:space="preserve">2026</w:t>
            </w:r>
          </w:p>
        </w:tc>
        <w:tc>
          <w:tcPr>
            <w:tcW w:w="1200" w:type="dxa"/>
            <w:vAlign w:val="center"/>
          </w:tcPr>
          <w:p>
            <w:pPr>
              <w:pStyle w:val="TableNumber"/>
            </w:pPr>
            <w:r>
              <w:t xml:space="preserve">427,933</w:t>
            </w:r>
          </w:p>
        </w:tc>
        <w:tc>
          <w:tcPr>
            <w:tcW w:w="1400" w:type="dxa"/>
            <w:vAlign w:val="center"/>
          </w:tcPr>
          <w:p>
            <w:pPr>
              <w:pStyle w:val="TableNumber"/>
            </w:pPr>
            <w:r>
              <w:t xml:space="preserve">0.304367</w:t>
            </w:r>
          </w:p>
        </w:tc>
        <w:tc>
          <w:tcPr>
            <w:tcW w:w="1400" w:type="dxa"/>
            <w:vAlign w:val="center"/>
          </w:tcPr>
          <w:p>
            <w:pPr>
              <w:pStyle w:val="TableNumber"/>
            </w:pPr>
            <w:r>
              <w:t xml:space="preserve">0.0884</w:t>
            </w:r>
          </w:p>
        </w:tc>
        <w:tc>
          <w:tcPr>
            <w:tcW w:w="1800" w:type="dxa"/>
            <w:vAlign w:val="center"/>
          </w:tcPr>
          <w:p>
            <w:pPr>
              <w:pStyle w:val="TableNumber"/>
            </w:pPr>
            <w:r>
              <w:t xml:space="preserve">0.0570~0.1174</w:t>
            </w:r>
          </w:p>
        </w:tc>
        <w:tc>
          <w:tcPr>
            <w:tcW w:w="1200" w:type="dxa"/>
            <w:vAlign w:val="center"/>
          </w:tcPr>
          <w:p>
            <w:pPr>
              <w:pStyle w:val="TableNumber"/>
            </w:pPr>
            <w:r>
              <w:t xml:space="preserve">55.84%</w:t>
            </w:r>
          </w:p>
        </w:tc>
        <w:tc>
          <w:tcPr>
            <w:tcW w:w="1060" w:type="dxa"/>
            <w:vAlign w:val="center"/>
          </w:tcPr>
          <w:p>
            <w:pPr>
              <w:pStyle w:val="TableNumber"/>
            </w:pPr>
            <w:r>
              <w:t xml:space="preserve">76.14%</w:t>
            </w:r>
          </w:p>
        </w:tc>
      </w:tr>
    </w:tbl>
    <w:p>
      <w:pPr>
        <w:pStyle w:val="Lead"/>
        <w:spacing w:before="160"/>
      </w:pPr>
      <w:r>
        <w:t xml:space="preserve">年度 raw 切片為 2025=106,394、2026=427,933 windows。年度差異受市場組成與樣本量影響；只有同一 holdout，不能證明跨市場 regime 或跨年度的普遍外推。月份校準結果另見附錄 D。</w:t>
      </w:r>
    </w:p>
    <w:p>
      <w:pPr>
        <w:pStyle w:val="11"/>
      </w:pPr>
      <w:r>
        <w:t>9. 風險與下一階段</w:t>
      </w:r>
    </w:p>
    <w:p>
      <w:pPr>
        <w:pStyle w:val="Decision"/>
        <w:keepNext/>
        <w:spacing w:after="80"/>
      </w:pPr>
      <w:r>
        <w:t xml:space="preserve">表 11｜主要限制與必要驗證</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風險</w:t>
            </w:r>
          </w:p>
        </w:tc>
        <w:tc>
          <w:tcPr>
            <w:tcW w:w="2900" w:type="dxa"/>
            <w:shd w:val="clear" w:fill="DCE6F1"/>
            <w:vAlign w:val="center"/>
          </w:tcPr>
          <w:p>
            <w:pPr>
              <w:pStyle w:val="TableHeader"/>
            </w:pPr>
            <w:r>
              <w:t>目前證據</w:t>
            </w:r>
          </w:p>
        </w:tc>
        <w:tc>
          <w:tcPr>
            <w:tcW w:w="3960" w:type="dxa"/>
            <w:shd w:val="clear" w:fill="DCE6F1"/>
            <w:vAlign w:val="center"/>
          </w:tcPr>
          <w:p>
            <w:pPr>
              <w:pStyle w:val="TableHeader"/>
            </w:pPr>
            <w:r>
              <w:t>下一道驗證</w:t>
            </w:r>
          </w:p>
        </w:tc>
      </w:tr>
      <w:tr>
        <w:trPr>
          <w:cantSplit/>
        </w:trPr>
        <w:tc>
          <w:tcPr>
            <w:tcW w:w="2500" w:type="dxa"/>
            <w:vAlign w:val="center"/>
          </w:tcPr>
          <w:p>
            <w:pPr>
              <w:pStyle w:val="TableText"/>
            </w:pPr>
            <w:r>
              <w:t xml:space="preserve">Holdout</w:t>
            </w:r>
          </w:p>
        </w:tc>
        <w:tc>
          <w:tcPr>
            <w:tcW w:w="2900" w:type="dxa"/>
            <w:vAlign w:val="center"/>
          </w:tcPr>
          <w:p>
            <w:pPr>
              <w:pStyle w:val="TableText"/>
            </w:pPr>
            <w:r>
              <w:t xml:space="preserve">534,327 windows; 112 dates</w:t>
            </w:r>
          </w:p>
        </w:tc>
        <w:tc>
          <w:tcPr>
            <w:tcW w:w="3960" w:type="dxa"/>
            <w:vAlign w:val="center"/>
          </w:tcPr>
          <w:p>
            <w:pPr>
              <w:pStyle w:val="TableText"/>
            </w:pPr>
            <w:r>
              <w:t xml:space="preserve">相同 test 不等於三個獨立時期</w:t>
            </w:r>
          </w:p>
        </w:tc>
      </w:tr>
      <w:tr>
        <w:trPr>
          <w:cantSplit/>
        </w:trPr>
        <w:tc>
          <w:tcPr>
            <w:tcW w:w="2500" w:type="dxa"/>
            <w:vAlign w:val="center"/>
          </w:tcPr>
          <w:p>
            <w:pPr>
              <w:pStyle w:val="TableText"/>
            </w:pPr>
            <w:r>
              <w:t xml:space="preserve">多 seed</w:t>
            </w:r>
          </w:p>
        </w:tc>
        <w:tc>
          <w:tcPr>
            <w:tcW w:w="2900" w:type="dxa"/>
            <w:vAlign w:val="center"/>
          </w:tcPr>
          <w:p>
            <w:pPr>
              <w:pStyle w:val="TableText"/>
            </w:pPr>
            <w:r>
              <w:t xml:space="preserve">42 / 43 / 44</w:t>
            </w:r>
          </w:p>
        </w:tc>
        <w:tc>
          <w:tcPr>
            <w:tcW w:w="3960" w:type="dxa"/>
            <w:vAlign w:val="center"/>
          </w:tcPr>
          <w:p>
            <w:pPr>
              <w:pStyle w:val="TableText"/>
            </w:pPr>
            <w:r>
              <w:t xml:space="preserve">方向優勢跨 seed 不穩定</w:t>
            </w:r>
          </w:p>
        </w:tc>
      </w:tr>
      <w:tr>
        <w:trPr>
          <w:cantSplit/>
        </w:trPr>
        <w:tc>
          <w:tcPr>
            <w:tcW w:w="2500" w:type="dxa"/>
            <w:vAlign w:val="center"/>
          </w:tcPr>
          <w:p>
            <w:pPr>
              <w:pStyle w:val="TableText"/>
            </w:pPr>
            <w:r>
              <w:t xml:space="preserve">四種校準</w:t>
            </w:r>
          </w:p>
        </w:tc>
        <w:tc>
          <w:tcPr>
            <w:tcW w:w="2900" w:type="dxa"/>
            <w:vAlign w:val="center"/>
          </w:tcPr>
          <w:p>
            <w:pPr>
              <w:pStyle w:val="TableText"/>
            </w:pPr>
            <w:r>
              <w:t xml:space="preserve">R / S / F / O</w:t>
            </w:r>
          </w:p>
        </w:tc>
        <w:tc>
          <w:tcPr>
            <w:tcW w:w="3960" w:type="dxa"/>
            <w:vAlign w:val="center"/>
          </w:tcPr>
          <w:p>
            <w:pPr>
              <w:pStyle w:val="TableText"/>
            </w:pPr>
            <w:r>
              <w:t xml:space="preserve">Online 非完全凍結；每模式分開看</w:t>
            </w:r>
          </w:p>
        </w:tc>
      </w:tr>
      <w:tr>
        <w:trPr>
          <w:cantSplit/>
        </w:trPr>
        <w:tc>
          <w:tcPr>
            <w:tcW w:w="2500" w:type="dxa"/>
            <w:vAlign w:val="center"/>
          </w:tcPr>
          <w:p>
            <w:pPr>
              <w:pStyle w:val="TableText"/>
            </w:pPr>
            <w:r>
              <w:t xml:space="preserve">q50 correlation</w:t>
            </w:r>
          </w:p>
        </w:tc>
        <w:tc>
          <w:tcPr>
            <w:tcW w:w="2900" w:type="dxa"/>
            <w:vAlign w:val="center"/>
          </w:tcPr>
          <w:p>
            <w:pPr>
              <w:pStyle w:val="TableText"/>
            </w:pPr>
            <w:r>
              <w:t xml:space="preserve">0.0543~0.1043</w:t>
            </w:r>
          </w:p>
        </w:tc>
        <w:tc>
          <w:tcPr>
            <w:tcW w:w="3960" w:type="dxa"/>
            <w:vAlign w:val="center"/>
          </w:tcPr>
          <w:p>
            <w:pPr>
              <w:pStyle w:val="TableText"/>
            </w:pPr>
            <w:r>
              <w:t xml:space="preserve">三種校準均不改 q50</w:t>
            </w:r>
          </w:p>
        </w:tc>
      </w:tr>
      <w:tr>
        <w:trPr>
          <w:cantSplit/>
        </w:trPr>
        <w:tc>
          <w:tcPr>
            <w:tcW w:w="2500" w:type="dxa"/>
            <w:vAlign w:val="center"/>
          </w:tcPr>
          <w:p>
            <w:pPr>
              <w:pStyle w:val="TableText"/>
            </w:pPr>
            <w:r>
              <w:t xml:space="preserve">訊號分布</w:t>
            </w:r>
          </w:p>
        </w:tc>
        <w:tc>
          <w:tcPr>
            <w:tcW w:w="2900" w:type="dxa"/>
            <w:vAlign w:val="center"/>
          </w:tcPr>
          <w:p>
            <w:pPr>
              <w:pStyle w:val="TableText"/>
            </w:pPr>
            <w:r>
              <w:t xml:space="preserve">raw threshold=0</w:t>
            </w:r>
          </w:p>
        </w:tc>
        <w:tc>
          <w:tcPr>
            <w:tcW w:w="3960" w:type="dxa"/>
            <w:vAlign w:val="center"/>
          </w:tcPr>
          <w:p>
            <w:pPr>
              <w:pStyle w:val="TableText"/>
            </w:pPr>
            <w:r>
              <w:t xml:space="preserve">規則標籤不是機率</w:t>
            </w:r>
          </w:p>
        </w:tc>
      </w:tr>
      <w:tr>
        <w:trPr>
          <w:cantSplit/>
        </w:trPr>
        <w:tc>
          <w:tcPr>
            <w:tcW w:w="2500" w:type="dxa"/>
            <w:vAlign w:val="center"/>
          </w:tcPr>
          <w:p>
            <w:pPr>
              <w:pStyle w:val="TableText"/>
            </w:pPr>
            <w:r>
              <w:t xml:space="preserve">策略序列</w:t>
            </w:r>
          </w:p>
        </w:tc>
        <w:tc>
          <w:tcPr>
            <w:tcW w:w="2900" w:type="dxa"/>
            <w:vAlign w:val="center"/>
          </w:tcPr>
          <w:p>
            <w:pPr>
              <w:pStyle w:val="TableText"/>
            </w:pPr>
            <w:r>
              <w:t xml:space="preserve">legacy Sharpe / MDD</w:t>
            </w:r>
          </w:p>
        </w:tc>
        <w:tc>
          <w:tcPr>
            <w:tcW w:w="3960" w:type="dxa"/>
            <w:vAlign w:val="center"/>
          </w:tcPr>
          <w:p>
            <w:pPr>
              <w:pStyle w:val="TableText"/>
            </w:pPr>
            <w:r>
              <w:t xml:space="preserve">修正與重算前不可信</w:t>
            </w:r>
          </w:p>
        </w:tc>
      </w:tr>
      <w:tr>
        <w:trPr>
          <w:cantSplit/>
        </w:trPr>
        <w:tc>
          <w:tcPr>
            <w:tcW w:w="2500" w:type="dxa"/>
            <w:vAlign w:val="center"/>
          </w:tcPr>
          <w:p>
            <w:pPr>
              <w:pStyle w:val="TableText"/>
            </w:pPr>
            <w:r>
              <w:t xml:space="preserve">市場異質性</w:t>
            </w:r>
          </w:p>
        </w:tc>
        <w:tc>
          <w:tcPr>
            <w:tcW w:w="2900" w:type="dxa"/>
            <w:vAlign w:val="center"/>
          </w:tcPr>
          <w:p>
            <w:pPr>
              <w:pStyle w:val="TableText"/>
            </w:pPr>
            <w:r>
              <w:t xml:space="preserve">US 82.30%; TPEX head has negative horizons</w:t>
            </w:r>
          </w:p>
        </w:tc>
        <w:tc>
          <w:tcPr>
            <w:tcW w:w="3960" w:type="dxa"/>
            <w:vAlign w:val="center"/>
          </w:tcPr>
          <w:p>
            <w:pPr>
              <w:pStyle w:val="TableText"/>
            </w:pPr>
            <w:r>
              <w:t xml:space="preserve">檢查市場、月份與有效日期</w:t>
            </w:r>
          </w:p>
        </w:tc>
      </w:tr>
      <w:tr>
        <w:trPr>
          <w:cantSplit/>
        </w:trPr>
        <w:tc>
          <w:tcPr>
            <w:tcW w:w="2500" w:type="dxa"/>
            <w:vAlign w:val="center"/>
          </w:tcPr>
          <w:p>
            <w:pPr>
              <w:pStyle w:val="TableText"/>
            </w:pPr>
            <w:r>
              <w:t xml:space="preserve">時期涵蓋</w:t>
            </w:r>
          </w:p>
        </w:tc>
        <w:tc>
          <w:tcPr>
            <w:tcW w:w="2900" w:type="dxa"/>
            <w:vAlign w:val="center"/>
          </w:tcPr>
          <w:p>
            <w:pPr>
              <w:pStyle w:val="TableText"/>
            </w:pPr>
            <w:r>
              <w:t xml:space="preserve">2025-12 – 2026-05</w:t>
            </w:r>
          </w:p>
        </w:tc>
        <w:tc>
          <w:tcPr>
            <w:tcW w:w="3960" w:type="dxa"/>
            <w:vAlign w:val="center"/>
          </w:tcPr>
          <w:p>
            <w:pPr>
              <w:pStyle w:val="TableText"/>
            </w:pPr>
            <w:r>
              <w:t xml:space="preserve">需要其他 holdout／rolling period</w:t>
            </w:r>
          </w:p>
        </w:tc>
      </w:tr>
      <w:tr>
        <w:trPr>
          <w:cantSplit/>
        </w:trPr>
        <w:tc>
          <w:tcPr>
            <w:tcW w:w="2500" w:type="dxa"/>
            <w:vAlign w:val="center"/>
          </w:tcPr>
          <w:p>
            <w:pPr>
              <w:pStyle w:val="TableText"/>
            </w:pPr>
            <w:r>
              <w:t xml:space="preserve">報酬與成本</w:t>
            </w:r>
          </w:p>
        </w:tc>
        <w:tc>
          <w:tcPr>
            <w:tcW w:w="2900" w:type="dxa"/>
            <w:vAlign w:val="center"/>
          </w:tcPr>
          <w:p>
            <w:pPr>
              <w:pStyle w:val="TableText"/>
            </w:pPr>
            <w:r>
              <w:t xml:space="preserve">weights ±0.5; gross unscaled</w:t>
            </w:r>
          </w:p>
        </w:tc>
        <w:tc>
          <w:tcPr>
            <w:tcW w:w="3960" w:type="dxa"/>
            <w:vAlign w:val="center"/>
          </w:tcPr>
          <w:p>
            <w:pPr>
              <w:pStyle w:val="TableText"/>
            </w:pPr>
            <w:r>
              <w:t xml:space="preserve">不可直接除以二</w:t>
            </w:r>
          </w:p>
        </w:tc>
      </w:tr>
      <w:tr>
        <w:trPr>
          <w:cantSplit/>
        </w:trPr>
        <w:tc>
          <w:tcPr>
            <w:tcW w:w="2500" w:type="dxa"/>
            <w:vAlign w:val="center"/>
          </w:tcPr>
          <w:p>
            <w:pPr>
              <w:pStyle w:val="TableText"/>
            </w:pPr>
            <w:r>
              <w:t xml:space="preserve">方向 baseline</w:t>
            </w:r>
          </w:p>
        </w:tc>
        <w:tc>
          <w:tcPr>
            <w:tcW w:w="2900" w:type="dxa"/>
            <w:vAlign w:val="center"/>
          </w:tcPr>
          <w:p>
            <w:pPr>
              <w:pStyle w:val="TableText"/>
            </w:pPr>
            <w:r>
              <w:t xml:space="preserve">always_buy = zero_return</w:t>
            </w:r>
          </w:p>
        </w:tc>
        <w:tc>
          <w:tcPr>
            <w:tcW w:w="3960" w:type="dxa"/>
            <w:vAlign w:val="center"/>
          </w:tcPr>
          <w:p>
            <w:pPr>
              <w:pStyle w:val="TableText"/>
            </w:pPr>
            <w:r>
              <w:t xml:space="preserve">只比較 training 固定分布，差距 pp</w:t>
            </w:r>
          </w:p>
        </w:tc>
      </w:tr>
      <w:tr>
        <w:trPr>
          <w:cantSplit/>
        </w:trPr>
        <w:tc>
          <w:tcPr>
            <w:tcW w:w="2500" w:type="dxa"/>
            <w:vAlign w:val="center"/>
          </w:tcPr>
          <w:p>
            <w:pPr>
              <w:pStyle w:val="TableText"/>
            </w:pPr>
            <w:r>
              <w:t xml:space="preserve">head 對照</w:t>
            </w:r>
          </w:p>
        </w:tc>
        <w:tc>
          <w:tcPr>
            <w:tcW w:w="2900" w:type="dxa"/>
            <w:vAlign w:val="center"/>
          </w:tcPr>
          <w:p>
            <w:pPr>
              <w:pStyle w:val="TableText"/>
            </w:pPr>
            <w:r>
              <w:t xml:space="preserve">q50 pooled; ranking by market</w:t>
            </w:r>
          </w:p>
        </w:tc>
        <w:tc>
          <w:tcPr>
            <w:tcW w:w="3960" w:type="dxa"/>
            <w:vAlign w:val="center"/>
          </w:tcPr>
          <w:p>
            <w:pPr>
              <w:pStyle w:val="TableText"/>
            </w:pPr>
            <w:r>
              <w:t xml:space="preserve">缺同市場同日期 q50 對照</w:t>
            </w:r>
          </w:p>
        </w:tc>
      </w:tr>
    </w:tbl>
    <w:p>
      <w:pPr>
        <w:pStyle w:val="Lead"/>
        <w:spacing w:before="160"/>
      </w:pPr>
      <w:r>
        <w:t xml:space="preserve">最終判斷：凍結校準降低本 seed 的分布誤差，但沒有改變 q50。三 seed 的方向結果不穩定，排序需分市場，既有策略值不可信作正式績效。以下四個結論不可互相替代。</w:t>
      </w:r>
    </w:p>
    <w:p>
      <w:pPr>
        <w:pStyle w:val="21"/>
      </w:pPr>
      <w:r>
        <w:t xml:space="preserve">分布預測是否改善</w:t>
      </w:r>
    </w:p>
    <w:p>
      <w:pPr>
        <w:pStyle w:val="a"/>
      </w:pPr>
      <w:r>
        <w:t xml:space="preserve">Raw normalized pinball 0.296756 比 training 固定分布低 4.12%；static 0.295114、frozen regime 0.294488、online 0.294768。三 seed 的 frozen 都比各自 raw／static 低，但 online 雖提升 coverage，pinball 都比 frozen 高。三 seed 的 raw／frozen 均未超越歷史 A-LoRA64 的 raw 0.291608／static 0.291244，不宣稱整體架構改善已獲證明。</w:t>
      </w:r>
    </w:p>
    <w:p>
      <w:pPr>
        <w:pStyle w:val="21"/>
      </w:pPr>
      <w:r>
        <w:t xml:space="preserve">方向能力是否超越固定 baseline</w:t>
      </w:r>
    </w:p>
    <w:p>
      <w:pPr>
        <w:pStyle w:val="a"/>
      </w:pPr>
      <w:r>
        <w:t xml:space="preserve">本 seed 13/14 個 horizon 高於固定分布，差距 -0.0198 至 +0.4943 百分點。三 seed 分別 1/14、13/14、0/14；方向優勢不穩定。現有 bootstrap 區間只針對每日分布 loss，不能套用為方向顯著性。方向是 benchmark-relative alpha，不是股價漲跌。</w:t>
      </w:r>
    </w:p>
    <w:p>
      <w:pPr>
        <w:pStyle w:val="21"/>
      </w:pPr>
      <w:r>
        <w:t xml:space="preserve">排序能力是否存在</w:t>
      </w:r>
    </w:p>
    <w:p>
      <w:pPr>
        <w:pStyle w:val="a"/>
      </w:pPr>
      <w:r>
        <w:t xml:space="preserve">q50 pooled RankIC 顯示正向平均排序關聯。獨立 head 在 US、TWSE 的平均 RankIC 為正，但 TPEX 部分 horizon 為負；不得宣稱所有市場都有效。三 seeds 仍共用約百日 holdout，且缺同市場 q50 對照，尚不能判定 head 勝出或穩定可交易。</w:t>
      </w:r>
    </w:p>
    <w:p>
      <w:pPr>
        <w:pStyle w:val="21"/>
      </w:pPr>
      <w:r>
        <w:t xml:space="preserve">策略績效目前是否可信</w:t>
      </w:r>
    </w:p>
    <w:p>
      <w:pPr>
        <w:pStyle w:val="a"/>
      </w:pPr>
      <w:r>
        <w:t xml:space="preserve">不可信作為正式策略績效。持倉／turnover 與 gross return 的資金尺度未對齊，且多日 forward alpha 重疊。必須修正評估程式後以完整序列重算，再處理實際投資組合損益、持倉重疊及交易限制。現有 Sharpe、最大回撤與成本後報酬只保留作版本追溯，不支持部署或策略優劣結論。</w:t>
      </w:r>
    </w:p>
    <w:p>
      <w:pPr>
        <w:pStyle w:val="11"/>
      </w:pPr>
      <w:r>
        <w:t>附錄 A 完整模型排名</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 至 14 日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平均 q50 corr.</w:t>
            </w:r>
          </w:p>
        </w:tc>
        <w:tc>
          <w:tcPr>
            <w:tcW w:w="1350" w:type="dxa"/>
            <w:shd w:val="clear" w:fill="DCE6F1"/>
            <w:vAlign w:val="center"/>
          </w:tcPr>
          <w:p>
            <w:pPr>
              <w:pStyle w:val="TableHeader"/>
            </w:pPr>
            <w:r>
              <w:t xml:space="preserve">5d q50 RankIC</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Compact PatchTST</w:t>
            </w:r>
          </w:p>
        </w:tc>
        <w:tc>
          <w:tcPr>
            <w:tcW w:w="1900" w:type="dxa"/>
            <w:shd w:val="clear" w:fill="EDF5FC"/>
            <w:vAlign w:val="center"/>
          </w:tcPr>
          <w:p>
            <w:pPr>
              <w:pStyle w:val="TableNumber"/>
            </w:pPr>
            <w:r>
              <w:t xml:space="preserve">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 xml:space="preserve">0.0762</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成對 GRU</w:t>
            </w:r>
          </w:p>
        </w:tc>
        <w:tc>
          <w:tcPr>
            <w:tcW w:w="1900" w:type="dxa"/>
            <w:vAlign w:val="center"/>
          </w:tcPr>
          <w:p>
            <w:pPr>
              <w:pStyle w:val="TableNumber"/>
            </w:pPr>
            <w:r>
              <w:t xml:space="preserve">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 xml:space="preserve">0.0631</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Quantile GBDT</w:t>
            </w:r>
          </w:p>
        </w:tc>
        <w:tc>
          <w:tcPr>
            <w:tcW w:w="1900" w:type="dxa"/>
            <w:vAlign w:val="center"/>
          </w:tcPr>
          <w:p>
            <w:pPr>
              <w:pStyle w:val="TableNumber"/>
            </w:pPr>
            <w:r>
              <w:t xml:space="preserve">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 xml:space="preserve">0.0198</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Kronos-base + LoRA64</w:t>
            </w:r>
          </w:p>
        </w:tc>
        <w:tc>
          <w:tcPr>
            <w:tcW w:w="1900" w:type="dxa"/>
            <w:vAlign w:val="center"/>
          </w:tcPr>
          <w:p>
            <w:pPr>
              <w:pStyle w:val="TableNumber"/>
            </w:pPr>
            <w:r>
              <w:t xml:space="preserve">0.296756</w:t>
            </w:r>
          </w:p>
        </w:tc>
        <w:tc>
          <w:tcPr>
            <w:tcW w:w="1330" w:type="dxa"/>
            <w:vAlign w:val="center"/>
          </w:tcPr>
          <w:p>
            <w:pPr>
              <w:pStyle w:val="TableNumber"/>
            </w:pPr>
            <w:r>
              <w:t xml:space="preserve">76.34%</w:t>
            </w:r>
          </w:p>
        </w:tc>
        <w:tc>
          <w:tcPr>
            <w:tcW w:w="1330" w:type="dxa"/>
            <w:vAlign w:val="center"/>
          </w:tcPr>
          <w:p>
            <w:pPr>
              <w:pStyle w:val="TableNumber"/>
            </w:pPr>
            <w:r>
              <w:t xml:space="preserve">0.0843</w:t>
            </w:r>
          </w:p>
        </w:tc>
        <w:tc>
          <w:tcPr>
            <w:tcW w:w="1350" w:type="dxa"/>
            <w:vAlign w:val="center"/>
          </w:tcPr>
          <w:p>
            <w:pPr>
              <w:pStyle w:val="TableNumber"/>
            </w:pPr>
            <w:r>
              <w:t xml:space="preserve">0.0669</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br/>
              <w:t xml:space="preserve">固定 training 分布</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br/>
              <w:t xml:space="preserve">固定 training 分布</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7</w:t>
            </w:r>
          </w:p>
        </w:tc>
        <w:tc>
          <w:tcPr>
            <w:tcW w:w="2800" w:type="dxa"/>
            <w:vAlign w:val="center"/>
          </w:tcPr>
          <w:p>
            <w:pPr>
              <w:pStyle w:val="TableText"/>
            </w:pPr>
            <w:r>
              <w:t xml:space="preserve">MACD</w:t>
            </w:r>
          </w:p>
        </w:tc>
        <w:tc>
          <w:tcPr>
            <w:tcW w:w="1900" w:type="dxa"/>
            <w:vAlign w:val="center"/>
          </w:tcPr>
          <w:p>
            <w:pPr>
              <w:pStyle w:val="TableNumber"/>
            </w:pPr>
            <w:r>
              <w:t xml:space="preserve">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 xml:space="preserve">0.0015</w:t>
            </w:r>
          </w:p>
        </w:tc>
      </w:tr>
      <w:tr>
        <w:trPr>
          <w:cantSplit/>
        </w:trPr>
        <w:tc>
          <w:tcPr>
            <w:tcW w:w="650" w:type="dxa"/>
            <w:vAlign w:val="center"/>
          </w:tcPr>
          <w:p>
            <w:pPr>
              <w:pStyle w:val="TableNumber"/>
            </w:pPr>
            <w:r>
              <w:t xml:space="preserve">8</w:t>
            </w:r>
          </w:p>
        </w:tc>
        <w:tc>
          <w:tcPr>
            <w:tcW w:w="2800" w:type="dxa"/>
            <w:vAlign w:val="center"/>
          </w:tcPr>
          <w:p>
            <w:pPr>
              <w:pStyle w:val="TableText"/>
            </w:pPr>
            <w:r>
              <w:t xml:space="preserve">DLinear</w:t>
            </w:r>
          </w:p>
        </w:tc>
        <w:tc>
          <w:tcPr>
            <w:tcW w:w="1900" w:type="dxa"/>
            <w:vAlign w:val="center"/>
          </w:tcPr>
          <w:p>
            <w:pPr>
              <w:pStyle w:val="TableNumber"/>
            </w:pPr>
            <w:r>
              <w:t xml:space="preserve">0.313656</w:t>
            </w:r>
          </w:p>
        </w:tc>
        <w:tc>
          <w:tcPr>
            <w:tcW w:w="1330" w:type="dxa"/>
            <w:vAlign w:val="center"/>
          </w:tcPr>
          <w:p>
            <w:pPr>
              <w:pStyle w:val="TableNumber"/>
            </w:pPr>
            <w:r>
              <w:t xml:space="preserve">73.17%</w:t>
            </w:r>
          </w:p>
        </w:tc>
        <w:tc>
          <w:tcPr>
            <w:tcW w:w="1330" w:type="dxa"/>
            <w:vAlign w:val="center"/>
          </w:tcPr>
          <w:p>
            <w:pPr>
              <w:pStyle w:val="TableNumber"/>
            </w:pPr>
            <w:r>
              <w:t xml:space="preserve">0.0075</w:t>
            </w:r>
          </w:p>
        </w:tc>
        <w:tc>
          <w:tcPr>
            <w:tcW w:w="1350" w:type="dxa"/>
            <w:vAlign w:val="center"/>
          </w:tcPr>
          <w:p>
            <w:pPr>
              <w:pStyle w:val="TableNumber"/>
            </w:pPr>
            <w:r>
              <w:t xml:space="preserve">0.0123</w:t>
            </w:r>
          </w:p>
        </w:tc>
      </w:tr>
      <w:tr>
        <w:trPr>
          <w:cantSplit/>
        </w:trPr>
        <w:tc>
          <w:tcPr>
            <w:tcW w:w="650" w:type="dxa"/>
            <w:vAlign w:val="center"/>
          </w:tcPr>
          <w:p>
            <w:pPr>
              <w:pStyle w:val="TableNumber"/>
            </w:pPr>
            <w:r>
              <w:t xml:space="preserve">9</w:t>
            </w:r>
          </w:p>
        </w:tc>
        <w:tc>
          <w:tcPr>
            <w:tcW w:w="2800" w:type="dxa"/>
            <w:vAlign w:val="center"/>
          </w:tcPr>
          <w:p>
            <w:pPr>
              <w:pStyle w:val="TableText"/>
            </w:pPr>
            <w:r>
              <w:t xml:space="preserve">均線交叉</w:t>
            </w:r>
          </w:p>
        </w:tc>
        <w:tc>
          <w:tcPr>
            <w:tcW w:w="1900" w:type="dxa"/>
            <w:vAlign w:val="center"/>
          </w:tcPr>
          <w:p>
            <w:pPr>
              <w:pStyle w:val="TableNumber"/>
            </w:pPr>
            <w:r>
              <w:t xml:space="preserve">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 xml:space="preserve">0.0427</w:t>
            </w:r>
          </w:p>
        </w:tc>
      </w:tr>
      <w:tr>
        <w:trPr>
          <w:cantSplit/>
        </w:trPr>
        <w:tc>
          <w:tcPr>
            <w:tcW w:w="650" w:type="dxa"/>
            <w:vAlign w:val="center"/>
          </w:tcPr>
          <w:p>
            <w:pPr>
              <w:pStyle w:val="TableNumber"/>
            </w:pPr>
            <w:r>
              <w:t xml:space="preserve">10</w:t>
            </w:r>
          </w:p>
        </w:tc>
        <w:tc>
          <w:tcPr>
            <w:tcW w:w="2800" w:type="dxa"/>
            <w:vAlign w:val="center"/>
          </w:tcPr>
          <w:p>
            <w:pPr>
              <w:pStyle w:val="TableText"/>
            </w:pPr>
            <w:r>
              <w:t xml:space="preserve">RSI</w:t>
            </w:r>
          </w:p>
        </w:tc>
        <w:tc>
          <w:tcPr>
            <w:tcW w:w="1900" w:type="dxa"/>
            <w:vAlign w:val="center"/>
          </w:tcPr>
          <w:p>
            <w:pPr>
              <w:pStyle w:val="TableNumber"/>
            </w:pPr>
            <w:r>
              <w:t xml:space="preserve">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 xml:space="preserve">-0.0255</w:t>
            </w:r>
          </w:p>
        </w:tc>
      </w:tr>
      <w:tr>
        <w:trPr>
          <w:cantSplit/>
        </w:trPr>
        <w:tc>
          <w:tcPr>
            <w:tcW w:w="650" w:type="dxa"/>
            <w:vAlign w:val="center"/>
          </w:tcPr>
          <w:p>
            <w:pPr>
              <w:pStyle w:val="TableNumber"/>
            </w:pPr>
            <w:r>
              <w:t xml:space="preserve">11</w:t>
            </w:r>
          </w:p>
        </w:tc>
        <w:tc>
          <w:tcPr>
            <w:tcW w:w="2800" w:type="dxa"/>
            <w:vAlign w:val="center"/>
          </w:tcPr>
          <w:p>
            <w:pPr>
              <w:pStyle w:val="TableText"/>
            </w:pPr>
            <w:r>
              <w:t xml:space="preserve">波動率縮放</w:t>
            </w:r>
          </w:p>
        </w:tc>
        <w:tc>
          <w:tcPr>
            <w:tcW w:w="1900" w:type="dxa"/>
            <w:vAlign w:val="center"/>
          </w:tcPr>
          <w:p>
            <w:pPr>
              <w:pStyle w:val="TableNumber"/>
            </w:pPr>
            <w:r>
              <w:t xml:space="preserve">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 xml:space="preserve">0.0185</w:t>
            </w:r>
          </w:p>
        </w:tc>
      </w:tr>
      <w:tr>
        <w:trPr>
          <w:cantSplit/>
        </w:trPr>
        <w:tc>
          <w:tcPr>
            <w:tcW w:w="650" w:type="dxa"/>
            <w:vAlign w:val="center"/>
          </w:tcPr>
          <w:p>
            <w:pPr>
              <w:pStyle w:val="TableNumber"/>
            </w:pPr>
            <w:r>
              <w:t xml:space="preserve">12</w:t>
            </w:r>
          </w:p>
        </w:tc>
        <w:tc>
          <w:tcPr>
            <w:tcW w:w="2800" w:type="dxa"/>
            <w:vAlign w:val="center"/>
          </w:tcPr>
          <w:p>
            <w:pPr>
              <w:pStyle w:val="TableText"/>
            </w:pPr>
            <w:r>
              <w:t xml:space="preserve">5 日動能</w:t>
            </w:r>
          </w:p>
        </w:tc>
        <w:tc>
          <w:tcPr>
            <w:tcW w:w="1900" w:type="dxa"/>
            <w:vAlign w:val="center"/>
          </w:tcPr>
          <w:p>
            <w:pPr>
              <w:pStyle w:val="TableNumber"/>
            </w:pPr>
            <w:r>
              <w:t xml:space="preserve">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r>
        <w:trPr>
          <w:cantSplit/>
        </w:trPr>
        <w:tc>
          <w:tcPr>
            <w:tcW w:w="650" w:type="dxa"/>
            <w:vAlign w:val="center"/>
          </w:tcPr>
          <w:p>
            <w:pPr>
              <w:pStyle w:val="TableNumber"/>
            </w:pPr>
            <w:r>
              <w:t xml:space="preserve">13</w:t>
            </w:r>
          </w:p>
        </w:tc>
        <w:tc>
          <w:tcPr>
            <w:tcW w:w="2800" w:type="dxa"/>
            <w:vAlign w:val="center"/>
          </w:tcPr>
          <w:p>
            <w:pPr>
              <w:pStyle w:val="TableText"/>
            </w:pPr>
            <w:r>
              <w:t xml:space="preserve">5 日反轉</w:t>
            </w:r>
          </w:p>
        </w:tc>
        <w:tc>
          <w:tcPr>
            <w:tcW w:w="1900" w:type="dxa"/>
            <w:vAlign w:val="center"/>
          </w:tcPr>
          <w:p>
            <w:pPr>
              <w:pStyle w:val="TableNumber"/>
            </w:pPr>
            <w:r>
              <w:t xml:space="preserve">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bl>
    <w:p>
      <w:pPr>
        <w:pStyle w:val="Note"/>
        <w:spacing w:before="160"/>
      </w:pPr>
      <w:r>
        <w:t xml:space="preserve">主模型是本報告 seed；cached learned baselines 都只有 seed 42，重複 baseline 只作同一固定分布。排名用 14H raw normalized pinball；平均 q50 correlation 不是 pooled correlation。固定值沒有變異，correlation 不適用；JSON 零值是計算慣例。最後一欄仍只標為 5d q50 RankIC 參考。</w:t>
      </w:r>
    </w:p>
    <w:p>
      <w:pPr>
        <w:pStyle w:val="11"/>
      </w:pPr>
      <w:r>
        <w:t>附錄 B 可重現性與證據來源</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證據</w:t>
            </w:r>
          </w:p>
        </w:tc>
        <w:tc>
          <w:tcPr>
            <w:tcW w:w="6360" w:type="dxa"/>
            <w:shd w:val="clear" w:fill="DCE6F1"/>
            <w:vAlign w:val="center"/>
          </w:tcPr>
          <w:p>
            <w:pPr>
              <w:pStyle w:val="TableHeader"/>
            </w:pPr>
            <w:r>
              <w:t>本次值或用途</w:t>
            </w:r>
          </w:p>
        </w:tc>
      </w:tr>
      <w:tr>
        <w:trPr>
          <w:cantSplit/>
        </w:trPr>
        <w:tc>
          <w:tcPr>
            <w:tcW w:w="3000" w:type="dxa"/>
            <w:vAlign w:val="center"/>
          </w:tcPr>
          <w:p>
            <w:pPr>
              <w:pStyle w:val="TableText"/>
            </w:pPr>
            <w:r>
              <w:t xml:space="preserve">run ID</w:t>
            </w:r>
          </w:p>
        </w:tc>
        <w:tc>
          <w:tcPr>
            <w:tcW w:w="6360" w:type="dxa"/>
            <w:vAlign w:val="center"/>
          </w:tcPr>
          <w:p>
            <w:pPr>
              <w:pStyle w:val="TableText"/>
            </w:pPr>
            <w:r>
              <w:t xml:space="preserve">run-20261008T084336Z-993a064dae124ab0</w:t>
            </w:r>
          </w:p>
        </w:tc>
      </w:tr>
      <w:tr>
        <w:trPr>
          <w:cantSplit/>
        </w:trPr>
        <w:tc>
          <w:tcPr>
            <w:tcW w:w="3000" w:type="dxa"/>
            <w:vAlign w:val="center"/>
          </w:tcPr>
          <w:p>
            <w:pPr>
              <w:pStyle w:val="TableText"/>
            </w:pPr>
            <w:r>
              <w:t xml:space="preserve">best checkpoint</w:t>
            </w:r>
          </w:p>
        </w:tc>
        <w:tc>
          <w:tcPr>
            <w:tcW w:w="6360" w:type="dxa"/>
            <w:vAlign w:val="center"/>
          </w:tcPr>
          <w:p>
            <w:pPr>
              <w:pStyle w:val="TableText"/>
            </w:pPr>
            <w:r>
              <w:t xml:space="preserve">checkpoint-007360; evaluation 2; raw validation 0.264107006118</w:t>
            </w:r>
          </w:p>
        </w:tc>
      </w:tr>
      <w:tr>
        <w:trPr>
          <w:cantSplit/>
        </w:trPr>
        <w:tc>
          <w:tcPr>
            <w:tcW w:w="3000" w:type="dxa"/>
            <w:vAlign w:val="center"/>
          </w:tcPr>
          <w:p>
            <w:pPr>
              <w:pStyle w:val="TableText"/>
            </w:pPr>
            <w:r>
              <w:t xml:space="preserve">model / seed</w:t>
            </w:r>
          </w:p>
        </w:tc>
        <w:tc>
          <w:tcPr>
            <w:tcW w:w="6360" w:type="dxa"/>
            <w:vAlign w:val="center"/>
          </w:tcPr>
          <w:p>
            <w:pPr>
              <w:pStyle w:val="TableText"/>
            </w:pPr>
            <w:r>
              <w:t xml:space="preserve">a-adaptive64; seed 43; LoRA64 alpha128; unfreeze=0</w:t>
            </w:r>
          </w:p>
        </w:tc>
      </w:tr>
      <w:tr>
        <w:trPr>
          <w:cantSplit/>
        </w:trPr>
        <w:tc>
          <w:tcPr>
            <w:tcW w:w="3000" w:type="dxa"/>
            <w:vAlign w:val="center"/>
          </w:tcPr>
          <w:p>
            <w:pPr>
              <w:pStyle w:val="TableText"/>
            </w:pPr>
            <w:r>
              <w:t xml:space="preserve">schema</w:t>
            </w:r>
          </w:p>
        </w:tc>
        <w:tc>
          <w:tcPr>
            <w:tcW w:w="6360" w:type="dxa"/>
            <w:vAlign w:val="center"/>
          </w:tcPr>
          <w:p>
            <w:pPr>
              <w:pStyle w:val="TableText"/>
            </w:pPr>
            <w:r>
              <w:t xml:space="preserve">5.0; alpha_quantiles [batch,14,3]; ranking_scores [batch,14]</w:t>
            </w:r>
          </w:p>
        </w:tc>
      </w:tr>
      <w:tr>
        <w:trPr>
          <w:cantSplit/>
        </w:trPr>
        <w:tc>
          <w:tcPr>
            <w:tcW w:w="3000" w:type="dxa"/>
            <w:vAlign w:val="center"/>
          </w:tcPr>
          <w:p>
            <w:pPr>
              <w:pStyle w:val="TableText"/>
            </w:pPr>
            <w:r>
              <w:t xml:space="preserve">final evaluation</w:t>
            </w:r>
          </w:p>
        </w:tc>
        <w:tc>
          <w:tcPr>
            <w:tcW w:w="6360" w:type="dxa"/>
            <w:vAlign w:val="center"/>
          </w:tcPr>
          <w:p>
            <w:pPr>
              <w:pStyle w:val="TableText"/>
            </w:pPr>
            <w:r>
              <w:t xml:space="preserve">state=ready; split=test; test_unlocked=true; 534,327 / 112 dates</w:t>
            </w:r>
          </w:p>
        </w:tc>
      </w:tr>
      <w:tr>
        <w:trPr>
          <w:cantSplit/>
        </w:trPr>
        <w:tc>
          <w:tcPr>
            <w:tcW w:w="3000" w:type="dxa"/>
            <w:vAlign w:val="center"/>
          </w:tcPr>
          <w:p>
            <w:pPr>
              <w:pStyle w:val="TableText"/>
            </w:pPr>
            <w:r>
              <w:t xml:space="preserve">training lifecycle</w:t>
            </w:r>
          </w:p>
        </w:tc>
        <w:tc>
          <w:tcPr>
            <w:tcW w:w="6360" w:type="dxa"/>
            <w:vAlign w:val="center"/>
          </w:tcPr>
          <w:p>
            <w:pPr>
              <w:pStyle w:val="TableText"/>
            </w:pPr>
            <w:r>
              <w:t xml:space="preserve">state=ready; exit_code=0; timed_out=false; training_completed=true</w:t>
            </w:r>
          </w:p>
        </w:tc>
      </w:tr>
      <w:tr>
        <w:trPr>
          <w:cantSplit/>
        </w:trPr>
        <w:tc>
          <w:tcPr>
            <w:tcW w:w="3000" w:type="dxa"/>
            <w:vAlign w:val="center"/>
          </w:tcPr>
          <w:p>
            <w:pPr>
              <w:pStyle w:val="TableText"/>
            </w:pPr>
            <w:r>
              <w:t xml:space="preserve">dataset manifest SHA256</w:t>
            </w:r>
          </w:p>
        </w:tc>
        <w:tc>
          <w:tcPr>
            <w:tcW w:w="6360" w:type="dxa"/>
            <w:vAlign w:val="center"/>
          </w:tcPr>
          <w:p>
            <w:pPr>
              <w:pStyle w:val="TableText"/>
            </w:pPr>
            <w:r>
              <w:t xml:space="preserve">9f26f1f29cf1dd1a57b368a9b5ace3fcafe9098fb8d2a06a7ba2c39bad7592b6</w:t>
            </w:r>
          </w:p>
        </w:tc>
      </w:tr>
      <w:tr>
        <w:trPr>
          <w:cantSplit/>
        </w:trPr>
        <w:tc>
          <w:tcPr>
            <w:tcW w:w="3000" w:type="dxa"/>
            <w:vAlign w:val="center"/>
          </w:tcPr>
          <w:p>
            <w:pPr>
              <w:pStyle w:val="TableText"/>
            </w:pPr>
            <w:r>
              <w:t xml:space="preserve">test membership SHA256</w:t>
            </w:r>
          </w:p>
        </w:tc>
        <w:tc>
          <w:tcPr>
            <w:tcW w:w="6360" w:type="dxa"/>
            <w:vAlign w:val="center"/>
          </w:tcPr>
          <w:p>
            <w:pPr>
              <w:pStyle w:val="TableText"/>
            </w:pPr>
            <w:r>
              <w:t xml:space="preserve">93e2e6a0b74edbdce616b82628aed180dad4d004a9bcd24292a78896c240bc0d</w:t>
            </w:r>
          </w:p>
        </w:tc>
      </w:tr>
    </w:tbl>
    <w:p>
      <w:pPr>
        <w:pStyle w:val="Note"/>
        <w:spacing w:before="160"/>
      </w:pPr>
      <w:r>
        <w:t xml:space="preserve">證據根目錄 artifacts/runpod/run-20261008T084336Z-993a064dae124ab0/。本次下載並驗證結果，不重訓、不重做 prepare/baseline、不修改評估程式、模板或指標手冊。三個 final test 的 run／seed／checkpoint 在附錄 D 列出，不混入尚未完成的實驗。</w:t>
      </w:r>
    </w:p>
    <w:p>
      <w:pPr>
        <w:pStyle w:val="11"/>
      </w:pPr>
      <w:r>
        <w:t xml:space="preserve">附錄 C 指標來源與資料缺口</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pPr>
            <w:r>
              <w:t xml:space="preserve">項目</w:t>
            </w:r>
          </w:p>
        </w:tc>
        <w:tc>
          <w:tcPr>
            <w:tcW w:w="6960" w:type="dxa"/>
            <w:shd w:fill="DCE6F1"/>
            <w:vAlign w:val="center"/>
          </w:tcPr>
          <w:p>
            <w:pPr>
              <w:pStyle w:val="TableHeader"/>
            </w:pPr>
            <w:r>
              <w:t xml:space="preserve">來源欄位</w:t>
            </w:r>
          </w:p>
        </w:tc>
      </w:tr>
      <w:tr>
        <w:trPr>
          <w:cantSplit/>
        </w:trPr>
        <w:tc>
          <w:tcPr>
            <w:tcW w:w="2400" w:type="dxa"/>
            <w:shd w:fill="FFFFFF"/>
            <w:vAlign w:val="center"/>
          </w:tcPr>
          <w:p>
            <w:pPr>
              <w:pStyle w:val="TableText"/>
            </w:pPr>
            <w:r>
              <w:t xml:space="preserve">身分 / Identity</w:t>
            </w:r>
          </w:p>
        </w:tc>
        <w:tc>
          <w:tcPr>
            <w:tcW w:w="6960" w:type="dxa"/>
            <w:shd w:fill="FFFFFF"/>
            <w:vAlign w:val="center"/>
          </w:tcPr>
          <w:p>
            <w:pPr>
              <w:pStyle w:val="TableText"/>
            </w:pPr>
            <w:r>
              <w:t xml:space="preserve">resolved-config experiment_name/training.seed; manifest selection_provenance/training_resume_contract</w:t>
            </w:r>
          </w:p>
        </w:tc>
      </w:tr>
      <w:tr>
        <w:trPr>
          <w:cantSplit/>
        </w:trPr>
        <w:tc>
          <w:tcPr>
            <w:tcW w:w="2400" w:type="dxa"/>
            <w:shd w:fill="F7F9FC"/>
            <w:vAlign w:val="center"/>
          </w:tcPr>
          <w:p>
            <w:pPr>
              <w:pStyle w:val="TableText"/>
            </w:pPr>
            <w:r>
              <w:t xml:space="preserve">Raw</w:t>
            </w:r>
          </w:p>
        </w:tc>
        <w:tc>
          <w:tcPr>
            <w:tcW w:w="6960" w:type="dxa"/>
            <w:shd w:fill="F7F9FC"/>
            <w:vAlign w:val="center"/>
          </w:tcPr>
          <w:p>
            <w:pPr>
              <w:pStyle w:val="TableText"/>
            </w:pPr>
            <w:r>
              <w:t xml:space="preserve">models.kronos_full.metrics.aggregate / per_horizon</w:t>
            </w:r>
          </w:p>
        </w:tc>
      </w:tr>
      <w:tr>
        <w:trPr>
          <w:cantSplit/>
        </w:trPr>
        <w:tc>
          <w:tcPr>
            <w:tcW w:w="2400" w:type="dxa"/>
            <w:shd w:fill="FFFFFF"/>
            <w:vAlign w:val="center"/>
          </w:tcPr>
          <w:p>
            <w:pPr>
              <w:pStyle w:val="TableText"/>
            </w:pPr>
            <w:r>
              <w:t xml:space="preserve">三種校準 / Three calibrations</w:t>
            </w:r>
          </w:p>
        </w:tc>
        <w:tc>
          <w:tcPr>
            <w:tcW w:w="6960" w:type="dxa"/>
            <w:shd w:fill="FFFFFF"/>
            <w:vAlign w:val="center"/>
          </w:tcPr>
          <w:p>
            <w:pPr>
              <w:pStyle w:val="TableText"/>
            </w:pPr>
            <w:r>
              <w:t xml:space="preserve">metrics.calibrated_static / calibrated / calibrated_online aggregate/per_horizon/by_market</w:t>
            </w:r>
          </w:p>
        </w:tc>
      </w:tr>
      <w:tr>
        <w:trPr>
          <w:cantSplit/>
        </w:trPr>
        <w:tc>
          <w:tcPr>
            <w:tcW w:w="2400" w:type="dxa"/>
            <w:shd w:fill="F7F9FC"/>
            <w:vAlign w:val="center"/>
          </w:tcPr>
          <w:p>
            <w:pPr>
              <w:pStyle w:val="TableText"/>
            </w:pPr>
            <w:r>
              <w:t xml:space="preserve">校準來源 / Calibration source</w:t>
            </w:r>
          </w:p>
        </w:tc>
        <w:tc>
          <w:tcPr>
            <w:tcW w:w="6960" w:type="dxa"/>
            <w:shd w:fill="F7F9FC"/>
            <w:vAlign w:val="center"/>
          </w:tcPr>
          <w:p>
            <w:pPr>
              <w:pStyle w:val="TableText"/>
            </w:pPr>
            <w:r>
              <w:t xml:space="preserve">interval-calibration.json = metrics.interval_calibration; fit_split=validation; in_sample_fit=false</w:t>
            </w:r>
          </w:p>
        </w:tc>
      </w:tr>
      <w:tr>
        <w:trPr>
          <w:cantSplit/>
        </w:trPr>
        <w:tc>
          <w:tcPr>
            <w:tcW w:w="2400" w:type="dxa"/>
            <w:shd w:fill="FFFFFF"/>
            <w:vAlign w:val="center"/>
          </w:tcPr>
          <w:p>
            <w:pPr>
              <w:pStyle w:val="TableText"/>
            </w:pPr>
            <w:r>
              <w:t xml:space="preserve">Raw market</w:t>
            </w:r>
          </w:p>
        </w:tc>
        <w:tc>
          <w:tcPr>
            <w:tcW w:w="6960" w:type="dxa"/>
            <w:shd w:fill="FFFFFF"/>
            <w:vAlign w:val="center"/>
          </w:tcPr>
          <w:p>
            <w:pPr>
              <w:pStyle w:val="TableText"/>
            </w:pPr>
            <w:r>
              <w:t xml:space="preserve">metrics.subgroups.market.&lt;MARKET&gt;</w:t>
            </w:r>
          </w:p>
        </w:tc>
      </w:tr>
      <w:tr>
        <w:trPr>
          <w:cantSplit/>
        </w:trPr>
        <w:tc>
          <w:tcPr>
            <w:tcW w:w="2400" w:type="dxa"/>
            <w:shd w:fill="F7F9FC"/>
            <w:vAlign w:val="center"/>
          </w:tcPr>
          <w:p>
            <w:pPr>
              <w:pStyle w:val="TableText"/>
            </w:pPr>
            <w:r>
              <w:t xml:space="preserve">q50 排序 / q50 ranking</w:t>
            </w:r>
          </w:p>
        </w:tc>
        <w:tc>
          <w:tcPr>
            <w:tcW w:w="6960" w:type="dxa"/>
            <w:shd w:fill="F7F9FC"/>
            <w:vAlign w:val="center"/>
          </w:tcPr>
          <w:p>
            <w:pPr>
              <w:pStyle w:val="TableText"/>
            </w:pPr>
            <w:r>
              <w:t xml:space="preserve">metrics.cross_sectional_by_horizon.&lt;H&gt;; pooled markets</w:t>
            </w:r>
          </w:p>
        </w:tc>
      </w:tr>
      <w:tr>
        <w:trPr>
          <w:cantSplit/>
        </w:trPr>
        <w:tc>
          <w:tcPr>
            <w:tcW w:w="2400" w:type="dxa"/>
            <w:shd w:fill="FFFFFF"/>
            <w:vAlign w:val="center"/>
          </w:tcPr>
          <w:p>
            <w:pPr>
              <w:pStyle w:val="TableText"/>
            </w:pPr>
            <w:r>
              <w:t xml:space="preserve">獨立 head / Independent head</w:t>
            </w:r>
          </w:p>
        </w:tc>
        <w:tc>
          <w:tcPr>
            <w:tcW w:w="6960" w:type="dxa"/>
            <w:shd w:fill="FFFFFF"/>
            <w:vAlign w:val="center"/>
          </w:tcPr>
          <w:p>
            <w:pPr>
              <w:pStyle w:val="TableText"/>
            </w:pPr>
            <w:r>
              <w:t xml:space="preserve">metrics.independent_ranking.by_market.&lt;MARKET&gt;.&lt;H&gt;</w:t>
            </w:r>
          </w:p>
        </w:tc>
      </w:tr>
      <w:tr>
        <w:trPr>
          <w:cantSplit/>
        </w:trPr>
        <w:tc>
          <w:tcPr>
            <w:tcW w:w="2400" w:type="dxa"/>
            <w:shd w:fill="F7F9FC"/>
            <w:vAlign w:val="center"/>
          </w:tcPr>
          <w:p>
            <w:pPr>
              <w:pStyle w:val="TableText"/>
            </w:pPr>
            <w:r>
              <w:t xml:space="preserve">固定分布 / Fixed distribution</w:t>
            </w:r>
          </w:p>
        </w:tc>
        <w:tc>
          <w:tcPr>
            <w:tcW w:w="6960" w:type="dxa"/>
            <w:shd w:fill="F7F9FC"/>
            <w:vAlign w:val="center"/>
          </w:tcPr>
          <w:p>
            <w:pPr>
              <w:pStyle w:val="TableText"/>
            </w:pPr>
            <w:r>
              <w:t xml:space="preserve">models.zero_return.metrics.per_horizon; equals always_buy</w:t>
            </w:r>
          </w:p>
        </w:tc>
      </w:tr>
      <w:tr>
        <w:trPr>
          <w:cantSplit/>
        </w:trPr>
        <w:tc>
          <w:tcPr>
            <w:tcW w:w="2400" w:type="dxa"/>
            <w:shd w:fill="FFFFFF"/>
            <w:vAlign w:val="center"/>
          </w:tcPr>
          <w:p>
            <w:pPr>
              <w:pStyle w:val="TableText"/>
            </w:pPr>
            <w:r>
              <w:t xml:space="preserve">Checkpoint 時序 / Chronology</w:t>
            </w:r>
          </w:p>
        </w:tc>
        <w:tc>
          <w:tcPr>
            <w:tcW w:w="6960" w:type="dxa"/>
            <w:shd w:fill="FFFFFF"/>
            <w:vAlign w:val="center"/>
          </w:tcPr>
          <w:p>
            <w:pPr>
              <w:pStyle w:val="TableText"/>
            </w:pPr>
            <w:r>
              <w:t xml:space="preserve">metrics.jsonl evaluation_index; best pointer; leaderboard; trainer-state processed samples</w:t>
            </w:r>
          </w:p>
        </w:tc>
      </w:tr>
      <w:tr>
        <w:trPr>
          <w:cantSplit/>
        </w:trPr>
        <w:tc>
          <w:tcPr>
            <w:tcW w:w="2400" w:type="dxa"/>
            <w:shd w:fill="F7F9FC"/>
            <w:vAlign w:val="center"/>
          </w:tcPr>
          <w:p>
            <w:pPr>
              <w:pStyle w:val="TableText"/>
            </w:pPr>
            <w:r>
              <w:t xml:space="preserve">策略限制 / Strategy limitation</w:t>
            </w:r>
          </w:p>
        </w:tc>
        <w:tc>
          <w:tcPr>
            <w:tcW w:w="6960" w:type="dxa"/>
            <w:shd w:fill="F7F9FC"/>
            <w:vAlign w:val="center"/>
          </w:tcPr>
          <w:p>
            <w:pPr>
              <w:pStyle w:val="TableText"/>
            </w:pPr>
            <w:r>
              <w:t xml:space="preserve">metrics.py cross_sectional_metrics; ±0.5 weights, gross unscaled</w:t>
            </w:r>
          </w:p>
        </w:tc>
      </w:tr>
    </w:tbl>
    <w:p>
      <w:pPr>
        <w:pStyle w:val="a"/>
        <w:spacing w:before="160"/>
      </w:pPr>
      <w:r>
        <w:t xml:space="preserve">缺口：本機下載的是 checkpoints、設定、訓練與評估彙總；沒有 targets.npy、predictions.npy、membership.npy、ranking-scores.npy、volatility.npy 原始逐筆陣列。沒有同市場同日期 q50 RankIC、方向配對信賴區間、raw market-month 交叉切片或統一尺度後的投資組合序列。這些是未下載／尚未計算／未提供，不是零。</w:t>
      </w:r>
    </w:p>
    <w:p>
      <w:pPr>
        <w:pStyle w:val="21"/>
      </w:pPr>
      <w:r>
        <w:t xml:space="preserve">本批四種評估模式</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pPr>
            <w:r>
              <w:t xml:space="preserve">欄位</w:t>
            </w:r>
          </w:p>
        </w:tc>
        <w:tc>
          <w:tcPr>
            <w:tcW w:w="2300" w:type="dxa"/>
            <w:shd w:fill="DCE6F1"/>
            <w:vAlign w:val="center"/>
          </w:tcPr>
          <w:p>
            <w:pPr>
              <w:pStyle w:val="TableHeader"/>
            </w:pPr>
            <w:r>
              <w:t xml:space="preserve">本批狀態</w:t>
            </w:r>
          </w:p>
        </w:tc>
        <w:tc>
          <w:tcPr>
            <w:tcW w:w="4460" w:type="dxa"/>
            <w:shd w:fill="DCE6F1"/>
            <w:vAlign w:val="center"/>
          </w:tcPr>
          <w:p>
            <w:pPr>
              <w:pStyle w:val="TableHeader"/>
            </w:pPr>
            <w:r>
              <w:t xml:space="preserve">解讀規則</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有 / Available</w:t>
            </w:r>
          </w:p>
        </w:tc>
        <w:tc>
          <w:tcPr>
            <w:tcW w:w="4460" w:type="dxa"/>
            <w:shd w:fill="FFFFFF"/>
            <w:vAlign w:val="center"/>
          </w:tcPr>
          <w:p>
            <w:pPr>
              <w:pStyle w:val="TableText"/>
            </w:pPr>
            <w:r>
              <w:t xml:space="preserve">Raw validation selects checkpoint; full test unchanged</w:t>
            </w:r>
          </w:p>
        </w:tc>
      </w:tr>
      <w:tr>
        <w:trPr>
          <w:cantSplit/>
        </w:trPr>
        <w:tc>
          <w:tcPr>
            <w:tcW w:w="2600" w:type="dxa"/>
            <w:shd w:fill="F7F9FC"/>
            <w:vAlign w:val="center"/>
          </w:tcPr>
          <w:p>
            <w:pPr>
              <w:pStyle w:val="TableText"/>
            </w:pPr>
            <w:r>
              <w:t xml:space="preserve">calibrated_static</w:t>
            </w:r>
          </w:p>
        </w:tc>
        <w:tc>
          <w:tcPr>
            <w:tcW w:w="2300" w:type="dxa"/>
            <w:shd w:fill="F7F9FC"/>
            <w:vAlign w:val="center"/>
          </w:tcPr>
          <w:p>
            <w:pPr>
              <w:pStyle w:val="TableText"/>
            </w:pPr>
            <w:r>
              <w:t xml:space="preserve">有 / Available</w:t>
            </w:r>
          </w:p>
        </w:tc>
        <w:tc>
          <w:tcPr>
            <w:tcW w:w="4460" w:type="dxa"/>
            <w:shd w:fill="F7F9FC"/>
            <w:vAlign w:val="center"/>
          </w:tcPr>
          <w:p>
            <w:pPr>
              <w:pStyle w:val="TableText"/>
            </w:pPr>
            <w:r>
              <w:t xml:space="preserve">Validation-fitted static reference; frozen test</w:t>
            </w:r>
          </w:p>
        </w:tc>
      </w:tr>
      <w:tr>
        <w:trPr>
          <w:cantSplit/>
        </w:trPr>
        <w:tc>
          <w:tcPr>
            <w:tcW w:w="2600" w:type="dxa"/>
            <w:shd w:fill="FFFFFF"/>
            <w:vAlign w:val="center"/>
          </w:tcPr>
          <w:p>
            <w:pPr>
              <w:pStyle w:val="TableText"/>
            </w:pPr>
            <w:r>
              <w:t xml:space="preserve">calibrated</w:t>
            </w:r>
          </w:p>
        </w:tc>
        <w:tc>
          <w:tcPr>
            <w:tcW w:w="2300" w:type="dxa"/>
            <w:shd w:fill="FFFFFF"/>
            <w:vAlign w:val="center"/>
          </w:tcPr>
          <w:p>
            <w:pPr>
              <w:pStyle w:val="TableText"/>
            </w:pPr>
            <w:r>
              <w:t xml:space="preserve">有 / Available</w:t>
            </w:r>
          </w:p>
        </w:tc>
        <w:tc>
          <w:tcPr>
            <w:tcW w:w="4460" w:type="dxa"/>
            <w:shd w:fill="FFFFFF"/>
            <w:vAlign w:val="center"/>
          </w:tcPr>
          <w:p>
            <w:pPr>
              <w:pStyle w:val="TableText"/>
            </w:pPr>
            <w:r>
              <w:t xml:space="preserve">Validation-fitted market/regime/recency/shrinkage; frozen test</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有 / Available</w:t>
            </w:r>
          </w:p>
        </w:tc>
        <w:tc>
          <w:tcPr>
            <w:tcW w:w="4460" w:type="dxa"/>
            <w:shd w:fill="F7F9FC"/>
            <w:vAlign w:val="center"/>
          </w:tcPr>
          <w:p>
            <w:pPr>
              <w:pStyle w:val="TableText"/>
            </w:pPr>
            <w:r>
              <w:t xml:space="preserve">Mature past test feedback only; not fully frozen holdout</w:t>
            </w:r>
          </w:p>
        </w:tc>
      </w:tr>
    </w:tbl>
    <w:p>
      <w:pPr>
        <w:pStyle w:val="a"/>
        <w:spacing w:before="160"/>
      </w:pPr>
      <w:r>
        <w:t xml:space="preserve">R=raw；S=calibrated_static；F=calibrated（凍結 regime）；O=calibrated_online。S／F 的參數只由 validation 擬合，O 在各市場按日期前進，僅納入 scheduled exit 嚴格早於當前 forecast date 的過往 test 標籤；同日及尚未成熟標籤不能使用。Online learning rate=0.05、乘數限制 0.5～2；它不更新模型、q50、獨立 ranking score、凍結 artifact 或 checkpoint 選擇，不是完全凍結 holdout。</w:t>
      </w:r>
    </w:p>
    <w:p>
      <w:pPr>
        <w:pStyle w:val="21"/>
      </w:pPr>
      <w:r>
        <w:t xml:space="preserve">證據檔案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3150"/>
        <w:gridCol w:w="6210"/>
      </w:tblGrid>
      <w:tr>
        <w:trPr>
          <w:cantSplit/>
          <w:tblHeader/>
        </w:trPr>
        <w:tc>
          <w:tcPr>
            <w:tcW w:w="3150" w:type="dxa"/>
            <w:shd w:fill="DCE6F1"/>
            <w:vAlign w:val="center"/>
          </w:tcPr>
          <w:p>
            <w:pPr>
              <w:pStyle w:val="TableHeader"/>
            </w:pPr>
            <w:r>
              <w:t xml:space="preserve">檔案</w:t>
            </w:r>
          </w:p>
        </w:tc>
        <w:tc>
          <w:tcPr>
            <w:tcW w:w="6210" w:type="dxa"/>
            <w:shd w:fill="DCE6F1"/>
            <w:vAlign w:val="center"/>
          </w:tcPr>
          <w:p>
            <w:pPr>
              <w:pStyle w:val="TableHeader"/>
            </w:pPr>
            <w:r>
              <w:t xml:space="preserve">SHA256</w:t>
            </w:r>
          </w:p>
        </w:tc>
      </w:tr>
      <w:tr>
        <w:trPr>
          <w:cantSplit/>
        </w:trPr>
        <w:tc>
          <w:tcPr>
            <w:tcW w:w="3150" w:type="dxa"/>
            <w:shd w:fill="FFFFFF"/>
            <w:vAlign w:val="center"/>
          </w:tcPr>
          <w:p>
            <w:pPr>
              <w:pStyle w:val="TableText"/>
            </w:pPr>
            <w:r>
              <w:t xml:space="preserve">resolved-config.yaml</w:t>
            </w:r>
          </w:p>
        </w:tc>
        <w:tc>
          <w:tcPr>
            <w:tcW w:w="6210" w:type="dxa"/>
            <w:shd w:fill="FFFFFF"/>
            <w:vAlign w:val="center"/>
          </w:tcPr>
          <w:p>
            <w:pPr>
              <w:pStyle w:val="TableText"/>
            </w:pPr>
            <w:r>
              <w:t xml:space="preserve">9b8849f80adb7878a4d286ac3d8a2f21c432997df85cce7c48dfdfa4b809f12d</w:t>
            </w:r>
          </w:p>
        </w:tc>
      </w:tr>
      <w:tr>
        <w:trPr>
          <w:cantSplit/>
        </w:trPr>
        <w:tc>
          <w:tcPr>
            <w:tcW w:w="3150" w:type="dxa"/>
            <w:shd w:fill="F7F9FC"/>
            <w:vAlign w:val="center"/>
          </w:tcPr>
          <w:p>
            <w:pPr>
              <w:pStyle w:val="TableText"/>
            </w:pPr>
            <w:r>
              <w:t xml:space="preserve">run-manifest.json</w:t>
            </w:r>
          </w:p>
        </w:tc>
        <w:tc>
          <w:tcPr>
            <w:tcW w:w="6210" w:type="dxa"/>
            <w:shd w:fill="F7F9FC"/>
            <w:vAlign w:val="center"/>
          </w:tcPr>
          <w:p>
            <w:pPr>
              <w:pStyle w:val="TableText"/>
            </w:pPr>
            <w:r>
              <w:t xml:space="preserve">7cef3c158335178062a0c1d44e4c81d724a2046cf3c1d71ad141827a175e3d29</w:t>
            </w:r>
          </w:p>
        </w:tc>
      </w:tr>
      <w:tr>
        <w:trPr>
          <w:cantSplit/>
        </w:trPr>
        <w:tc>
          <w:tcPr>
            <w:tcW w:w="3150" w:type="dxa"/>
            <w:shd w:fill="FFFFFF"/>
            <w:vAlign w:val="center"/>
          </w:tcPr>
          <w:p>
            <w:pPr>
              <w:pStyle w:val="TableText"/>
            </w:pPr>
            <w:r>
              <w:t xml:space="preserve">validation-benchmark.json</w:t>
            </w:r>
          </w:p>
        </w:tc>
        <w:tc>
          <w:tcPr>
            <w:tcW w:w="6210" w:type="dxa"/>
            <w:shd w:fill="FFFFFF"/>
            <w:vAlign w:val="center"/>
          </w:tcPr>
          <w:p>
            <w:pPr>
              <w:pStyle w:val="TableText"/>
            </w:pPr>
            <w:r>
              <w:t xml:space="preserve">37db95e126b85982d288d84a5fccef014a4c7752c4ce48a79723bf6f0b1a5cd4</w:t>
            </w:r>
          </w:p>
        </w:tc>
      </w:tr>
      <w:tr>
        <w:trPr>
          <w:cantSplit/>
        </w:trPr>
        <w:tc>
          <w:tcPr>
            <w:tcW w:w="3150" w:type="dxa"/>
            <w:shd w:fill="F7F9FC"/>
            <w:vAlign w:val="center"/>
          </w:tcPr>
          <w:p>
            <w:pPr>
              <w:pStyle w:val="TableText"/>
            </w:pPr>
            <w:r>
              <w:t xml:space="preserve">interval-calibration.json</w:t>
            </w:r>
          </w:p>
        </w:tc>
        <w:tc>
          <w:tcPr>
            <w:tcW w:w="6210" w:type="dxa"/>
            <w:shd w:fill="F7F9FC"/>
            <w:vAlign w:val="center"/>
          </w:tcPr>
          <w:p>
            <w:pPr>
              <w:pStyle w:val="TableText"/>
            </w:pPr>
            <w:r>
              <w:t xml:space="preserve">d4a524fc14179ed35135f3ba90b973f0e4169a12d9dd9298d1046e727cbbc7c7</w:t>
            </w:r>
          </w:p>
        </w:tc>
      </w:tr>
      <w:tr>
        <w:trPr>
          <w:cantSplit/>
        </w:trPr>
        <w:tc>
          <w:tcPr>
            <w:tcW w:w="3150" w:type="dxa"/>
            <w:shd w:fill="FFFFFF"/>
            <w:vAlign w:val="center"/>
          </w:tcPr>
          <w:p>
            <w:pPr>
              <w:pStyle w:val="TableText"/>
            </w:pPr>
            <w:r>
              <w:t xml:space="preserve">best-checkpoint.json</w:t>
            </w:r>
          </w:p>
        </w:tc>
        <w:tc>
          <w:tcPr>
            <w:tcW w:w="6210" w:type="dxa"/>
            <w:shd w:fill="FFFFFF"/>
            <w:vAlign w:val="center"/>
          </w:tcPr>
          <w:p>
            <w:pPr>
              <w:pStyle w:val="TableText"/>
            </w:pPr>
            <w:r>
              <w:t xml:space="preserve">4a86ff531d04d9eed460d40e8dfd3aeee696fbd471f130d22a98bb142b58f618</w:t>
            </w:r>
          </w:p>
        </w:tc>
      </w:tr>
      <w:tr>
        <w:trPr>
          <w:cantSplit/>
        </w:trPr>
        <w:tc>
          <w:tcPr>
            <w:tcW w:w="3150" w:type="dxa"/>
            <w:shd w:fill="F7F9FC"/>
            <w:vAlign w:val="center"/>
          </w:tcPr>
          <w:p>
            <w:pPr>
              <w:pStyle w:val="TableText"/>
            </w:pPr>
            <w:r>
              <w:t xml:space="preserve">metrics.jsonl</w:t>
            </w:r>
          </w:p>
        </w:tc>
        <w:tc>
          <w:tcPr>
            <w:tcW w:w="6210" w:type="dxa"/>
            <w:shd w:fill="F7F9FC"/>
            <w:vAlign w:val="center"/>
          </w:tcPr>
          <w:p>
            <w:pPr>
              <w:pStyle w:val="TableText"/>
            </w:pPr>
            <w:r>
              <w:t xml:space="preserve">67c61b847dd53e5a993b80b11dc7b49f313a279ef07e4fdccc9df68c9464bdf9</w:t>
            </w:r>
          </w:p>
        </w:tc>
      </w:tr>
      <w:tr>
        <w:trPr>
          <w:cantSplit/>
        </w:trPr>
        <w:tc>
          <w:tcPr>
            <w:tcW w:w="3150" w:type="dxa"/>
            <w:shd w:fill="FFFFFF"/>
            <w:vAlign w:val="center"/>
          </w:tcPr>
          <w:p>
            <w:pPr>
              <w:pStyle w:val="TableText"/>
            </w:pPr>
            <w:r>
              <w:t xml:space="preserve">summary.json</w:t>
            </w:r>
          </w:p>
        </w:tc>
        <w:tc>
          <w:tcPr>
            <w:tcW w:w="6210" w:type="dxa"/>
            <w:shd w:fill="FFFFFF"/>
            <w:vAlign w:val="center"/>
          </w:tcPr>
          <w:p>
            <w:pPr>
              <w:pStyle w:val="TableText"/>
            </w:pPr>
            <w:r>
              <w:t xml:space="preserve">73c58ba43643ceef73cc90724fd51767887c759134c837943d040809d60d98a6</w:t>
            </w:r>
          </w:p>
        </w:tc>
      </w:tr>
      <w:tr>
        <w:trPr>
          <w:cantSplit/>
        </w:trPr>
        <w:tc>
          <w:tcPr>
            <w:tcW w:w="3150" w:type="dxa"/>
            <w:shd w:fill="F7F9FC"/>
            <w:vAlign w:val="center"/>
          </w:tcPr>
          <w:p>
            <w:pPr>
              <w:pStyle w:val="TableText"/>
            </w:pPr>
            <w:r>
              <w:t xml:space="preserve">checkpoint-007360/trainer-state.json</w:t>
            </w:r>
          </w:p>
        </w:tc>
        <w:tc>
          <w:tcPr>
            <w:tcW w:w="6210" w:type="dxa"/>
            <w:shd w:fill="F7F9FC"/>
            <w:vAlign w:val="center"/>
          </w:tcPr>
          <w:p>
            <w:pPr>
              <w:pStyle w:val="TableText"/>
            </w:pPr>
            <w:r>
              <w:t xml:space="preserve">a9ac5cc277b730c9ee02ebf92dee111d5feb5750c2ba3d8dc9ec331ad4d621f6</w:t>
            </w:r>
          </w:p>
        </w:tc>
      </w:tr>
      <w:tr>
        <w:trPr>
          <w:cantSplit/>
        </w:trPr>
        <w:tc>
          <w:tcPr>
            <w:tcW w:w="3150" w:type="dxa"/>
            <w:shd w:fill="FFFFFF"/>
            <w:vAlign w:val="center"/>
          </w:tcPr>
          <w:p>
            <w:pPr>
              <w:pStyle w:val="TableText"/>
            </w:pPr>
            <w:r>
              <w:t xml:space="preserve">completion-result/training-result.json</w:t>
            </w:r>
          </w:p>
        </w:tc>
        <w:tc>
          <w:tcPr>
            <w:tcW w:w="6210" w:type="dxa"/>
            <w:shd w:fill="FFFFFF"/>
            <w:vAlign w:val="center"/>
          </w:tcPr>
          <w:p>
            <w:pPr>
              <w:pStyle w:val="TableText"/>
            </w:pPr>
            <w:r>
              <w:t xml:space="preserve">bba49775bb684a61a13c51aba36e8eed9f15b3a4d5c9675e5e68121b9f915d93</w:t>
            </w:r>
          </w:p>
        </w:tc>
      </w:tr>
    </w:tbl>
    <w:p>
      <w:pPr>
        <w:pStyle w:val="11"/>
      </w:pPr>
      <w:r>
        <w:t xml:space="preserve">附錄 D 三 seed 與完整校準診斷</w:t>
      </w:r>
    </w:p>
    <w:p>
      <w:pPr>
        <w:pStyle w:val="21"/>
      </w:pPr>
      <w:r>
        <w:t xml:space="preserve">三組已完成實驗的比較</w:t>
      </w:r>
    </w:p>
    <w:tbl>
      <w:tblPr>
        <w:tblStyle w:val="BenchmarkTable"/>
        <w:tblW w:w="87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1360"/>
        <w:gridCol w:w="1360"/>
        <w:gridCol w:w="1200"/>
        <w:gridCol w:w="1200"/>
        <w:gridCol w:w="1580"/>
        <w:gridCol w:w="1410"/>
      </w:tblGrid>
      <w:tr>
        <w:trPr>
          <w:cantSplit/>
          <w:tblHeader/>
        </w:trPr>
        <w:tc>
          <w:tcPr>
            <w:tcW w:w="650" w:type="dxa"/>
            <w:shd w:fill="DCE6F1"/>
            <w:vAlign w:val="center"/>
          </w:tcPr>
          <w:p>
            <w:pPr>
              <w:pStyle w:val="TableHeader"/>
            </w:pPr>
            <w:r>
              <w:t xml:space="preserve">Seed</w:t>
            </w:r>
          </w:p>
        </w:tc>
        <w:tc>
          <w:tcPr>
            <w:tcW w:w="1360" w:type="dxa"/>
            <w:shd w:fill="DCE6F1"/>
            <w:vAlign w:val="center"/>
          </w:tcPr>
          <w:p>
            <w:pPr>
              <w:pStyle w:val="TableHeader"/>
            </w:pPr>
            <w:r>
              <w:t xml:space="preserve">Raw N pin</w:t>
            </w:r>
          </w:p>
        </w:tc>
        <w:tc>
          <w:tcPr>
            <w:tcW w:w="1360" w:type="dxa"/>
            <w:shd w:fill="DCE6F1"/>
            <w:vAlign w:val="center"/>
          </w:tcPr>
          <w:p>
            <w:pPr>
              <w:pStyle w:val="TableHeader"/>
            </w:pPr>
            <w:r>
              <w:t xml:space="preserve">Frozen N pin</w:t>
            </w:r>
          </w:p>
        </w:tc>
        <w:tc>
          <w:tcPr>
            <w:tcW w:w="1200" w:type="dxa"/>
            <w:shd w:fill="DCE6F1"/>
            <w:vAlign w:val="center"/>
          </w:tcPr>
          <w:p>
            <w:pPr>
              <w:pStyle w:val="TableHeader"/>
            </w:pPr>
            <w:r>
              <w:t xml:space="preserve">Raw cov.</w:t>
            </w:r>
          </w:p>
        </w:tc>
        <w:tc>
          <w:tcPr>
            <w:tcW w:w="1200" w:type="dxa"/>
            <w:shd w:fill="DCE6F1"/>
            <w:vAlign w:val="center"/>
          </w:tcPr>
          <w:p>
            <w:pPr>
              <w:pStyle w:val="TableHeader"/>
            </w:pPr>
            <w:r>
              <w:t xml:space="preserve">Frozen cov.</w:t>
            </w:r>
          </w:p>
        </w:tc>
        <w:tc>
          <w:tcPr>
            <w:tcW w:w="1580" w:type="dxa"/>
            <w:shd w:fill="DCE6F1"/>
            <w:vAlign w:val="center"/>
          </w:tcPr>
          <w:p>
            <w:pPr>
              <w:pStyle w:val="TableHeader"/>
            </w:pPr>
            <w:r>
              <w:t xml:space="preserve">方向高於 baseline</w:t>
            </w:r>
          </w:p>
        </w:tc>
        <w:tc>
          <w:tcPr>
            <w:tcW w:w="1410" w:type="dxa"/>
            <w:shd w:fill="DCE6F1"/>
            <w:vAlign w:val="center"/>
          </w:tcPr>
          <w:p>
            <w:pPr>
              <w:pStyle w:val="TableHeader"/>
            </w:pPr>
            <w:r>
              <w:t xml:space="preserve">最佳評估次序 / epoch</w:t>
            </w:r>
          </w:p>
        </w:tc>
      </w:tr>
      <w:tr>
        <w:trPr>
          <w:cantSplit/>
        </w:trPr>
        <w:tc>
          <w:tcPr>
            <w:tcW w:w="650" w:type="dxa"/>
            <w:shd w:fill="FFFFFF"/>
            <w:vAlign w:val="center"/>
          </w:tcPr>
          <w:p>
            <w:pPr>
              <w:pStyle w:val="TableNumber"/>
            </w:pPr>
            <w:r>
              <w:t xml:space="preserve">42</w:t>
            </w:r>
          </w:p>
        </w:tc>
        <w:tc>
          <w:tcPr>
            <w:tcW w:w="1360" w:type="dxa"/>
            <w:shd w:fill="FFFFFF"/>
            <w:vAlign w:val="center"/>
          </w:tcPr>
          <w:p>
            <w:pPr>
              <w:pStyle w:val="TableNumber"/>
            </w:pPr>
            <w:r>
              <w:t xml:space="preserve">0.296831</w:t>
            </w:r>
          </w:p>
        </w:tc>
        <w:tc>
          <w:tcPr>
            <w:tcW w:w="1360" w:type="dxa"/>
            <w:shd w:fill="FFFFFF"/>
            <w:vAlign w:val="center"/>
          </w:tcPr>
          <w:p>
            <w:pPr>
              <w:pStyle w:val="TableNumber"/>
            </w:pPr>
            <w:r>
              <w:t xml:space="preserve">0.295857</w:t>
            </w:r>
          </w:p>
        </w:tc>
        <w:tc>
          <w:tcPr>
            <w:tcW w:w="1200" w:type="dxa"/>
            <w:shd w:fill="FFFFFF"/>
            <w:vAlign w:val="center"/>
          </w:tcPr>
          <w:p>
            <w:pPr>
              <w:pStyle w:val="TableNumber"/>
            </w:pPr>
            <w:r>
              <w:t xml:space="preserve">74.16%</w:t>
            </w:r>
          </w:p>
        </w:tc>
        <w:tc>
          <w:tcPr>
            <w:tcW w:w="1200" w:type="dxa"/>
            <w:shd w:fill="FFFFFF"/>
            <w:vAlign w:val="center"/>
          </w:tcPr>
          <w:p>
            <w:pPr>
              <w:pStyle w:val="TableNumber"/>
            </w:pPr>
            <w:r>
              <w:t xml:space="preserve">78.72%</w:t>
            </w:r>
          </w:p>
        </w:tc>
        <w:tc>
          <w:tcPr>
            <w:tcW w:w="1580" w:type="dxa"/>
            <w:shd w:fill="FFFFFF"/>
            <w:vAlign w:val="center"/>
          </w:tcPr>
          <w:p>
            <w:pPr>
              <w:pStyle w:val="TableNumber"/>
            </w:pPr>
            <w:r>
              <w:t xml:space="preserve">1/14</w:t>
            </w:r>
          </w:p>
        </w:tc>
        <w:tc>
          <w:tcPr>
            <w:tcW w:w="1410" w:type="dxa"/>
            <w:shd w:fill="FFFFFF"/>
            <w:vAlign w:val="center"/>
          </w:tcPr>
          <w:p>
            <w:pPr>
              <w:pStyle w:val="TableNumber"/>
            </w:pPr>
            <w:r>
              <w:t xml:space="preserve">7</w:t>
              <w:br/>
              <w:t xml:space="preserve">1.4000</w:t>
            </w:r>
          </w:p>
        </w:tc>
      </w:tr>
      <w:tr>
        <w:trPr>
          <w:cantSplit/>
        </w:trPr>
        <w:tc>
          <w:tcPr>
            <w:tcW w:w="650" w:type="dxa"/>
            <w:shd w:fill="F7F9FC"/>
            <w:vAlign w:val="center"/>
          </w:tcPr>
          <w:p>
            <w:pPr>
              <w:pStyle w:val="TableNumber"/>
            </w:pPr>
            <w:r>
              <w:t xml:space="preserve">43</w:t>
            </w:r>
          </w:p>
        </w:tc>
        <w:tc>
          <w:tcPr>
            <w:tcW w:w="1360" w:type="dxa"/>
            <w:shd w:fill="F7F9FC"/>
            <w:vAlign w:val="center"/>
          </w:tcPr>
          <w:p>
            <w:pPr>
              <w:pStyle w:val="TableNumber"/>
            </w:pPr>
            <w:r>
              <w:t xml:space="preserve">0.296756</w:t>
            </w:r>
          </w:p>
        </w:tc>
        <w:tc>
          <w:tcPr>
            <w:tcW w:w="1360" w:type="dxa"/>
            <w:shd w:fill="F7F9FC"/>
            <w:vAlign w:val="center"/>
          </w:tcPr>
          <w:p>
            <w:pPr>
              <w:pStyle w:val="TableNumber"/>
            </w:pPr>
            <w:r>
              <w:t xml:space="preserve">0.294488</w:t>
            </w:r>
          </w:p>
        </w:tc>
        <w:tc>
          <w:tcPr>
            <w:tcW w:w="1200" w:type="dxa"/>
            <w:shd w:fill="F7F9FC"/>
            <w:vAlign w:val="center"/>
          </w:tcPr>
          <w:p>
            <w:pPr>
              <w:pStyle w:val="TableNumber"/>
            </w:pPr>
            <w:r>
              <w:t xml:space="preserve">76.34%</w:t>
            </w:r>
          </w:p>
        </w:tc>
        <w:tc>
          <w:tcPr>
            <w:tcW w:w="1200" w:type="dxa"/>
            <w:shd w:fill="F7F9FC"/>
            <w:vAlign w:val="center"/>
          </w:tcPr>
          <w:p>
            <w:pPr>
              <w:pStyle w:val="TableNumber"/>
            </w:pPr>
            <w:r>
              <w:t xml:space="preserve">78.26%</w:t>
            </w:r>
          </w:p>
        </w:tc>
        <w:tc>
          <w:tcPr>
            <w:tcW w:w="1580" w:type="dxa"/>
            <w:shd w:fill="F7F9FC"/>
            <w:vAlign w:val="center"/>
          </w:tcPr>
          <w:p>
            <w:pPr>
              <w:pStyle w:val="TableNumber"/>
            </w:pPr>
            <w:r>
              <w:t xml:space="preserve">13/14</w:t>
            </w:r>
          </w:p>
        </w:tc>
        <w:tc>
          <w:tcPr>
            <w:tcW w:w="1410" w:type="dxa"/>
            <w:shd w:fill="F7F9FC"/>
            <w:vAlign w:val="center"/>
          </w:tcPr>
          <w:p>
            <w:pPr>
              <w:pStyle w:val="TableNumber"/>
            </w:pPr>
            <w:r>
              <w:t xml:space="preserve">2</w:t>
              <w:br/>
              <w:t xml:space="preserve">0.4000</w:t>
            </w:r>
          </w:p>
        </w:tc>
      </w:tr>
      <w:tr>
        <w:trPr>
          <w:cantSplit/>
        </w:trPr>
        <w:tc>
          <w:tcPr>
            <w:tcW w:w="650" w:type="dxa"/>
            <w:shd w:fill="FFFFFF"/>
            <w:vAlign w:val="center"/>
          </w:tcPr>
          <w:p>
            <w:pPr>
              <w:pStyle w:val="TableNumber"/>
            </w:pPr>
            <w:r>
              <w:t xml:space="preserve">44</w:t>
            </w:r>
          </w:p>
        </w:tc>
        <w:tc>
          <w:tcPr>
            <w:tcW w:w="1360" w:type="dxa"/>
            <w:shd w:fill="FFFFFF"/>
            <w:vAlign w:val="center"/>
          </w:tcPr>
          <w:p>
            <w:pPr>
              <w:pStyle w:val="TableNumber"/>
            </w:pPr>
            <w:r>
              <w:t xml:space="preserve">0.296555</w:t>
            </w:r>
          </w:p>
        </w:tc>
        <w:tc>
          <w:tcPr>
            <w:tcW w:w="1360" w:type="dxa"/>
            <w:shd w:fill="FFFFFF"/>
            <w:vAlign w:val="center"/>
          </w:tcPr>
          <w:p>
            <w:pPr>
              <w:pStyle w:val="TableNumber"/>
            </w:pPr>
            <w:r>
              <w:t xml:space="preserve">0.295519</w:t>
            </w:r>
          </w:p>
        </w:tc>
        <w:tc>
          <w:tcPr>
            <w:tcW w:w="1200" w:type="dxa"/>
            <w:shd w:fill="FFFFFF"/>
            <w:vAlign w:val="center"/>
          </w:tcPr>
          <w:p>
            <w:pPr>
              <w:pStyle w:val="TableNumber"/>
            </w:pPr>
            <w:r>
              <w:t xml:space="preserve">74.74%</w:t>
            </w:r>
          </w:p>
        </w:tc>
        <w:tc>
          <w:tcPr>
            <w:tcW w:w="1200" w:type="dxa"/>
            <w:shd w:fill="FFFFFF"/>
            <w:vAlign w:val="center"/>
          </w:tcPr>
          <w:p>
            <w:pPr>
              <w:pStyle w:val="TableNumber"/>
            </w:pPr>
            <w:r>
              <w:t xml:space="preserve">76.58%</w:t>
            </w:r>
          </w:p>
        </w:tc>
        <w:tc>
          <w:tcPr>
            <w:tcW w:w="1580" w:type="dxa"/>
            <w:shd w:fill="FFFFFF"/>
            <w:vAlign w:val="center"/>
          </w:tcPr>
          <w:p>
            <w:pPr>
              <w:pStyle w:val="TableNumber"/>
            </w:pPr>
            <w:r>
              <w:t xml:space="preserve">0/14</w:t>
            </w:r>
          </w:p>
        </w:tc>
        <w:tc>
          <w:tcPr>
            <w:tcW w:w="1410" w:type="dxa"/>
            <w:shd w:fill="FFFFFF"/>
            <w:vAlign w:val="center"/>
          </w:tcPr>
          <w:p>
            <w:pPr>
              <w:pStyle w:val="TableNumber"/>
            </w:pPr>
            <w:r>
              <w:t xml:space="preserve">4</w:t>
              <w:br/>
              <w:t xml:space="preserve">0.8000</w:t>
            </w:r>
          </w:p>
        </w:tc>
      </w:tr>
    </w:tbl>
    <w:p>
      <w:pPr>
        <w:pStyle w:val="21"/>
        <w:spacing w:before="160"/>
      </w:pPr>
      <w:r>
        <w:t xml:space="preserve">三 seed 描述統計</w:t>
      </w:r>
    </w:p>
    <w:p>
      <w:pPr>
        <w:pStyle w:val="a"/>
        <w:spacing w:before="160"/>
      </w:pPr>
      <w:r>
        <w:t xml:space="preserve">R raw、S static、F frozen regime、O online 各自統計。Error 單位為百分點；Coverage 為百分比；pinball 與 width 維持原單位。最後一格第一行 min、第二行 max。</w:t>
      </w:r>
    </w:p>
    <w:tbl>
      <w:tblPr>
        <w:tblStyle w:val="BenchmarkTable"/>
        <w:tblW w:w="902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950"/>
        <w:gridCol w:w="1180"/>
        <w:gridCol w:w="1180"/>
        <w:gridCol w:w="1180"/>
        <w:gridCol w:w="1180"/>
        <w:gridCol w:w="1180"/>
        <w:gridCol w:w="1170"/>
      </w:tblGrid>
      <w:tr>
        <w:trPr>
          <w:cantSplit/>
          <w:tblHeader/>
        </w:trPr>
        <w:tc>
          <w:tcPr>
            <w:tcW w:w="1950" w:type="dxa"/>
            <w:shd w:fill="DCE6F1"/>
            <w:vAlign w:val="center"/>
          </w:tcPr>
          <w:p>
            <w:pPr>
              <w:pStyle w:val="TableHeader"/>
            </w:pPr>
            <w:r>
              <w:t xml:space="preserve">Mode / metric</w:t>
            </w:r>
          </w:p>
        </w:tc>
        <w:tc>
          <w:tcPr>
            <w:tcW w:w="1180" w:type="dxa"/>
            <w:shd w:fill="DCE6F1"/>
            <w:vAlign w:val="center"/>
          </w:tcPr>
          <w:p>
            <w:pPr>
              <w:pStyle w:val="TableHeader"/>
            </w:pPr>
            <w:r>
              <w:t xml:space="preserve">42</w:t>
            </w:r>
          </w:p>
        </w:tc>
        <w:tc>
          <w:tcPr>
            <w:tcW w:w="1180" w:type="dxa"/>
            <w:shd w:fill="DCE6F1"/>
            <w:vAlign w:val="center"/>
          </w:tcPr>
          <w:p>
            <w:pPr>
              <w:pStyle w:val="TableHeader"/>
            </w:pPr>
            <w:r>
              <w:t xml:space="preserve">43</w:t>
            </w:r>
          </w:p>
        </w:tc>
        <w:tc>
          <w:tcPr>
            <w:tcW w:w="1180" w:type="dxa"/>
            <w:shd w:fill="DCE6F1"/>
            <w:vAlign w:val="center"/>
          </w:tcPr>
          <w:p>
            <w:pPr>
              <w:pStyle w:val="TableHeader"/>
            </w:pPr>
            <w:r>
              <w:t xml:space="preserve">44</w:t>
            </w:r>
          </w:p>
        </w:tc>
        <w:tc>
          <w:tcPr>
            <w:tcW w:w="1180" w:type="dxa"/>
            <w:shd w:fill="DCE6F1"/>
            <w:vAlign w:val="center"/>
          </w:tcPr>
          <w:p>
            <w:pPr>
              <w:pStyle w:val="TableHeader"/>
            </w:pPr>
            <w:r>
              <w:t xml:space="preserve">Median</w:t>
            </w:r>
          </w:p>
        </w:tc>
        <w:tc>
          <w:tcPr>
            <w:tcW w:w="1180" w:type="dxa"/>
            <w:shd w:fill="DCE6F1"/>
            <w:vAlign w:val="center"/>
          </w:tcPr>
          <w:p>
            <w:pPr>
              <w:pStyle w:val="TableHeader"/>
            </w:pPr>
            <w:r>
              <w:t xml:space="preserve">Sample SD</w:t>
            </w:r>
          </w:p>
        </w:tc>
        <w:tc>
          <w:tcPr>
            <w:tcW w:w="1170" w:type="dxa"/>
            <w:shd w:fill="DCE6F1"/>
            <w:vAlign w:val="center"/>
          </w:tcPr>
          <w:p>
            <w:pPr>
              <w:pStyle w:val="TableHeader"/>
            </w:pPr>
            <w:r>
              <w:t xml:space="preserve">Min / Max</w:t>
            </w:r>
          </w:p>
        </w:tc>
      </w:tr>
      <w:tr>
        <w:trPr>
          <w:cantSplit/>
        </w:trPr>
        <w:tc>
          <w:tcPr>
            <w:tcW w:w="1950" w:type="dxa"/>
            <w:shd w:fill="FFFFFF"/>
            <w:vAlign w:val="center"/>
          </w:tcPr>
          <w:p>
            <w:pPr>
              <w:pStyle w:val="TableText"/>
            </w:pPr>
            <w:r>
              <w:t xml:space="preserve">R raw</w:t>
              <w:br/>
              <w:t xml:space="preserve">N pinball</w:t>
            </w:r>
          </w:p>
        </w:tc>
        <w:tc>
          <w:tcPr>
            <w:tcW w:w="1180" w:type="dxa"/>
            <w:shd w:fill="FFFFFF"/>
            <w:vAlign w:val="center"/>
          </w:tcPr>
          <w:p>
            <w:pPr>
              <w:pStyle w:val="TableNumber"/>
            </w:pPr>
            <w:r>
              <w:t xml:space="preserve">0.296831</w:t>
            </w:r>
          </w:p>
        </w:tc>
        <w:tc>
          <w:tcPr>
            <w:tcW w:w="1180" w:type="dxa"/>
            <w:shd w:fill="FFFFFF"/>
            <w:vAlign w:val="center"/>
          </w:tcPr>
          <w:p>
            <w:pPr>
              <w:pStyle w:val="TableNumber"/>
            </w:pPr>
            <w:r>
              <w:t xml:space="preserve">0.296756</w:t>
            </w:r>
          </w:p>
        </w:tc>
        <w:tc>
          <w:tcPr>
            <w:tcW w:w="1180" w:type="dxa"/>
            <w:shd w:fill="FFFFFF"/>
            <w:vAlign w:val="center"/>
          </w:tcPr>
          <w:p>
            <w:pPr>
              <w:pStyle w:val="TableNumber"/>
            </w:pPr>
            <w:r>
              <w:t xml:space="preserve">0.296555</w:t>
            </w:r>
          </w:p>
        </w:tc>
        <w:tc>
          <w:tcPr>
            <w:tcW w:w="1180" w:type="dxa"/>
            <w:shd w:fill="FFFFFF"/>
            <w:vAlign w:val="center"/>
          </w:tcPr>
          <w:p>
            <w:pPr>
              <w:pStyle w:val="TableNumber"/>
            </w:pPr>
            <w:r>
              <w:t xml:space="preserve">0.296756</w:t>
            </w:r>
          </w:p>
        </w:tc>
        <w:tc>
          <w:tcPr>
            <w:tcW w:w="1180" w:type="dxa"/>
            <w:shd w:fill="FFFFFF"/>
            <w:vAlign w:val="center"/>
          </w:tcPr>
          <w:p>
            <w:pPr>
              <w:pStyle w:val="TableNumber"/>
            </w:pPr>
            <w:r>
              <w:t xml:space="preserve">0.000143</w:t>
            </w:r>
          </w:p>
        </w:tc>
        <w:tc>
          <w:tcPr>
            <w:tcW w:w="1170" w:type="dxa"/>
            <w:shd w:fill="FFFFFF"/>
            <w:vAlign w:val="center"/>
          </w:tcPr>
          <w:p>
            <w:pPr>
              <w:pStyle w:val="TableNumber"/>
            </w:pPr>
            <w:r>
              <w:t xml:space="preserve">0.296555</w:t>
              <w:br/>
              <w:t xml:space="preserve">0.296831</w:t>
            </w:r>
          </w:p>
        </w:tc>
      </w:tr>
      <w:tr>
        <w:trPr>
          <w:cantSplit/>
        </w:trPr>
        <w:tc>
          <w:tcPr>
            <w:tcW w:w="1950" w:type="dxa"/>
            <w:shd w:fill="F7F9FC"/>
            <w:vAlign w:val="center"/>
          </w:tcPr>
          <w:p>
            <w:pPr>
              <w:pStyle w:val="TableText"/>
            </w:pPr>
            <w:r>
              <w:t xml:space="preserve">R raw</w:t>
              <w:br/>
              <w:t xml:space="preserve">Coverage %</w:t>
            </w:r>
          </w:p>
        </w:tc>
        <w:tc>
          <w:tcPr>
            <w:tcW w:w="1180" w:type="dxa"/>
            <w:shd w:fill="F7F9FC"/>
            <w:vAlign w:val="center"/>
          </w:tcPr>
          <w:p>
            <w:pPr>
              <w:pStyle w:val="TableNumber"/>
            </w:pPr>
            <w:r>
              <w:t xml:space="preserve">74.158240</w:t>
            </w:r>
          </w:p>
        </w:tc>
        <w:tc>
          <w:tcPr>
            <w:tcW w:w="1180" w:type="dxa"/>
            <w:shd w:fill="F7F9FC"/>
            <w:vAlign w:val="center"/>
          </w:tcPr>
          <w:p>
            <w:pPr>
              <w:pStyle w:val="TableNumber"/>
            </w:pPr>
            <w:r>
              <w:t xml:space="preserve">76.339957</w:t>
            </w:r>
          </w:p>
        </w:tc>
        <w:tc>
          <w:tcPr>
            <w:tcW w:w="1180" w:type="dxa"/>
            <w:shd w:fill="F7F9FC"/>
            <w:vAlign w:val="center"/>
          </w:tcPr>
          <w:p>
            <w:pPr>
              <w:pStyle w:val="TableNumber"/>
            </w:pPr>
            <w:r>
              <w:t xml:space="preserve">74.740468</w:t>
            </w:r>
          </w:p>
        </w:tc>
        <w:tc>
          <w:tcPr>
            <w:tcW w:w="1180" w:type="dxa"/>
            <w:shd w:fill="F7F9FC"/>
            <w:vAlign w:val="center"/>
          </w:tcPr>
          <w:p>
            <w:pPr>
              <w:pStyle w:val="TableNumber"/>
            </w:pPr>
            <w:r>
              <w:t xml:space="preserve">74.740468</w:t>
            </w:r>
          </w:p>
        </w:tc>
        <w:tc>
          <w:tcPr>
            <w:tcW w:w="1180" w:type="dxa"/>
            <w:shd w:fill="F7F9FC"/>
            <w:vAlign w:val="center"/>
          </w:tcPr>
          <w:p>
            <w:pPr>
              <w:pStyle w:val="TableNumber"/>
            </w:pPr>
            <w:r>
              <w:t xml:space="preserve">1.129693</w:t>
            </w:r>
          </w:p>
        </w:tc>
        <w:tc>
          <w:tcPr>
            <w:tcW w:w="1170" w:type="dxa"/>
            <w:shd w:fill="F7F9FC"/>
            <w:vAlign w:val="center"/>
          </w:tcPr>
          <w:p>
            <w:pPr>
              <w:pStyle w:val="TableNumber"/>
            </w:pPr>
            <w:r>
              <w:t xml:space="preserve">74.158240</w:t>
              <w:br/>
              <w:t xml:space="preserve">76.339957</w:t>
            </w:r>
          </w:p>
        </w:tc>
      </w:tr>
      <w:tr>
        <w:trPr>
          <w:cantSplit/>
        </w:trPr>
        <w:tc>
          <w:tcPr>
            <w:tcW w:w="1950" w:type="dxa"/>
            <w:shd w:fill="FFFFFF"/>
            <w:vAlign w:val="center"/>
          </w:tcPr>
          <w:p>
            <w:pPr>
              <w:pStyle w:val="TableText"/>
            </w:pPr>
            <w:r>
              <w:t xml:space="preserve">R raw</w:t>
              <w:br/>
              <w:t xml:space="preserve">Error pp</w:t>
            </w:r>
          </w:p>
        </w:tc>
        <w:tc>
          <w:tcPr>
            <w:tcW w:w="1180" w:type="dxa"/>
            <w:shd w:fill="FFFFFF"/>
            <w:vAlign w:val="center"/>
          </w:tcPr>
          <w:p>
            <w:pPr>
              <w:pStyle w:val="TableNumber"/>
            </w:pPr>
            <w:r>
              <w:t xml:space="preserve">5.841760</w:t>
            </w:r>
          </w:p>
        </w:tc>
        <w:tc>
          <w:tcPr>
            <w:tcW w:w="1180" w:type="dxa"/>
            <w:shd w:fill="FFFFFF"/>
            <w:vAlign w:val="center"/>
          </w:tcPr>
          <w:p>
            <w:pPr>
              <w:pStyle w:val="TableNumber"/>
            </w:pPr>
            <w:r>
              <w:t xml:space="preserve">3.660043</w:t>
            </w:r>
          </w:p>
        </w:tc>
        <w:tc>
          <w:tcPr>
            <w:tcW w:w="1180" w:type="dxa"/>
            <w:shd w:fill="FFFFFF"/>
            <w:vAlign w:val="center"/>
          </w:tcPr>
          <w:p>
            <w:pPr>
              <w:pStyle w:val="TableNumber"/>
            </w:pPr>
            <w:r>
              <w:t xml:space="preserve">5.259532</w:t>
            </w:r>
          </w:p>
        </w:tc>
        <w:tc>
          <w:tcPr>
            <w:tcW w:w="1180" w:type="dxa"/>
            <w:shd w:fill="FFFFFF"/>
            <w:vAlign w:val="center"/>
          </w:tcPr>
          <w:p>
            <w:pPr>
              <w:pStyle w:val="TableNumber"/>
            </w:pPr>
            <w:r>
              <w:t xml:space="preserve">5.259532</w:t>
            </w:r>
          </w:p>
        </w:tc>
        <w:tc>
          <w:tcPr>
            <w:tcW w:w="1180" w:type="dxa"/>
            <w:shd w:fill="FFFFFF"/>
            <w:vAlign w:val="center"/>
          </w:tcPr>
          <w:p>
            <w:pPr>
              <w:pStyle w:val="TableNumber"/>
            </w:pPr>
            <w:r>
              <w:t xml:space="preserve">1.129693</w:t>
            </w:r>
          </w:p>
        </w:tc>
        <w:tc>
          <w:tcPr>
            <w:tcW w:w="1170" w:type="dxa"/>
            <w:shd w:fill="FFFFFF"/>
            <w:vAlign w:val="center"/>
          </w:tcPr>
          <w:p>
            <w:pPr>
              <w:pStyle w:val="TableNumber"/>
            </w:pPr>
            <w:r>
              <w:t xml:space="preserve">3.660043</w:t>
              <w:br/>
              <w:t xml:space="preserve">5.841760</w:t>
            </w:r>
          </w:p>
        </w:tc>
      </w:tr>
      <w:tr>
        <w:trPr>
          <w:cantSplit/>
        </w:trPr>
        <w:tc>
          <w:tcPr>
            <w:tcW w:w="1950" w:type="dxa"/>
            <w:shd w:fill="F7F9FC"/>
            <w:vAlign w:val="center"/>
          </w:tcPr>
          <w:p>
            <w:pPr>
              <w:pStyle w:val="TableText"/>
            </w:pPr>
            <w:r>
              <w:t xml:space="preserve">R raw</w:t>
              <w:br/>
              <w:t xml:space="preserve">Width</w:t>
            </w:r>
          </w:p>
        </w:tc>
        <w:tc>
          <w:tcPr>
            <w:tcW w:w="1180" w:type="dxa"/>
            <w:shd w:fill="F7F9FC"/>
            <w:vAlign w:val="center"/>
          </w:tcPr>
          <w:p>
            <w:pPr>
              <w:pStyle w:val="TableNumber"/>
            </w:pPr>
            <w:r>
              <w:t xml:space="preserve">0.169605</w:t>
            </w:r>
          </w:p>
        </w:tc>
        <w:tc>
          <w:tcPr>
            <w:tcW w:w="1180" w:type="dxa"/>
            <w:shd w:fill="F7F9FC"/>
            <w:vAlign w:val="center"/>
          </w:tcPr>
          <w:p>
            <w:pPr>
              <w:pStyle w:val="TableNumber"/>
            </w:pPr>
            <w:r>
              <w:t xml:space="preserve">0.180013</w:t>
            </w:r>
          </w:p>
        </w:tc>
        <w:tc>
          <w:tcPr>
            <w:tcW w:w="1180" w:type="dxa"/>
            <w:shd w:fill="F7F9FC"/>
            <w:vAlign w:val="center"/>
          </w:tcPr>
          <w:p>
            <w:pPr>
              <w:pStyle w:val="TableNumber"/>
            </w:pPr>
            <w:r>
              <w:t xml:space="preserve">0.173040</w:t>
            </w:r>
          </w:p>
        </w:tc>
        <w:tc>
          <w:tcPr>
            <w:tcW w:w="1180" w:type="dxa"/>
            <w:shd w:fill="F7F9FC"/>
            <w:vAlign w:val="center"/>
          </w:tcPr>
          <w:p>
            <w:pPr>
              <w:pStyle w:val="TableNumber"/>
            </w:pPr>
            <w:r>
              <w:t xml:space="preserve">0.173040</w:t>
            </w:r>
          </w:p>
        </w:tc>
        <w:tc>
          <w:tcPr>
            <w:tcW w:w="1180" w:type="dxa"/>
            <w:shd w:fill="F7F9FC"/>
            <w:vAlign w:val="center"/>
          </w:tcPr>
          <w:p>
            <w:pPr>
              <w:pStyle w:val="TableNumber"/>
            </w:pPr>
            <w:r>
              <w:t xml:space="preserve">0.005303</w:t>
            </w:r>
          </w:p>
        </w:tc>
        <w:tc>
          <w:tcPr>
            <w:tcW w:w="1170" w:type="dxa"/>
            <w:shd w:fill="F7F9FC"/>
            <w:vAlign w:val="center"/>
          </w:tcPr>
          <w:p>
            <w:pPr>
              <w:pStyle w:val="TableNumber"/>
            </w:pPr>
            <w:r>
              <w:t xml:space="preserve">0.169605</w:t>
              <w:br/>
              <w:t xml:space="preserve">0.180013</w:t>
            </w:r>
          </w:p>
        </w:tc>
      </w:tr>
      <w:tr>
        <w:trPr>
          <w:cantSplit/>
        </w:trPr>
        <w:tc>
          <w:tcPr>
            <w:tcW w:w="1950" w:type="dxa"/>
            <w:shd w:fill="FFFFFF"/>
            <w:vAlign w:val="center"/>
          </w:tcPr>
          <w:p>
            <w:pPr>
              <w:pStyle w:val="TableText"/>
            </w:pPr>
            <w:r>
              <w:t xml:space="preserve">S static</w:t>
              <w:br/>
              <w:t xml:space="preserve">N pinball</w:t>
            </w:r>
          </w:p>
        </w:tc>
        <w:tc>
          <w:tcPr>
            <w:tcW w:w="1180" w:type="dxa"/>
            <w:shd w:fill="FFFFFF"/>
            <w:vAlign w:val="center"/>
          </w:tcPr>
          <w:p>
            <w:pPr>
              <w:pStyle w:val="TableNumber"/>
            </w:pPr>
            <w:r>
              <w:t xml:space="preserve">0.295962</w:t>
            </w:r>
          </w:p>
        </w:tc>
        <w:tc>
          <w:tcPr>
            <w:tcW w:w="1180" w:type="dxa"/>
            <w:shd w:fill="FFFFFF"/>
            <w:vAlign w:val="center"/>
          </w:tcPr>
          <w:p>
            <w:pPr>
              <w:pStyle w:val="TableNumber"/>
            </w:pPr>
            <w:r>
              <w:t xml:space="preserve">0.295114</w:t>
            </w:r>
          </w:p>
        </w:tc>
        <w:tc>
          <w:tcPr>
            <w:tcW w:w="1180" w:type="dxa"/>
            <w:shd w:fill="FFFFFF"/>
            <w:vAlign w:val="center"/>
          </w:tcPr>
          <w:p>
            <w:pPr>
              <w:pStyle w:val="TableNumber"/>
            </w:pPr>
            <w:r>
              <w:t xml:space="preserve">0.295788</w:t>
            </w:r>
          </w:p>
        </w:tc>
        <w:tc>
          <w:tcPr>
            <w:tcW w:w="1180" w:type="dxa"/>
            <w:shd w:fill="FFFFFF"/>
            <w:vAlign w:val="center"/>
          </w:tcPr>
          <w:p>
            <w:pPr>
              <w:pStyle w:val="TableNumber"/>
            </w:pPr>
            <w:r>
              <w:t xml:space="preserve">0.295788</w:t>
            </w:r>
          </w:p>
        </w:tc>
        <w:tc>
          <w:tcPr>
            <w:tcW w:w="1180" w:type="dxa"/>
            <w:shd w:fill="FFFFFF"/>
            <w:vAlign w:val="center"/>
          </w:tcPr>
          <w:p>
            <w:pPr>
              <w:pStyle w:val="TableNumber"/>
            </w:pPr>
            <w:r>
              <w:t xml:space="preserve">0.000448</w:t>
            </w:r>
          </w:p>
        </w:tc>
        <w:tc>
          <w:tcPr>
            <w:tcW w:w="1170" w:type="dxa"/>
            <w:shd w:fill="FFFFFF"/>
            <w:vAlign w:val="center"/>
          </w:tcPr>
          <w:p>
            <w:pPr>
              <w:pStyle w:val="TableNumber"/>
            </w:pPr>
            <w:r>
              <w:t xml:space="preserve">0.295114</w:t>
              <w:br/>
              <w:t xml:space="preserve">0.295962</w:t>
            </w:r>
          </w:p>
        </w:tc>
      </w:tr>
      <w:tr>
        <w:trPr>
          <w:cantSplit/>
        </w:trPr>
        <w:tc>
          <w:tcPr>
            <w:tcW w:w="1950" w:type="dxa"/>
            <w:shd w:fill="F7F9FC"/>
            <w:vAlign w:val="center"/>
          </w:tcPr>
          <w:p>
            <w:pPr>
              <w:pStyle w:val="TableText"/>
            </w:pPr>
            <w:r>
              <w:t xml:space="preserve">S static</w:t>
              <w:br/>
              <w:t xml:space="preserve">Coverage %</w:t>
            </w:r>
          </w:p>
        </w:tc>
        <w:tc>
          <w:tcPr>
            <w:tcW w:w="1180" w:type="dxa"/>
            <w:shd w:fill="F7F9FC"/>
            <w:vAlign w:val="center"/>
          </w:tcPr>
          <w:p>
            <w:pPr>
              <w:pStyle w:val="TableNumber"/>
            </w:pPr>
            <w:r>
              <w:t xml:space="preserve">78.788029</w:t>
            </w:r>
          </w:p>
        </w:tc>
        <w:tc>
          <w:tcPr>
            <w:tcW w:w="1180" w:type="dxa"/>
            <w:shd w:fill="F7F9FC"/>
            <w:vAlign w:val="center"/>
          </w:tcPr>
          <w:p>
            <w:pPr>
              <w:pStyle w:val="TableNumber"/>
            </w:pPr>
            <w:r>
              <w:t xml:space="preserve">78.008491</w:t>
            </w:r>
          </w:p>
        </w:tc>
        <w:tc>
          <w:tcPr>
            <w:tcW w:w="1180" w:type="dxa"/>
            <w:shd w:fill="F7F9FC"/>
            <w:vAlign w:val="center"/>
          </w:tcPr>
          <w:p>
            <w:pPr>
              <w:pStyle w:val="TableNumber"/>
            </w:pPr>
            <w:r>
              <w:t xml:space="preserve">76.256180</w:t>
            </w:r>
          </w:p>
        </w:tc>
        <w:tc>
          <w:tcPr>
            <w:tcW w:w="1180" w:type="dxa"/>
            <w:shd w:fill="F7F9FC"/>
            <w:vAlign w:val="center"/>
          </w:tcPr>
          <w:p>
            <w:pPr>
              <w:pStyle w:val="TableNumber"/>
            </w:pPr>
            <w:r>
              <w:t xml:space="preserve">78.008491</w:t>
            </w:r>
          </w:p>
        </w:tc>
        <w:tc>
          <w:tcPr>
            <w:tcW w:w="1180" w:type="dxa"/>
            <w:shd w:fill="F7F9FC"/>
            <w:vAlign w:val="center"/>
          </w:tcPr>
          <w:p>
            <w:pPr>
              <w:pStyle w:val="TableNumber"/>
            </w:pPr>
            <w:r>
              <w:t xml:space="preserve">1.296697</w:t>
            </w:r>
          </w:p>
        </w:tc>
        <w:tc>
          <w:tcPr>
            <w:tcW w:w="1170" w:type="dxa"/>
            <w:shd w:fill="F7F9FC"/>
            <w:vAlign w:val="center"/>
          </w:tcPr>
          <w:p>
            <w:pPr>
              <w:pStyle w:val="TableNumber"/>
            </w:pPr>
            <w:r>
              <w:t xml:space="preserve">76.256180</w:t>
              <w:br/>
              <w:t xml:space="preserve">78.788029</w:t>
            </w:r>
          </w:p>
        </w:tc>
      </w:tr>
      <w:tr>
        <w:trPr>
          <w:cantSplit/>
        </w:trPr>
        <w:tc>
          <w:tcPr>
            <w:tcW w:w="1950" w:type="dxa"/>
            <w:shd w:fill="FFFFFF"/>
            <w:vAlign w:val="center"/>
          </w:tcPr>
          <w:p>
            <w:pPr>
              <w:pStyle w:val="TableText"/>
            </w:pPr>
            <w:r>
              <w:t xml:space="preserve">S static</w:t>
              <w:br/>
              <w:t xml:space="preserve">Error pp</w:t>
            </w:r>
          </w:p>
        </w:tc>
        <w:tc>
          <w:tcPr>
            <w:tcW w:w="1180" w:type="dxa"/>
            <w:shd w:fill="FFFFFF"/>
            <w:vAlign w:val="center"/>
          </w:tcPr>
          <w:p>
            <w:pPr>
              <w:pStyle w:val="TableNumber"/>
            </w:pPr>
            <w:r>
              <w:t xml:space="preserve">1.292135</w:t>
            </w:r>
          </w:p>
        </w:tc>
        <w:tc>
          <w:tcPr>
            <w:tcW w:w="1180" w:type="dxa"/>
            <w:shd w:fill="FFFFFF"/>
            <w:vAlign w:val="center"/>
          </w:tcPr>
          <w:p>
            <w:pPr>
              <w:pStyle w:val="TableNumber"/>
            </w:pPr>
            <w:r>
              <w:t xml:space="preserve">1.991509</w:t>
            </w:r>
          </w:p>
        </w:tc>
        <w:tc>
          <w:tcPr>
            <w:tcW w:w="1180" w:type="dxa"/>
            <w:shd w:fill="FFFFFF"/>
            <w:vAlign w:val="center"/>
          </w:tcPr>
          <w:p>
            <w:pPr>
              <w:pStyle w:val="TableNumber"/>
            </w:pPr>
            <w:r>
              <w:t xml:space="preserve">3.743820</w:t>
            </w:r>
          </w:p>
        </w:tc>
        <w:tc>
          <w:tcPr>
            <w:tcW w:w="1180" w:type="dxa"/>
            <w:shd w:fill="FFFFFF"/>
            <w:vAlign w:val="center"/>
          </w:tcPr>
          <w:p>
            <w:pPr>
              <w:pStyle w:val="TableNumber"/>
            </w:pPr>
            <w:r>
              <w:t xml:space="preserve">1.991509</w:t>
            </w:r>
          </w:p>
        </w:tc>
        <w:tc>
          <w:tcPr>
            <w:tcW w:w="1180" w:type="dxa"/>
            <w:shd w:fill="FFFFFF"/>
            <w:vAlign w:val="center"/>
          </w:tcPr>
          <w:p>
            <w:pPr>
              <w:pStyle w:val="TableNumber"/>
            </w:pPr>
            <w:r>
              <w:t xml:space="preserve">1.262965</w:t>
            </w:r>
          </w:p>
        </w:tc>
        <w:tc>
          <w:tcPr>
            <w:tcW w:w="1170" w:type="dxa"/>
            <w:shd w:fill="FFFFFF"/>
            <w:vAlign w:val="center"/>
          </w:tcPr>
          <w:p>
            <w:pPr>
              <w:pStyle w:val="TableNumber"/>
            </w:pPr>
            <w:r>
              <w:t xml:space="preserve">1.292135</w:t>
              <w:br/>
              <w:t xml:space="preserve">3.743820</w:t>
            </w:r>
          </w:p>
        </w:tc>
      </w:tr>
      <w:tr>
        <w:trPr>
          <w:cantSplit/>
        </w:trPr>
        <w:tc>
          <w:tcPr>
            <w:tcW w:w="1950" w:type="dxa"/>
            <w:shd w:fill="F7F9FC"/>
            <w:vAlign w:val="center"/>
          </w:tcPr>
          <w:p>
            <w:pPr>
              <w:pStyle w:val="TableText"/>
            </w:pPr>
            <w:r>
              <w:t xml:space="preserve">S static</w:t>
              <w:br/>
              <w:t xml:space="preserve">Width</w:t>
            </w:r>
          </w:p>
        </w:tc>
        <w:tc>
          <w:tcPr>
            <w:tcW w:w="1180" w:type="dxa"/>
            <w:shd w:fill="F7F9FC"/>
            <w:vAlign w:val="center"/>
          </w:tcPr>
          <w:p>
            <w:pPr>
              <w:pStyle w:val="TableNumber"/>
            </w:pPr>
            <w:r>
              <w:t xml:space="preserve">0.191298</w:t>
            </w:r>
          </w:p>
        </w:tc>
        <w:tc>
          <w:tcPr>
            <w:tcW w:w="1180" w:type="dxa"/>
            <w:shd w:fill="F7F9FC"/>
            <w:vAlign w:val="center"/>
          </w:tcPr>
          <w:p>
            <w:pPr>
              <w:pStyle w:val="TableNumber"/>
            </w:pPr>
            <w:r>
              <w:t xml:space="preserve">0.186131</w:t>
            </w:r>
          </w:p>
        </w:tc>
        <w:tc>
          <w:tcPr>
            <w:tcW w:w="1180" w:type="dxa"/>
            <w:shd w:fill="F7F9FC"/>
            <w:vAlign w:val="center"/>
          </w:tcPr>
          <w:p>
            <w:pPr>
              <w:pStyle w:val="TableNumber"/>
            </w:pPr>
            <w:r>
              <w:t xml:space="preserve">0.178443</w:t>
            </w:r>
          </w:p>
        </w:tc>
        <w:tc>
          <w:tcPr>
            <w:tcW w:w="1180" w:type="dxa"/>
            <w:shd w:fill="F7F9FC"/>
            <w:vAlign w:val="center"/>
          </w:tcPr>
          <w:p>
            <w:pPr>
              <w:pStyle w:val="TableNumber"/>
            </w:pPr>
            <w:r>
              <w:t xml:space="preserve">0.186131</w:t>
            </w:r>
          </w:p>
        </w:tc>
        <w:tc>
          <w:tcPr>
            <w:tcW w:w="1180" w:type="dxa"/>
            <w:shd w:fill="F7F9FC"/>
            <w:vAlign w:val="center"/>
          </w:tcPr>
          <w:p>
            <w:pPr>
              <w:pStyle w:val="TableNumber"/>
            </w:pPr>
            <w:r>
              <w:t xml:space="preserve">0.006469</w:t>
            </w:r>
          </w:p>
        </w:tc>
        <w:tc>
          <w:tcPr>
            <w:tcW w:w="1170" w:type="dxa"/>
            <w:shd w:fill="F7F9FC"/>
            <w:vAlign w:val="center"/>
          </w:tcPr>
          <w:p>
            <w:pPr>
              <w:pStyle w:val="TableNumber"/>
            </w:pPr>
            <w:r>
              <w:t xml:space="preserve">0.178443</w:t>
              <w:br/>
              <w:t xml:space="preserve">0.191298</w:t>
            </w:r>
          </w:p>
        </w:tc>
      </w:tr>
      <w:tr>
        <w:trPr>
          <w:cantSplit/>
        </w:trPr>
        <w:tc>
          <w:tcPr>
            <w:tcW w:w="1950" w:type="dxa"/>
            <w:shd w:fill="FFFFFF"/>
            <w:vAlign w:val="center"/>
          </w:tcPr>
          <w:p>
            <w:pPr>
              <w:pStyle w:val="TableText"/>
            </w:pPr>
            <w:r>
              <w:t xml:space="preserve">F frozen regime</w:t>
              <w:br/>
              <w:t xml:space="preserve">N pinball</w:t>
            </w:r>
          </w:p>
        </w:tc>
        <w:tc>
          <w:tcPr>
            <w:tcW w:w="1180" w:type="dxa"/>
            <w:shd w:fill="FFFFFF"/>
            <w:vAlign w:val="center"/>
          </w:tcPr>
          <w:p>
            <w:pPr>
              <w:pStyle w:val="TableNumber"/>
            </w:pPr>
            <w:r>
              <w:t xml:space="preserve">0.295857</w:t>
            </w:r>
          </w:p>
        </w:tc>
        <w:tc>
          <w:tcPr>
            <w:tcW w:w="1180" w:type="dxa"/>
            <w:shd w:fill="FFFFFF"/>
            <w:vAlign w:val="center"/>
          </w:tcPr>
          <w:p>
            <w:pPr>
              <w:pStyle w:val="TableNumber"/>
            </w:pPr>
            <w:r>
              <w:t xml:space="preserve">0.294488</w:t>
            </w:r>
          </w:p>
        </w:tc>
        <w:tc>
          <w:tcPr>
            <w:tcW w:w="1180" w:type="dxa"/>
            <w:shd w:fill="FFFFFF"/>
            <w:vAlign w:val="center"/>
          </w:tcPr>
          <w:p>
            <w:pPr>
              <w:pStyle w:val="TableNumber"/>
            </w:pPr>
            <w:r>
              <w:t xml:space="preserve">0.295519</w:t>
            </w:r>
          </w:p>
        </w:tc>
        <w:tc>
          <w:tcPr>
            <w:tcW w:w="1180" w:type="dxa"/>
            <w:shd w:fill="FFFFFF"/>
            <w:vAlign w:val="center"/>
          </w:tcPr>
          <w:p>
            <w:pPr>
              <w:pStyle w:val="TableNumber"/>
            </w:pPr>
            <w:r>
              <w:t xml:space="preserve">0.295519</w:t>
            </w:r>
          </w:p>
        </w:tc>
        <w:tc>
          <w:tcPr>
            <w:tcW w:w="1180" w:type="dxa"/>
            <w:shd w:fill="FFFFFF"/>
            <w:vAlign w:val="center"/>
          </w:tcPr>
          <w:p>
            <w:pPr>
              <w:pStyle w:val="TableNumber"/>
            </w:pPr>
            <w:r>
              <w:t xml:space="preserve">0.000713</w:t>
            </w:r>
          </w:p>
        </w:tc>
        <w:tc>
          <w:tcPr>
            <w:tcW w:w="1170" w:type="dxa"/>
            <w:shd w:fill="FFFFFF"/>
            <w:vAlign w:val="center"/>
          </w:tcPr>
          <w:p>
            <w:pPr>
              <w:pStyle w:val="TableNumber"/>
            </w:pPr>
            <w:r>
              <w:t xml:space="preserve">0.294488</w:t>
              <w:br/>
              <w:t xml:space="preserve">0.295857</w:t>
            </w:r>
          </w:p>
        </w:tc>
      </w:tr>
      <w:tr>
        <w:trPr>
          <w:cantSplit/>
        </w:trPr>
        <w:tc>
          <w:tcPr>
            <w:tcW w:w="1950" w:type="dxa"/>
            <w:shd w:fill="F7F9FC"/>
            <w:vAlign w:val="center"/>
          </w:tcPr>
          <w:p>
            <w:pPr>
              <w:pStyle w:val="TableText"/>
            </w:pPr>
            <w:r>
              <w:t xml:space="preserve">F frozen regime</w:t>
              <w:br/>
              <w:t xml:space="preserve">Coverage %</w:t>
            </w:r>
          </w:p>
        </w:tc>
        <w:tc>
          <w:tcPr>
            <w:tcW w:w="1180" w:type="dxa"/>
            <w:shd w:fill="F7F9FC"/>
            <w:vAlign w:val="center"/>
          </w:tcPr>
          <w:p>
            <w:pPr>
              <w:pStyle w:val="TableNumber"/>
            </w:pPr>
            <w:r>
              <w:t xml:space="preserve">78.716498</w:t>
            </w:r>
          </w:p>
        </w:tc>
        <w:tc>
          <w:tcPr>
            <w:tcW w:w="1180" w:type="dxa"/>
            <w:shd w:fill="F7F9FC"/>
            <w:vAlign w:val="center"/>
          </w:tcPr>
          <w:p>
            <w:pPr>
              <w:pStyle w:val="TableNumber"/>
            </w:pPr>
            <w:r>
              <w:t xml:space="preserve">78.261199</w:t>
            </w:r>
          </w:p>
        </w:tc>
        <w:tc>
          <w:tcPr>
            <w:tcW w:w="1180" w:type="dxa"/>
            <w:shd w:fill="F7F9FC"/>
            <w:vAlign w:val="center"/>
          </w:tcPr>
          <w:p>
            <w:pPr>
              <w:pStyle w:val="TableNumber"/>
            </w:pPr>
            <w:r>
              <w:t xml:space="preserve">76.584309</w:t>
            </w:r>
          </w:p>
        </w:tc>
        <w:tc>
          <w:tcPr>
            <w:tcW w:w="1180" w:type="dxa"/>
            <w:shd w:fill="F7F9FC"/>
            <w:vAlign w:val="center"/>
          </w:tcPr>
          <w:p>
            <w:pPr>
              <w:pStyle w:val="TableNumber"/>
            </w:pPr>
            <w:r>
              <w:t xml:space="preserve">78.261199</w:t>
            </w:r>
          </w:p>
        </w:tc>
        <w:tc>
          <w:tcPr>
            <w:tcW w:w="1180" w:type="dxa"/>
            <w:shd w:fill="F7F9FC"/>
            <w:vAlign w:val="center"/>
          </w:tcPr>
          <w:p>
            <w:pPr>
              <w:pStyle w:val="TableNumber"/>
            </w:pPr>
            <w:r>
              <w:t xml:space="preserve">1.122904</w:t>
            </w:r>
          </w:p>
        </w:tc>
        <w:tc>
          <w:tcPr>
            <w:tcW w:w="1170" w:type="dxa"/>
            <w:shd w:fill="F7F9FC"/>
            <w:vAlign w:val="center"/>
          </w:tcPr>
          <w:p>
            <w:pPr>
              <w:pStyle w:val="TableNumber"/>
            </w:pPr>
            <w:r>
              <w:t xml:space="preserve">76.584309</w:t>
              <w:br/>
              <w:t xml:space="preserve">78.716498</w:t>
            </w:r>
          </w:p>
        </w:tc>
      </w:tr>
      <w:tr>
        <w:trPr>
          <w:cantSplit/>
        </w:trPr>
        <w:tc>
          <w:tcPr>
            <w:tcW w:w="1950" w:type="dxa"/>
            <w:shd w:fill="FFFFFF"/>
            <w:vAlign w:val="center"/>
          </w:tcPr>
          <w:p>
            <w:pPr>
              <w:pStyle w:val="TableText"/>
            </w:pPr>
            <w:r>
              <w:t xml:space="preserve">F frozen regime</w:t>
              <w:br/>
              <w:t xml:space="preserve">Error pp</w:t>
            </w:r>
          </w:p>
        </w:tc>
        <w:tc>
          <w:tcPr>
            <w:tcW w:w="1180" w:type="dxa"/>
            <w:shd w:fill="FFFFFF"/>
            <w:vAlign w:val="center"/>
          </w:tcPr>
          <w:p>
            <w:pPr>
              <w:pStyle w:val="TableNumber"/>
            </w:pPr>
            <w:r>
              <w:t xml:space="preserve">1.337493</w:t>
            </w:r>
          </w:p>
        </w:tc>
        <w:tc>
          <w:tcPr>
            <w:tcW w:w="1180" w:type="dxa"/>
            <w:shd w:fill="FFFFFF"/>
            <w:vAlign w:val="center"/>
          </w:tcPr>
          <w:p>
            <w:pPr>
              <w:pStyle w:val="TableNumber"/>
            </w:pPr>
            <w:r>
              <w:t xml:space="preserve">1.738801</w:t>
            </w:r>
          </w:p>
        </w:tc>
        <w:tc>
          <w:tcPr>
            <w:tcW w:w="1180" w:type="dxa"/>
            <w:shd w:fill="FFFFFF"/>
            <w:vAlign w:val="center"/>
          </w:tcPr>
          <w:p>
            <w:pPr>
              <w:pStyle w:val="TableNumber"/>
            </w:pPr>
            <w:r>
              <w:t xml:space="preserve">3.415691</w:t>
            </w:r>
          </w:p>
        </w:tc>
        <w:tc>
          <w:tcPr>
            <w:tcW w:w="1180" w:type="dxa"/>
            <w:shd w:fill="FFFFFF"/>
            <w:vAlign w:val="center"/>
          </w:tcPr>
          <w:p>
            <w:pPr>
              <w:pStyle w:val="TableNumber"/>
            </w:pPr>
            <w:r>
              <w:t xml:space="preserve">1.738801</w:t>
            </w:r>
          </w:p>
        </w:tc>
        <w:tc>
          <w:tcPr>
            <w:tcW w:w="1180" w:type="dxa"/>
            <w:shd w:fill="FFFFFF"/>
            <w:vAlign w:val="center"/>
          </w:tcPr>
          <w:p>
            <w:pPr>
              <w:pStyle w:val="TableNumber"/>
            </w:pPr>
            <w:r>
              <w:t xml:space="preserve">1.102415</w:t>
            </w:r>
          </w:p>
        </w:tc>
        <w:tc>
          <w:tcPr>
            <w:tcW w:w="1170" w:type="dxa"/>
            <w:shd w:fill="FFFFFF"/>
            <w:vAlign w:val="center"/>
          </w:tcPr>
          <w:p>
            <w:pPr>
              <w:pStyle w:val="TableNumber"/>
            </w:pPr>
            <w:r>
              <w:t xml:space="preserve">1.337493</w:t>
              <w:br/>
              <w:t xml:space="preserve">3.415691</w:t>
            </w:r>
          </w:p>
        </w:tc>
      </w:tr>
      <w:tr>
        <w:trPr>
          <w:cantSplit/>
        </w:trPr>
        <w:tc>
          <w:tcPr>
            <w:tcW w:w="1950" w:type="dxa"/>
            <w:shd w:fill="F7F9FC"/>
            <w:vAlign w:val="center"/>
          </w:tcPr>
          <w:p>
            <w:pPr>
              <w:pStyle w:val="TableText"/>
            </w:pPr>
            <w:r>
              <w:t xml:space="preserve">F frozen regime</w:t>
              <w:br/>
              <w:t xml:space="preserve">Width</w:t>
            </w:r>
          </w:p>
        </w:tc>
        <w:tc>
          <w:tcPr>
            <w:tcW w:w="1180" w:type="dxa"/>
            <w:shd w:fill="F7F9FC"/>
            <w:vAlign w:val="center"/>
          </w:tcPr>
          <w:p>
            <w:pPr>
              <w:pStyle w:val="TableNumber"/>
            </w:pPr>
            <w:r>
              <w:t xml:space="preserve">0.190890</w:t>
            </w:r>
          </w:p>
        </w:tc>
        <w:tc>
          <w:tcPr>
            <w:tcW w:w="1180" w:type="dxa"/>
            <w:shd w:fill="F7F9FC"/>
            <w:vAlign w:val="center"/>
          </w:tcPr>
          <w:p>
            <w:pPr>
              <w:pStyle w:val="TableNumber"/>
            </w:pPr>
            <w:r>
              <w:t xml:space="preserve">0.186151</w:t>
            </w:r>
          </w:p>
        </w:tc>
        <w:tc>
          <w:tcPr>
            <w:tcW w:w="1180" w:type="dxa"/>
            <w:shd w:fill="F7F9FC"/>
            <w:vAlign w:val="center"/>
          </w:tcPr>
          <w:p>
            <w:pPr>
              <w:pStyle w:val="TableNumber"/>
            </w:pPr>
            <w:r>
              <w:t xml:space="preserve">0.179871</w:t>
            </w:r>
          </w:p>
        </w:tc>
        <w:tc>
          <w:tcPr>
            <w:tcW w:w="1180" w:type="dxa"/>
            <w:shd w:fill="F7F9FC"/>
            <w:vAlign w:val="center"/>
          </w:tcPr>
          <w:p>
            <w:pPr>
              <w:pStyle w:val="TableNumber"/>
            </w:pPr>
            <w:r>
              <w:t xml:space="preserve">0.186151</w:t>
            </w:r>
          </w:p>
        </w:tc>
        <w:tc>
          <w:tcPr>
            <w:tcW w:w="1180" w:type="dxa"/>
            <w:shd w:fill="F7F9FC"/>
            <w:vAlign w:val="center"/>
          </w:tcPr>
          <w:p>
            <w:pPr>
              <w:pStyle w:val="TableNumber"/>
            </w:pPr>
            <w:r>
              <w:t xml:space="preserve">0.005528</w:t>
            </w:r>
          </w:p>
        </w:tc>
        <w:tc>
          <w:tcPr>
            <w:tcW w:w="1170" w:type="dxa"/>
            <w:shd w:fill="F7F9FC"/>
            <w:vAlign w:val="center"/>
          </w:tcPr>
          <w:p>
            <w:pPr>
              <w:pStyle w:val="TableNumber"/>
            </w:pPr>
            <w:r>
              <w:t xml:space="preserve">0.179871</w:t>
              <w:br/>
              <w:t xml:space="preserve">0.190890</w:t>
            </w:r>
          </w:p>
        </w:tc>
      </w:tr>
      <w:tr>
        <w:trPr>
          <w:cantSplit/>
        </w:trPr>
        <w:tc>
          <w:tcPr>
            <w:tcW w:w="1950" w:type="dxa"/>
            <w:shd w:fill="FFFFFF"/>
            <w:vAlign w:val="center"/>
          </w:tcPr>
          <w:p>
            <w:pPr>
              <w:pStyle w:val="TableText"/>
            </w:pPr>
            <w:r>
              <w:t xml:space="preserve">O online</w:t>
              <w:br/>
              <w:t xml:space="preserve">N pinball</w:t>
            </w:r>
          </w:p>
        </w:tc>
        <w:tc>
          <w:tcPr>
            <w:tcW w:w="1180" w:type="dxa"/>
            <w:shd w:fill="FFFFFF"/>
            <w:vAlign w:val="center"/>
          </w:tcPr>
          <w:p>
            <w:pPr>
              <w:pStyle w:val="TableNumber"/>
            </w:pPr>
            <w:r>
              <w:t xml:space="preserve">0.296334</w:t>
            </w:r>
          </w:p>
        </w:tc>
        <w:tc>
          <w:tcPr>
            <w:tcW w:w="1180" w:type="dxa"/>
            <w:shd w:fill="FFFFFF"/>
            <w:vAlign w:val="center"/>
          </w:tcPr>
          <w:p>
            <w:pPr>
              <w:pStyle w:val="TableNumber"/>
            </w:pPr>
            <w:r>
              <w:t xml:space="preserve">0.294768</w:t>
            </w:r>
          </w:p>
        </w:tc>
        <w:tc>
          <w:tcPr>
            <w:tcW w:w="1180" w:type="dxa"/>
            <w:shd w:fill="FFFFFF"/>
            <w:vAlign w:val="center"/>
          </w:tcPr>
          <w:p>
            <w:pPr>
              <w:pStyle w:val="TableNumber"/>
            </w:pPr>
            <w:r>
              <w:t xml:space="preserve">0.295911</w:t>
            </w:r>
          </w:p>
        </w:tc>
        <w:tc>
          <w:tcPr>
            <w:tcW w:w="1180" w:type="dxa"/>
            <w:shd w:fill="FFFFFF"/>
            <w:vAlign w:val="center"/>
          </w:tcPr>
          <w:p>
            <w:pPr>
              <w:pStyle w:val="TableNumber"/>
            </w:pPr>
            <w:r>
              <w:t xml:space="preserve">0.295911</w:t>
            </w:r>
          </w:p>
        </w:tc>
        <w:tc>
          <w:tcPr>
            <w:tcW w:w="1180" w:type="dxa"/>
            <w:shd w:fill="FFFFFF"/>
            <w:vAlign w:val="center"/>
          </w:tcPr>
          <w:p>
            <w:pPr>
              <w:pStyle w:val="TableNumber"/>
            </w:pPr>
            <w:r>
              <w:t xml:space="preserve">0.000810</w:t>
            </w:r>
          </w:p>
        </w:tc>
        <w:tc>
          <w:tcPr>
            <w:tcW w:w="1170" w:type="dxa"/>
            <w:shd w:fill="FFFFFF"/>
            <w:vAlign w:val="center"/>
          </w:tcPr>
          <w:p>
            <w:pPr>
              <w:pStyle w:val="TableNumber"/>
            </w:pPr>
            <w:r>
              <w:t xml:space="preserve">0.294768</w:t>
              <w:br/>
              <w:t xml:space="preserve">0.296334</w:t>
            </w:r>
          </w:p>
        </w:tc>
      </w:tr>
      <w:tr>
        <w:trPr>
          <w:cantSplit/>
        </w:trPr>
        <w:tc>
          <w:tcPr>
            <w:tcW w:w="1950" w:type="dxa"/>
            <w:shd w:fill="F7F9FC"/>
            <w:vAlign w:val="center"/>
          </w:tcPr>
          <w:p>
            <w:pPr>
              <w:pStyle w:val="TableText"/>
            </w:pPr>
            <w:r>
              <w:t xml:space="preserve">O online</w:t>
              <w:br/>
              <w:t xml:space="preserve">Coverage %</w:t>
            </w:r>
          </w:p>
        </w:tc>
        <w:tc>
          <w:tcPr>
            <w:tcW w:w="1180" w:type="dxa"/>
            <w:shd w:fill="F7F9FC"/>
            <w:vAlign w:val="center"/>
          </w:tcPr>
          <w:p>
            <w:pPr>
              <w:pStyle w:val="TableNumber"/>
            </w:pPr>
            <w:r>
              <w:t xml:space="preserve">78.948966</w:t>
            </w:r>
          </w:p>
        </w:tc>
        <w:tc>
          <w:tcPr>
            <w:tcW w:w="1180" w:type="dxa"/>
            <w:shd w:fill="F7F9FC"/>
            <w:vAlign w:val="center"/>
          </w:tcPr>
          <w:p>
            <w:pPr>
              <w:pStyle w:val="TableNumber"/>
            </w:pPr>
            <w:r>
              <w:t xml:space="preserve">78.692917</w:t>
            </w:r>
          </w:p>
        </w:tc>
        <w:tc>
          <w:tcPr>
            <w:tcW w:w="1180" w:type="dxa"/>
            <w:shd w:fill="F7F9FC"/>
            <w:vAlign w:val="center"/>
          </w:tcPr>
          <w:p>
            <w:pPr>
              <w:pStyle w:val="TableNumber"/>
            </w:pPr>
            <w:r>
              <w:t xml:space="preserve">77.456221</w:t>
            </w:r>
          </w:p>
        </w:tc>
        <w:tc>
          <w:tcPr>
            <w:tcW w:w="1180" w:type="dxa"/>
            <w:shd w:fill="F7F9FC"/>
            <w:vAlign w:val="center"/>
          </w:tcPr>
          <w:p>
            <w:pPr>
              <w:pStyle w:val="TableNumber"/>
            </w:pPr>
            <w:r>
              <w:t xml:space="preserve">78.692917</w:t>
            </w:r>
          </w:p>
        </w:tc>
        <w:tc>
          <w:tcPr>
            <w:tcW w:w="1180" w:type="dxa"/>
            <w:shd w:fill="F7F9FC"/>
            <w:vAlign w:val="center"/>
          </w:tcPr>
          <w:p>
            <w:pPr>
              <w:pStyle w:val="TableNumber"/>
            </w:pPr>
            <w:r>
              <w:t xml:space="preserve">0.798255</w:t>
            </w:r>
          </w:p>
        </w:tc>
        <w:tc>
          <w:tcPr>
            <w:tcW w:w="1170" w:type="dxa"/>
            <w:shd w:fill="F7F9FC"/>
            <w:vAlign w:val="center"/>
          </w:tcPr>
          <w:p>
            <w:pPr>
              <w:pStyle w:val="TableNumber"/>
            </w:pPr>
            <w:r>
              <w:t xml:space="preserve">77.456221</w:t>
              <w:br/>
              <w:t xml:space="preserve">78.948966</w:t>
            </w:r>
          </w:p>
        </w:tc>
      </w:tr>
      <w:tr>
        <w:trPr>
          <w:cantSplit/>
        </w:trPr>
        <w:tc>
          <w:tcPr>
            <w:tcW w:w="1950" w:type="dxa"/>
            <w:shd w:fill="FFFFFF"/>
            <w:vAlign w:val="center"/>
          </w:tcPr>
          <w:p>
            <w:pPr>
              <w:pStyle w:val="TableText"/>
            </w:pPr>
            <w:r>
              <w:t xml:space="preserve">O online</w:t>
              <w:br/>
              <w:t xml:space="preserve">Error pp</w:t>
            </w:r>
          </w:p>
        </w:tc>
        <w:tc>
          <w:tcPr>
            <w:tcW w:w="1180" w:type="dxa"/>
            <w:shd w:fill="FFFFFF"/>
            <w:vAlign w:val="center"/>
          </w:tcPr>
          <w:p>
            <w:pPr>
              <w:pStyle w:val="TableNumber"/>
            </w:pPr>
            <w:r>
              <w:t xml:space="preserve">1.094383</w:t>
            </w:r>
          </w:p>
        </w:tc>
        <w:tc>
          <w:tcPr>
            <w:tcW w:w="1180" w:type="dxa"/>
            <w:shd w:fill="FFFFFF"/>
            <w:vAlign w:val="center"/>
          </w:tcPr>
          <w:p>
            <w:pPr>
              <w:pStyle w:val="TableNumber"/>
            </w:pPr>
            <w:r>
              <w:t xml:space="preserve">1.307083</w:t>
            </w:r>
          </w:p>
        </w:tc>
        <w:tc>
          <w:tcPr>
            <w:tcW w:w="1180" w:type="dxa"/>
            <w:shd w:fill="FFFFFF"/>
            <w:vAlign w:val="center"/>
          </w:tcPr>
          <w:p>
            <w:pPr>
              <w:pStyle w:val="TableNumber"/>
            </w:pPr>
            <w:r>
              <w:t xml:space="preserve">2.543779</w:t>
            </w:r>
          </w:p>
        </w:tc>
        <w:tc>
          <w:tcPr>
            <w:tcW w:w="1180" w:type="dxa"/>
            <w:shd w:fill="FFFFFF"/>
            <w:vAlign w:val="center"/>
          </w:tcPr>
          <w:p>
            <w:pPr>
              <w:pStyle w:val="TableNumber"/>
            </w:pPr>
            <w:r>
              <w:t xml:space="preserve">1.307083</w:t>
            </w:r>
          </w:p>
        </w:tc>
        <w:tc>
          <w:tcPr>
            <w:tcW w:w="1180" w:type="dxa"/>
            <w:shd w:fill="FFFFFF"/>
            <w:vAlign w:val="center"/>
          </w:tcPr>
          <w:p>
            <w:pPr>
              <w:pStyle w:val="TableNumber"/>
            </w:pPr>
            <w:r>
              <w:t xml:space="preserve">0.782667</w:t>
            </w:r>
          </w:p>
        </w:tc>
        <w:tc>
          <w:tcPr>
            <w:tcW w:w="1170" w:type="dxa"/>
            <w:shd w:fill="FFFFFF"/>
            <w:vAlign w:val="center"/>
          </w:tcPr>
          <w:p>
            <w:pPr>
              <w:pStyle w:val="TableNumber"/>
            </w:pPr>
            <w:r>
              <w:t xml:space="preserve">1.094383</w:t>
              <w:br/>
              <w:t xml:space="preserve">2.543779</w:t>
            </w:r>
          </w:p>
        </w:tc>
      </w:tr>
      <w:tr>
        <w:trPr>
          <w:cantSplit/>
        </w:trPr>
        <w:tc>
          <w:tcPr>
            <w:tcW w:w="1950" w:type="dxa"/>
            <w:shd w:fill="F7F9FC"/>
            <w:vAlign w:val="center"/>
          </w:tcPr>
          <w:p>
            <w:pPr>
              <w:pStyle w:val="TableText"/>
            </w:pPr>
            <w:r>
              <w:t xml:space="preserve">O online</w:t>
              <w:br/>
              <w:t xml:space="preserve">Width</w:t>
            </w:r>
          </w:p>
        </w:tc>
        <w:tc>
          <w:tcPr>
            <w:tcW w:w="1180" w:type="dxa"/>
            <w:shd w:fill="F7F9FC"/>
            <w:vAlign w:val="center"/>
          </w:tcPr>
          <w:p>
            <w:pPr>
              <w:pStyle w:val="TableNumber"/>
            </w:pPr>
            <w:r>
              <w:t xml:space="preserve">0.192899</w:t>
            </w:r>
          </w:p>
        </w:tc>
        <w:tc>
          <w:tcPr>
            <w:tcW w:w="1180" w:type="dxa"/>
            <w:shd w:fill="F7F9FC"/>
            <w:vAlign w:val="center"/>
          </w:tcPr>
          <w:p>
            <w:pPr>
              <w:pStyle w:val="TableNumber"/>
            </w:pPr>
            <w:r>
              <w:t xml:space="preserve">0.188967</w:t>
            </w:r>
          </w:p>
        </w:tc>
        <w:tc>
          <w:tcPr>
            <w:tcW w:w="1180" w:type="dxa"/>
            <w:shd w:fill="F7F9FC"/>
            <w:vAlign w:val="center"/>
          </w:tcPr>
          <w:p>
            <w:pPr>
              <w:pStyle w:val="TableNumber"/>
            </w:pPr>
            <w:r>
              <w:t xml:space="preserve">0.185139</w:t>
            </w:r>
          </w:p>
        </w:tc>
        <w:tc>
          <w:tcPr>
            <w:tcW w:w="1180" w:type="dxa"/>
            <w:shd w:fill="F7F9FC"/>
            <w:vAlign w:val="center"/>
          </w:tcPr>
          <w:p>
            <w:pPr>
              <w:pStyle w:val="TableNumber"/>
            </w:pPr>
            <w:r>
              <w:t xml:space="preserve">0.188967</w:t>
            </w:r>
          </w:p>
        </w:tc>
        <w:tc>
          <w:tcPr>
            <w:tcW w:w="1180" w:type="dxa"/>
            <w:shd w:fill="F7F9FC"/>
            <w:vAlign w:val="center"/>
          </w:tcPr>
          <w:p>
            <w:pPr>
              <w:pStyle w:val="TableNumber"/>
            </w:pPr>
            <w:r>
              <w:t xml:space="preserve">0.003880</w:t>
            </w:r>
          </w:p>
        </w:tc>
        <w:tc>
          <w:tcPr>
            <w:tcW w:w="1170" w:type="dxa"/>
            <w:shd w:fill="F7F9FC"/>
            <w:vAlign w:val="center"/>
          </w:tcPr>
          <w:p>
            <w:pPr>
              <w:pStyle w:val="TableNumber"/>
            </w:pPr>
            <w:r>
              <w:t xml:space="preserve">0.185139</w:t>
              <w:br/>
              <w:t xml:space="preserve">0.192899</w:t>
            </w:r>
          </w:p>
        </w:tc>
      </w:tr>
    </w:tbl>
    <w:p>
      <w:pPr>
        <w:pStyle w:val="21"/>
        <w:spacing w:before="160"/>
      </w:pPr>
      <w:r>
        <w:t xml:space="preserve">歷史 A LoRA64 參考</w:t>
      </w:r>
    </w:p>
    <w:p>
      <w:pPr>
        <w:pStyle w:val="a"/>
        <w:spacing w:before="160"/>
      </w:pPr>
      <w:r>
        <w:t xml:space="preserve">歷史 run run-20261007T085627Z-cc5f9ef13b484d90、seed 42、checkpoint-014720 的 raw／static score 為 0.291608／0.291244。有序 membership、horizon、robust scales 已核對一致；三個 adaptive seeds 的兩種凍結 score 都較高。舊設定只做單一 seed，且訓練與輸出尺度設定不完全相同，不能把差異歸因於某一個功能。來源 SHA256 382c28e707fc5ca64fbc2010578a4eb3d696814d7ebd94d30976c43363fe1bec。</w:t>
      </w:r>
    </w:p>
    <w:p>
      <w:pPr>
        <w:pStyle w:val="21"/>
        <w:spacing w:before="160"/>
      </w:pPr>
      <w:r>
        <w:t xml:space="preserve">每日分布誤差的配對區間</w:t>
      </w:r>
    </w:p>
    <w:p>
      <w:pPr>
        <w:pStyle w:val="a"/>
        <w:spacing w:before="160"/>
      </w:pPr>
      <w:r>
        <w:t xml:space="preserve">以下直接使用 comparison.full_minus_baseline_date_paired。差值是每日期等權的 raw normalized pinball 主模型減 baseline，負值對主模型有利；不是表 6 股票 windows 加權平均的差。Circular moving-block bootstrap 長度 14 日期、1,000 次、112 日期；95% 區間未校正多重比較，只限分布 loss，不適用方向或策略。固定分布兩來源重複。</w:t>
      </w:r>
    </w:p>
    <w:tbl>
      <w:tblPr>
        <w:tblStyle w:val="BenchmarkTable"/>
        <w:tblW w:w="92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800"/>
        <w:gridCol w:w="1400"/>
        <w:gridCol w:w="1850"/>
        <w:gridCol w:w="2500"/>
        <w:gridCol w:w="710"/>
      </w:tblGrid>
      <w:tr>
        <w:trPr>
          <w:cantSplit/>
          <w:tblHeader/>
        </w:trPr>
        <w:tc>
          <w:tcPr>
            <w:tcW w:w="2800" w:type="dxa"/>
            <w:shd w:fill="DCE6F1"/>
            <w:vAlign w:val="center"/>
          </w:tcPr>
          <w:p>
            <w:pPr>
              <w:pStyle w:val="TableHeader"/>
            </w:pPr>
            <w:r>
              <w:t xml:space="preserve">Baseline</w:t>
            </w:r>
          </w:p>
        </w:tc>
        <w:tc>
          <w:tcPr>
            <w:tcW w:w="1400" w:type="dxa"/>
            <w:shd w:fill="DCE6F1"/>
            <w:vAlign w:val="center"/>
          </w:tcPr>
          <w:p>
            <w:pPr>
              <w:pStyle w:val="TableHeader"/>
            </w:pPr>
            <w:r>
              <w:t xml:space="preserve">Baseline seed</w:t>
            </w:r>
          </w:p>
        </w:tc>
        <w:tc>
          <w:tcPr>
            <w:tcW w:w="1850" w:type="dxa"/>
            <w:shd w:fill="DCE6F1"/>
            <w:vAlign w:val="center"/>
          </w:tcPr>
          <w:p>
            <w:pPr>
              <w:pStyle w:val="TableHeader"/>
            </w:pPr>
            <w:r>
              <w:t xml:space="preserve">Mean daily Δ</w:t>
            </w:r>
          </w:p>
        </w:tc>
        <w:tc>
          <w:tcPr>
            <w:tcW w:w="2500" w:type="dxa"/>
            <w:shd w:fill="DCE6F1"/>
            <w:vAlign w:val="center"/>
          </w:tcPr>
          <w:p>
            <w:pPr>
              <w:pStyle w:val="TableHeader"/>
            </w:pPr>
            <w:r>
              <w:t xml:space="preserve">95% low / high</w:t>
            </w:r>
          </w:p>
        </w:tc>
        <w:tc>
          <w:tcPr>
            <w:tcW w:w="710" w:type="dxa"/>
            <w:shd w:fill="DCE6F1"/>
            <w:vAlign w:val="center"/>
          </w:tcPr>
          <w:p>
            <w:pPr>
              <w:pStyle w:val="TableHeader"/>
            </w:pPr>
            <w:r>
              <w:t xml:space="preserve">Dates</w:t>
            </w:r>
          </w:p>
        </w:tc>
      </w:tr>
      <w:tr>
        <w:trPr>
          <w:cantSplit/>
        </w:trPr>
        <w:tc>
          <w:tcPr>
            <w:tcW w:w="2800" w:type="dxa"/>
            <w:shd w:fill="FFFFFF"/>
            <w:vAlign w:val="center"/>
          </w:tcPr>
          <w:p>
            <w:pPr>
              <w:pStyle w:val="TableText"/>
            </w:pPr>
            <w:r>
              <w:t xml:space="preserve">Compact PatchTST</w:t>
            </w:r>
          </w:p>
        </w:tc>
        <w:tc>
          <w:tcPr>
            <w:tcW w:w="1400" w:type="dxa"/>
            <w:shd w:fill="FFFFFF"/>
            <w:vAlign w:val="center"/>
          </w:tcPr>
          <w:p>
            <w:pPr>
              <w:pStyle w:val="TableNumber"/>
            </w:pPr>
            <w:r>
              <w:t xml:space="preserve">42</w:t>
            </w:r>
          </w:p>
        </w:tc>
        <w:tc>
          <w:tcPr>
            <w:tcW w:w="1850" w:type="dxa"/>
            <w:shd w:fill="FFFFFF"/>
            <w:vAlign w:val="center"/>
          </w:tcPr>
          <w:p>
            <w:pPr>
              <w:pStyle w:val="TableNumber"/>
            </w:pPr>
            <w:r>
              <w:t xml:space="preserve">0.003058</w:t>
            </w:r>
          </w:p>
        </w:tc>
        <w:tc>
          <w:tcPr>
            <w:tcW w:w="2500" w:type="dxa"/>
            <w:shd w:fill="FFFFFF"/>
            <w:vAlign w:val="center"/>
          </w:tcPr>
          <w:p>
            <w:pPr>
              <w:pStyle w:val="TableNumber"/>
            </w:pPr>
            <w:r>
              <w:t xml:space="preserve">-0.000649</w:t>
              <w:br/>
              <w:t xml:space="preserve">0.008547</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成對 GRU</w:t>
            </w:r>
          </w:p>
        </w:tc>
        <w:tc>
          <w:tcPr>
            <w:tcW w:w="1400" w:type="dxa"/>
            <w:shd w:fill="F7F9FC"/>
            <w:vAlign w:val="center"/>
          </w:tcPr>
          <w:p>
            <w:pPr>
              <w:pStyle w:val="TableNumber"/>
            </w:pPr>
            <w:r>
              <w:t xml:space="preserve">42</w:t>
            </w:r>
          </w:p>
        </w:tc>
        <w:tc>
          <w:tcPr>
            <w:tcW w:w="1850" w:type="dxa"/>
            <w:shd w:fill="F7F9FC"/>
            <w:vAlign w:val="center"/>
          </w:tcPr>
          <w:p>
            <w:pPr>
              <w:pStyle w:val="TableNumber"/>
            </w:pPr>
            <w:r>
              <w:t xml:space="preserve">0.002727</w:t>
            </w:r>
          </w:p>
        </w:tc>
        <w:tc>
          <w:tcPr>
            <w:tcW w:w="2500" w:type="dxa"/>
            <w:shd w:fill="F7F9FC"/>
            <w:vAlign w:val="center"/>
          </w:tcPr>
          <w:p>
            <w:pPr>
              <w:pStyle w:val="TableNumber"/>
            </w:pPr>
            <w:r>
              <w:t xml:space="preserve">-0.002453</w:t>
              <w:br/>
              <w:t xml:space="preserve">0.009071</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Quantile GBDT</w:t>
            </w:r>
          </w:p>
        </w:tc>
        <w:tc>
          <w:tcPr>
            <w:tcW w:w="1400" w:type="dxa"/>
            <w:shd w:fill="FFFFFF"/>
            <w:vAlign w:val="center"/>
          </w:tcPr>
          <w:p>
            <w:pPr>
              <w:pStyle w:val="TableNumber"/>
            </w:pPr>
            <w:r>
              <w:t xml:space="preserve">42</w:t>
            </w:r>
          </w:p>
        </w:tc>
        <w:tc>
          <w:tcPr>
            <w:tcW w:w="1850" w:type="dxa"/>
            <w:shd w:fill="FFFFFF"/>
            <w:vAlign w:val="center"/>
          </w:tcPr>
          <w:p>
            <w:pPr>
              <w:pStyle w:val="TableNumber"/>
            </w:pPr>
            <w:r>
              <w:t xml:space="preserve">0.001789</w:t>
            </w:r>
          </w:p>
        </w:tc>
        <w:tc>
          <w:tcPr>
            <w:tcW w:w="2500" w:type="dxa"/>
            <w:shd w:fill="FFFFFF"/>
            <w:vAlign w:val="center"/>
          </w:tcPr>
          <w:p>
            <w:pPr>
              <w:pStyle w:val="TableNumber"/>
            </w:pPr>
            <w:r>
              <w:t xml:space="preserve">-0.003259</w:t>
              <w:br/>
              <w:t xml:space="preserve">0.007990</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always_buy</w:t>
              <w:br/>
              <w:t xml:space="preserve">固定 training 分布</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-0.012737</w:t>
            </w:r>
          </w:p>
        </w:tc>
        <w:tc>
          <w:tcPr>
            <w:tcW w:w="2500" w:type="dxa"/>
            <w:shd w:fill="F7F9FC"/>
            <w:vAlign w:val="center"/>
          </w:tcPr>
          <w:p>
            <w:pPr>
              <w:pStyle w:val="TableNumber"/>
            </w:pPr>
            <w:r>
              <w:t xml:space="preserve">-0.018148</w:t>
              <w:br/>
              <w:t xml:space="preserve">-0.005889</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zero_return</w:t>
              <w:br/>
              <w:t xml:space="preserve">固定 training 分布</w:t>
            </w:r>
          </w:p>
        </w:tc>
        <w:tc>
          <w:tcPr>
            <w:tcW w:w="1400" w:type="dxa"/>
            <w:shd w:fill="FFFFFF"/>
            <w:vAlign w:val="center"/>
          </w:tcPr>
          <w:p>
            <w:pPr>
              <w:pStyle w:val="TableNumber"/>
            </w:pPr>
            <w:r>
              <w:t xml:space="preserve">single</w:t>
            </w:r>
          </w:p>
        </w:tc>
        <w:tc>
          <w:tcPr>
            <w:tcW w:w="1850" w:type="dxa"/>
            <w:shd w:fill="FFFFFF"/>
            <w:vAlign w:val="center"/>
          </w:tcPr>
          <w:p>
            <w:pPr>
              <w:pStyle w:val="TableNumber"/>
            </w:pPr>
            <w:r>
              <w:t xml:space="preserve">-0.012737</w:t>
            </w:r>
          </w:p>
        </w:tc>
        <w:tc>
          <w:tcPr>
            <w:tcW w:w="2500" w:type="dxa"/>
            <w:shd w:fill="FFFFFF"/>
            <w:vAlign w:val="center"/>
          </w:tcPr>
          <w:p>
            <w:pPr>
              <w:pStyle w:val="TableNumber"/>
            </w:pPr>
            <w:r>
              <w:t xml:space="preserve">-0.018148</w:t>
              <w:br/>
              <w:t xml:space="preserve">-0.005889</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MACD</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-0.014348</w:t>
            </w:r>
          </w:p>
        </w:tc>
        <w:tc>
          <w:tcPr>
            <w:tcW w:w="2500" w:type="dxa"/>
            <w:shd w:fill="F7F9FC"/>
            <w:vAlign w:val="center"/>
          </w:tcPr>
          <w:p>
            <w:pPr>
              <w:pStyle w:val="TableNumber"/>
            </w:pPr>
            <w:r>
              <w:t xml:space="preserve">-0.019518</w:t>
              <w:br/>
              <w:t xml:space="preserve">-0.007734</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DLinear</w:t>
            </w:r>
          </w:p>
        </w:tc>
        <w:tc>
          <w:tcPr>
            <w:tcW w:w="1400" w:type="dxa"/>
            <w:shd w:fill="FFFFFF"/>
            <w:vAlign w:val="center"/>
          </w:tcPr>
          <w:p>
            <w:pPr>
              <w:pStyle w:val="TableNumber"/>
            </w:pPr>
            <w:r>
              <w:t xml:space="preserve">42</w:t>
            </w:r>
          </w:p>
        </w:tc>
        <w:tc>
          <w:tcPr>
            <w:tcW w:w="1850" w:type="dxa"/>
            <w:shd w:fill="FFFFFF"/>
            <w:vAlign w:val="center"/>
          </w:tcPr>
          <w:p>
            <w:pPr>
              <w:pStyle w:val="TableNumber"/>
            </w:pPr>
            <w:r>
              <w:t xml:space="preserve">-0.016941</w:t>
            </w:r>
          </w:p>
        </w:tc>
        <w:tc>
          <w:tcPr>
            <w:tcW w:w="2500" w:type="dxa"/>
            <w:shd w:fill="FFFFFF"/>
            <w:vAlign w:val="center"/>
          </w:tcPr>
          <w:p>
            <w:pPr>
              <w:pStyle w:val="TableNumber"/>
            </w:pPr>
            <w:r>
              <w:t xml:space="preserve">-0.023670</w:t>
              <w:br/>
              <w:t xml:space="preserve">-0.009462</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均線交叉</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-0.034552</w:t>
            </w:r>
          </w:p>
        </w:tc>
        <w:tc>
          <w:tcPr>
            <w:tcW w:w="2500" w:type="dxa"/>
            <w:shd w:fill="F7F9FC"/>
            <w:vAlign w:val="center"/>
          </w:tcPr>
          <w:p>
            <w:pPr>
              <w:pStyle w:val="TableNumber"/>
            </w:pPr>
            <w:r>
              <w:t xml:space="preserve">-0.042552</w:t>
              <w:br/>
              <w:t xml:space="preserve">-0.025559</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RSI</w:t>
            </w:r>
          </w:p>
        </w:tc>
        <w:tc>
          <w:tcPr>
            <w:tcW w:w="1400" w:type="dxa"/>
            <w:shd w:fill="FFFFFF"/>
            <w:vAlign w:val="center"/>
          </w:tcPr>
          <w:p>
            <w:pPr>
              <w:pStyle w:val="TableNumber"/>
            </w:pPr>
            <w:r>
              <w:t xml:space="preserve">single</w:t>
            </w:r>
          </w:p>
        </w:tc>
        <w:tc>
          <w:tcPr>
            <w:tcW w:w="1850" w:type="dxa"/>
            <w:shd w:fill="FFFFFF"/>
            <w:vAlign w:val="center"/>
          </w:tcPr>
          <w:p>
            <w:pPr>
              <w:pStyle w:val="TableNumber"/>
            </w:pPr>
            <w:r>
              <w:t xml:space="preserve">-0.070322</w:t>
            </w:r>
          </w:p>
        </w:tc>
        <w:tc>
          <w:tcPr>
            <w:tcW w:w="2500" w:type="dxa"/>
            <w:shd w:fill="FFFFFF"/>
            <w:vAlign w:val="center"/>
          </w:tcPr>
          <w:p>
            <w:pPr>
              <w:pStyle w:val="TableNumber"/>
            </w:pPr>
            <w:r>
              <w:t xml:space="preserve">-0.087514</w:t>
              <w:br/>
              <w:t xml:space="preserve">-0.055273</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波動率縮放</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-0.161955</w:t>
            </w:r>
          </w:p>
        </w:tc>
        <w:tc>
          <w:tcPr>
            <w:tcW w:w="2500" w:type="dxa"/>
            <w:shd w:fill="F7F9FC"/>
            <w:vAlign w:val="center"/>
          </w:tcPr>
          <w:p>
            <w:pPr>
              <w:pStyle w:val="TableNumber"/>
            </w:pPr>
            <w:r>
              <w:t xml:space="preserve">-0.172821</w:t>
              <w:br/>
              <w:t xml:space="preserve">-0.148041</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5 日動能</w:t>
            </w:r>
          </w:p>
        </w:tc>
        <w:tc>
          <w:tcPr>
            <w:tcW w:w="1400" w:type="dxa"/>
            <w:shd w:fill="FFFFFF"/>
            <w:vAlign w:val="center"/>
          </w:tcPr>
          <w:p>
            <w:pPr>
              <w:pStyle w:val="TableNumber"/>
            </w:pPr>
            <w:r>
              <w:t xml:space="preserve">single</w:t>
            </w:r>
          </w:p>
        </w:tc>
        <w:tc>
          <w:tcPr>
            <w:tcW w:w="1850" w:type="dxa"/>
            <w:shd w:fill="FFFFFF"/>
            <w:vAlign w:val="center"/>
          </w:tcPr>
          <w:p>
            <w:pPr>
              <w:pStyle w:val="TableNumber"/>
            </w:pPr>
            <w:r>
              <w:t xml:space="preserve">-0.183643</w:t>
            </w:r>
          </w:p>
        </w:tc>
        <w:tc>
          <w:tcPr>
            <w:tcW w:w="2500" w:type="dxa"/>
            <w:shd w:fill="FFFFFF"/>
            <w:vAlign w:val="center"/>
          </w:tcPr>
          <w:p>
            <w:pPr>
              <w:pStyle w:val="TableNumber"/>
            </w:pPr>
            <w:r>
              <w:t xml:space="preserve">-0.195941</w:t>
              <w:br/>
              <w:t xml:space="preserve">-0.168788</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5 日反轉</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-0.193217</w:t>
            </w:r>
          </w:p>
        </w:tc>
        <w:tc>
          <w:tcPr>
            <w:tcW w:w="2500" w:type="dxa"/>
            <w:shd w:fill="F7F9FC"/>
            <w:vAlign w:val="center"/>
          </w:tcPr>
          <w:p>
            <w:pPr>
              <w:pStyle w:val="TableNumber"/>
            </w:pPr>
            <w:r>
              <w:t xml:space="preserve">-0.210653</w:t>
              <w:br/>
              <w:t xml:space="preserve">-0.173988</w:t>
            </w:r>
          </w:p>
        </w:tc>
        <w:tc>
          <w:tcPr>
            <w:tcW w:w="710" w:type="dxa"/>
            <w:shd w:fill="F7F9FC"/>
            <w:vAlign w:val="center"/>
          </w:tcPr>
          <w:p>
            <w:pPr>
              <w:pStyle w:val="TableNumber"/>
            </w:pPr>
            <w:r>
              <w:t xml:space="preserve">112</w:t>
            </w:r>
          </w:p>
        </w:tc>
      </w:tr>
    </w:tbl>
    <w:p>
      <w:pPr>
        <w:pStyle w:val="21"/>
        <w:spacing w:before="160"/>
      </w:pPr>
      <w:r>
        <w:t xml:space="preserve">Static 校準完整 horizon 與市場</w:t>
      </w:r>
    </w:p>
    <w:p>
      <w:pPr>
        <w:pStyle w:val="a"/>
        <w:spacing w:before="160"/>
      </w:pPr>
      <w:r>
        <w:t xml:space="preserve">calibrated_static；All horizon 列為該群 14H 平均。Online 含成熟的過往 test 回饋，不是凍結 test。</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620"/>
        <w:gridCol w:w="1960"/>
        <w:gridCol w:w="1940"/>
        <w:gridCol w:w="1800"/>
        <w:gridCol w:w="2060"/>
      </w:tblGrid>
      <w:tr>
        <w:trPr>
          <w:cantSplit/>
          <w:tblHeader/>
        </w:trPr>
        <w:tc>
          <w:tcPr>
            <w:tcW w:w="980" w:type="dxa"/>
            <w:shd w:fill="DCE6F1"/>
            <w:vAlign w:val="center"/>
          </w:tcPr>
          <w:p>
            <w:pPr>
              <w:pStyle w:val="TableHeader"/>
            </w:pPr>
            <w:r>
              <w:t xml:space="preserve">Market</w:t>
            </w:r>
          </w:p>
        </w:tc>
        <w:tc>
          <w:tcPr>
            <w:tcW w:w="620" w:type="dxa"/>
            <w:shd w:fill="DCE6F1"/>
            <w:vAlign w:val="center"/>
          </w:tcPr>
          <w:p>
            <w:pPr>
              <w:pStyle w:val="TableHeader"/>
            </w:pPr>
            <w:r>
              <w:t xml:space="preserve">H</w:t>
            </w:r>
          </w:p>
        </w:tc>
        <w:tc>
          <w:tcPr>
            <w:tcW w:w="1960" w:type="dxa"/>
            <w:shd w:fill="DCE6F1"/>
            <w:vAlign w:val="center"/>
          </w:tcPr>
          <w:p>
            <w:pPr>
              <w:pStyle w:val="TableHeader"/>
            </w:pPr>
            <w:r>
              <w:t xml:space="preserve">N pinball</w:t>
            </w:r>
          </w:p>
        </w:tc>
        <w:tc>
          <w:tcPr>
            <w:tcW w:w="1940" w:type="dxa"/>
            <w:shd w:fill="DCE6F1"/>
            <w:vAlign w:val="center"/>
          </w:tcPr>
          <w:p>
            <w:pPr>
              <w:pStyle w:val="TableHeader"/>
            </w:pPr>
            <w:r>
              <w:t xml:space="preserve">Coverage</w:t>
            </w:r>
          </w:p>
        </w:tc>
        <w:tc>
          <w:tcPr>
            <w:tcW w:w="1800" w:type="dxa"/>
            <w:shd w:fill="DCE6F1"/>
            <w:vAlign w:val="center"/>
          </w:tcPr>
          <w:p>
            <w:pPr>
              <w:pStyle w:val="TableHeader"/>
            </w:pPr>
            <w:r>
              <w:t xml:space="preserve">Error pp</w:t>
            </w:r>
          </w:p>
        </w:tc>
        <w:tc>
          <w:tcPr>
            <w:tcW w:w="206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0.295114</w:t>
            </w:r>
          </w:p>
        </w:tc>
        <w:tc>
          <w:tcPr>
            <w:tcW w:w="1940" w:type="dxa"/>
            <w:shd w:fill="FFFFFF"/>
            <w:vAlign w:val="center"/>
          </w:tcPr>
          <w:p>
            <w:pPr>
              <w:pStyle w:val="TableNumber"/>
            </w:pPr>
            <w:r>
              <w:t xml:space="preserve">78.0085%</w:t>
            </w:r>
          </w:p>
        </w:tc>
        <w:tc>
          <w:tcPr>
            <w:tcW w:w="1800" w:type="dxa"/>
            <w:shd w:fill="FFFFFF"/>
            <w:vAlign w:val="center"/>
          </w:tcPr>
          <w:p>
            <w:pPr>
              <w:pStyle w:val="TableNumber"/>
            </w:pPr>
            <w:r>
              <w:t xml:space="preserve">1.9915</w:t>
            </w:r>
          </w:p>
        </w:tc>
        <w:tc>
          <w:tcPr>
            <w:tcW w:w="2060" w:type="dxa"/>
            <w:shd w:fill="FFFFFF"/>
            <w:vAlign w:val="center"/>
          </w:tcPr>
          <w:p>
            <w:pPr>
              <w:pStyle w:val="TableNumber"/>
            </w:pPr>
            <w:r>
              <w:t xml:space="preserve">0.186131</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0.291375</w:t>
            </w:r>
          </w:p>
        </w:tc>
        <w:tc>
          <w:tcPr>
            <w:tcW w:w="1940" w:type="dxa"/>
            <w:shd w:fill="F7F9FC"/>
            <w:vAlign w:val="center"/>
          </w:tcPr>
          <w:p>
            <w:pPr>
              <w:pStyle w:val="TableNumber"/>
            </w:pPr>
            <w:r>
              <w:t xml:space="preserve">78.6996%</w:t>
            </w:r>
          </w:p>
        </w:tc>
        <w:tc>
          <w:tcPr>
            <w:tcW w:w="1800" w:type="dxa"/>
            <w:shd w:fill="F7F9FC"/>
            <w:vAlign w:val="center"/>
          </w:tcPr>
          <w:p>
            <w:pPr>
              <w:pStyle w:val="TableNumber"/>
            </w:pPr>
            <w:r>
              <w:t xml:space="preserve">1.3004</w:t>
            </w:r>
          </w:p>
        </w:tc>
        <w:tc>
          <w:tcPr>
            <w:tcW w:w="2060" w:type="dxa"/>
            <w:shd w:fill="F7F9FC"/>
            <w:vAlign w:val="center"/>
          </w:tcPr>
          <w:p>
            <w:pPr>
              <w:pStyle w:val="TableNumber"/>
            </w:pPr>
            <w:r>
              <w:t xml:space="preserve">0.061327</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0.294433</w:t>
            </w:r>
          </w:p>
        </w:tc>
        <w:tc>
          <w:tcPr>
            <w:tcW w:w="1940" w:type="dxa"/>
            <w:shd w:fill="FFFFFF"/>
            <w:vAlign w:val="center"/>
          </w:tcPr>
          <w:p>
            <w:pPr>
              <w:pStyle w:val="TableNumber"/>
            </w:pPr>
            <w:r>
              <w:t xml:space="preserve">78.6230%</w:t>
            </w:r>
          </w:p>
        </w:tc>
        <w:tc>
          <w:tcPr>
            <w:tcW w:w="1800" w:type="dxa"/>
            <w:shd w:fill="FFFFFF"/>
            <w:vAlign w:val="center"/>
          </w:tcPr>
          <w:p>
            <w:pPr>
              <w:pStyle w:val="TableNumber"/>
            </w:pPr>
            <w:r>
              <w:t xml:space="preserve">1.3770</w:t>
            </w:r>
          </w:p>
        </w:tc>
        <w:tc>
          <w:tcPr>
            <w:tcW w:w="2060" w:type="dxa"/>
            <w:shd w:fill="FFFFFF"/>
            <w:vAlign w:val="center"/>
          </w:tcPr>
          <w:p>
            <w:pPr>
              <w:pStyle w:val="TableNumber"/>
            </w:pPr>
            <w:r>
              <w:t xml:space="preserve">0.092395</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0.295986</w:t>
            </w:r>
          </w:p>
        </w:tc>
        <w:tc>
          <w:tcPr>
            <w:tcW w:w="1940" w:type="dxa"/>
            <w:shd w:fill="F7F9FC"/>
            <w:vAlign w:val="center"/>
          </w:tcPr>
          <w:p>
            <w:pPr>
              <w:pStyle w:val="TableNumber"/>
            </w:pPr>
            <w:r>
              <w:t xml:space="preserve">78.2599%</w:t>
            </w:r>
          </w:p>
        </w:tc>
        <w:tc>
          <w:tcPr>
            <w:tcW w:w="1800" w:type="dxa"/>
            <w:shd w:fill="F7F9FC"/>
            <w:vAlign w:val="center"/>
          </w:tcPr>
          <w:p>
            <w:pPr>
              <w:pStyle w:val="TableNumber"/>
            </w:pPr>
            <w:r>
              <w:t xml:space="preserve">1.7401</w:t>
            </w:r>
          </w:p>
        </w:tc>
        <w:tc>
          <w:tcPr>
            <w:tcW w:w="2060" w:type="dxa"/>
            <w:shd w:fill="F7F9FC"/>
            <w:vAlign w:val="center"/>
          </w:tcPr>
          <w:p>
            <w:pPr>
              <w:pStyle w:val="TableNumber"/>
            </w:pPr>
            <w:r>
              <w:t xml:space="preserve">0.115318</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0.294149</w:t>
            </w:r>
          </w:p>
        </w:tc>
        <w:tc>
          <w:tcPr>
            <w:tcW w:w="1940" w:type="dxa"/>
            <w:shd w:fill="FFFFFF"/>
            <w:vAlign w:val="center"/>
          </w:tcPr>
          <w:p>
            <w:pPr>
              <w:pStyle w:val="TableNumber"/>
            </w:pPr>
            <w:r>
              <w:t xml:space="preserve">78.1340%</w:t>
            </w:r>
          </w:p>
        </w:tc>
        <w:tc>
          <w:tcPr>
            <w:tcW w:w="1800" w:type="dxa"/>
            <w:shd w:fill="FFFFFF"/>
            <w:vAlign w:val="center"/>
          </w:tcPr>
          <w:p>
            <w:pPr>
              <w:pStyle w:val="TableNumber"/>
            </w:pPr>
            <w:r>
              <w:t xml:space="preserve">1.8660</w:t>
            </w:r>
          </w:p>
        </w:tc>
        <w:tc>
          <w:tcPr>
            <w:tcW w:w="2060" w:type="dxa"/>
            <w:shd w:fill="FFFFFF"/>
            <w:vAlign w:val="center"/>
          </w:tcPr>
          <w:p>
            <w:pPr>
              <w:pStyle w:val="TableNumber"/>
            </w:pPr>
            <w:r>
              <w:t xml:space="preserve">0.135343</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0.292361</w:t>
            </w:r>
          </w:p>
        </w:tc>
        <w:tc>
          <w:tcPr>
            <w:tcW w:w="1940" w:type="dxa"/>
            <w:shd w:fill="F7F9FC"/>
            <w:vAlign w:val="center"/>
          </w:tcPr>
          <w:p>
            <w:pPr>
              <w:pStyle w:val="TableNumber"/>
            </w:pPr>
            <w:r>
              <w:t xml:space="preserve">78.0004%</w:t>
            </w:r>
          </w:p>
        </w:tc>
        <w:tc>
          <w:tcPr>
            <w:tcW w:w="1800" w:type="dxa"/>
            <w:shd w:fill="F7F9FC"/>
            <w:vAlign w:val="center"/>
          </w:tcPr>
          <w:p>
            <w:pPr>
              <w:pStyle w:val="TableNumber"/>
            </w:pPr>
            <w:r>
              <w:t xml:space="preserve">1.9996</w:t>
            </w:r>
          </w:p>
        </w:tc>
        <w:tc>
          <w:tcPr>
            <w:tcW w:w="2060" w:type="dxa"/>
            <w:shd w:fill="F7F9FC"/>
            <w:vAlign w:val="center"/>
          </w:tcPr>
          <w:p>
            <w:pPr>
              <w:pStyle w:val="TableNumber"/>
            </w:pPr>
            <w:r>
              <w:t xml:space="preserve">0.152973</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0.295050</w:t>
            </w:r>
          </w:p>
        </w:tc>
        <w:tc>
          <w:tcPr>
            <w:tcW w:w="1940" w:type="dxa"/>
            <w:shd w:fill="FFFFFF"/>
            <w:vAlign w:val="center"/>
          </w:tcPr>
          <w:p>
            <w:pPr>
              <w:pStyle w:val="TableNumber"/>
            </w:pPr>
            <w:r>
              <w:t xml:space="preserve">77.8078%</w:t>
            </w:r>
          </w:p>
        </w:tc>
        <w:tc>
          <w:tcPr>
            <w:tcW w:w="1800" w:type="dxa"/>
            <w:shd w:fill="FFFFFF"/>
            <w:vAlign w:val="center"/>
          </w:tcPr>
          <w:p>
            <w:pPr>
              <w:pStyle w:val="TableNumber"/>
            </w:pPr>
            <w:r>
              <w:t xml:space="preserve">2.1922</w:t>
            </w:r>
          </w:p>
        </w:tc>
        <w:tc>
          <w:tcPr>
            <w:tcW w:w="2060" w:type="dxa"/>
            <w:shd w:fill="FFFFFF"/>
            <w:vAlign w:val="center"/>
          </w:tcPr>
          <w:p>
            <w:pPr>
              <w:pStyle w:val="TableNumber"/>
            </w:pPr>
            <w:r>
              <w:t xml:space="preserve">0.170561</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0.295753</w:t>
            </w:r>
          </w:p>
        </w:tc>
        <w:tc>
          <w:tcPr>
            <w:tcW w:w="1940" w:type="dxa"/>
            <w:shd w:fill="F7F9FC"/>
            <w:vAlign w:val="center"/>
          </w:tcPr>
          <w:p>
            <w:pPr>
              <w:pStyle w:val="TableNumber"/>
            </w:pPr>
            <w:r>
              <w:t xml:space="preserve">77.9431%</w:t>
            </w:r>
          </w:p>
        </w:tc>
        <w:tc>
          <w:tcPr>
            <w:tcW w:w="1800" w:type="dxa"/>
            <w:shd w:fill="F7F9FC"/>
            <w:vAlign w:val="center"/>
          </w:tcPr>
          <w:p>
            <w:pPr>
              <w:pStyle w:val="TableNumber"/>
            </w:pPr>
            <w:r>
              <w:t xml:space="preserve">2.0569</w:t>
            </w:r>
          </w:p>
        </w:tc>
        <w:tc>
          <w:tcPr>
            <w:tcW w:w="2060" w:type="dxa"/>
            <w:shd w:fill="F7F9FC"/>
            <w:vAlign w:val="center"/>
          </w:tcPr>
          <w:p>
            <w:pPr>
              <w:pStyle w:val="TableNumber"/>
            </w:pPr>
            <w:r>
              <w:t xml:space="preserve">0.187343</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0.295938</w:t>
            </w:r>
          </w:p>
        </w:tc>
        <w:tc>
          <w:tcPr>
            <w:tcW w:w="1940" w:type="dxa"/>
            <w:shd w:fill="FFFFFF"/>
            <w:vAlign w:val="center"/>
          </w:tcPr>
          <w:p>
            <w:pPr>
              <w:pStyle w:val="TableNumber"/>
            </w:pPr>
            <w:r>
              <w:t xml:space="preserve">77.6845%</w:t>
            </w:r>
          </w:p>
        </w:tc>
        <w:tc>
          <w:tcPr>
            <w:tcW w:w="1800" w:type="dxa"/>
            <w:shd w:fill="FFFFFF"/>
            <w:vAlign w:val="center"/>
          </w:tcPr>
          <w:p>
            <w:pPr>
              <w:pStyle w:val="TableNumber"/>
            </w:pPr>
            <w:r>
              <w:t xml:space="preserve">2.3155</w:t>
            </w:r>
          </w:p>
        </w:tc>
        <w:tc>
          <w:tcPr>
            <w:tcW w:w="2060" w:type="dxa"/>
            <w:shd w:fill="FFFFFF"/>
            <w:vAlign w:val="center"/>
          </w:tcPr>
          <w:p>
            <w:pPr>
              <w:pStyle w:val="TableNumber"/>
            </w:pPr>
            <w:r>
              <w:t xml:space="preserve">0.200144</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0.297152</w:t>
            </w:r>
          </w:p>
        </w:tc>
        <w:tc>
          <w:tcPr>
            <w:tcW w:w="1940" w:type="dxa"/>
            <w:shd w:fill="F7F9FC"/>
            <w:vAlign w:val="center"/>
          </w:tcPr>
          <w:p>
            <w:pPr>
              <w:pStyle w:val="TableNumber"/>
            </w:pPr>
            <w:r>
              <w:t xml:space="preserve">77.7917%</w:t>
            </w:r>
          </w:p>
        </w:tc>
        <w:tc>
          <w:tcPr>
            <w:tcW w:w="1800" w:type="dxa"/>
            <w:shd w:fill="F7F9FC"/>
            <w:vAlign w:val="center"/>
          </w:tcPr>
          <w:p>
            <w:pPr>
              <w:pStyle w:val="TableNumber"/>
            </w:pPr>
            <w:r>
              <w:t xml:space="preserve">2.2083</w:t>
            </w:r>
          </w:p>
        </w:tc>
        <w:tc>
          <w:tcPr>
            <w:tcW w:w="2060" w:type="dxa"/>
            <w:shd w:fill="F7F9FC"/>
            <w:vAlign w:val="center"/>
          </w:tcPr>
          <w:p>
            <w:pPr>
              <w:pStyle w:val="TableNumber"/>
            </w:pPr>
            <w:r>
              <w:t xml:space="preserve">0.216411</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0.295735</w:t>
            </w:r>
          </w:p>
        </w:tc>
        <w:tc>
          <w:tcPr>
            <w:tcW w:w="1940" w:type="dxa"/>
            <w:shd w:fill="FFFFFF"/>
            <w:vAlign w:val="center"/>
          </w:tcPr>
          <w:p>
            <w:pPr>
              <w:pStyle w:val="TableNumber"/>
            </w:pPr>
            <w:r>
              <w:t xml:space="preserve">78.0496%</w:t>
            </w:r>
          </w:p>
        </w:tc>
        <w:tc>
          <w:tcPr>
            <w:tcW w:w="1800" w:type="dxa"/>
            <w:shd w:fill="FFFFFF"/>
            <w:vAlign w:val="center"/>
          </w:tcPr>
          <w:p>
            <w:pPr>
              <w:pStyle w:val="TableNumber"/>
            </w:pPr>
            <w:r>
              <w:t xml:space="preserve">1.9504</w:t>
            </w:r>
          </w:p>
        </w:tc>
        <w:tc>
          <w:tcPr>
            <w:tcW w:w="2060" w:type="dxa"/>
            <w:shd w:fill="FFFFFF"/>
            <w:vAlign w:val="center"/>
          </w:tcPr>
          <w:p>
            <w:pPr>
              <w:pStyle w:val="TableNumber"/>
            </w:pPr>
            <w:r>
              <w:t xml:space="preserve">0.229382</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0.296724</w:t>
            </w:r>
          </w:p>
        </w:tc>
        <w:tc>
          <w:tcPr>
            <w:tcW w:w="1940" w:type="dxa"/>
            <w:shd w:fill="F7F9FC"/>
            <w:vAlign w:val="center"/>
          </w:tcPr>
          <w:p>
            <w:pPr>
              <w:pStyle w:val="TableNumber"/>
            </w:pPr>
            <w:r>
              <w:t xml:space="preserve">77.7827%</w:t>
            </w:r>
          </w:p>
        </w:tc>
        <w:tc>
          <w:tcPr>
            <w:tcW w:w="1800" w:type="dxa"/>
            <w:shd w:fill="F7F9FC"/>
            <w:vAlign w:val="center"/>
          </w:tcPr>
          <w:p>
            <w:pPr>
              <w:pStyle w:val="TableNumber"/>
            </w:pPr>
            <w:r>
              <w:t xml:space="preserve">2.2173</w:t>
            </w:r>
          </w:p>
        </w:tc>
        <w:tc>
          <w:tcPr>
            <w:tcW w:w="2060" w:type="dxa"/>
            <w:shd w:fill="F7F9FC"/>
            <w:vAlign w:val="center"/>
          </w:tcPr>
          <w:p>
            <w:pPr>
              <w:pStyle w:val="TableNumber"/>
            </w:pPr>
            <w:r>
              <w:t xml:space="preserve">0.241550</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0.295333</w:t>
            </w:r>
          </w:p>
        </w:tc>
        <w:tc>
          <w:tcPr>
            <w:tcW w:w="1940" w:type="dxa"/>
            <w:shd w:fill="FFFFFF"/>
            <w:vAlign w:val="center"/>
          </w:tcPr>
          <w:p>
            <w:pPr>
              <w:pStyle w:val="TableNumber"/>
            </w:pPr>
            <w:r>
              <w:t xml:space="preserve">77.6474%</w:t>
            </w:r>
          </w:p>
        </w:tc>
        <w:tc>
          <w:tcPr>
            <w:tcW w:w="1800" w:type="dxa"/>
            <w:shd w:fill="FFFFFF"/>
            <w:vAlign w:val="center"/>
          </w:tcPr>
          <w:p>
            <w:pPr>
              <w:pStyle w:val="TableNumber"/>
            </w:pPr>
            <w:r>
              <w:t xml:space="preserve">2.3526</w:t>
            </w:r>
          </w:p>
        </w:tc>
        <w:tc>
          <w:tcPr>
            <w:tcW w:w="2060" w:type="dxa"/>
            <w:shd w:fill="FFFFFF"/>
            <w:vAlign w:val="center"/>
          </w:tcPr>
          <w:p>
            <w:pPr>
              <w:pStyle w:val="TableNumber"/>
            </w:pPr>
            <w:r>
              <w:t xml:space="preserve">0.253661</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0.295182</w:t>
            </w:r>
          </w:p>
        </w:tc>
        <w:tc>
          <w:tcPr>
            <w:tcW w:w="1940" w:type="dxa"/>
            <w:shd w:fill="F7F9FC"/>
            <w:vAlign w:val="center"/>
          </w:tcPr>
          <w:p>
            <w:pPr>
              <w:pStyle w:val="TableNumber"/>
            </w:pPr>
            <w:r>
              <w:t xml:space="preserve">77.8699%</w:t>
            </w:r>
          </w:p>
        </w:tc>
        <w:tc>
          <w:tcPr>
            <w:tcW w:w="1800" w:type="dxa"/>
            <w:shd w:fill="F7F9FC"/>
            <w:vAlign w:val="center"/>
          </w:tcPr>
          <w:p>
            <w:pPr>
              <w:pStyle w:val="TableNumber"/>
            </w:pPr>
            <w:r>
              <w:t xml:space="preserve">2.1301</w:t>
            </w:r>
          </w:p>
        </w:tc>
        <w:tc>
          <w:tcPr>
            <w:tcW w:w="2060" w:type="dxa"/>
            <w:shd w:fill="F7F9FC"/>
            <w:vAlign w:val="center"/>
          </w:tcPr>
          <w:p>
            <w:pPr>
              <w:pStyle w:val="TableNumber"/>
            </w:pPr>
            <w:r>
              <w:t xml:space="preserve">0.269194</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0.296432</w:t>
            </w:r>
          </w:p>
        </w:tc>
        <w:tc>
          <w:tcPr>
            <w:tcW w:w="1940" w:type="dxa"/>
            <w:shd w:fill="FFFFFF"/>
            <w:vAlign w:val="center"/>
          </w:tcPr>
          <w:p>
            <w:pPr>
              <w:pStyle w:val="TableNumber"/>
            </w:pPr>
            <w:r>
              <w:t xml:space="preserve">77.8254%</w:t>
            </w:r>
          </w:p>
        </w:tc>
        <w:tc>
          <w:tcPr>
            <w:tcW w:w="1800" w:type="dxa"/>
            <w:shd w:fill="FFFFFF"/>
            <w:vAlign w:val="center"/>
          </w:tcPr>
          <w:p>
            <w:pPr>
              <w:pStyle w:val="TableNumber"/>
            </w:pPr>
            <w:r>
              <w:t xml:space="preserve">2.1746</w:t>
            </w:r>
          </w:p>
        </w:tc>
        <w:tc>
          <w:tcPr>
            <w:tcW w:w="2060" w:type="dxa"/>
            <w:shd w:fill="FFFFFF"/>
            <w:vAlign w:val="center"/>
          </w:tcPr>
          <w:p>
            <w:pPr>
              <w:pStyle w:val="TableNumber"/>
            </w:pPr>
            <w:r>
              <w:t xml:space="preserve">0.280229</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0.295131</w:t>
            </w:r>
          </w:p>
        </w:tc>
        <w:tc>
          <w:tcPr>
            <w:tcW w:w="1940" w:type="dxa"/>
            <w:shd w:fill="F7F9FC"/>
            <w:vAlign w:val="center"/>
          </w:tcPr>
          <w:p>
            <w:pPr>
              <w:pStyle w:val="TableNumber"/>
            </w:pPr>
            <w:r>
              <w:t xml:space="preserve">78.4452%</w:t>
            </w:r>
          </w:p>
        </w:tc>
        <w:tc>
          <w:tcPr>
            <w:tcW w:w="1800" w:type="dxa"/>
            <w:shd w:fill="F7F9FC"/>
            <w:vAlign w:val="center"/>
          </w:tcPr>
          <w:p>
            <w:pPr>
              <w:pStyle w:val="TableNumber"/>
            </w:pPr>
            <w:r>
              <w:t xml:space="preserve">1.5548</w:t>
            </w:r>
          </w:p>
        </w:tc>
        <w:tc>
          <w:tcPr>
            <w:tcW w:w="2060" w:type="dxa"/>
            <w:shd w:fill="F7F9FC"/>
            <w:vAlign w:val="center"/>
          </w:tcPr>
          <w:p>
            <w:pPr>
              <w:pStyle w:val="TableNumber"/>
            </w:pPr>
            <w:r>
              <w:t xml:space="preserve">0.186441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0.288599</w:t>
            </w:r>
          </w:p>
        </w:tc>
        <w:tc>
          <w:tcPr>
            <w:tcW w:w="1940" w:type="dxa"/>
            <w:shd w:fill="FFFFFF"/>
            <w:vAlign w:val="center"/>
          </w:tcPr>
          <w:p>
            <w:pPr>
              <w:pStyle w:val="TableNumber"/>
            </w:pPr>
            <w:r>
              <w:t xml:space="preserve">79.2788%</w:t>
            </w:r>
          </w:p>
        </w:tc>
        <w:tc>
          <w:tcPr>
            <w:tcW w:w="1800" w:type="dxa"/>
            <w:shd w:fill="FFFFFF"/>
            <w:vAlign w:val="center"/>
          </w:tcPr>
          <w:p>
            <w:pPr>
              <w:pStyle w:val="TableNumber"/>
            </w:pPr>
            <w:r>
              <w:t xml:space="preserve">0.7212</w:t>
            </w:r>
          </w:p>
        </w:tc>
        <w:tc>
          <w:tcPr>
            <w:tcW w:w="2060" w:type="dxa"/>
            <w:shd w:fill="FFFFFF"/>
            <w:vAlign w:val="center"/>
          </w:tcPr>
          <w:p>
            <w:pPr>
              <w:pStyle w:val="TableNumber"/>
            </w:pPr>
            <w:r>
              <w:t xml:space="preserve">0.060834</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0.293640</w:t>
            </w:r>
          </w:p>
        </w:tc>
        <w:tc>
          <w:tcPr>
            <w:tcW w:w="1940" w:type="dxa"/>
            <w:shd w:fill="F7F9FC"/>
            <w:vAlign w:val="center"/>
          </w:tcPr>
          <w:p>
            <w:pPr>
              <w:pStyle w:val="TableNumber"/>
            </w:pPr>
            <w:r>
              <w:t xml:space="preserve">78.9793%</w:t>
            </w:r>
          </w:p>
        </w:tc>
        <w:tc>
          <w:tcPr>
            <w:tcW w:w="1800" w:type="dxa"/>
            <w:shd w:fill="F7F9FC"/>
            <w:vAlign w:val="center"/>
          </w:tcPr>
          <w:p>
            <w:pPr>
              <w:pStyle w:val="TableNumber"/>
            </w:pPr>
            <w:r>
              <w:t xml:space="preserve">1.0207</w:t>
            </w:r>
          </w:p>
        </w:tc>
        <w:tc>
          <w:tcPr>
            <w:tcW w:w="2060" w:type="dxa"/>
            <w:shd w:fill="F7F9FC"/>
            <w:vAlign w:val="center"/>
          </w:tcPr>
          <w:p>
            <w:pPr>
              <w:pStyle w:val="TableNumber"/>
            </w:pPr>
            <w:r>
              <w:t xml:space="preserve">0.091762</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0.295602</w:t>
            </w:r>
          </w:p>
        </w:tc>
        <w:tc>
          <w:tcPr>
            <w:tcW w:w="1940" w:type="dxa"/>
            <w:shd w:fill="FFFFFF"/>
            <w:vAlign w:val="center"/>
          </w:tcPr>
          <w:p>
            <w:pPr>
              <w:pStyle w:val="TableNumber"/>
            </w:pPr>
            <w:r>
              <w:t xml:space="preserve">78.5955%</w:t>
            </w:r>
          </w:p>
        </w:tc>
        <w:tc>
          <w:tcPr>
            <w:tcW w:w="1800" w:type="dxa"/>
            <w:shd w:fill="FFFFFF"/>
            <w:vAlign w:val="center"/>
          </w:tcPr>
          <w:p>
            <w:pPr>
              <w:pStyle w:val="TableNumber"/>
            </w:pPr>
            <w:r>
              <w:t xml:space="preserve">1.4045</w:t>
            </w:r>
          </w:p>
        </w:tc>
        <w:tc>
          <w:tcPr>
            <w:tcW w:w="2060" w:type="dxa"/>
            <w:shd w:fill="FFFFFF"/>
            <w:vAlign w:val="center"/>
          </w:tcPr>
          <w:p>
            <w:pPr>
              <w:pStyle w:val="TableNumber"/>
            </w:pPr>
            <w:r>
              <w:t xml:space="preserve">0.114686</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0.294078</w:t>
            </w:r>
          </w:p>
        </w:tc>
        <w:tc>
          <w:tcPr>
            <w:tcW w:w="1940" w:type="dxa"/>
            <w:shd w:fill="F7F9FC"/>
            <w:vAlign w:val="center"/>
          </w:tcPr>
          <w:p>
            <w:pPr>
              <w:pStyle w:val="TableNumber"/>
            </w:pPr>
            <w:r>
              <w:t xml:space="preserve">78.4226%</w:t>
            </w:r>
          </w:p>
        </w:tc>
        <w:tc>
          <w:tcPr>
            <w:tcW w:w="1800" w:type="dxa"/>
            <w:shd w:fill="F7F9FC"/>
            <w:vAlign w:val="center"/>
          </w:tcPr>
          <w:p>
            <w:pPr>
              <w:pStyle w:val="TableNumber"/>
            </w:pPr>
            <w:r>
              <w:t xml:space="preserve">1.5774</w:t>
            </w:r>
          </w:p>
        </w:tc>
        <w:tc>
          <w:tcPr>
            <w:tcW w:w="2060" w:type="dxa"/>
            <w:shd w:fill="F7F9FC"/>
            <w:vAlign w:val="center"/>
          </w:tcPr>
          <w:p>
            <w:pPr>
              <w:pStyle w:val="TableNumber"/>
            </w:pPr>
            <w:r>
              <w:t xml:space="preserve">0.134697</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0.292629</w:t>
            </w:r>
          </w:p>
        </w:tc>
        <w:tc>
          <w:tcPr>
            <w:tcW w:w="1940" w:type="dxa"/>
            <w:shd w:fill="FFFFFF"/>
            <w:vAlign w:val="center"/>
          </w:tcPr>
          <w:p>
            <w:pPr>
              <w:pStyle w:val="TableNumber"/>
            </w:pPr>
            <w:r>
              <w:t xml:space="preserve">78.3312%</w:t>
            </w:r>
          </w:p>
        </w:tc>
        <w:tc>
          <w:tcPr>
            <w:tcW w:w="1800" w:type="dxa"/>
            <w:shd w:fill="FFFFFF"/>
            <w:vAlign w:val="center"/>
          </w:tcPr>
          <w:p>
            <w:pPr>
              <w:pStyle w:val="TableNumber"/>
            </w:pPr>
            <w:r>
              <w:t xml:space="preserve">1.6688</w:t>
            </w:r>
          </w:p>
        </w:tc>
        <w:tc>
          <w:tcPr>
            <w:tcW w:w="2060" w:type="dxa"/>
            <w:shd w:fill="FFFFFF"/>
            <w:vAlign w:val="center"/>
          </w:tcPr>
          <w:p>
            <w:pPr>
              <w:pStyle w:val="TableNumber"/>
            </w:pPr>
            <w:r>
              <w:t xml:space="preserve">0.152552</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0.295583</w:t>
            </w:r>
          </w:p>
        </w:tc>
        <w:tc>
          <w:tcPr>
            <w:tcW w:w="1940" w:type="dxa"/>
            <w:shd w:fill="F7F9FC"/>
            <w:vAlign w:val="center"/>
          </w:tcPr>
          <w:p>
            <w:pPr>
              <w:pStyle w:val="TableNumber"/>
            </w:pPr>
            <w:r>
              <w:t xml:space="preserve">78.2198%</w:t>
            </w:r>
          </w:p>
        </w:tc>
        <w:tc>
          <w:tcPr>
            <w:tcW w:w="1800" w:type="dxa"/>
            <w:shd w:fill="F7F9FC"/>
            <w:vAlign w:val="center"/>
          </w:tcPr>
          <w:p>
            <w:pPr>
              <w:pStyle w:val="TableNumber"/>
            </w:pPr>
            <w:r>
              <w:t xml:space="preserve">1.7802</w:t>
            </w:r>
          </w:p>
        </w:tc>
        <w:tc>
          <w:tcPr>
            <w:tcW w:w="2060" w:type="dxa"/>
            <w:shd w:fill="F7F9FC"/>
            <w:vAlign w:val="center"/>
          </w:tcPr>
          <w:p>
            <w:pPr>
              <w:pStyle w:val="TableNumber"/>
            </w:pPr>
            <w:r>
              <w:t xml:space="preserve">0.170671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0.296520</w:t>
            </w:r>
          </w:p>
        </w:tc>
        <w:tc>
          <w:tcPr>
            <w:tcW w:w="1940" w:type="dxa"/>
            <w:shd w:fill="FFFFFF"/>
            <w:vAlign w:val="center"/>
          </w:tcPr>
          <w:p>
            <w:pPr>
              <w:pStyle w:val="TableNumber"/>
            </w:pPr>
            <w:r>
              <w:t xml:space="preserve">78.3737%</w:t>
            </w:r>
          </w:p>
        </w:tc>
        <w:tc>
          <w:tcPr>
            <w:tcW w:w="1800" w:type="dxa"/>
            <w:shd w:fill="FFFFFF"/>
            <w:vAlign w:val="center"/>
          </w:tcPr>
          <w:p>
            <w:pPr>
              <w:pStyle w:val="TableNumber"/>
            </w:pPr>
            <w:r>
              <w:t xml:space="preserve">1.6263</w:t>
            </w:r>
          </w:p>
        </w:tc>
        <w:tc>
          <w:tcPr>
            <w:tcW w:w="2060" w:type="dxa"/>
            <w:shd w:fill="FFFFFF"/>
            <w:vAlign w:val="center"/>
          </w:tcPr>
          <w:p>
            <w:pPr>
              <w:pStyle w:val="TableNumber"/>
            </w:pPr>
            <w:r>
              <w:t xml:space="preserve">0.187731</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0.296729</w:t>
            </w:r>
          </w:p>
        </w:tc>
        <w:tc>
          <w:tcPr>
            <w:tcW w:w="1940" w:type="dxa"/>
            <w:shd w:fill="F7F9FC"/>
            <w:vAlign w:val="center"/>
          </w:tcPr>
          <w:p>
            <w:pPr>
              <w:pStyle w:val="TableNumber"/>
            </w:pPr>
            <w:r>
              <w:t xml:space="preserve">78.1486%</w:t>
            </w:r>
          </w:p>
        </w:tc>
        <w:tc>
          <w:tcPr>
            <w:tcW w:w="1800" w:type="dxa"/>
            <w:shd w:fill="F7F9FC"/>
            <w:vAlign w:val="center"/>
          </w:tcPr>
          <w:p>
            <w:pPr>
              <w:pStyle w:val="TableNumber"/>
            </w:pPr>
            <w:r>
              <w:t xml:space="preserve">1.8514</w:t>
            </w:r>
          </w:p>
        </w:tc>
        <w:tc>
          <w:tcPr>
            <w:tcW w:w="2060" w:type="dxa"/>
            <w:shd w:fill="F7F9FC"/>
            <w:vAlign w:val="center"/>
          </w:tcPr>
          <w:p>
            <w:pPr>
              <w:pStyle w:val="TableNumber"/>
            </w:pPr>
            <w:r>
              <w:t xml:space="preserve">0.200853</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0.297864</w:t>
            </w:r>
          </w:p>
        </w:tc>
        <w:tc>
          <w:tcPr>
            <w:tcW w:w="1940" w:type="dxa"/>
            <w:shd w:fill="FFFFFF"/>
            <w:vAlign w:val="center"/>
          </w:tcPr>
          <w:p>
            <w:pPr>
              <w:pStyle w:val="TableNumber"/>
            </w:pPr>
            <w:r>
              <w:t xml:space="preserve">78.2132%</w:t>
            </w:r>
          </w:p>
        </w:tc>
        <w:tc>
          <w:tcPr>
            <w:tcW w:w="1800" w:type="dxa"/>
            <w:shd w:fill="FFFFFF"/>
            <w:vAlign w:val="center"/>
          </w:tcPr>
          <w:p>
            <w:pPr>
              <w:pStyle w:val="TableNumber"/>
            </w:pPr>
            <w:r>
              <w:t xml:space="preserve">1.7868</w:t>
            </w:r>
          </w:p>
        </w:tc>
        <w:tc>
          <w:tcPr>
            <w:tcW w:w="2060" w:type="dxa"/>
            <w:shd w:fill="FFFFFF"/>
            <w:vAlign w:val="center"/>
          </w:tcPr>
          <w:p>
            <w:pPr>
              <w:pStyle w:val="TableNumber"/>
            </w:pPr>
            <w:r>
              <w:t xml:space="preserve">0.216924</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0.296161</w:t>
            </w:r>
          </w:p>
        </w:tc>
        <w:tc>
          <w:tcPr>
            <w:tcW w:w="1940" w:type="dxa"/>
            <w:shd w:fill="F7F9FC"/>
            <w:vAlign w:val="center"/>
          </w:tcPr>
          <w:p>
            <w:pPr>
              <w:pStyle w:val="TableNumber"/>
            </w:pPr>
            <w:r>
              <w:t xml:space="preserve">78.5675%</w:t>
            </w:r>
          </w:p>
        </w:tc>
        <w:tc>
          <w:tcPr>
            <w:tcW w:w="1800" w:type="dxa"/>
            <w:shd w:fill="F7F9FC"/>
            <w:vAlign w:val="center"/>
          </w:tcPr>
          <w:p>
            <w:pPr>
              <w:pStyle w:val="TableNumber"/>
            </w:pPr>
            <w:r>
              <w:t xml:space="preserve">1.4325</w:t>
            </w:r>
          </w:p>
        </w:tc>
        <w:tc>
          <w:tcPr>
            <w:tcW w:w="2060" w:type="dxa"/>
            <w:shd w:fill="F7F9FC"/>
            <w:vAlign w:val="center"/>
          </w:tcPr>
          <w:p>
            <w:pPr>
              <w:pStyle w:val="TableNumber"/>
            </w:pPr>
            <w:r>
              <w:t xml:space="preserve">0.230333</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0.297000</w:t>
            </w:r>
          </w:p>
        </w:tc>
        <w:tc>
          <w:tcPr>
            <w:tcW w:w="1940" w:type="dxa"/>
            <w:shd w:fill="FFFFFF"/>
            <w:vAlign w:val="center"/>
          </w:tcPr>
          <w:p>
            <w:pPr>
              <w:pStyle w:val="TableNumber"/>
            </w:pPr>
            <w:r>
              <w:t xml:space="preserve">78.2598%</w:t>
            </w:r>
          </w:p>
        </w:tc>
        <w:tc>
          <w:tcPr>
            <w:tcW w:w="1800" w:type="dxa"/>
            <w:shd w:fill="FFFFFF"/>
            <w:vAlign w:val="center"/>
          </w:tcPr>
          <w:p>
            <w:pPr>
              <w:pStyle w:val="TableNumber"/>
            </w:pPr>
            <w:r>
              <w:t xml:space="preserve">1.7402</w:t>
            </w:r>
          </w:p>
        </w:tc>
        <w:tc>
          <w:tcPr>
            <w:tcW w:w="2060" w:type="dxa"/>
            <w:shd w:fill="FFFFFF"/>
            <w:vAlign w:val="center"/>
          </w:tcPr>
          <w:p>
            <w:pPr>
              <w:pStyle w:val="TableNumber"/>
            </w:pPr>
            <w:r>
              <w:t xml:space="preserve">0.242388</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0.295554</w:t>
            </w:r>
          </w:p>
        </w:tc>
        <w:tc>
          <w:tcPr>
            <w:tcW w:w="1940" w:type="dxa"/>
            <w:shd w:fill="F7F9FC"/>
            <w:vAlign w:val="center"/>
          </w:tcPr>
          <w:p>
            <w:pPr>
              <w:pStyle w:val="TableNumber"/>
            </w:pPr>
            <w:r>
              <w:t xml:space="preserve">78.1315%</w:t>
            </w:r>
          </w:p>
        </w:tc>
        <w:tc>
          <w:tcPr>
            <w:tcW w:w="1800" w:type="dxa"/>
            <w:shd w:fill="F7F9FC"/>
            <w:vAlign w:val="center"/>
          </w:tcPr>
          <w:p>
            <w:pPr>
              <w:pStyle w:val="TableNumber"/>
            </w:pPr>
            <w:r>
              <w:t xml:space="preserve">1.8685</w:t>
            </w:r>
          </w:p>
        </w:tc>
        <w:tc>
          <w:tcPr>
            <w:tcW w:w="2060" w:type="dxa"/>
            <w:shd w:fill="F7F9FC"/>
            <w:vAlign w:val="center"/>
          </w:tcPr>
          <w:p>
            <w:pPr>
              <w:pStyle w:val="TableNumber"/>
            </w:pPr>
            <w:r>
              <w:t xml:space="preserve">0.254433</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0.295535</w:t>
            </w:r>
          </w:p>
        </w:tc>
        <w:tc>
          <w:tcPr>
            <w:tcW w:w="1940" w:type="dxa"/>
            <w:shd w:fill="FFFFFF"/>
            <w:vAlign w:val="center"/>
          </w:tcPr>
          <w:p>
            <w:pPr>
              <w:pStyle w:val="TableNumber"/>
            </w:pPr>
            <w:r>
              <w:t xml:space="preserve">78.3676%</w:t>
            </w:r>
          </w:p>
        </w:tc>
        <w:tc>
          <w:tcPr>
            <w:tcW w:w="1800" w:type="dxa"/>
            <w:shd w:fill="FFFFFF"/>
            <w:vAlign w:val="center"/>
          </w:tcPr>
          <w:p>
            <w:pPr>
              <w:pStyle w:val="TableNumber"/>
            </w:pPr>
            <w:r>
              <w:t xml:space="preserve">1.6324</w:t>
            </w:r>
          </w:p>
        </w:tc>
        <w:tc>
          <w:tcPr>
            <w:tcW w:w="2060" w:type="dxa"/>
            <w:shd w:fill="FFFFFF"/>
            <w:vAlign w:val="center"/>
          </w:tcPr>
          <w:p>
            <w:pPr>
              <w:pStyle w:val="TableNumber"/>
            </w:pPr>
            <w:r>
              <w:t xml:space="preserve">0.270632</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0.296335</w:t>
            </w:r>
          </w:p>
        </w:tc>
        <w:tc>
          <w:tcPr>
            <w:tcW w:w="1940" w:type="dxa"/>
            <w:shd w:fill="F7F9FC"/>
            <w:vAlign w:val="center"/>
          </w:tcPr>
          <w:p>
            <w:pPr>
              <w:pStyle w:val="TableNumber"/>
            </w:pPr>
            <w:r>
              <w:t xml:space="preserve">78.3437%</w:t>
            </w:r>
          </w:p>
        </w:tc>
        <w:tc>
          <w:tcPr>
            <w:tcW w:w="1800" w:type="dxa"/>
            <w:shd w:fill="F7F9FC"/>
            <w:vAlign w:val="center"/>
          </w:tcPr>
          <w:p>
            <w:pPr>
              <w:pStyle w:val="TableNumber"/>
            </w:pPr>
            <w:r>
              <w:t xml:space="preserve">1.6563</w:t>
            </w:r>
          </w:p>
        </w:tc>
        <w:tc>
          <w:tcPr>
            <w:tcW w:w="2060" w:type="dxa"/>
            <w:shd w:fill="F7F9FC"/>
            <w:vAlign w:val="center"/>
          </w:tcPr>
          <w:p>
            <w:pPr>
              <w:pStyle w:val="TableNumber"/>
            </w:pPr>
            <w:r>
              <w:t xml:space="preserve">0.281673</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0.283066</w:t>
            </w:r>
          </w:p>
        </w:tc>
        <w:tc>
          <w:tcPr>
            <w:tcW w:w="1940" w:type="dxa"/>
            <w:shd w:fill="FFFFFF"/>
            <w:vAlign w:val="center"/>
          </w:tcPr>
          <w:p>
            <w:pPr>
              <w:pStyle w:val="TableNumber"/>
            </w:pPr>
            <w:r>
              <w:t xml:space="preserve">76.3884%</w:t>
            </w:r>
          </w:p>
        </w:tc>
        <w:tc>
          <w:tcPr>
            <w:tcW w:w="1800" w:type="dxa"/>
            <w:shd w:fill="FFFFFF"/>
            <w:vAlign w:val="center"/>
          </w:tcPr>
          <w:p>
            <w:pPr>
              <w:pStyle w:val="TableNumber"/>
            </w:pPr>
            <w:r>
              <w:t xml:space="preserve">3.6116</w:t>
            </w:r>
          </w:p>
        </w:tc>
        <w:tc>
          <w:tcPr>
            <w:tcW w:w="2060" w:type="dxa"/>
            <w:shd w:fill="FFFFFF"/>
            <w:vAlign w:val="center"/>
          </w:tcPr>
          <w:p>
            <w:pPr>
              <w:pStyle w:val="TableNumber"/>
            </w:pPr>
            <w:r>
              <w:t xml:space="preserve">0.177177</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0.292457</w:t>
            </w:r>
          </w:p>
        </w:tc>
        <w:tc>
          <w:tcPr>
            <w:tcW w:w="1940" w:type="dxa"/>
            <w:shd w:fill="F7F9FC"/>
            <w:vAlign w:val="center"/>
          </w:tcPr>
          <w:p>
            <w:pPr>
              <w:pStyle w:val="TableNumber"/>
            </w:pPr>
            <w:r>
              <w:t xml:space="preserve">75.8217%</w:t>
            </w:r>
          </w:p>
        </w:tc>
        <w:tc>
          <w:tcPr>
            <w:tcW w:w="1800" w:type="dxa"/>
            <w:shd w:fill="F7F9FC"/>
            <w:vAlign w:val="center"/>
          </w:tcPr>
          <w:p>
            <w:pPr>
              <w:pStyle w:val="TableNumber"/>
            </w:pPr>
            <w:r>
              <w:t xml:space="preserve">4.1783</w:t>
            </w:r>
          </w:p>
        </w:tc>
        <w:tc>
          <w:tcPr>
            <w:tcW w:w="2060" w:type="dxa"/>
            <w:shd w:fill="F7F9FC"/>
            <w:vAlign w:val="center"/>
          </w:tcPr>
          <w:p>
            <w:pPr>
              <w:pStyle w:val="TableNumber"/>
            </w:pPr>
            <w:r>
              <w:t xml:space="preserve">0.060566</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0.286244</w:t>
            </w:r>
          </w:p>
        </w:tc>
        <w:tc>
          <w:tcPr>
            <w:tcW w:w="1940" w:type="dxa"/>
            <w:shd w:fill="FFFFFF"/>
            <w:vAlign w:val="center"/>
          </w:tcPr>
          <w:p>
            <w:pPr>
              <w:pStyle w:val="TableNumber"/>
            </w:pPr>
            <w:r>
              <w:t xml:space="preserve">77.2211%</w:t>
            </w:r>
          </w:p>
        </w:tc>
        <w:tc>
          <w:tcPr>
            <w:tcW w:w="1800" w:type="dxa"/>
            <w:shd w:fill="FFFFFF"/>
            <w:vAlign w:val="center"/>
          </w:tcPr>
          <w:p>
            <w:pPr>
              <w:pStyle w:val="TableNumber"/>
            </w:pPr>
            <w:r>
              <w:t xml:space="preserve">2.7789</w:t>
            </w:r>
          </w:p>
        </w:tc>
        <w:tc>
          <w:tcPr>
            <w:tcW w:w="2060" w:type="dxa"/>
            <w:shd w:fill="FFFFFF"/>
            <w:vAlign w:val="center"/>
          </w:tcPr>
          <w:p>
            <w:pPr>
              <w:pStyle w:val="TableNumber"/>
            </w:pPr>
            <w:r>
              <w:t xml:space="preserve">0.091504</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0.286170</w:t>
            </w:r>
          </w:p>
        </w:tc>
        <w:tc>
          <w:tcPr>
            <w:tcW w:w="1940" w:type="dxa"/>
            <w:shd w:fill="F7F9FC"/>
            <w:vAlign w:val="center"/>
          </w:tcPr>
          <w:p>
            <w:pPr>
              <w:pStyle w:val="TableNumber"/>
            </w:pPr>
            <w:r>
              <w:t xml:space="preserve">77.1943%</w:t>
            </w:r>
          </w:p>
        </w:tc>
        <w:tc>
          <w:tcPr>
            <w:tcW w:w="1800" w:type="dxa"/>
            <w:shd w:fill="F7F9FC"/>
            <w:vAlign w:val="center"/>
          </w:tcPr>
          <w:p>
            <w:pPr>
              <w:pStyle w:val="TableNumber"/>
            </w:pPr>
            <w:r>
              <w:t xml:space="preserve">2.8057</w:t>
            </w:r>
          </w:p>
        </w:tc>
        <w:tc>
          <w:tcPr>
            <w:tcW w:w="2060" w:type="dxa"/>
            <w:shd w:fill="F7F9FC"/>
            <w:vAlign w:val="center"/>
          </w:tcPr>
          <w:p>
            <w:pPr>
              <w:pStyle w:val="TableNumber"/>
            </w:pPr>
            <w:r>
              <w:t xml:space="preserve">0.113724</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0.282597</w:t>
            </w:r>
          </w:p>
        </w:tc>
        <w:tc>
          <w:tcPr>
            <w:tcW w:w="1940" w:type="dxa"/>
            <w:shd w:fill="FFFFFF"/>
            <w:vAlign w:val="center"/>
          </w:tcPr>
          <w:p>
            <w:pPr>
              <w:pStyle w:val="TableNumber"/>
            </w:pPr>
            <w:r>
              <w:t xml:space="preserve">77.1927%</w:t>
            </w:r>
          </w:p>
        </w:tc>
        <w:tc>
          <w:tcPr>
            <w:tcW w:w="1800" w:type="dxa"/>
            <w:shd w:fill="FFFFFF"/>
            <w:vAlign w:val="center"/>
          </w:tcPr>
          <w:p>
            <w:pPr>
              <w:pStyle w:val="TableNumber"/>
            </w:pPr>
            <w:r>
              <w:t xml:space="preserve">2.8073</w:t>
            </w:r>
          </w:p>
        </w:tc>
        <w:tc>
          <w:tcPr>
            <w:tcW w:w="2060" w:type="dxa"/>
            <w:shd w:fill="FFFFFF"/>
            <w:vAlign w:val="center"/>
          </w:tcPr>
          <w:p>
            <w:pPr>
              <w:pStyle w:val="TableNumber"/>
            </w:pPr>
            <w:r>
              <w:t xml:space="preserve">0.132736</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0.279525</w:t>
            </w:r>
          </w:p>
        </w:tc>
        <w:tc>
          <w:tcPr>
            <w:tcW w:w="1940" w:type="dxa"/>
            <w:shd w:fill="F7F9FC"/>
            <w:vAlign w:val="center"/>
          </w:tcPr>
          <w:p>
            <w:pPr>
              <w:pStyle w:val="TableNumber"/>
            </w:pPr>
            <w:r>
              <w:t xml:space="preserve">76.9605%</w:t>
            </w:r>
          </w:p>
        </w:tc>
        <w:tc>
          <w:tcPr>
            <w:tcW w:w="1800" w:type="dxa"/>
            <w:shd w:fill="F7F9FC"/>
            <w:vAlign w:val="center"/>
          </w:tcPr>
          <w:p>
            <w:pPr>
              <w:pStyle w:val="TableNumber"/>
            </w:pPr>
            <w:r>
              <w:t xml:space="preserve">3.0395</w:t>
            </w:r>
          </w:p>
        </w:tc>
        <w:tc>
          <w:tcPr>
            <w:tcW w:w="2060" w:type="dxa"/>
            <w:shd w:fill="F7F9FC"/>
            <w:vAlign w:val="center"/>
          </w:tcPr>
          <w:p>
            <w:pPr>
              <w:pStyle w:val="TableNumber"/>
            </w:pPr>
            <w:r>
              <w:t xml:space="preserve">0.148455</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0.281119</w:t>
            </w:r>
          </w:p>
        </w:tc>
        <w:tc>
          <w:tcPr>
            <w:tcW w:w="1940" w:type="dxa"/>
            <w:shd w:fill="FFFFFF"/>
            <w:vAlign w:val="center"/>
          </w:tcPr>
          <w:p>
            <w:pPr>
              <w:pStyle w:val="TableNumber"/>
            </w:pPr>
            <w:r>
              <w:t xml:space="preserve">76.2371%</w:t>
            </w:r>
          </w:p>
        </w:tc>
        <w:tc>
          <w:tcPr>
            <w:tcW w:w="1800" w:type="dxa"/>
            <w:shd w:fill="FFFFFF"/>
            <w:vAlign w:val="center"/>
          </w:tcPr>
          <w:p>
            <w:pPr>
              <w:pStyle w:val="TableNumber"/>
            </w:pPr>
            <w:r>
              <w:t xml:space="preserve">3.7629</w:t>
            </w:r>
          </w:p>
        </w:tc>
        <w:tc>
          <w:tcPr>
            <w:tcW w:w="2060" w:type="dxa"/>
            <w:shd w:fill="FFFFFF"/>
            <w:vAlign w:val="center"/>
          </w:tcPr>
          <w:p>
            <w:pPr>
              <w:pStyle w:val="TableNumber"/>
            </w:pPr>
            <w:r>
              <w:t xml:space="preserve">0.163017</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0.280563</w:t>
            </w:r>
          </w:p>
        </w:tc>
        <w:tc>
          <w:tcPr>
            <w:tcW w:w="1940" w:type="dxa"/>
            <w:shd w:fill="F7F9FC"/>
            <w:vAlign w:val="center"/>
          </w:tcPr>
          <w:p>
            <w:pPr>
              <w:pStyle w:val="TableNumber"/>
            </w:pPr>
            <w:r>
              <w:t xml:space="preserve">76.2450%</w:t>
            </w:r>
          </w:p>
        </w:tc>
        <w:tc>
          <w:tcPr>
            <w:tcW w:w="1800" w:type="dxa"/>
            <w:shd w:fill="F7F9FC"/>
            <w:vAlign w:val="center"/>
          </w:tcPr>
          <w:p>
            <w:pPr>
              <w:pStyle w:val="TableNumber"/>
            </w:pPr>
            <w:r>
              <w:t xml:space="preserve">3.7550</w:t>
            </w:r>
          </w:p>
        </w:tc>
        <w:tc>
          <w:tcPr>
            <w:tcW w:w="2060" w:type="dxa"/>
            <w:shd w:fill="F7F9FC"/>
            <w:vAlign w:val="center"/>
          </w:tcPr>
          <w:p>
            <w:pPr>
              <w:pStyle w:val="TableNumber"/>
            </w:pPr>
            <w:r>
              <w:t xml:space="preserve">0.177534</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0.280336</w:t>
            </w:r>
          </w:p>
        </w:tc>
        <w:tc>
          <w:tcPr>
            <w:tcW w:w="1940" w:type="dxa"/>
            <w:shd w:fill="FFFFFF"/>
            <w:vAlign w:val="center"/>
          </w:tcPr>
          <w:p>
            <w:pPr>
              <w:pStyle w:val="TableNumber"/>
            </w:pPr>
            <w:r>
              <w:t xml:space="preserve">76.0033%</w:t>
            </w:r>
          </w:p>
        </w:tc>
        <w:tc>
          <w:tcPr>
            <w:tcW w:w="1800" w:type="dxa"/>
            <w:shd w:fill="FFFFFF"/>
            <w:vAlign w:val="center"/>
          </w:tcPr>
          <w:p>
            <w:pPr>
              <w:pStyle w:val="TableNumber"/>
            </w:pPr>
            <w:r>
              <w:t xml:space="preserve">3.9967</w:t>
            </w:r>
          </w:p>
        </w:tc>
        <w:tc>
          <w:tcPr>
            <w:tcW w:w="2060" w:type="dxa"/>
            <w:shd w:fill="FFFFFF"/>
            <w:vAlign w:val="center"/>
          </w:tcPr>
          <w:p>
            <w:pPr>
              <w:pStyle w:val="TableNumber"/>
            </w:pPr>
            <w:r>
              <w:t xml:space="preserve">0.188836</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0.281995</w:t>
            </w:r>
          </w:p>
        </w:tc>
        <w:tc>
          <w:tcPr>
            <w:tcW w:w="1940" w:type="dxa"/>
            <w:shd w:fill="F7F9FC"/>
            <w:vAlign w:val="center"/>
          </w:tcPr>
          <w:p>
            <w:pPr>
              <w:pStyle w:val="TableNumber"/>
            </w:pPr>
            <w:r>
              <w:t xml:space="preserve">76.1581%</w:t>
            </w:r>
          </w:p>
        </w:tc>
        <w:tc>
          <w:tcPr>
            <w:tcW w:w="1800" w:type="dxa"/>
            <w:shd w:fill="F7F9FC"/>
            <w:vAlign w:val="center"/>
          </w:tcPr>
          <w:p>
            <w:pPr>
              <w:pStyle w:val="TableNumber"/>
            </w:pPr>
            <w:r>
              <w:t xml:space="preserve">3.8419</w:t>
            </w:r>
          </w:p>
        </w:tc>
        <w:tc>
          <w:tcPr>
            <w:tcW w:w="2060" w:type="dxa"/>
            <w:shd w:fill="F7F9FC"/>
            <w:vAlign w:val="center"/>
          </w:tcPr>
          <w:p>
            <w:pPr>
              <w:pStyle w:val="TableNumber"/>
            </w:pPr>
            <w:r>
              <w:t xml:space="preserve">0.205128</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0.281871</w:t>
            </w:r>
          </w:p>
        </w:tc>
        <w:tc>
          <w:tcPr>
            <w:tcW w:w="1940" w:type="dxa"/>
            <w:shd w:fill="FFFFFF"/>
            <w:vAlign w:val="center"/>
          </w:tcPr>
          <w:p>
            <w:pPr>
              <w:pStyle w:val="TableNumber"/>
            </w:pPr>
            <w:r>
              <w:t xml:space="preserve">75.9907%</w:t>
            </w:r>
          </w:p>
        </w:tc>
        <w:tc>
          <w:tcPr>
            <w:tcW w:w="1800" w:type="dxa"/>
            <w:shd w:fill="FFFFFF"/>
            <w:vAlign w:val="center"/>
          </w:tcPr>
          <w:p>
            <w:pPr>
              <w:pStyle w:val="TableNumber"/>
            </w:pPr>
            <w:r>
              <w:t xml:space="preserve">4.0093</w:t>
            </w:r>
          </w:p>
        </w:tc>
        <w:tc>
          <w:tcPr>
            <w:tcW w:w="2060" w:type="dxa"/>
            <w:shd w:fill="FFFFFF"/>
            <w:vAlign w:val="center"/>
          </w:tcPr>
          <w:p>
            <w:pPr>
              <w:pStyle w:val="TableNumber"/>
            </w:pPr>
            <w:r>
              <w:t xml:space="preserve">0.216025</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0.283204</w:t>
            </w:r>
          </w:p>
        </w:tc>
        <w:tc>
          <w:tcPr>
            <w:tcW w:w="1940" w:type="dxa"/>
            <w:shd w:fill="F7F9FC"/>
            <w:vAlign w:val="center"/>
          </w:tcPr>
          <w:p>
            <w:pPr>
              <w:pStyle w:val="TableNumber"/>
            </w:pPr>
            <w:r>
              <w:t xml:space="preserve">75.9433%</w:t>
            </w:r>
          </w:p>
        </w:tc>
        <w:tc>
          <w:tcPr>
            <w:tcW w:w="1800" w:type="dxa"/>
            <w:shd w:fill="F7F9FC"/>
            <w:vAlign w:val="center"/>
          </w:tcPr>
          <w:p>
            <w:pPr>
              <w:pStyle w:val="TableNumber"/>
            </w:pPr>
            <w:r>
              <w:t xml:space="preserve">4.0567</w:t>
            </w:r>
          </w:p>
        </w:tc>
        <w:tc>
          <w:tcPr>
            <w:tcW w:w="2060" w:type="dxa"/>
            <w:shd w:fill="F7F9FC"/>
            <w:vAlign w:val="center"/>
          </w:tcPr>
          <w:p>
            <w:pPr>
              <w:pStyle w:val="TableNumber"/>
            </w:pPr>
            <w:r>
              <w:t xml:space="preserve">0.228005</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0.281831</w:t>
            </w:r>
          </w:p>
        </w:tc>
        <w:tc>
          <w:tcPr>
            <w:tcW w:w="1940" w:type="dxa"/>
            <w:shd w:fill="FFFFFF"/>
            <w:vAlign w:val="center"/>
          </w:tcPr>
          <w:p>
            <w:pPr>
              <w:pStyle w:val="TableNumber"/>
            </w:pPr>
            <w:r>
              <w:t xml:space="preserve">76.0033%</w:t>
            </w:r>
          </w:p>
        </w:tc>
        <w:tc>
          <w:tcPr>
            <w:tcW w:w="1800" w:type="dxa"/>
            <w:shd w:fill="FFFFFF"/>
            <w:vAlign w:val="center"/>
          </w:tcPr>
          <w:p>
            <w:pPr>
              <w:pStyle w:val="TableNumber"/>
            </w:pPr>
            <w:r>
              <w:t xml:space="preserve">3.9967</w:t>
            </w:r>
          </w:p>
        </w:tc>
        <w:tc>
          <w:tcPr>
            <w:tcW w:w="2060" w:type="dxa"/>
            <w:shd w:fill="FFFFFF"/>
            <w:vAlign w:val="center"/>
          </w:tcPr>
          <w:p>
            <w:pPr>
              <w:pStyle w:val="TableNumber"/>
            </w:pPr>
            <w:r>
              <w:t xml:space="preserve">0.240141</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0.280803</w:t>
            </w:r>
          </w:p>
        </w:tc>
        <w:tc>
          <w:tcPr>
            <w:tcW w:w="1940" w:type="dxa"/>
            <w:shd w:fill="F7F9FC"/>
            <w:vAlign w:val="center"/>
          </w:tcPr>
          <w:p>
            <w:pPr>
              <w:pStyle w:val="TableNumber"/>
            </w:pPr>
            <w:r>
              <w:t xml:space="preserve">76.2798%</w:t>
            </w:r>
          </w:p>
        </w:tc>
        <w:tc>
          <w:tcPr>
            <w:tcW w:w="1800" w:type="dxa"/>
            <w:shd w:fill="F7F9FC"/>
            <w:vAlign w:val="center"/>
          </w:tcPr>
          <w:p>
            <w:pPr>
              <w:pStyle w:val="TableNumber"/>
            </w:pPr>
            <w:r>
              <w:t xml:space="preserve">3.7202</w:t>
            </w:r>
          </w:p>
        </w:tc>
        <w:tc>
          <w:tcPr>
            <w:tcW w:w="2060" w:type="dxa"/>
            <w:shd w:fill="F7F9FC"/>
            <w:vAlign w:val="center"/>
          </w:tcPr>
          <w:p>
            <w:pPr>
              <w:pStyle w:val="TableNumber"/>
            </w:pPr>
            <w:r>
              <w:t xml:space="preserve">0.252030</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0.284214</w:t>
            </w:r>
          </w:p>
        </w:tc>
        <w:tc>
          <w:tcPr>
            <w:tcW w:w="1940" w:type="dxa"/>
            <w:shd w:fill="FFFFFF"/>
            <w:vAlign w:val="center"/>
          </w:tcPr>
          <w:p>
            <w:pPr>
              <w:pStyle w:val="TableNumber"/>
            </w:pPr>
            <w:r>
              <w:t xml:space="preserve">76.1866%</w:t>
            </w:r>
          </w:p>
        </w:tc>
        <w:tc>
          <w:tcPr>
            <w:tcW w:w="1800" w:type="dxa"/>
            <w:shd w:fill="FFFFFF"/>
            <w:vAlign w:val="center"/>
          </w:tcPr>
          <w:p>
            <w:pPr>
              <w:pStyle w:val="TableNumber"/>
            </w:pPr>
            <w:r>
              <w:t xml:space="preserve">3.8134</w:t>
            </w:r>
          </w:p>
        </w:tc>
        <w:tc>
          <w:tcPr>
            <w:tcW w:w="2060" w:type="dxa"/>
            <w:shd w:fill="FFFFFF"/>
            <w:vAlign w:val="center"/>
          </w:tcPr>
          <w:p>
            <w:pPr>
              <w:pStyle w:val="TableNumber"/>
            </w:pPr>
            <w:r>
              <w:t xml:space="preserve">0.262781</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0.319267</w:t>
            </w:r>
          </w:p>
        </w:tc>
        <w:tc>
          <w:tcPr>
            <w:tcW w:w="1940" w:type="dxa"/>
            <w:shd w:fill="F7F9FC"/>
            <w:vAlign w:val="center"/>
          </w:tcPr>
          <w:p>
            <w:pPr>
              <w:pStyle w:val="TableNumber"/>
            </w:pPr>
            <w:r>
              <w:t xml:space="preserve">75.1490%</w:t>
            </w:r>
          </w:p>
        </w:tc>
        <w:tc>
          <w:tcPr>
            <w:tcW w:w="1800" w:type="dxa"/>
            <w:shd w:fill="F7F9FC"/>
            <w:vAlign w:val="center"/>
          </w:tcPr>
          <w:p>
            <w:pPr>
              <w:pStyle w:val="TableNumber"/>
            </w:pPr>
            <w:r>
              <w:t xml:space="preserve">4.8510</w:t>
            </w:r>
          </w:p>
        </w:tc>
        <w:tc>
          <w:tcPr>
            <w:tcW w:w="2060" w:type="dxa"/>
            <w:shd w:fill="F7F9FC"/>
            <w:vAlign w:val="center"/>
          </w:tcPr>
          <w:p>
            <w:pPr>
              <w:pStyle w:val="TableNumber"/>
            </w:pPr>
            <w:r>
              <w:t xml:space="preserve">0.199896</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0.328193</w:t>
            </w:r>
          </w:p>
        </w:tc>
        <w:tc>
          <w:tcPr>
            <w:tcW w:w="1940" w:type="dxa"/>
            <w:shd w:fill="FFFFFF"/>
            <w:vAlign w:val="center"/>
          </w:tcPr>
          <w:p>
            <w:pPr>
              <w:pStyle w:val="TableNumber"/>
            </w:pPr>
            <w:r>
              <w:t xml:space="preserve">76.3817%</w:t>
            </w:r>
          </w:p>
        </w:tc>
        <w:tc>
          <w:tcPr>
            <w:tcW w:w="1800" w:type="dxa"/>
            <w:shd w:fill="FFFFFF"/>
            <w:vAlign w:val="center"/>
          </w:tcPr>
          <w:p>
            <w:pPr>
              <w:pStyle w:val="TableNumber"/>
            </w:pPr>
            <w:r>
              <w:t xml:space="preserve">3.6183</w:t>
            </w:r>
          </w:p>
        </w:tc>
        <w:tc>
          <w:tcPr>
            <w:tcW w:w="2060" w:type="dxa"/>
            <w:shd w:fill="FFFFFF"/>
            <w:vAlign w:val="center"/>
          </w:tcPr>
          <w:p>
            <w:pPr>
              <w:pStyle w:val="TableNumber"/>
            </w:pPr>
            <w:r>
              <w:t xml:space="preserve">0.069801</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0.322144</w:t>
            </w:r>
          </w:p>
        </w:tc>
        <w:tc>
          <w:tcPr>
            <w:tcW w:w="1940" w:type="dxa"/>
            <w:shd w:fill="F7F9FC"/>
            <w:vAlign w:val="center"/>
          </w:tcPr>
          <w:p>
            <w:pPr>
              <w:pStyle w:val="TableNumber"/>
            </w:pPr>
            <w:r>
              <w:t xml:space="preserve">76.4520%</w:t>
            </w:r>
          </w:p>
        </w:tc>
        <w:tc>
          <w:tcPr>
            <w:tcW w:w="1800" w:type="dxa"/>
            <w:shd w:fill="F7F9FC"/>
            <w:vAlign w:val="center"/>
          </w:tcPr>
          <w:p>
            <w:pPr>
              <w:pStyle w:val="TableNumber"/>
            </w:pPr>
            <w:r>
              <w:t xml:space="preserve">3.5480</w:t>
            </w:r>
          </w:p>
        </w:tc>
        <w:tc>
          <w:tcPr>
            <w:tcW w:w="2060" w:type="dxa"/>
            <w:shd w:fill="F7F9FC"/>
            <w:vAlign w:val="center"/>
          </w:tcPr>
          <w:p>
            <w:pPr>
              <w:pStyle w:val="TableNumber"/>
            </w:pPr>
            <w:r>
              <w:t xml:space="preserve">0.103097</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0.321253</w:t>
            </w:r>
          </w:p>
        </w:tc>
        <w:tc>
          <w:tcPr>
            <w:tcW w:w="1940" w:type="dxa"/>
            <w:shd w:fill="FFFFFF"/>
            <w:vAlign w:val="center"/>
          </w:tcPr>
          <w:p>
            <w:pPr>
              <w:pStyle w:val="TableNumber"/>
            </w:pPr>
            <w:r>
              <w:t xml:space="preserve">75.7008%</w:t>
            </w:r>
          </w:p>
        </w:tc>
        <w:tc>
          <w:tcPr>
            <w:tcW w:w="1800" w:type="dxa"/>
            <w:shd w:fill="FFFFFF"/>
            <w:vAlign w:val="center"/>
          </w:tcPr>
          <w:p>
            <w:pPr>
              <w:pStyle w:val="TableNumber"/>
            </w:pPr>
            <w:r>
              <w:t xml:space="preserve">4.2992</w:t>
            </w:r>
          </w:p>
        </w:tc>
        <w:tc>
          <w:tcPr>
            <w:tcW w:w="2060" w:type="dxa"/>
            <w:shd w:fill="FFFFFF"/>
            <w:vAlign w:val="center"/>
          </w:tcPr>
          <w:p>
            <w:pPr>
              <w:pStyle w:val="TableNumber"/>
            </w:pPr>
            <w:r>
              <w:t xml:space="preserve">0.127424</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0.318527</w:t>
            </w:r>
          </w:p>
        </w:tc>
        <w:tc>
          <w:tcPr>
            <w:tcW w:w="1940" w:type="dxa"/>
            <w:shd w:fill="F7F9FC"/>
            <w:vAlign w:val="center"/>
          </w:tcPr>
          <w:p>
            <w:pPr>
              <w:pStyle w:val="TableNumber"/>
            </w:pPr>
            <w:r>
              <w:t xml:space="preserve">75.9821%</w:t>
            </w:r>
          </w:p>
        </w:tc>
        <w:tc>
          <w:tcPr>
            <w:tcW w:w="1800" w:type="dxa"/>
            <w:shd w:fill="F7F9FC"/>
            <w:vAlign w:val="center"/>
          </w:tcPr>
          <w:p>
            <w:pPr>
              <w:pStyle w:val="TableNumber"/>
            </w:pPr>
            <w:r>
              <w:t xml:space="preserve">4.0179</w:t>
            </w:r>
          </w:p>
        </w:tc>
        <w:tc>
          <w:tcPr>
            <w:tcW w:w="2060" w:type="dxa"/>
            <w:shd w:fill="F7F9FC"/>
            <w:vAlign w:val="center"/>
          </w:tcPr>
          <w:p>
            <w:pPr>
              <w:pStyle w:val="TableNumber"/>
            </w:pPr>
            <w:r>
              <w:t xml:space="preserve">0.149702</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0.314567</w:t>
            </w:r>
          </w:p>
        </w:tc>
        <w:tc>
          <w:tcPr>
            <w:tcW w:w="1940" w:type="dxa"/>
            <w:shd w:fill="FFFFFF"/>
            <w:vAlign w:val="center"/>
          </w:tcPr>
          <w:p>
            <w:pPr>
              <w:pStyle w:val="TableNumber"/>
            </w:pPr>
            <w:r>
              <w:t xml:space="preserve">75.4547%</w:t>
            </w:r>
          </w:p>
        </w:tc>
        <w:tc>
          <w:tcPr>
            <w:tcW w:w="1800" w:type="dxa"/>
            <w:shd w:fill="FFFFFF"/>
            <w:vAlign w:val="center"/>
          </w:tcPr>
          <w:p>
            <w:pPr>
              <w:pStyle w:val="TableNumber"/>
            </w:pPr>
            <w:r>
              <w:t xml:space="preserve">4.5453</w:t>
            </w:r>
          </w:p>
        </w:tc>
        <w:tc>
          <w:tcPr>
            <w:tcW w:w="2060" w:type="dxa"/>
            <w:shd w:fill="FFFFFF"/>
            <w:vAlign w:val="center"/>
          </w:tcPr>
          <w:p>
            <w:pPr>
              <w:pStyle w:val="TableNumber"/>
            </w:pPr>
            <w:r>
              <w:t xml:space="preserve">0.168031</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0.315743</w:t>
            </w:r>
          </w:p>
        </w:tc>
        <w:tc>
          <w:tcPr>
            <w:tcW w:w="1940" w:type="dxa"/>
            <w:shd w:fill="F7F9FC"/>
            <w:vAlign w:val="center"/>
          </w:tcPr>
          <w:p>
            <w:pPr>
              <w:pStyle w:val="TableNumber"/>
            </w:pPr>
            <w:r>
              <w:t xml:space="preserve">75.1958%</w:t>
            </w:r>
          </w:p>
        </w:tc>
        <w:tc>
          <w:tcPr>
            <w:tcW w:w="1800" w:type="dxa"/>
            <w:shd w:fill="F7F9FC"/>
            <w:vAlign w:val="center"/>
          </w:tcPr>
          <w:p>
            <w:pPr>
              <w:pStyle w:val="TableNumber"/>
            </w:pPr>
            <w:r>
              <w:t xml:space="preserve">4.8042</w:t>
            </w:r>
          </w:p>
        </w:tc>
        <w:tc>
          <w:tcPr>
            <w:tcW w:w="2060" w:type="dxa"/>
            <w:shd w:fill="F7F9FC"/>
            <w:vAlign w:val="center"/>
          </w:tcPr>
          <w:p>
            <w:pPr>
              <w:pStyle w:val="TableNumber"/>
            </w:pPr>
            <w:r>
              <w:t xml:space="preserve">0.184287</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0.315710</w:t>
            </w:r>
          </w:p>
        </w:tc>
        <w:tc>
          <w:tcPr>
            <w:tcW w:w="1940" w:type="dxa"/>
            <w:shd w:fill="FFFFFF"/>
            <w:vAlign w:val="center"/>
          </w:tcPr>
          <w:p>
            <w:pPr>
              <w:pStyle w:val="TableNumber"/>
            </w:pPr>
            <w:r>
              <w:t xml:space="preserve">75.3268%</w:t>
            </w:r>
          </w:p>
        </w:tc>
        <w:tc>
          <w:tcPr>
            <w:tcW w:w="1800" w:type="dxa"/>
            <w:shd w:fill="FFFFFF"/>
            <w:vAlign w:val="center"/>
          </w:tcPr>
          <w:p>
            <w:pPr>
              <w:pStyle w:val="TableNumber"/>
            </w:pPr>
            <w:r>
              <w:t xml:space="preserve">4.6732</w:t>
            </w:r>
          </w:p>
        </w:tc>
        <w:tc>
          <w:tcPr>
            <w:tcW w:w="2060" w:type="dxa"/>
            <w:shd w:fill="FFFFFF"/>
            <w:vAlign w:val="center"/>
          </w:tcPr>
          <w:p>
            <w:pPr>
              <w:pStyle w:val="TableNumber"/>
            </w:pPr>
            <w:r>
              <w:t xml:space="preserve">0.201728</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0.316394</w:t>
            </w:r>
          </w:p>
        </w:tc>
        <w:tc>
          <w:tcPr>
            <w:tcW w:w="1940" w:type="dxa"/>
            <w:shd w:fill="F7F9FC"/>
            <w:vAlign w:val="center"/>
          </w:tcPr>
          <w:p>
            <w:pPr>
              <w:pStyle w:val="TableNumber"/>
            </w:pPr>
            <w:r>
              <w:t xml:space="preserve">74.5629%</w:t>
            </w:r>
          </w:p>
        </w:tc>
        <w:tc>
          <w:tcPr>
            <w:tcW w:w="1800" w:type="dxa"/>
            <w:shd w:fill="F7F9FC"/>
            <w:vAlign w:val="center"/>
          </w:tcPr>
          <w:p>
            <w:pPr>
              <w:pStyle w:val="TableNumber"/>
            </w:pPr>
            <w:r>
              <w:t xml:space="preserve">5.4371</w:t>
            </w:r>
          </w:p>
        </w:tc>
        <w:tc>
          <w:tcPr>
            <w:tcW w:w="2060" w:type="dxa"/>
            <w:shd w:fill="F7F9FC"/>
            <w:vAlign w:val="center"/>
          </w:tcPr>
          <w:p>
            <w:pPr>
              <w:pStyle w:val="TableNumber"/>
            </w:pPr>
            <w:r>
              <w:t xml:space="preserve">0.213072</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0.317817</w:t>
            </w:r>
          </w:p>
        </w:tc>
        <w:tc>
          <w:tcPr>
            <w:tcW w:w="1940" w:type="dxa"/>
            <w:shd w:fill="FFFFFF"/>
            <w:vAlign w:val="center"/>
          </w:tcPr>
          <w:p>
            <w:pPr>
              <w:pStyle w:val="TableNumber"/>
            </w:pPr>
            <w:r>
              <w:t xml:space="preserve">75.1734%</w:t>
            </w:r>
          </w:p>
        </w:tc>
        <w:tc>
          <w:tcPr>
            <w:tcW w:w="1800" w:type="dxa"/>
            <w:shd w:fill="FFFFFF"/>
            <w:vAlign w:val="center"/>
          </w:tcPr>
          <w:p>
            <w:pPr>
              <w:pStyle w:val="TableNumber"/>
            </w:pPr>
            <w:r>
              <w:t xml:space="preserve">4.8266</w:t>
            </w:r>
          </w:p>
        </w:tc>
        <w:tc>
          <w:tcPr>
            <w:tcW w:w="2060" w:type="dxa"/>
            <w:shd w:fill="FFFFFF"/>
            <w:vAlign w:val="center"/>
          </w:tcPr>
          <w:p>
            <w:pPr>
              <w:pStyle w:val="TableNumber"/>
            </w:pPr>
            <w:r>
              <w:t xml:space="preserve">0.232039</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0.317802</w:t>
            </w:r>
          </w:p>
        </w:tc>
        <w:tc>
          <w:tcPr>
            <w:tcW w:w="1940" w:type="dxa"/>
            <w:shd w:fill="F7F9FC"/>
            <w:vAlign w:val="center"/>
          </w:tcPr>
          <w:p>
            <w:pPr>
              <w:pStyle w:val="TableNumber"/>
            </w:pPr>
            <w:r>
              <w:t xml:space="preserve">74.9369%</w:t>
            </w:r>
          </w:p>
        </w:tc>
        <w:tc>
          <w:tcPr>
            <w:tcW w:w="1800" w:type="dxa"/>
            <w:shd w:fill="F7F9FC"/>
            <w:vAlign w:val="center"/>
          </w:tcPr>
          <w:p>
            <w:pPr>
              <w:pStyle w:val="TableNumber"/>
            </w:pPr>
            <w:r>
              <w:t xml:space="preserve">5.0631</w:t>
            </w:r>
          </w:p>
        </w:tc>
        <w:tc>
          <w:tcPr>
            <w:tcW w:w="2060" w:type="dxa"/>
            <w:shd w:fill="F7F9FC"/>
            <w:vAlign w:val="center"/>
          </w:tcPr>
          <w:p>
            <w:pPr>
              <w:pStyle w:val="TableNumber"/>
            </w:pPr>
            <w:r>
              <w:t xml:space="preserve">0.243042</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0.320199</w:t>
            </w:r>
          </w:p>
        </w:tc>
        <w:tc>
          <w:tcPr>
            <w:tcW w:w="1940" w:type="dxa"/>
            <w:shd w:fill="FFFFFF"/>
            <w:vAlign w:val="center"/>
          </w:tcPr>
          <w:p>
            <w:pPr>
              <w:pStyle w:val="TableNumber"/>
            </w:pPr>
            <w:r>
              <w:t xml:space="preserve">74.7994%</w:t>
            </w:r>
          </w:p>
        </w:tc>
        <w:tc>
          <w:tcPr>
            <w:tcW w:w="1800" w:type="dxa"/>
            <w:shd w:fill="FFFFFF"/>
            <w:vAlign w:val="center"/>
          </w:tcPr>
          <w:p>
            <w:pPr>
              <w:pStyle w:val="TableNumber"/>
            </w:pPr>
            <w:r>
              <w:t xml:space="preserve">5.2006</w:t>
            </w:r>
          </w:p>
        </w:tc>
        <w:tc>
          <w:tcPr>
            <w:tcW w:w="2060" w:type="dxa"/>
            <w:shd w:fill="FFFFFF"/>
            <w:vAlign w:val="center"/>
          </w:tcPr>
          <w:p>
            <w:pPr>
              <w:pStyle w:val="TableNumber"/>
            </w:pPr>
            <w:r>
              <w:t xml:space="preserve">0.257190</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0.319544</w:t>
            </w:r>
          </w:p>
        </w:tc>
        <w:tc>
          <w:tcPr>
            <w:tcW w:w="1940" w:type="dxa"/>
            <w:shd w:fill="F7F9FC"/>
            <w:vAlign w:val="center"/>
          </w:tcPr>
          <w:p>
            <w:pPr>
              <w:pStyle w:val="TableNumber"/>
            </w:pPr>
            <w:r>
              <w:t xml:space="preserve">74.1697%</w:t>
            </w:r>
          </w:p>
        </w:tc>
        <w:tc>
          <w:tcPr>
            <w:tcW w:w="1800" w:type="dxa"/>
            <w:shd w:fill="F7F9FC"/>
            <w:vAlign w:val="center"/>
          </w:tcPr>
          <w:p>
            <w:pPr>
              <w:pStyle w:val="TableNumber"/>
            </w:pPr>
            <w:r>
              <w:t xml:space="preserve">5.8303</w:t>
            </w:r>
          </w:p>
        </w:tc>
        <w:tc>
          <w:tcPr>
            <w:tcW w:w="2060" w:type="dxa"/>
            <w:shd w:fill="F7F9FC"/>
            <w:vAlign w:val="center"/>
          </w:tcPr>
          <w:p>
            <w:pPr>
              <w:pStyle w:val="TableNumber"/>
            </w:pPr>
            <w:r>
              <w:t xml:space="preserve">0.270167</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0.319320</w:t>
            </w:r>
          </w:p>
        </w:tc>
        <w:tc>
          <w:tcPr>
            <w:tcW w:w="1940" w:type="dxa"/>
            <w:shd w:fill="FFFFFF"/>
            <w:vAlign w:val="center"/>
          </w:tcPr>
          <w:p>
            <w:pPr>
              <w:pStyle w:val="TableNumber"/>
            </w:pPr>
            <w:r>
              <w:t xml:space="preserve">74.0930%</w:t>
            </w:r>
          </w:p>
        </w:tc>
        <w:tc>
          <w:tcPr>
            <w:tcW w:w="1800" w:type="dxa"/>
            <w:shd w:fill="FFFFFF"/>
            <w:vAlign w:val="center"/>
          </w:tcPr>
          <w:p>
            <w:pPr>
              <w:pStyle w:val="TableNumber"/>
            </w:pPr>
            <w:r>
              <w:t xml:space="preserve">5.9070</w:t>
            </w:r>
          </w:p>
        </w:tc>
        <w:tc>
          <w:tcPr>
            <w:tcW w:w="2060" w:type="dxa"/>
            <w:shd w:fill="FFFFFF"/>
            <w:vAlign w:val="center"/>
          </w:tcPr>
          <w:p>
            <w:pPr>
              <w:pStyle w:val="TableNumber"/>
            </w:pPr>
            <w:r>
              <w:t xml:space="preserve">0.283724</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0.322522</w:t>
            </w:r>
          </w:p>
        </w:tc>
        <w:tc>
          <w:tcPr>
            <w:tcW w:w="1940" w:type="dxa"/>
            <w:shd w:fill="F7F9FC"/>
            <w:vAlign w:val="center"/>
          </w:tcPr>
          <w:p>
            <w:pPr>
              <w:pStyle w:val="TableNumber"/>
            </w:pPr>
            <w:r>
              <w:t xml:space="preserve">73.8565%</w:t>
            </w:r>
          </w:p>
        </w:tc>
        <w:tc>
          <w:tcPr>
            <w:tcW w:w="1800" w:type="dxa"/>
            <w:shd w:fill="F7F9FC"/>
            <w:vAlign w:val="center"/>
          </w:tcPr>
          <w:p>
            <w:pPr>
              <w:pStyle w:val="TableNumber"/>
            </w:pPr>
            <w:r>
              <w:t xml:space="preserve">6.1435</w:t>
            </w:r>
          </w:p>
        </w:tc>
        <w:tc>
          <w:tcPr>
            <w:tcW w:w="2060" w:type="dxa"/>
            <w:shd w:fill="F7F9FC"/>
            <w:vAlign w:val="center"/>
          </w:tcPr>
          <w:p>
            <w:pPr>
              <w:pStyle w:val="TableNumber"/>
            </w:pPr>
            <w:r>
              <w:t xml:space="preserve">0.295241</w:t>
            </w:r>
          </w:p>
        </w:tc>
      </w:tr>
    </w:tbl>
    <w:p>
      <w:pPr>
        <w:pStyle w:val="21"/>
        <w:spacing w:before="160"/>
      </w:pPr>
      <w:r>
        <w:t xml:space="preserve">Online 校準完整 horizon 與市場</w:t>
      </w:r>
    </w:p>
    <w:p>
      <w:pPr>
        <w:pStyle w:val="a"/>
        <w:spacing w:before="160"/>
      </w:pPr>
      <w:r>
        <w:t xml:space="preserve">calibrated_online；All horizon 列為該群 14H 平均。Online 含成熟的過往 test 回饋，不是凍結 test。</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620"/>
        <w:gridCol w:w="1960"/>
        <w:gridCol w:w="1940"/>
        <w:gridCol w:w="1800"/>
        <w:gridCol w:w="2060"/>
      </w:tblGrid>
      <w:tr>
        <w:trPr>
          <w:cantSplit/>
          <w:tblHeader/>
        </w:trPr>
        <w:tc>
          <w:tcPr>
            <w:tcW w:w="980" w:type="dxa"/>
            <w:shd w:fill="DCE6F1"/>
            <w:vAlign w:val="center"/>
          </w:tcPr>
          <w:p>
            <w:pPr>
              <w:pStyle w:val="TableHeader"/>
            </w:pPr>
            <w:r>
              <w:t xml:space="preserve">Market</w:t>
            </w:r>
          </w:p>
        </w:tc>
        <w:tc>
          <w:tcPr>
            <w:tcW w:w="620" w:type="dxa"/>
            <w:shd w:fill="DCE6F1"/>
            <w:vAlign w:val="center"/>
          </w:tcPr>
          <w:p>
            <w:pPr>
              <w:pStyle w:val="TableHeader"/>
            </w:pPr>
            <w:r>
              <w:t xml:space="preserve">H</w:t>
            </w:r>
          </w:p>
        </w:tc>
        <w:tc>
          <w:tcPr>
            <w:tcW w:w="1960" w:type="dxa"/>
            <w:shd w:fill="DCE6F1"/>
            <w:vAlign w:val="center"/>
          </w:tcPr>
          <w:p>
            <w:pPr>
              <w:pStyle w:val="TableHeader"/>
            </w:pPr>
            <w:r>
              <w:t xml:space="preserve">N pinball</w:t>
            </w:r>
          </w:p>
        </w:tc>
        <w:tc>
          <w:tcPr>
            <w:tcW w:w="1940" w:type="dxa"/>
            <w:shd w:fill="DCE6F1"/>
            <w:vAlign w:val="center"/>
          </w:tcPr>
          <w:p>
            <w:pPr>
              <w:pStyle w:val="TableHeader"/>
            </w:pPr>
            <w:r>
              <w:t xml:space="preserve">Coverage</w:t>
            </w:r>
          </w:p>
        </w:tc>
        <w:tc>
          <w:tcPr>
            <w:tcW w:w="1800" w:type="dxa"/>
            <w:shd w:fill="DCE6F1"/>
            <w:vAlign w:val="center"/>
          </w:tcPr>
          <w:p>
            <w:pPr>
              <w:pStyle w:val="TableHeader"/>
            </w:pPr>
            <w:r>
              <w:t xml:space="preserve">Error pp</w:t>
            </w:r>
          </w:p>
        </w:tc>
        <w:tc>
          <w:tcPr>
            <w:tcW w:w="206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0.294768</w:t>
            </w:r>
          </w:p>
        </w:tc>
        <w:tc>
          <w:tcPr>
            <w:tcW w:w="1940" w:type="dxa"/>
            <w:shd w:fill="FFFFFF"/>
            <w:vAlign w:val="center"/>
          </w:tcPr>
          <w:p>
            <w:pPr>
              <w:pStyle w:val="TableNumber"/>
            </w:pPr>
            <w:r>
              <w:t xml:space="preserve">78.6929%</w:t>
            </w:r>
          </w:p>
        </w:tc>
        <w:tc>
          <w:tcPr>
            <w:tcW w:w="1800" w:type="dxa"/>
            <w:shd w:fill="FFFFFF"/>
            <w:vAlign w:val="center"/>
          </w:tcPr>
          <w:p>
            <w:pPr>
              <w:pStyle w:val="TableNumber"/>
            </w:pPr>
            <w:r>
              <w:t xml:space="preserve">1.3071</w:t>
            </w:r>
          </w:p>
        </w:tc>
        <w:tc>
          <w:tcPr>
            <w:tcW w:w="2060" w:type="dxa"/>
            <w:shd w:fill="FFFFFF"/>
            <w:vAlign w:val="center"/>
          </w:tcPr>
          <w:p>
            <w:pPr>
              <w:pStyle w:val="TableNumber"/>
            </w:pPr>
            <w:r>
              <w:t xml:space="preserve">0.188967</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0.290785</w:t>
            </w:r>
          </w:p>
        </w:tc>
        <w:tc>
          <w:tcPr>
            <w:tcW w:w="1940" w:type="dxa"/>
            <w:shd w:fill="F7F9FC"/>
            <w:vAlign w:val="center"/>
          </w:tcPr>
          <w:p>
            <w:pPr>
              <w:pStyle w:val="TableNumber"/>
            </w:pPr>
            <w:r>
              <w:t xml:space="preserve">79.0714%</w:t>
            </w:r>
          </w:p>
        </w:tc>
        <w:tc>
          <w:tcPr>
            <w:tcW w:w="1800" w:type="dxa"/>
            <w:shd w:fill="F7F9FC"/>
            <w:vAlign w:val="center"/>
          </w:tcPr>
          <w:p>
            <w:pPr>
              <w:pStyle w:val="TableNumber"/>
            </w:pPr>
            <w:r>
              <w:t xml:space="preserve">0.9286</w:t>
            </w:r>
          </w:p>
        </w:tc>
        <w:tc>
          <w:tcPr>
            <w:tcW w:w="2060" w:type="dxa"/>
            <w:shd w:fill="F7F9FC"/>
            <w:vAlign w:val="center"/>
          </w:tcPr>
          <w:p>
            <w:pPr>
              <w:pStyle w:val="TableNumber"/>
            </w:pPr>
            <w:r>
              <w:t xml:space="preserve">0.061413</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0.293970</w:t>
            </w:r>
          </w:p>
        </w:tc>
        <w:tc>
          <w:tcPr>
            <w:tcW w:w="1940" w:type="dxa"/>
            <w:shd w:fill="FFFFFF"/>
            <w:vAlign w:val="center"/>
          </w:tcPr>
          <w:p>
            <w:pPr>
              <w:pStyle w:val="TableNumber"/>
            </w:pPr>
            <w:r>
              <w:t xml:space="preserve">79.0383%</w:t>
            </w:r>
          </w:p>
        </w:tc>
        <w:tc>
          <w:tcPr>
            <w:tcW w:w="1800" w:type="dxa"/>
            <w:shd w:fill="FFFFFF"/>
            <w:vAlign w:val="center"/>
          </w:tcPr>
          <w:p>
            <w:pPr>
              <w:pStyle w:val="TableNumber"/>
            </w:pPr>
            <w:r>
              <w:t xml:space="preserve">0.9617</w:t>
            </w:r>
          </w:p>
        </w:tc>
        <w:tc>
          <w:tcPr>
            <w:tcW w:w="2060" w:type="dxa"/>
            <w:shd w:fill="FFFFFF"/>
            <w:vAlign w:val="center"/>
          </w:tcPr>
          <w:p>
            <w:pPr>
              <w:pStyle w:val="TableNumber"/>
            </w:pPr>
            <w:r>
              <w:t xml:space="preserve">0.092648</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0.295536</w:t>
            </w:r>
          </w:p>
        </w:tc>
        <w:tc>
          <w:tcPr>
            <w:tcW w:w="1940" w:type="dxa"/>
            <w:shd w:fill="F7F9FC"/>
            <w:vAlign w:val="center"/>
          </w:tcPr>
          <w:p>
            <w:pPr>
              <w:pStyle w:val="TableNumber"/>
            </w:pPr>
            <w:r>
              <w:t xml:space="preserve">78.7514%</w:t>
            </w:r>
          </w:p>
        </w:tc>
        <w:tc>
          <w:tcPr>
            <w:tcW w:w="1800" w:type="dxa"/>
            <w:shd w:fill="F7F9FC"/>
            <w:vAlign w:val="center"/>
          </w:tcPr>
          <w:p>
            <w:pPr>
              <w:pStyle w:val="TableNumber"/>
            </w:pPr>
            <w:r>
              <w:t xml:space="preserve">1.2486</w:t>
            </w:r>
          </w:p>
        </w:tc>
        <w:tc>
          <w:tcPr>
            <w:tcW w:w="2060" w:type="dxa"/>
            <w:shd w:fill="F7F9FC"/>
            <w:vAlign w:val="center"/>
          </w:tcPr>
          <w:p>
            <w:pPr>
              <w:pStyle w:val="TableNumber"/>
            </w:pPr>
            <w:r>
              <w:t xml:space="preserve">0.115886</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0.293734</w:t>
            </w:r>
          </w:p>
        </w:tc>
        <w:tc>
          <w:tcPr>
            <w:tcW w:w="1940" w:type="dxa"/>
            <w:shd w:fill="FFFFFF"/>
            <w:vAlign w:val="center"/>
          </w:tcPr>
          <w:p>
            <w:pPr>
              <w:pStyle w:val="TableNumber"/>
            </w:pPr>
            <w:r>
              <w:t xml:space="preserve">78.7265%</w:t>
            </w:r>
          </w:p>
        </w:tc>
        <w:tc>
          <w:tcPr>
            <w:tcW w:w="1800" w:type="dxa"/>
            <w:shd w:fill="FFFFFF"/>
            <w:vAlign w:val="center"/>
          </w:tcPr>
          <w:p>
            <w:pPr>
              <w:pStyle w:val="TableNumber"/>
            </w:pPr>
            <w:r>
              <w:t xml:space="preserve">1.2735</w:t>
            </w:r>
          </w:p>
        </w:tc>
        <w:tc>
          <w:tcPr>
            <w:tcW w:w="2060" w:type="dxa"/>
            <w:shd w:fill="FFFFFF"/>
            <w:vAlign w:val="center"/>
          </w:tcPr>
          <w:p>
            <w:pPr>
              <w:pStyle w:val="TableNumber"/>
            </w:pPr>
            <w:r>
              <w:t xml:space="preserve">0.136510</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0.291918</w:t>
            </w:r>
          </w:p>
        </w:tc>
        <w:tc>
          <w:tcPr>
            <w:tcW w:w="1940" w:type="dxa"/>
            <w:shd w:fill="F7F9FC"/>
            <w:vAlign w:val="center"/>
          </w:tcPr>
          <w:p>
            <w:pPr>
              <w:pStyle w:val="TableNumber"/>
            </w:pPr>
            <w:r>
              <w:t xml:space="preserve">78.6595%</w:t>
            </w:r>
          </w:p>
        </w:tc>
        <w:tc>
          <w:tcPr>
            <w:tcW w:w="1800" w:type="dxa"/>
            <w:shd w:fill="F7F9FC"/>
            <w:vAlign w:val="center"/>
          </w:tcPr>
          <w:p>
            <w:pPr>
              <w:pStyle w:val="TableNumber"/>
            </w:pPr>
            <w:r>
              <w:t xml:space="preserve">1.3405</w:t>
            </w:r>
          </w:p>
        </w:tc>
        <w:tc>
          <w:tcPr>
            <w:tcW w:w="2060" w:type="dxa"/>
            <w:shd w:fill="F7F9FC"/>
            <w:vAlign w:val="center"/>
          </w:tcPr>
          <w:p>
            <w:pPr>
              <w:pStyle w:val="TableNumber"/>
            </w:pPr>
            <w:r>
              <w:t xml:space="preserve">0.154862</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0.294557</w:t>
            </w:r>
          </w:p>
        </w:tc>
        <w:tc>
          <w:tcPr>
            <w:tcW w:w="1940" w:type="dxa"/>
            <w:shd w:fill="FFFFFF"/>
            <w:vAlign w:val="center"/>
          </w:tcPr>
          <w:p>
            <w:pPr>
              <w:pStyle w:val="TableNumber"/>
            </w:pPr>
            <w:r>
              <w:t xml:space="preserve">78.5856%</w:t>
            </w:r>
          </w:p>
        </w:tc>
        <w:tc>
          <w:tcPr>
            <w:tcW w:w="1800" w:type="dxa"/>
            <w:shd w:fill="FFFFFF"/>
            <w:vAlign w:val="center"/>
          </w:tcPr>
          <w:p>
            <w:pPr>
              <w:pStyle w:val="TableNumber"/>
            </w:pPr>
            <w:r>
              <w:t xml:space="preserve">1.4144</w:t>
            </w:r>
          </w:p>
        </w:tc>
        <w:tc>
          <w:tcPr>
            <w:tcW w:w="2060" w:type="dxa"/>
            <w:shd w:fill="FFFFFF"/>
            <w:vAlign w:val="center"/>
          </w:tcPr>
          <w:p>
            <w:pPr>
              <w:pStyle w:val="TableNumber"/>
            </w:pPr>
            <w:r>
              <w:t xml:space="preserve">0.173114</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0.295239</w:t>
            </w:r>
          </w:p>
        </w:tc>
        <w:tc>
          <w:tcPr>
            <w:tcW w:w="1940" w:type="dxa"/>
            <w:shd w:fill="F7F9FC"/>
            <w:vAlign w:val="center"/>
          </w:tcPr>
          <w:p>
            <w:pPr>
              <w:pStyle w:val="TableNumber"/>
            </w:pPr>
            <w:r>
              <w:t xml:space="preserve">78.6380%</w:t>
            </w:r>
          </w:p>
        </w:tc>
        <w:tc>
          <w:tcPr>
            <w:tcW w:w="1800" w:type="dxa"/>
            <w:shd w:fill="F7F9FC"/>
            <w:vAlign w:val="center"/>
          </w:tcPr>
          <w:p>
            <w:pPr>
              <w:pStyle w:val="TableNumber"/>
            </w:pPr>
            <w:r>
              <w:t xml:space="preserve">1.3620</w:t>
            </w:r>
          </w:p>
        </w:tc>
        <w:tc>
          <w:tcPr>
            <w:tcW w:w="2060" w:type="dxa"/>
            <w:shd w:fill="F7F9FC"/>
            <w:vAlign w:val="center"/>
          </w:tcPr>
          <w:p>
            <w:pPr>
              <w:pStyle w:val="TableNumber"/>
            </w:pPr>
            <w:r>
              <w:t xml:space="preserve">0.189481</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0.295535</w:t>
            </w:r>
          </w:p>
        </w:tc>
        <w:tc>
          <w:tcPr>
            <w:tcW w:w="1940" w:type="dxa"/>
            <w:shd w:fill="FFFFFF"/>
            <w:vAlign w:val="center"/>
          </w:tcPr>
          <w:p>
            <w:pPr>
              <w:pStyle w:val="TableNumber"/>
            </w:pPr>
            <w:r>
              <w:t xml:space="preserve">78.5163%</w:t>
            </w:r>
          </w:p>
        </w:tc>
        <w:tc>
          <w:tcPr>
            <w:tcW w:w="1800" w:type="dxa"/>
            <w:shd w:fill="FFFFFF"/>
            <w:vAlign w:val="center"/>
          </w:tcPr>
          <w:p>
            <w:pPr>
              <w:pStyle w:val="TableNumber"/>
            </w:pPr>
            <w:r>
              <w:t xml:space="preserve">1.4837</w:t>
            </w:r>
          </w:p>
        </w:tc>
        <w:tc>
          <w:tcPr>
            <w:tcW w:w="2060" w:type="dxa"/>
            <w:shd w:fill="FFFFFF"/>
            <w:vAlign w:val="center"/>
          </w:tcPr>
          <w:p>
            <w:pPr>
              <w:pStyle w:val="TableNumber"/>
            </w:pPr>
            <w:r>
              <w:t xml:space="preserve">0.203546</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0.296794</w:t>
            </w:r>
          </w:p>
        </w:tc>
        <w:tc>
          <w:tcPr>
            <w:tcW w:w="1940" w:type="dxa"/>
            <w:shd w:fill="F7F9FC"/>
            <w:vAlign w:val="center"/>
          </w:tcPr>
          <w:p>
            <w:pPr>
              <w:pStyle w:val="TableNumber"/>
            </w:pPr>
            <w:r>
              <w:t xml:space="preserve">78.6382%</w:t>
            </w:r>
          </w:p>
        </w:tc>
        <w:tc>
          <w:tcPr>
            <w:tcW w:w="1800" w:type="dxa"/>
            <w:shd w:fill="F7F9FC"/>
            <w:vAlign w:val="center"/>
          </w:tcPr>
          <w:p>
            <w:pPr>
              <w:pStyle w:val="TableNumber"/>
            </w:pPr>
            <w:r>
              <w:t xml:space="preserve">1.3618</w:t>
            </w:r>
          </w:p>
        </w:tc>
        <w:tc>
          <w:tcPr>
            <w:tcW w:w="2060" w:type="dxa"/>
            <w:shd w:fill="F7F9FC"/>
            <w:vAlign w:val="center"/>
          </w:tcPr>
          <w:p>
            <w:pPr>
              <w:pStyle w:val="TableNumber"/>
            </w:pPr>
            <w:r>
              <w:t xml:space="preserve">0.220099</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0.295389</w:t>
            </w:r>
          </w:p>
        </w:tc>
        <w:tc>
          <w:tcPr>
            <w:tcW w:w="1940" w:type="dxa"/>
            <w:shd w:fill="FFFFFF"/>
            <w:vAlign w:val="center"/>
          </w:tcPr>
          <w:p>
            <w:pPr>
              <w:pStyle w:val="TableNumber"/>
            </w:pPr>
            <w:r>
              <w:t xml:space="preserve">78.7424%</w:t>
            </w:r>
          </w:p>
        </w:tc>
        <w:tc>
          <w:tcPr>
            <w:tcW w:w="1800" w:type="dxa"/>
            <w:shd w:fill="FFFFFF"/>
            <w:vAlign w:val="center"/>
          </w:tcPr>
          <w:p>
            <w:pPr>
              <w:pStyle w:val="TableNumber"/>
            </w:pPr>
            <w:r>
              <w:t xml:space="preserve">1.2576</w:t>
            </w:r>
          </w:p>
        </w:tc>
        <w:tc>
          <w:tcPr>
            <w:tcW w:w="2060" w:type="dxa"/>
            <w:shd w:fill="FFFFFF"/>
            <w:vAlign w:val="center"/>
          </w:tcPr>
          <w:p>
            <w:pPr>
              <w:pStyle w:val="TableNumber"/>
            </w:pPr>
            <w:r>
              <w:t xml:space="preserve">0.232804</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0.296452</w:t>
            </w:r>
          </w:p>
        </w:tc>
        <w:tc>
          <w:tcPr>
            <w:tcW w:w="1940" w:type="dxa"/>
            <w:shd w:fill="F7F9FC"/>
            <w:vAlign w:val="center"/>
          </w:tcPr>
          <w:p>
            <w:pPr>
              <w:pStyle w:val="TableNumber"/>
            </w:pPr>
            <w:r>
              <w:t xml:space="preserve">78.5912%</w:t>
            </w:r>
          </w:p>
        </w:tc>
        <w:tc>
          <w:tcPr>
            <w:tcW w:w="1800" w:type="dxa"/>
            <w:shd w:fill="F7F9FC"/>
            <w:vAlign w:val="center"/>
          </w:tcPr>
          <w:p>
            <w:pPr>
              <w:pStyle w:val="TableNumber"/>
            </w:pPr>
            <w:r>
              <w:t xml:space="preserve">1.4088</w:t>
            </w:r>
          </w:p>
        </w:tc>
        <w:tc>
          <w:tcPr>
            <w:tcW w:w="2060" w:type="dxa"/>
            <w:shd w:fill="F7F9FC"/>
            <w:vAlign w:val="center"/>
          </w:tcPr>
          <w:p>
            <w:pPr>
              <w:pStyle w:val="TableNumber"/>
            </w:pPr>
            <w:r>
              <w:t xml:space="preserve">0.245988</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0.295179</w:t>
            </w:r>
          </w:p>
        </w:tc>
        <w:tc>
          <w:tcPr>
            <w:tcW w:w="1940" w:type="dxa"/>
            <w:shd w:fill="FFFFFF"/>
            <w:vAlign w:val="center"/>
          </w:tcPr>
          <w:p>
            <w:pPr>
              <w:pStyle w:val="TableNumber"/>
            </w:pPr>
            <w:r>
              <w:t xml:space="preserve">78.5210%</w:t>
            </w:r>
          </w:p>
        </w:tc>
        <w:tc>
          <w:tcPr>
            <w:tcW w:w="1800" w:type="dxa"/>
            <w:shd w:fill="FFFFFF"/>
            <w:vAlign w:val="center"/>
          </w:tcPr>
          <w:p>
            <w:pPr>
              <w:pStyle w:val="TableNumber"/>
            </w:pPr>
            <w:r>
              <w:t xml:space="preserve">1.4790</w:t>
            </w:r>
          </w:p>
        </w:tc>
        <w:tc>
          <w:tcPr>
            <w:tcW w:w="2060" w:type="dxa"/>
            <w:shd w:fill="FFFFFF"/>
            <w:vAlign w:val="center"/>
          </w:tcPr>
          <w:p>
            <w:pPr>
              <w:pStyle w:val="TableNumber"/>
            </w:pPr>
            <w:r>
              <w:t xml:space="preserve">0.259033</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0.295195</w:t>
            </w:r>
          </w:p>
        </w:tc>
        <w:tc>
          <w:tcPr>
            <w:tcW w:w="1940" w:type="dxa"/>
            <w:shd w:fill="F7F9FC"/>
            <w:vAlign w:val="center"/>
          </w:tcPr>
          <w:p>
            <w:pPr>
              <w:pStyle w:val="TableNumber"/>
            </w:pPr>
            <w:r>
              <w:t xml:space="preserve">78.6683%</w:t>
            </w:r>
          </w:p>
        </w:tc>
        <w:tc>
          <w:tcPr>
            <w:tcW w:w="1800" w:type="dxa"/>
            <w:shd w:fill="F7F9FC"/>
            <w:vAlign w:val="center"/>
          </w:tcPr>
          <w:p>
            <w:pPr>
              <w:pStyle w:val="TableNumber"/>
            </w:pPr>
            <w:r>
              <w:t xml:space="preserve">1.3317</w:t>
            </w:r>
          </w:p>
        </w:tc>
        <w:tc>
          <w:tcPr>
            <w:tcW w:w="2060" w:type="dxa"/>
            <w:shd w:fill="F7F9FC"/>
            <w:vAlign w:val="center"/>
          </w:tcPr>
          <w:p>
            <w:pPr>
              <w:pStyle w:val="TableNumber"/>
            </w:pPr>
            <w:r>
              <w:t xml:space="preserve">0.274500</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0.296469</w:t>
            </w:r>
          </w:p>
        </w:tc>
        <w:tc>
          <w:tcPr>
            <w:tcW w:w="1940" w:type="dxa"/>
            <w:shd w:fill="FFFFFF"/>
            <w:vAlign w:val="center"/>
          </w:tcPr>
          <w:p>
            <w:pPr>
              <w:pStyle w:val="TableNumber"/>
            </w:pPr>
            <w:r>
              <w:t xml:space="preserve">78.5526%</w:t>
            </w:r>
          </w:p>
        </w:tc>
        <w:tc>
          <w:tcPr>
            <w:tcW w:w="1800" w:type="dxa"/>
            <w:shd w:fill="FFFFFF"/>
            <w:vAlign w:val="center"/>
          </w:tcPr>
          <w:p>
            <w:pPr>
              <w:pStyle w:val="TableNumber"/>
            </w:pPr>
            <w:r>
              <w:t xml:space="preserve">1.4474</w:t>
            </w:r>
          </w:p>
        </w:tc>
        <w:tc>
          <w:tcPr>
            <w:tcW w:w="2060" w:type="dxa"/>
            <w:shd w:fill="FFFFFF"/>
            <w:vAlign w:val="center"/>
          </w:tcPr>
          <w:p>
            <w:pPr>
              <w:pStyle w:val="TableNumber"/>
            </w:pPr>
            <w:r>
              <w:t xml:space="preserve">0.285662</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0.294824</w:t>
            </w:r>
          </w:p>
        </w:tc>
        <w:tc>
          <w:tcPr>
            <w:tcW w:w="1940" w:type="dxa"/>
            <w:shd w:fill="F7F9FC"/>
            <w:vAlign w:val="center"/>
          </w:tcPr>
          <w:p>
            <w:pPr>
              <w:pStyle w:val="TableNumber"/>
            </w:pPr>
            <w:r>
              <w:t xml:space="preserve">79.3026%</w:t>
            </w:r>
          </w:p>
        </w:tc>
        <w:tc>
          <w:tcPr>
            <w:tcW w:w="1800" w:type="dxa"/>
            <w:shd w:fill="F7F9FC"/>
            <w:vAlign w:val="center"/>
          </w:tcPr>
          <w:p>
            <w:pPr>
              <w:pStyle w:val="TableNumber"/>
            </w:pPr>
            <w:r>
              <w:t xml:space="preserve">0.6974</w:t>
            </w:r>
          </w:p>
        </w:tc>
        <w:tc>
          <w:tcPr>
            <w:tcW w:w="2060" w:type="dxa"/>
            <w:shd w:fill="F7F9FC"/>
            <w:vAlign w:val="center"/>
          </w:tcPr>
          <w:p>
            <w:pPr>
              <w:pStyle w:val="TableNumber"/>
            </w:pPr>
            <w:r>
              <w:t xml:space="preserve">0.190373</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0.288070</w:t>
            </w:r>
          </w:p>
        </w:tc>
        <w:tc>
          <w:tcPr>
            <w:tcW w:w="1940" w:type="dxa"/>
            <w:shd w:fill="FFFFFF"/>
            <w:vAlign w:val="center"/>
          </w:tcPr>
          <w:p>
            <w:pPr>
              <w:pStyle w:val="TableNumber"/>
            </w:pPr>
            <w:r>
              <w:t xml:space="preserve">79.7657%</w:t>
            </w:r>
          </w:p>
        </w:tc>
        <w:tc>
          <w:tcPr>
            <w:tcW w:w="1800" w:type="dxa"/>
            <w:shd w:fill="FFFFFF"/>
            <w:vAlign w:val="center"/>
          </w:tcPr>
          <w:p>
            <w:pPr>
              <w:pStyle w:val="TableNumber"/>
            </w:pPr>
            <w:r>
              <w:t xml:space="preserve">0.2343</w:t>
            </w:r>
          </w:p>
        </w:tc>
        <w:tc>
          <w:tcPr>
            <w:tcW w:w="2060" w:type="dxa"/>
            <w:shd w:fill="FFFFFF"/>
            <w:vAlign w:val="center"/>
          </w:tcPr>
          <w:p>
            <w:pPr>
              <w:pStyle w:val="TableNumber"/>
            </w:pPr>
            <w:r>
              <w:t xml:space="preserve">0.061160</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0.293210</w:t>
            </w:r>
          </w:p>
        </w:tc>
        <w:tc>
          <w:tcPr>
            <w:tcW w:w="1940" w:type="dxa"/>
            <w:shd w:fill="F7F9FC"/>
            <w:vAlign w:val="center"/>
          </w:tcPr>
          <w:p>
            <w:pPr>
              <w:pStyle w:val="TableNumber"/>
            </w:pPr>
            <w:r>
              <w:t xml:space="preserve">79.5556%</w:t>
            </w:r>
          </w:p>
        </w:tc>
        <w:tc>
          <w:tcPr>
            <w:tcW w:w="1800" w:type="dxa"/>
            <w:shd w:fill="F7F9FC"/>
            <w:vAlign w:val="center"/>
          </w:tcPr>
          <w:p>
            <w:pPr>
              <w:pStyle w:val="TableNumber"/>
            </w:pPr>
            <w:r>
              <w:t xml:space="preserve">0.4444</w:t>
            </w:r>
          </w:p>
        </w:tc>
        <w:tc>
          <w:tcPr>
            <w:tcW w:w="2060" w:type="dxa"/>
            <w:shd w:fill="F7F9FC"/>
            <w:vAlign w:val="center"/>
          </w:tcPr>
          <w:p>
            <w:pPr>
              <w:pStyle w:val="TableNumber"/>
            </w:pPr>
            <w:r>
              <w:t xml:space="preserve">0.092468</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0.295178</w:t>
            </w:r>
          </w:p>
        </w:tc>
        <w:tc>
          <w:tcPr>
            <w:tcW w:w="1940" w:type="dxa"/>
            <w:shd w:fill="FFFFFF"/>
            <w:vAlign w:val="center"/>
          </w:tcPr>
          <w:p>
            <w:pPr>
              <w:pStyle w:val="TableNumber"/>
            </w:pPr>
            <w:r>
              <w:t xml:space="preserve">79.2377%</w:t>
            </w:r>
          </w:p>
        </w:tc>
        <w:tc>
          <w:tcPr>
            <w:tcW w:w="1800" w:type="dxa"/>
            <w:shd w:fill="FFFFFF"/>
            <w:vAlign w:val="center"/>
          </w:tcPr>
          <w:p>
            <w:pPr>
              <w:pStyle w:val="TableNumber"/>
            </w:pPr>
            <w:r>
              <w:t xml:space="preserve">0.7623</w:t>
            </w:r>
          </w:p>
        </w:tc>
        <w:tc>
          <w:tcPr>
            <w:tcW w:w="2060" w:type="dxa"/>
            <w:shd w:fill="FFFFFF"/>
            <w:vAlign w:val="center"/>
          </w:tcPr>
          <w:p>
            <w:pPr>
              <w:pStyle w:val="TableNumber"/>
            </w:pPr>
            <w:r>
              <w:t xml:space="preserve">0.115824</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0.293692</w:t>
            </w:r>
          </w:p>
        </w:tc>
        <w:tc>
          <w:tcPr>
            <w:tcW w:w="1940" w:type="dxa"/>
            <w:shd w:fill="F7F9FC"/>
            <w:vAlign w:val="center"/>
          </w:tcPr>
          <w:p>
            <w:pPr>
              <w:pStyle w:val="TableNumber"/>
            </w:pPr>
            <w:r>
              <w:t xml:space="preserve">79.1742%</w:t>
            </w:r>
          </w:p>
        </w:tc>
        <w:tc>
          <w:tcPr>
            <w:tcW w:w="1800" w:type="dxa"/>
            <w:shd w:fill="F7F9FC"/>
            <w:vAlign w:val="center"/>
          </w:tcPr>
          <w:p>
            <w:pPr>
              <w:pStyle w:val="TableNumber"/>
            </w:pPr>
            <w:r>
              <w:t xml:space="preserve">0.8258</w:t>
            </w:r>
          </w:p>
        </w:tc>
        <w:tc>
          <w:tcPr>
            <w:tcW w:w="2060" w:type="dxa"/>
            <w:shd w:fill="F7F9FC"/>
            <w:vAlign w:val="center"/>
          </w:tcPr>
          <w:p>
            <w:pPr>
              <w:pStyle w:val="TableNumber"/>
            </w:pPr>
            <w:r>
              <w:t xml:space="preserve">0.136528</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0.292222</w:t>
            </w:r>
          </w:p>
        </w:tc>
        <w:tc>
          <w:tcPr>
            <w:tcW w:w="1940" w:type="dxa"/>
            <w:shd w:fill="FFFFFF"/>
            <w:vAlign w:val="center"/>
          </w:tcPr>
          <w:p>
            <w:pPr>
              <w:pStyle w:val="TableNumber"/>
            </w:pPr>
            <w:r>
              <w:t xml:space="preserve">79.1603%</w:t>
            </w:r>
          </w:p>
        </w:tc>
        <w:tc>
          <w:tcPr>
            <w:tcW w:w="1800" w:type="dxa"/>
            <w:shd w:fill="FFFFFF"/>
            <w:vAlign w:val="center"/>
          </w:tcPr>
          <w:p>
            <w:pPr>
              <w:pStyle w:val="TableNumber"/>
            </w:pPr>
            <w:r>
              <w:t xml:space="preserve">0.8397</w:t>
            </w:r>
          </w:p>
        </w:tc>
        <w:tc>
          <w:tcPr>
            <w:tcW w:w="2060" w:type="dxa"/>
            <w:shd w:fill="FFFFFF"/>
            <w:vAlign w:val="center"/>
          </w:tcPr>
          <w:p>
            <w:pPr>
              <w:pStyle w:val="TableNumber"/>
            </w:pPr>
            <w:r>
              <w:t xml:space="preserve">0.155237</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0.295126</w:t>
            </w:r>
          </w:p>
        </w:tc>
        <w:tc>
          <w:tcPr>
            <w:tcW w:w="1940" w:type="dxa"/>
            <w:shd w:fill="F7F9FC"/>
            <w:vAlign w:val="center"/>
          </w:tcPr>
          <w:p>
            <w:pPr>
              <w:pStyle w:val="TableNumber"/>
            </w:pPr>
            <w:r>
              <w:t xml:space="preserve">79.1538%</w:t>
            </w:r>
          </w:p>
        </w:tc>
        <w:tc>
          <w:tcPr>
            <w:tcW w:w="1800" w:type="dxa"/>
            <w:shd w:fill="F7F9FC"/>
            <w:vAlign w:val="center"/>
          </w:tcPr>
          <w:p>
            <w:pPr>
              <w:pStyle w:val="TableNumber"/>
            </w:pPr>
            <w:r>
              <w:t xml:space="preserve">0.8462</w:t>
            </w:r>
          </w:p>
        </w:tc>
        <w:tc>
          <w:tcPr>
            <w:tcW w:w="2060" w:type="dxa"/>
            <w:shd w:fill="F7F9FC"/>
            <w:vAlign w:val="center"/>
          </w:tcPr>
          <w:p>
            <w:pPr>
              <w:pStyle w:val="TableNumber"/>
            </w:pPr>
            <w:r>
              <w:t xml:space="preserve">0.174117</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0.296051</w:t>
            </w:r>
          </w:p>
        </w:tc>
        <w:tc>
          <w:tcPr>
            <w:tcW w:w="1940" w:type="dxa"/>
            <w:shd w:fill="FFFFFF"/>
            <w:vAlign w:val="center"/>
          </w:tcPr>
          <w:p>
            <w:pPr>
              <w:pStyle w:val="TableNumber"/>
            </w:pPr>
            <w:r>
              <w:t xml:space="preserve">79.2145%</w:t>
            </w:r>
          </w:p>
        </w:tc>
        <w:tc>
          <w:tcPr>
            <w:tcW w:w="1800" w:type="dxa"/>
            <w:shd w:fill="FFFFFF"/>
            <w:vAlign w:val="center"/>
          </w:tcPr>
          <w:p>
            <w:pPr>
              <w:pStyle w:val="TableNumber"/>
            </w:pPr>
            <w:r>
              <w:t xml:space="preserve">0.7855</w:t>
            </w:r>
          </w:p>
        </w:tc>
        <w:tc>
          <w:tcPr>
            <w:tcW w:w="2060" w:type="dxa"/>
            <w:shd w:fill="FFFFFF"/>
            <w:vAlign w:val="center"/>
          </w:tcPr>
          <w:p>
            <w:pPr>
              <w:pStyle w:val="TableNumber"/>
            </w:pPr>
            <w:r>
              <w:t xml:space="preserve">0.190807</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0.296375</w:t>
            </w:r>
          </w:p>
        </w:tc>
        <w:tc>
          <w:tcPr>
            <w:tcW w:w="1940" w:type="dxa"/>
            <w:shd w:fill="F7F9FC"/>
            <w:vAlign w:val="center"/>
          </w:tcPr>
          <w:p>
            <w:pPr>
              <w:pStyle w:val="TableNumber"/>
            </w:pPr>
            <w:r>
              <w:t xml:space="preserve">79.1601%</w:t>
            </w:r>
          </w:p>
        </w:tc>
        <w:tc>
          <w:tcPr>
            <w:tcW w:w="1800" w:type="dxa"/>
            <w:shd w:fill="F7F9FC"/>
            <w:vAlign w:val="center"/>
          </w:tcPr>
          <w:p>
            <w:pPr>
              <w:pStyle w:val="TableNumber"/>
            </w:pPr>
            <w:r>
              <w:t xml:space="preserve">0.8399</w:t>
            </w:r>
          </w:p>
        </w:tc>
        <w:tc>
          <w:tcPr>
            <w:tcW w:w="2060" w:type="dxa"/>
            <w:shd w:fill="F7F9FC"/>
            <w:vAlign w:val="center"/>
          </w:tcPr>
          <w:p>
            <w:pPr>
              <w:pStyle w:val="TableNumber"/>
            </w:pPr>
            <w:r>
              <w:t xml:space="preserve">0.205354</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0.297545</w:t>
            </w:r>
          </w:p>
        </w:tc>
        <w:tc>
          <w:tcPr>
            <w:tcW w:w="1940" w:type="dxa"/>
            <w:shd w:fill="FFFFFF"/>
            <w:vAlign w:val="center"/>
          </w:tcPr>
          <w:p>
            <w:pPr>
              <w:pStyle w:val="TableNumber"/>
            </w:pPr>
            <w:r>
              <w:t xml:space="preserve">79.2754%</w:t>
            </w:r>
          </w:p>
        </w:tc>
        <w:tc>
          <w:tcPr>
            <w:tcW w:w="1800" w:type="dxa"/>
            <w:shd w:fill="FFFFFF"/>
            <w:vAlign w:val="center"/>
          </w:tcPr>
          <w:p>
            <w:pPr>
              <w:pStyle w:val="TableNumber"/>
            </w:pPr>
            <w:r>
              <w:t xml:space="preserve">0.7246</w:t>
            </w:r>
          </w:p>
        </w:tc>
        <w:tc>
          <w:tcPr>
            <w:tcW w:w="2060" w:type="dxa"/>
            <w:shd w:fill="FFFFFF"/>
            <w:vAlign w:val="center"/>
          </w:tcPr>
          <w:p>
            <w:pPr>
              <w:pStyle w:val="TableNumber"/>
            </w:pPr>
            <w:r>
              <w:t xml:space="preserve">0.221975</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0.295845</w:t>
            </w:r>
          </w:p>
        </w:tc>
        <w:tc>
          <w:tcPr>
            <w:tcW w:w="1940" w:type="dxa"/>
            <w:shd w:fill="F7F9FC"/>
            <w:vAlign w:val="center"/>
          </w:tcPr>
          <w:p>
            <w:pPr>
              <w:pStyle w:val="TableNumber"/>
            </w:pPr>
            <w:r>
              <w:t xml:space="preserve">79.4271%</w:t>
            </w:r>
          </w:p>
        </w:tc>
        <w:tc>
          <w:tcPr>
            <w:tcW w:w="1800" w:type="dxa"/>
            <w:shd w:fill="F7F9FC"/>
            <w:vAlign w:val="center"/>
          </w:tcPr>
          <w:p>
            <w:pPr>
              <w:pStyle w:val="TableNumber"/>
            </w:pPr>
            <w:r>
              <w:t xml:space="preserve">0.5729</w:t>
            </w:r>
          </w:p>
        </w:tc>
        <w:tc>
          <w:tcPr>
            <w:tcW w:w="2060" w:type="dxa"/>
            <w:shd w:fill="F7F9FC"/>
            <w:vAlign w:val="center"/>
          </w:tcPr>
          <w:p>
            <w:pPr>
              <w:pStyle w:val="TableNumber"/>
            </w:pPr>
            <w:r>
              <w:t xml:space="preserve">0.234923</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0.296751</w:t>
            </w:r>
          </w:p>
        </w:tc>
        <w:tc>
          <w:tcPr>
            <w:tcW w:w="1940" w:type="dxa"/>
            <w:shd w:fill="FFFFFF"/>
            <w:vAlign w:val="center"/>
          </w:tcPr>
          <w:p>
            <w:pPr>
              <w:pStyle w:val="TableNumber"/>
            </w:pPr>
            <w:r>
              <w:t xml:space="preserve">79.2693%</w:t>
            </w:r>
          </w:p>
        </w:tc>
        <w:tc>
          <w:tcPr>
            <w:tcW w:w="1800" w:type="dxa"/>
            <w:shd w:fill="FFFFFF"/>
            <w:vAlign w:val="center"/>
          </w:tcPr>
          <w:p>
            <w:pPr>
              <w:pStyle w:val="TableNumber"/>
            </w:pPr>
            <w:r>
              <w:t xml:space="preserve">0.7307</w:t>
            </w:r>
          </w:p>
        </w:tc>
        <w:tc>
          <w:tcPr>
            <w:tcW w:w="2060" w:type="dxa"/>
            <w:shd w:fill="FFFFFF"/>
            <w:vAlign w:val="center"/>
          </w:tcPr>
          <w:p>
            <w:pPr>
              <w:pStyle w:val="TableNumber"/>
            </w:pPr>
            <w:r>
              <w:t xml:space="preserve">0.248290</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0.295438</w:t>
            </w:r>
          </w:p>
        </w:tc>
        <w:tc>
          <w:tcPr>
            <w:tcW w:w="1940" w:type="dxa"/>
            <w:shd w:fill="F7F9FC"/>
            <w:vAlign w:val="center"/>
          </w:tcPr>
          <w:p>
            <w:pPr>
              <w:pStyle w:val="TableNumber"/>
            </w:pPr>
            <w:r>
              <w:t xml:space="preserve">79.1933%</w:t>
            </w:r>
          </w:p>
        </w:tc>
        <w:tc>
          <w:tcPr>
            <w:tcW w:w="1800" w:type="dxa"/>
            <w:shd w:fill="F7F9FC"/>
            <w:vAlign w:val="center"/>
          </w:tcPr>
          <w:p>
            <w:pPr>
              <w:pStyle w:val="TableNumber"/>
            </w:pPr>
            <w:r>
              <w:t xml:space="preserve">0.8067</w:t>
            </w:r>
          </w:p>
        </w:tc>
        <w:tc>
          <w:tcPr>
            <w:tcW w:w="2060" w:type="dxa"/>
            <w:shd w:fill="F7F9FC"/>
            <w:vAlign w:val="center"/>
          </w:tcPr>
          <w:p>
            <w:pPr>
              <w:pStyle w:val="TableNumber"/>
            </w:pPr>
            <w:r>
              <w:t xml:space="preserve">0.261517</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0.295608</w:t>
            </w:r>
          </w:p>
        </w:tc>
        <w:tc>
          <w:tcPr>
            <w:tcW w:w="1940" w:type="dxa"/>
            <w:shd w:fill="FFFFFF"/>
            <w:vAlign w:val="center"/>
          </w:tcPr>
          <w:p>
            <w:pPr>
              <w:pStyle w:val="TableNumber"/>
            </w:pPr>
            <w:r>
              <w:t xml:space="preserve">79.3716%</w:t>
            </w:r>
          </w:p>
        </w:tc>
        <w:tc>
          <w:tcPr>
            <w:tcW w:w="1800" w:type="dxa"/>
            <w:shd w:fill="FFFFFF"/>
            <w:vAlign w:val="center"/>
          </w:tcPr>
          <w:p>
            <w:pPr>
              <w:pStyle w:val="TableNumber"/>
            </w:pPr>
            <w:r>
              <w:t xml:space="preserve">0.6284</w:t>
            </w:r>
          </w:p>
        </w:tc>
        <w:tc>
          <w:tcPr>
            <w:tcW w:w="2060" w:type="dxa"/>
            <w:shd w:fill="FFFFFF"/>
            <w:vAlign w:val="center"/>
          </w:tcPr>
          <w:p>
            <w:pPr>
              <w:pStyle w:val="TableNumber"/>
            </w:pPr>
            <w:r>
              <w:t xml:space="preserve">0.277866</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0.296425</w:t>
            </w:r>
          </w:p>
        </w:tc>
        <w:tc>
          <w:tcPr>
            <w:tcW w:w="1940" w:type="dxa"/>
            <w:shd w:fill="F7F9FC"/>
            <w:vAlign w:val="center"/>
          </w:tcPr>
          <w:p>
            <w:pPr>
              <w:pStyle w:val="TableNumber"/>
            </w:pPr>
            <w:r>
              <w:t xml:space="preserve">79.2777%</w:t>
            </w:r>
          </w:p>
        </w:tc>
        <w:tc>
          <w:tcPr>
            <w:tcW w:w="1800" w:type="dxa"/>
            <w:shd w:fill="F7F9FC"/>
            <w:vAlign w:val="center"/>
          </w:tcPr>
          <w:p>
            <w:pPr>
              <w:pStyle w:val="TableNumber"/>
            </w:pPr>
            <w:r>
              <w:t xml:space="preserve">0.7223</w:t>
            </w:r>
          </w:p>
        </w:tc>
        <w:tc>
          <w:tcPr>
            <w:tcW w:w="2060" w:type="dxa"/>
            <w:shd w:fill="F7F9FC"/>
            <w:vAlign w:val="center"/>
          </w:tcPr>
          <w:p>
            <w:pPr>
              <w:pStyle w:val="TableNumber"/>
            </w:pPr>
            <w:r>
              <w:t xml:space="preserve">0.289154</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0.282555</w:t>
            </w:r>
          </w:p>
        </w:tc>
        <w:tc>
          <w:tcPr>
            <w:tcW w:w="1940" w:type="dxa"/>
            <w:shd w:fill="FFFFFF"/>
            <w:vAlign w:val="center"/>
          </w:tcPr>
          <w:p>
            <w:pPr>
              <w:pStyle w:val="TableNumber"/>
            </w:pPr>
            <w:r>
              <w:t xml:space="preserve">76.2379%</w:t>
            </w:r>
          </w:p>
        </w:tc>
        <w:tc>
          <w:tcPr>
            <w:tcW w:w="1800" w:type="dxa"/>
            <w:shd w:fill="FFFFFF"/>
            <w:vAlign w:val="center"/>
          </w:tcPr>
          <w:p>
            <w:pPr>
              <w:pStyle w:val="TableNumber"/>
            </w:pPr>
            <w:r>
              <w:t xml:space="preserve">3.7621</w:t>
            </w:r>
          </w:p>
        </w:tc>
        <w:tc>
          <w:tcPr>
            <w:tcW w:w="2060" w:type="dxa"/>
            <w:shd w:fill="FFFFFF"/>
            <w:vAlign w:val="center"/>
          </w:tcPr>
          <w:p>
            <w:pPr>
              <w:pStyle w:val="TableNumber"/>
            </w:pPr>
            <w:r>
              <w:t xml:space="preserve">0.175242</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0.291487</w:t>
            </w:r>
          </w:p>
        </w:tc>
        <w:tc>
          <w:tcPr>
            <w:tcW w:w="1940" w:type="dxa"/>
            <w:shd w:fill="F7F9FC"/>
            <w:vAlign w:val="center"/>
          </w:tcPr>
          <w:p>
            <w:pPr>
              <w:pStyle w:val="TableNumber"/>
            </w:pPr>
            <w:r>
              <w:t xml:space="preserve">75.7427%</w:t>
            </w:r>
          </w:p>
        </w:tc>
        <w:tc>
          <w:tcPr>
            <w:tcW w:w="1800" w:type="dxa"/>
            <w:shd w:fill="F7F9FC"/>
            <w:vAlign w:val="center"/>
          </w:tcPr>
          <w:p>
            <w:pPr>
              <w:pStyle w:val="TableNumber"/>
            </w:pPr>
            <w:r>
              <w:t xml:space="preserve">4.2573</w:t>
            </w:r>
          </w:p>
        </w:tc>
        <w:tc>
          <w:tcPr>
            <w:tcW w:w="2060" w:type="dxa"/>
            <w:shd w:fill="F7F9FC"/>
            <w:vAlign w:val="center"/>
          </w:tcPr>
          <w:p>
            <w:pPr>
              <w:pStyle w:val="TableNumber"/>
            </w:pPr>
            <w:r>
              <w:t xml:space="preserve">0.059681</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0.285648</w:t>
            </w:r>
          </w:p>
        </w:tc>
        <w:tc>
          <w:tcPr>
            <w:tcW w:w="1940" w:type="dxa"/>
            <w:shd w:fill="FFFFFF"/>
            <w:vAlign w:val="center"/>
          </w:tcPr>
          <w:p>
            <w:pPr>
              <w:pStyle w:val="TableNumber"/>
            </w:pPr>
            <w:r>
              <w:t xml:space="preserve">76.8989%</w:t>
            </w:r>
          </w:p>
        </w:tc>
        <w:tc>
          <w:tcPr>
            <w:tcW w:w="1800" w:type="dxa"/>
            <w:shd w:fill="FFFFFF"/>
            <w:vAlign w:val="center"/>
          </w:tcPr>
          <w:p>
            <w:pPr>
              <w:pStyle w:val="TableNumber"/>
            </w:pPr>
            <w:r>
              <w:t xml:space="preserve">3.1011</w:t>
            </w:r>
          </w:p>
        </w:tc>
        <w:tc>
          <w:tcPr>
            <w:tcW w:w="2060" w:type="dxa"/>
            <w:shd w:fill="FFFFFF"/>
            <w:vAlign w:val="center"/>
          </w:tcPr>
          <w:p>
            <w:pPr>
              <w:pStyle w:val="TableNumber"/>
            </w:pPr>
            <w:r>
              <w:t xml:space="preserve">0.089725</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0.285622</w:t>
            </w:r>
          </w:p>
        </w:tc>
        <w:tc>
          <w:tcPr>
            <w:tcW w:w="1940" w:type="dxa"/>
            <w:shd w:fill="F7F9FC"/>
            <w:vAlign w:val="center"/>
          </w:tcPr>
          <w:p>
            <w:pPr>
              <w:pStyle w:val="TableNumber"/>
            </w:pPr>
            <w:r>
              <w:t xml:space="preserve">76.9021%</w:t>
            </w:r>
          </w:p>
        </w:tc>
        <w:tc>
          <w:tcPr>
            <w:tcW w:w="1800" w:type="dxa"/>
            <w:shd w:fill="F7F9FC"/>
            <w:vAlign w:val="center"/>
          </w:tcPr>
          <w:p>
            <w:pPr>
              <w:pStyle w:val="TableNumber"/>
            </w:pPr>
            <w:r>
              <w:t xml:space="preserve">3.0979</w:t>
            </w:r>
          </w:p>
        </w:tc>
        <w:tc>
          <w:tcPr>
            <w:tcW w:w="2060" w:type="dxa"/>
            <w:shd w:fill="F7F9FC"/>
            <w:vAlign w:val="center"/>
          </w:tcPr>
          <w:p>
            <w:pPr>
              <w:pStyle w:val="TableNumber"/>
            </w:pPr>
            <w:r>
              <w:t xml:space="preserve">0.111659</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0.282040</w:t>
            </w:r>
          </w:p>
        </w:tc>
        <w:tc>
          <w:tcPr>
            <w:tcW w:w="1940" w:type="dxa"/>
            <w:shd w:fill="FFFFFF"/>
            <w:vAlign w:val="center"/>
          </w:tcPr>
          <w:p>
            <w:pPr>
              <w:pStyle w:val="TableNumber"/>
            </w:pPr>
            <w:r>
              <w:t xml:space="preserve">77.0031%</w:t>
            </w:r>
          </w:p>
        </w:tc>
        <w:tc>
          <w:tcPr>
            <w:tcW w:w="1800" w:type="dxa"/>
            <w:shd w:fill="FFFFFF"/>
            <w:vAlign w:val="center"/>
          </w:tcPr>
          <w:p>
            <w:pPr>
              <w:pStyle w:val="TableNumber"/>
            </w:pPr>
            <w:r>
              <w:t xml:space="preserve">2.9969</w:t>
            </w:r>
          </w:p>
        </w:tc>
        <w:tc>
          <w:tcPr>
            <w:tcW w:w="2060" w:type="dxa"/>
            <w:shd w:fill="FFFFFF"/>
            <w:vAlign w:val="center"/>
          </w:tcPr>
          <w:p>
            <w:pPr>
              <w:pStyle w:val="TableNumber"/>
            </w:pPr>
            <w:r>
              <w:t xml:space="preserve">0.130915</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0.278914</w:t>
            </w:r>
          </w:p>
        </w:tc>
        <w:tc>
          <w:tcPr>
            <w:tcW w:w="1940" w:type="dxa"/>
            <w:shd w:fill="F7F9FC"/>
            <w:vAlign w:val="center"/>
          </w:tcPr>
          <w:p>
            <w:pPr>
              <w:pStyle w:val="TableNumber"/>
            </w:pPr>
            <w:r>
              <w:t xml:space="preserve">76.7773%</w:t>
            </w:r>
          </w:p>
        </w:tc>
        <w:tc>
          <w:tcPr>
            <w:tcW w:w="1800" w:type="dxa"/>
            <w:shd w:fill="F7F9FC"/>
            <w:vAlign w:val="center"/>
          </w:tcPr>
          <w:p>
            <w:pPr>
              <w:pStyle w:val="TableNumber"/>
            </w:pPr>
            <w:r>
              <w:t xml:space="preserve">3.2227</w:t>
            </w:r>
          </w:p>
        </w:tc>
        <w:tc>
          <w:tcPr>
            <w:tcW w:w="2060" w:type="dxa"/>
            <w:shd w:fill="F7F9FC"/>
            <w:vAlign w:val="center"/>
          </w:tcPr>
          <w:p>
            <w:pPr>
              <w:pStyle w:val="TableNumber"/>
            </w:pPr>
            <w:r>
              <w:t xml:space="preserve">0.146972</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0.280431</w:t>
            </w:r>
          </w:p>
        </w:tc>
        <w:tc>
          <w:tcPr>
            <w:tcW w:w="1940" w:type="dxa"/>
            <w:shd w:fill="FFFFFF"/>
            <w:vAlign w:val="center"/>
          </w:tcPr>
          <w:p>
            <w:pPr>
              <w:pStyle w:val="TableNumber"/>
            </w:pPr>
            <w:r>
              <w:t xml:space="preserve">76.2150%</w:t>
            </w:r>
          </w:p>
        </w:tc>
        <w:tc>
          <w:tcPr>
            <w:tcW w:w="1800" w:type="dxa"/>
            <w:shd w:fill="FFFFFF"/>
            <w:vAlign w:val="center"/>
          </w:tcPr>
          <w:p>
            <w:pPr>
              <w:pStyle w:val="TableNumber"/>
            </w:pPr>
            <w:r>
              <w:t xml:space="preserve">3.7850</w:t>
            </w:r>
          </w:p>
        </w:tc>
        <w:tc>
          <w:tcPr>
            <w:tcW w:w="2060" w:type="dxa"/>
            <w:shd w:fill="FFFFFF"/>
            <w:vAlign w:val="center"/>
          </w:tcPr>
          <w:p>
            <w:pPr>
              <w:pStyle w:val="TableNumber"/>
            </w:pPr>
            <w:r>
              <w:t xml:space="preserve">0.161584</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0.279779</w:t>
            </w:r>
          </w:p>
        </w:tc>
        <w:tc>
          <w:tcPr>
            <w:tcW w:w="1940" w:type="dxa"/>
            <w:shd w:fill="F7F9FC"/>
            <w:vAlign w:val="center"/>
          </w:tcPr>
          <w:p>
            <w:pPr>
              <w:pStyle w:val="TableNumber"/>
            </w:pPr>
            <w:r>
              <w:t xml:space="preserve">76.2213%</w:t>
            </w:r>
          </w:p>
        </w:tc>
        <w:tc>
          <w:tcPr>
            <w:tcW w:w="1800" w:type="dxa"/>
            <w:shd w:fill="F7F9FC"/>
            <w:vAlign w:val="center"/>
          </w:tcPr>
          <w:p>
            <w:pPr>
              <w:pStyle w:val="TableNumber"/>
            </w:pPr>
            <w:r>
              <w:t xml:space="preserve">3.7787</w:t>
            </w:r>
          </w:p>
        </w:tc>
        <w:tc>
          <w:tcPr>
            <w:tcW w:w="2060" w:type="dxa"/>
            <w:shd w:fill="F7F9FC"/>
            <w:vAlign w:val="center"/>
          </w:tcPr>
          <w:p>
            <w:pPr>
              <w:pStyle w:val="TableNumber"/>
            </w:pPr>
            <w:r>
              <w:t xml:space="preserve">0.175703</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0.279699</w:t>
            </w:r>
          </w:p>
        </w:tc>
        <w:tc>
          <w:tcPr>
            <w:tcW w:w="1940" w:type="dxa"/>
            <w:shd w:fill="FFFFFF"/>
            <w:vAlign w:val="center"/>
          </w:tcPr>
          <w:p>
            <w:pPr>
              <w:pStyle w:val="TableNumber"/>
            </w:pPr>
            <w:r>
              <w:t xml:space="preserve">75.8723%</w:t>
            </w:r>
          </w:p>
        </w:tc>
        <w:tc>
          <w:tcPr>
            <w:tcW w:w="1800" w:type="dxa"/>
            <w:shd w:fill="FFFFFF"/>
            <w:vAlign w:val="center"/>
          </w:tcPr>
          <w:p>
            <w:pPr>
              <w:pStyle w:val="TableNumber"/>
            </w:pPr>
            <w:r>
              <w:t xml:space="preserve">4.1277</w:t>
            </w:r>
          </w:p>
        </w:tc>
        <w:tc>
          <w:tcPr>
            <w:tcW w:w="2060" w:type="dxa"/>
            <w:shd w:fill="FFFFFF"/>
            <w:vAlign w:val="center"/>
          </w:tcPr>
          <w:p>
            <w:pPr>
              <w:pStyle w:val="TableNumber"/>
            </w:pPr>
            <w:r>
              <w:t xml:space="preserve">0.187143</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0.281478</w:t>
            </w:r>
          </w:p>
        </w:tc>
        <w:tc>
          <w:tcPr>
            <w:tcW w:w="1940" w:type="dxa"/>
            <w:shd w:fill="F7F9FC"/>
            <w:vAlign w:val="center"/>
          </w:tcPr>
          <w:p>
            <w:pPr>
              <w:pStyle w:val="TableNumber"/>
            </w:pPr>
            <w:r>
              <w:t xml:space="preserve">75.9623%</w:t>
            </w:r>
          </w:p>
        </w:tc>
        <w:tc>
          <w:tcPr>
            <w:tcW w:w="1800" w:type="dxa"/>
            <w:shd w:fill="F7F9FC"/>
            <w:vAlign w:val="center"/>
          </w:tcPr>
          <w:p>
            <w:pPr>
              <w:pStyle w:val="TableNumber"/>
            </w:pPr>
            <w:r>
              <w:t xml:space="preserve">4.0377</w:t>
            </w:r>
          </w:p>
        </w:tc>
        <w:tc>
          <w:tcPr>
            <w:tcW w:w="2060" w:type="dxa"/>
            <w:shd w:fill="F7F9FC"/>
            <w:vAlign w:val="center"/>
          </w:tcPr>
          <w:p>
            <w:pPr>
              <w:pStyle w:val="TableNumber"/>
            </w:pPr>
            <w:r>
              <w:t xml:space="preserve">0.202527</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0.281406</w:t>
            </w:r>
          </w:p>
        </w:tc>
        <w:tc>
          <w:tcPr>
            <w:tcW w:w="1940" w:type="dxa"/>
            <w:shd w:fill="FFFFFF"/>
            <w:vAlign w:val="center"/>
          </w:tcPr>
          <w:p>
            <w:pPr>
              <w:pStyle w:val="TableNumber"/>
            </w:pPr>
            <w:r>
              <w:t xml:space="preserve">75.9386%</w:t>
            </w:r>
          </w:p>
        </w:tc>
        <w:tc>
          <w:tcPr>
            <w:tcW w:w="1800" w:type="dxa"/>
            <w:shd w:fill="FFFFFF"/>
            <w:vAlign w:val="center"/>
          </w:tcPr>
          <w:p>
            <w:pPr>
              <w:pStyle w:val="TableNumber"/>
            </w:pPr>
            <w:r>
              <w:t xml:space="preserve">4.0614</w:t>
            </w:r>
          </w:p>
        </w:tc>
        <w:tc>
          <w:tcPr>
            <w:tcW w:w="2060" w:type="dxa"/>
            <w:shd w:fill="FFFFFF"/>
            <w:vAlign w:val="center"/>
          </w:tcPr>
          <w:p>
            <w:pPr>
              <w:pStyle w:val="TableNumber"/>
            </w:pPr>
            <w:r>
              <w:t xml:space="preserve">0.214639</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0.282869</w:t>
            </w:r>
          </w:p>
        </w:tc>
        <w:tc>
          <w:tcPr>
            <w:tcW w:w="1940" w:type="dxa"/>
            <w:shd w:fill="F7F9FC"/>
            <w:vAlign w:val="center"/>
          </w:tcPr>
          <w:p>
            <w:pPr>
              <w:pStyle w:val="TableNumber"/>
            </w:pPr>
            <w:r>
              <w:t xml:space="preserve">75.8217%</w:t>
            </w:r>
          </w:p>
        </w:tc>
        <w:tc>
          <w:tcPr>
            <w:tcW w:w="1800" w:type="dxa"/>
            <w:shd w:fill="F7F9FC"/>
            <w:vAlign w:val="center"/>
          </w:tcPr>
          <w:p>
            <w:pPr>
              <w:pStyle w:val="TableNumber"/>
            </w:pPr>
            <w:r>
              <w:t xml:space="preserve">4.1783</w:t>
            </w:r>
          </w:p>
        </w:tc>
        <w:tc>
          <w:tcPr>
            <w:tcW w:w="2060" w:type="dxa"/>
            <w:shd w:fill="F7F9FC"/>
            <w:vAlign w:val="center"/>
          </w:tcPr>
          <w:p>
            <w:pPr>
              <w:pStyle w:val="TableNumber"/>
            </w:pPr>
            <w:r>
              <w:t xml:space="preserve">0.226421</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0.281617</w:t>
            </w:r>
          </w:p>
        </w:tc>
        <w:tc>
          <w:tcPr>
            <w:tcW w:w="1940" w:type="dxa"/>
            <w:shd w:fill="FFFFFF"/>
            <w:vAlign w:val="center"/>
          </w:tcPr>
          <w:p>
            <w:pPr>
              <w:pStyle w:val="TableNumber"/>
            </w:pPr>
            <w:r>
              <w:t xml:space="preserve">75.9765%</w:t>
            </w:r>
          </w:p>
        </w:tc>
        <w:tc>
          <w:tcPr>
            <w:tcW w:w="1800" w:type="dxa"/>
            <w:shd w:fill="FFFFFF"/>
            <w:vAlign w:val="center"/>
          </w:tcPr>
          <w:p>
            <w:pPr>
              <w:pStyle w:val="TableNumber"/>
            </w:pPr>
            <w:r>
              <w:t xml:space="preserve">4.0235</w:t>
            </w:r>
          </w:p>
        </w:tc>
        <w:tc>
          <w:tcPr>
            <w:tcW w:w="2060" w:type="dxa"/>
            <w:shd w:fill="FFFFFF"/>
            <w:vAlign w:val="center"/>
          </w:tcPr>
          <w:p>
            <w:pPr>
              <w:pStyle w:val="TableNumber"/>
            </w:pPr>
            <w:r>
              <w:t xml:space="preserve">0.238336</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0.280676</w:t>
            </w:r>
          </w:p>
        </w:tc>
        <w:tc>
          <w:tcPr>
            <w:tcW w:w="1940" w:type="dxa"/>
            <w:shd w:fill="F7F9FC"/>
            <w:vAlign w:val="center"/>
          </w:tcPr>
          <w:p>
            <w:pPr>
              <w:pStyle w:val="TableNumber"/>
            </w:pPr>
            <w:r>
              <w:t xml:space="preserve">76.0902%</w:t>
            </w:r>
          </w:p>
        </w:tc>
        <w:tc>
          <w:tcPr>
            <w:tcW w:w="1800" w:type="dxa"/>
            <w:shd w:fill="F7F9FC"/>
            <w:vAlign w:val="center"/>
          </w:tcPr>
          <w:p>
            <w:pPr>
              <w:pStyle w:val="TableNumber"/>
            </w:pPr>
            <w:r>
              <w:t xml:space="preserve">3.9098</w:t>
            </w:r>
          </w:p>
        </w:tc>
        <w:tc>
          <w:tcPr>
            <w:tcW w:w="2060" w:type="dxa"/>
            <w:shd w:fill="F7F9FC"/>
            <w:vAlign w:val="center"/>
          </w:tcPr>
          <w:p>
            <w:pPr>
              <w:pStyle w:val="TableNumber"/>
            </w:pPr>
            <w:r>
              <w:t xml:space="preserve">0.248891</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0.284103</w:t>
            </w:r>
          </w:p>
        </w:tc>
        <w:tc>
          <w:tcPr>
            <w:tcW w:w="1940" w:type="dxa"/>
            <w:shd w:fill="FFFFFF"/>
            <w:vAlign w:val="center"/>
          </w:tcPr>
          <w:p>
            <w:pPr>
              <w:pStyle w:val="TableNumber"/>
            </w:pPr>
            <w:r>
              <w:t xml:space="preserve">75.9086%</w:t>
            </w:r>
          </w:p>
        </w:tc>
        <w:tc>
          <w:tcPr>
            <w:tcW w:w="1800" w:type="dxa"/>
            <w:shd w:fill="FFFFFF"/>
            <w:vAlign w:val="center"/>
          </w:tcPr>
          <w:p>
            <w:pPr>
              <w:pStyle w:val="TableNumber"/>
            </w:pPr>
            <w:r>
              <w:t xml:space="preserve">4.0914</w:t>
            </w:r>
          </w:p>
        </w:tc>
        <w:tc>
          <w:tcPr>
            <w:tcW w:w="2060" w:type="dxa"/>
            <w:shd w:fill="FFFFFF"/>
            <w:vAlign w:val="center"/>
          </w:tcPr>
          <w:p>
            <w:pPr>
              <w:pStyle w:val="TableNumber"/>
            </w:pPr>
            <w:r>
              <w:t xml:space="preserve">0.259199</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0.318697</w:t>
            </w:r>
          </w:p>
        </w:tc>
        <w:tc>
          <w:tcPr>
            <w:tcW w:w="1940" w:type="dxa"/>
            <w:shd w:fill="F7F9FC"/>
            <w:vAlign w:val="center"/>
          </w:tcPr>
          <w:p>
            <w:pPr>
              <w:pStyle w:val="TableNumber"/>
            </w:pPr>
            <w:r>
              <w:t xml:space="preserve">75.0919%</w:t>
            </w:r>
          </w:p>
        </w:tc>
        <w:tc>
          <w:tcPr>
            <w:tcW w:w="1800" w:type="dxa"/>
            <w:shd w:fill="F7F9FC"/>
            <w:vAlign w:val="center"/>
          </w:tcPr>
          <w:p>
            <w:pPr>
              <w:pStyle w:val="TableNumber"/>
            </w:pPr>
            <w:r>
              <w:t xml:space="preserve">4.9081</w:t>
            </w:r>
          </w:p>
        </w:tc>
        <w:tc>
          <w:tcPr>
            <w:tcW w:w="2060" w:type="dxa"/>
            <w:shd w:fill="F7F9FC"/>
            <w:vAlign w:val="center"/>
          </w:tcPr>
          <w:p>
            <w:pPr>
              <w:pStyle w:val="TableNumber"/>
            </w:pPr>
            <w:r>
              <w:t xml:space="preserve">0.196989</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0.327520</w:t>
            </w:r>
          </w:p>
        </w:tc>
        <w:tc>
          <w:tcPr>
            <w:tcW w:w="1940" w:type="dxa"/>
            <w:shd w:fill="FFFFFF"/>
            <w:vAlign w:val="center"/>
          </w:tcPr>
          <w:p>
            <w:pPr>
              <w:pStyle w:val="TableNumber"/>
            </w:pPr>
            <w:r>
              <w:t xml:space="preserve">76.0492%</w:t>
            </w:r>
          </w:p>
        </w:tc>
        <w:tc>
          <w:tcPr>
            <w:tcW w:w="1800" w:type="dxa"/>
            <w:shd w:fill="FFFFFF"/>
            <w:vAlign w:val="center"/>
          </w:tcPr>
          <w:p>
            <w:pPr>
              <w:pStyle w:val="TableNumber"/>
            </w:pPr>
            <w:r>
              <w:t xml:space="preserve">3.9508</w:t>
            </w:r>
          </w:p>
        </w:tc>
        <w:tc>
          <w:tcPr>
            <w:tcW w:w="2060" w:type="dxa"/>
            <w:shd w:fill="FFFFFF"/>
            <w:vAlign w:val="center"/>
          </w:tcPr>
          <w:p>
            <w:pPr>
              <w:pStyle w:val="TableNumber"/>
            </w:pPr>
            <w:r>
              <w:t xml:space="preserve">0.068483</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0.321493</w:t>
            </w:r>
          </w:p>
        </w:tc>
        <w:tc>
          <w:tcPr>
            <w:tcW w:w="1940" w:type="dxa"/>
            <w:shd w:fill="F7F9FC"/>
            <w:vAlign w:val="center"/>
          </w:tcPr>
          <w:p>
            <w:pPr>
              <w:pStyle w:val="TableNumber"/>
            </w:pPr>
            <w:r>
              <w:t xml:space="preserve">76.0972%</w:t>
            </w:r>
          </w:p>
        </w:tc>
        <w:tc>
          <w:tcPr>
            <w:tcW w:w="1800" w:type="dxa"/>
            <w:shd w:fill="F7F9FC"/>
            <w:vAlign w:val="center"/>
          </w:tcPr>
          <w:p>
            <w:pPr>
              <w:pStyle w:val="TableNumber"/>
            </w:pPr>
            <w:r>
              <w:t xml:space="preserve">3.9028</w:t>
            </w:r>
          </w:p>
        </w:tc>
        <w:tc>
          <w:tcPr>
            <w:tcW w:w="2060" w:type="dxa"/>
            <w:shd w:fill="F7F9FC"/>
            <w:vAlign w:val="center"/>
          </w:tcPr>
          <w:p>
            <w:pPr>
              <w:pStyle w:val="TableNumber"/>
            </w:pPr>
            <w:r>
              <w:t xml:space="preserve">0.101097</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0.320625</w:t>
            </w:r>
          </w:p>
        </w:tc>
        <w:tc>
          <w:tcPr>
            <w:tcW w:w="1940" w:type="dxa"/>
            <w:shd w:fill="FFFFFF"/>
            <w:vAlign w:val="center"/>
          </w:tcPr>
          <w:p>
            <w:pPr>
              <w:pStyle w:val="TableNumber"/>
            </w:pPr>
            <w:r>
              <w:t xml:space="preserve">75.6593%</w:t>
            </w:r>
          </w:p>
        </w:tc>
        <w:tc>
          <w:tcPr>
            <w:tcW w:w="1800" w:type="dxa"/>
            <w:shd w:fill="FFFFFF"/>
            <w:vAlign w:val="center"/>
          </w:tcPr>
          <w:p>
            <w:pPr>
              <w:pStyle w:val="TableNumber"/>
            </w:pPr>
            <w:r>
              <w:t xml:space="preserve">4.3407</w:t>
            </w:r>
          </w:p>
        </w:tc>
        <w:tc>
          <w:tcPr>
            <w:tcW w:w="2060" w:type="dxa"/>
            <w:shd w:fill="FFFFFF"/>
            <w:vAlign w:val="center"/>
          </w:tcPr>
          <w:p>
            <w:pPr>
              <w:pStyle w:val="TableNumber"/>
            </w:pPr>
            <w:r>
              <w:t xml:space="preserve">0.125310</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0.317985</w:t>
            </w:r>
          </w:p>
        </w:tc>
        <w:tc>
          <w:tcPr>
            <w:tcW w:w="1940" w:type="dxa"/>
            <w:shd w:fill="F7F9FC"/>
            <w:vAlign w:val="center"/>
          </w:tcPr>
          <w:p>
            <w:pPr>
              <w:pStyle w:val="TableNumber"/>
            </w:pPr>
            <w:r>
              <w:t xml:space="preserve">75.9214%</w:t>
            </w:r>
          </w:p>
        </w:tc>
        <w:tc>
          <w:tcPr>
            <w:tcW w:w="1800" w:type="dxa"/>
            <w:shd w:fill="F7F9FC"/>
            <w:vAlign w:val="center"/>
          </w:tcPr>
          <w:p>
            <w:pPr>
              <w:pStyle w:val="TableNumber"/>
            </w:pPr>
            <w:r>
              <w:t xml:space="preserve">4.0786</w:t>
            </w:r>
          </w:p>
        </w:tc>
        <w:tc>
          <w:tcPr>
            <w:tcW w:w="2060" w:type="dxa"/>
            <w:shd w:fill="F7F9FC"/>
            <w:vAlign w:val="center"/>
          </w:tcPr>
          <w:p>
            <w:pPr>
              <w:pStyle w:val="TableNumber"/>
            </w:pPr>
            <w:r>
              <w:t xml:space="preserve">0.147574</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0.313973</w:t>
            </w:r>
          </w:p>
        </w:tc>
        <w:tc>
          <w:tcPr>
            <w:tcW w:w="1940" w:type="dxa"/>
            <w:shd w:fill="FFFFFF"/>
            <w:vAlign w:val="center"/>
          </w:tcPr>
          <w:p>
            <w:pPr>
              <w:pStyle w:val="TableNumber"/>
            </w:pPr>
            <w:r>
              <w:t xml:space="preserve">75.4291%</w:t>
            </w:r>
          </w:p>
        </w:tc>
        <w:tc>
          <w:tcPr>
            <w:tcW w:w="1800" w:type="dxa"/>
            <w:shd w:fill="FFFFFF"/>
            <w:vAlign w:val="center"/>
          </w:tcPr>
          <w:p>
            <w:pPr>
              <w:pStyle w:val="TableNumber"/>
            </w:pPr>
            <w:r>
              <w:t xml:space="preserve">4.5709</w:t>
            </w:r>
          </w:p>
        </w:tc>
        <w:tc>
          <w:tcPr>
            <w:tcW w:w="2060" w:type="dxa"/>
            <w:shd w:fill="FFFFFF"/>
            <w:vAlign w:val="center"/>
          </w:tcPr>
          <w:p>
            <w:pPr>
              <w:pStyle w:val="TableNumber"/>
            </w:pPr>
            <w:r>
              <w:t xml:space="preserve">0.165553</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0.315149</w:t>
            </w:r>
          </w:p>
        </w:tc>
        <w:tc>
          <w:tcPr>
            <w:tcW w:w="1940" w:type="dxa"/>
            <w:shd w:fill="F7F9FC"/>
            <w:vAlign w:val="center"/>
          </w:tcPr>
          <w:p>
            <w:pPr>
              <w:pStyle w:val="TableNumber"/>
            </w:pPr>
            <w:r>
              <w:t xml:space="preserve">75.3972%</w:t>
            </w:r>
          </w:p>
        </w:tc>
        <w:tc>
          <w:tcPr>
            <w:tcW w:w="1800" w:type="dxa"/>
            <w:shd w:fill="F7F9FC"/>
            <w:vAlign w:val="center"/>
          </w:tcPr>
          <w:p>
            <w:pPr>
              <w:pStyle w:val="TableNumber"/>
            </w:pPr>
            <w:r>
              <w:t xml:space="preserve">4.6028</w:t>
            </w:r>
          </w:p>
        </w:tc>
        <w:tc>
          <w:tcPr>
            <w:tcW w:w="2060" w:type="dxa"/>
            <w:shd w:fill="F7F9FC"/>
            <w:vAlign w:val="center"/>
          </w:tcPr>
          <w:p>
            <w:pPr>
              <w:pStyle w:val="TableNumber"/>
            </w:pPr>
            <w:r>
              <w:t xml:space="preserve">0.182343</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0.315121</w:t>
            </w:r>
          </w:p>
        </w:tc>
        <w:tc>
          <w:tcPr>
            <w:tcW w:w="1940" w:type="dxa"/>
            <w:shd w:fill="FFFFFF"/>
            <w:vAlign w:val="center"/>
          </w:tcPr>
          <w:p>
            <w:pPr>
              <w:pStyle w:val="TableNumber"/>
            </w:pPr>
            <w:r>
              <w:t xml:space="preserve">75.4259%</w:t>
            </w:r>
          </w:p>
        </w:tc>
        <w:tc>
          <w:tcPr>
            <w:tcW w:w="1800" w:type="dxa"/>
            <w:shd w:fill="FFFFFF"/>
            <w:vAlign w:val="center"/>
          </w:tcPr>
          <w:p>
            <w:pPr>
              <w:pStyle w:val="TableNumber"/>
            </w:pPr>
            <w:r>
              <w:t xml:space="preserve">4.5741</w:t>
            </w:r>
          </w:p>
        </w:tc>
        <w:tc>
          <w:tcPr>
            <w:tcW w:w="2060" w:type="dxa"/>
            <w:shd w:fill="FFFFFF"/>
            <w:vAlign w:val="center"/>
          </w:tcPr>
          <w:p>
            <w:pPr>
              <w:pStyle w:val="TableNumber"/>
            </w:pPr>
            <w:r>
              <w:t xml:space="preserve">0.198712</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0.315767</w:t>
            </w:r>
          </w:p>
        </w:tc>
        <w:tc>
          <w:tcPr>
            <w:tcW w:w="1940" w:type="dxa"/>
            <w:shd w:fill="F7F9FC"/>
            <w:vAlign w:val="center"/>
          </w:tcPr>
          <w:p>
            <w:pPr>
              <w:pStyle w:val="TableNumber"/>
            </w:pPr>
            <w:r>
              <w:t xml:space="preserve">74.8186%</w:t>
            </w:r>
          </w:p>
        </w:tc>
        <w:tc>
          <w:tcPr>
            <w:tcW w:w="1800" w:type="dxa"/>
            <w:shd w:fill="F7F9FC"/>
            <w:vAlign w:val="center"/>
          </w:tcPr>
          <w:p>
            <w:pPr>
              <w:pStyle w:val="TableNumber"/>
            </w:pPr>
            <w:r>
              <w:t xml:space="preserve">5.1814</w:t>
            </w:r>
          </w:p>
        </w:tc>
        <w:tc>
          <w:tcPr>
            <w:tcW w:w="2060" w:type="dxa"/>
            <w:shd w:fill="F7F9FC"/>
            <w:vAlign w:val="center"/>
          </w:tcPr>
          <w:p>
            <w:pPr>
              <w:pStyle w:val="TableNumber"/>
            </w:pPr>
            <w:r>
              <w:t xml:space="preserve">0.211338</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0.317241</w:t>
            </w:r>
          </w:p>
        </w:tc>
        <w:tc>
          <w:tcPr>
            <w:tcW w:w="1940" w:type="dxa"/>
            <w:shd w:fill="FFFFFF"/>
            <w:vAlign w:val="center"/>
          </w:tcPr>
          <w:p>
            <w:pPr>
              <w:pStyle w:val="TableNumber"/>
            </w:pPr>
            <w:r>
              <w:t xml:space="preserve">75.0967%</w:t>
            </w:r>
          </w:p>
        </w:tc>
        <w:tc>
          <w:tcPr>
            <w:tcW w:w="1800" w:type="dxa"/>
            <w:shd w:fill="FFFFFF"/>
            <w:vAlign w:val="center"/>
          </w:tcPr>
          <w:p>
            <w:pPr>
              <w:pStyle w:val="TableNumber"/>
            </w:pPr>
            <w:r>
              <w:t xml:space="preserve">4.9033</w:t>
            </w:r>
          </w:p>
        </w:tc>
        <w:tc>
          <w:tcPr>
            <w:tcW w:w="2060" w:type="dxa"/>
            <w:shd w:fill="FFFFFF"/>
            <w:vAlign w:val="center"/>
          </w:tcPr>
          <w:p>
            <w:pPr>
              <w:pStyle w:val="TableNumber"/>
            </w:pPr>
            <w:r>
              <w:t xml:space="preserve">0.229285</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0.317281</w:t>
            </w:r>
          </w:p>
        </w:tc>
        <w:tc>
          <w:tcPr>
            <w:tcW w:w="1940" w:type="dxa"/>
            <w:shd w:fill="F7F9FC"/>
            <w:vAlign w:val="center"/>
          </w:tcPr>
          <w:p>
            <w:pPr>
              <w:pStyle w:val="TableNumber"/>
            </w:pPr>
            <w:r>
              <w:t xml:space="preserve">74.7930%</w:t>
            </w:r>
          </w:p>
        </w:tc>
        <w:tc>
          <w:tcPr>
            <w:tcW w:w="1800" w:type="dxa"/>
            <w:shd w:fill="F7F9FC"/>
            <w:vAlign w:val="center"/>
          </w:tcPr>
          <w:p>
            <w:pPr>
              <w:pStyle w:val="TableNumber"/>
            </w:pPr>
            <w:r>
              <w:t xml:space="preserve">5.2070</w:t>
            </w:r>
          </w:p>
        </w:tc>
        <w:tc>
          <w:tcPr>
            <w:tcW w:w="2060" w:type="dxa"/>
            <w:shd w:fill="F7F9FC"/>
            <w:vAlign w:val="center"/>
          </w:tcPr>
          <w:p>
            <w:pPr>
              <w:pStyle w:val="TableNumber"/>
            </w:pPr>
            <w:r>
              <w:t xml:space="preserve">0.239774</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0.319733</w:t>
            </w:r>
          </w:p>
        </w:tc>
        <w:tc>
          <w:tcPr>
            <w:tcW w:w="1940" w:type="dxa"/>
            <w:shd w:fill="FFFFFF"/>
            <w:vAlign w:val="center"/>
          </w:tcPr>
          <w:p>
            <w:pPr>
              <w:pStyle w:val="TableNumber"/>
            </w:pPr>
            <w:r>
              <w:t xml:space="preserve">74.6652%</w:t>
            </w:r>
          </w:p>
        </w:tc>
        <w:tc>
          <w:tcPr>
            <w:tcW w:w="1800" w:type="dxa"/>
            <w:shd w:fill="FFFFFF"/>
            <w:vAlign w:val="center"/>
          </w:tcPr>
          <w:p>
            <w:pPr>
              <w:pStyle w:val="TableNumber"/>
            </w:pPr>
            <w:r>
              <w:t xml:space="preserve">5.3348</w:t>
            </w:r>
          </w:p>
        </w:tc>
        <w:tc>
          <w:tcPr>
            <w:tcW w:w="2060" w:type="dxa"/>
            <w:shd w:fill="FFFFFF"/>
            <w:vAlign w:val="center"/>
          </w:tcPr>
          <w:p>
            <w:pPr>
              <w:pStyle w:val="TableNumber"/>
            </w:pPr>
            <w:r>
              <w:t xml:space="preserve">0.253226</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0.318987</w:t>
            </w:r>
          </w:p>
        </w:tc>
        <w:tc>
          <w:tcPr>
            <w:tcW w:w="1940" w:type="dxa"/>
            <w:shd w:fill="F7F9FC"/>
            <w:vAlign w:val="center"/>
          </w:tcPr>
          <w:p>
            <w:pPr>
              <w:pStyle w:val="TableNumber"/>
            </w:pPr>
            <w:r>
              <w:t xml:space="preserve">74.2209%</w:t>
            </w:r>
          </w:p>
        </w:tc>
        <w:tc>
          <w:tcPr>
            <w:tcW w:w="1800" w:type="dxa"/>
            <w:shd w:fill="F7F9FC"/>
            <w:vAlign w:val="center"/>
          </w:tcPr>
          <w:p>
            <w:pPr>
              <w:pStyle w:val="TableNumber"/>
            </w:pPr>
            <w:r>
              <w:t xml:space="preserve">5.7791</w:t>
            </w:r>
          </w:p>
        </w:tc>
        <w:tc>
          <w:tcPr>
            <w:tcW w:w="2060" w:type="dxa"/>
            <w:shd w:fill="F7F9FC"/>
            <w:vAlign w:val="center"/>
          </w:tcPr>
          <w:p>
            <w:pPr>
              <w:pStyle w:val="TableNumber"/>
            </w:pPr>
            <w:r>
              <w:t xml:space="preserve">0.266008</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0.318774</w:t>
            </w:r>
          </w:p>
        </w:tc>
        <w:tc>
          <w:tcPr>
            <w:tcW w:w="1940" w:type="dxa"/>
            <w:shd w:fill="FFFFFF"/>
            <w:vAlign w:val="center"/>
          </w:tcPr>
          <w:p>
            <w:pPr>
              <w:pStyle w:val="TableNumber"/>
            </w:pPr>
            <w:r>
              <w:t xml:space="preserve">74.0003%</w:t>
            </w:r>
          </w:p>
        </w:tc>
        <w:tc>
          <w:tcPr>
            <w:tcW w:w="1800" w:type="dxa"/>
            <w:shd w:fill="FFFFFF"/>
            <w:vAlign w:val="center"/>
          </w:tcPr>
          <w:p>
            <w:pPr>
              <w:pStyle w:val="TableNumber"/>
            </w:pPr>
            <w:r>
              <w:t xml:space="preserve">5.9997</w:t>
            </w:r>
          </w:p>
        </w:tc>
        <w:tc>
          <w:tcPr>
            <w:tcW w:w="2060" w:type="dxa"/>
            <w:shd w:fill="FFFFFF"/>
            <w:vAlign w:val="center"/>
          </w:tcPr>
          <w:p>
            <w:pPr>
              <w:pStyle w:val="TableNumber"/>
            </w:pPr>
            <w:r>
              <w:t xml:space="preserve">0.279003</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0.322106</w:t>
            </w:r>
          </w:p>
        </w:tc>
        <w:tc>
          <w:tcPr>
            <w:tcW w:w="1940" w:type="dxa"/>
            <w:shd w:fill="F7F9FC"/>
            <w:vAlign w:val="center"/>
          </w:tcPr>
          <w:p>
            <w:pPr>
              <w:pStyle w:val="TableNumber"/>
            </w:pPr>
            <w:r>
              <w:t xml:space="preserve">73.7126%</w:t>
            </w:r>
          </w:p>
        </w:tc>
        <w:tc>
          <w:tcPr>
            <w:tcW w:w="1800" w:type="dxa"/>
            <w:shd w:fill="F7F9FC"/>
            <w:vAlign w:val="center"/>
          </w:tcPr>
          <w:p>
            <w:pPr>
              <w:pStyle w:val="TableNumber"/>
            </w:pPr>
            <w:r>
              <w:t xml:space="preserve">6.2874</w:t>
            </w:r>
          </w:p>
        </w:tc>
        <w:tc>
          <w:tcPr>
            <w:tcW w:w="2060" w:type="dxa"/>
            <w:shd w:fill="F7F9FC"/>
            <w:vAlign w:val="center"/>
          </w:tcPr>
          <w:p>
            <w:pPr>
              <w:pStyle w:val="TableNumber"/>
            </w:pPr>
            <w:r>
              <w:t xml:space="preserve">0.290137</w:t>
            </w:r>
          </w:p>
        </w:tc>
      </w:tr>
    </w:tbl>
    <w:p>
      <w:pPr>
        <w:pStyle w:val="21"/>
        <w:spacing w:before="160"/>
      </w:pPr>
      <w:r>
        <w:t xml:space="preserve">各模式月份與市場月份診斷</w:t>
      </w:r>
    </w:p>
    <w:p>
      <w:pPr>
        <w:pStyle w:val="a"/>
        <w:spacing w:before="160"/>
      </w:pPr>
      <w:r>
        <w:t xml:space="preserve">每模式分開成表；每筆為該月份群的 14H 平均。Raw 只有整體 month，沒有 raw market-month；校準 market-month JSON 未提供樣本數，不推估或以其他群體替代。月份期間重疊、樣本數與市場組成不均，不能視為獨立實驗。</w:t>
      </w:r>
    </w:p>
    <w:p>
      <w:pPr>
        <w:pStyle w:val="Decision"/>
        <w:spacing w:before="160"/>
      </w:pPr>
      <w:r>
        <w:t xml:space="preserve">R raw 月份切片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0.266141</w:t>
            </w:r>
          </w:p>
        </w:tc>
        <w:tc>
          <w:tcPr>
            <w:tcW w:w="1820" w:type="dxa"/>
            <w:shd w:fill="FFFFFF"/>
            <w:vAlign w:val="center"/>
          </w:tcPr>
          <w:p>
            <w:pPr>
              <w:pStyle w:val="TableNumber"/>
            </w:pPr>
            <w:r>
              <w:t xml:space="preserve">77.1617%</w:t>
            </w:r>
          </w:p>
        </w:tc>
        <w:tc>
          <w:tcPr>
            <w:tcW w:w="1700" w:type="dxa"/>
            <w:shd w:fill="FFFFFF"/>
            <w:vAlign w:val="center"/>
          </w:tcPr>
          <w:p>
            <w:pPr>
              <w:pStyle w:val="TableNumber"/>
            </w:pPr>
            <w:r>
              <w:t xml:space="preserve">3.2479</w:t>
            </w:r>
          </w:p>
        </w:tc>
        <w:tc>
          <w:tcPr>
            <w:tcW w:w="1830" w:type="dxa"/>
            <w:shd w:fill="FFFFFF"/>
            <w:vAlign w:val="center"/>
          </w:tcPr>
          <w:p>
            <w:pPr>
              <w:pStyle w:val="TableNumber"/>
            </w:pPr>
            <w:r>
              <w:t xml:space="preserve">0.162899</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0.315437</w:t>
            </w:r>
          </w:p>
        </w:tc>
        <w:tc>
          <w:tcPr>
            <w:tcW w:w="1820" w:type="dxa"/>
            <w:shd w:fill="F7F9FC"/>
            <w:vAlign w:val="center"/>
          </w:tcPr>
          <w:p>
            <w:pPr>
              <w:pStyle w:val="TableNumber"/>
            </w:pPr>
            <w:r>
              <w:t xml:space="preserve">70.4472%</w:t>
            </w:r>
          </w:p>
        </w:tc>
        <w:tc>
          <w:tcPr>
            <w:tcW w:w="1700" w:type="dxa"/>
            <w:shd w:fill="F7F9FC"/>
            <w:vAlign w:val="center"/>
          </w:tcPr>
          <w:p>
            <w:pPr>
              <w:pStyle w:val="TableNumber"/>
            </w:pPr>
            <w:r>
              <w:t xml:space="preserve">9.5528</w:t>
            </w:r>
          </w:p>
        </w:tc>
        <w:tc>
          <w:tcPr>
            <w:tcW w:w="1830" w:type="dxa"/>
            <w:shd w:fill="F7F9FC"/>
            <w:vAlign w:val="center"/>
          </w:tcPr>
          <w:p>
            <w:pPr>
              <w:pStyle w:val="TableNumber"/>
            </w:pPr>
            <w:r>
              <w:t xml:space="preserve">0.173836</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0.313657</w:t>
            </w:r>
          </w:p>
        </w:tc>
        <w:tc>
          <w:tcPr>
            <w:tcW w:w="1820" w:type="dxa"/>
            <w:shd w:fill="FFFFFF"/>
            <w:vAlign w:val="center"/>
          </w:tcPr>
          <w:p>
            <w:pPr>
              <w:pStyle w:val="TableNumber"/>
            </w:pPr>
            <w:r>
              <w:t xml:space="preserve">77.6911%</w:t>
            </w:r>
          </w:p>
        </w:tc>
        <w:tc>
          <w:tcPr>
            <w:tcW w:w="1700" w:type="dxa"/>
            <w:shd w:fill="FFFFFF"/>
            <w:vAlign w:val="center"/>
          </w:tcPr>
          <w:p>
            <w:pPr>
              <w:pStyle w:val="TableNumber"/>
            </w:pPr>
            <w:r>
              <w:t xml:space="preserve">2.3089</w:t>
            </w:r>
          </w:p>
        </w:tc>
        <w:tc>
          <w:tcPr>
            <w:tcW w:w="1830" w:type="dxa"/>
            <w:shd w:fill="FFFFFF"/>
            <w:vAlign w:val="center"/>
          </w:tcPr>
          <w:p>
            <w:pPr>
              <w:pStyle w:val="TableNumber"/>
            </w:pPr>
            <w:r>
              <w:t xml:space="preserve">0.194685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0.278919</w:t>
            </w:r>
          </w:p>
        </w:tc>
        <w:tc>
          <w:tcPr>
            <w:tcW w:w="1820" w:type="dxa"/>
            <w:shd w:fill="F7F9FC"/>
            <w:vAlign w:val="center"/>
          </w:tcPr>
          <w:p>
            <w:pPr>
              <w:pStyle w:val="TableNumber"/>
            </w:pPr>
            <w:r>
              <w:t xml:space="preserve">81.5184%</w:t>
            </w:r>
          </w:p>
        </w:tc>
        <w:tc>
          <w:tcPr>
            <w:tcW w:w="1700" w:type="dxa"/>
            <w:shd w:fill="F7F9FC"/>
            <w:vAlign w:val="center"/>
          </w:tcPr>
          <w:p>
            <w:pPr>
              <w:pStyle w:val="TableNumber"/>
            </w:pPr>
            <w:r>
              <w:t xml:space="preserve">1.5184</w:t>
            </w:r>
          </w:p>
        </w:tc>
        <w:tc>
          <w:tcPr>
            <w:tcW w:w="1830" w:type="dxa"/>
            <w:shd w:fill="F7F9FC"/>
            <w:vAlign w:val="center"/>
          </w:tcPr>
          <w:p>
            <w:pPr>
              <w:pStyle w:val="TableNumber"/>
            </w:pPr>
            <w:r>
              <w:t xml:space="preserve">0.191613</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0.306668</w:t>
            </w:r>
          </w:p>
        </w:tc>
        <w:tc>
          <w:tcPr>
            <w:tcW w:w="1820" w:type="dxa"/>
            <w:shd w:fill="FFFFFF"/>
            <w:vAlign w:val="center"/>
          </w:tcPr>
          <w:p>
            <w:pPr>
              <w:pStyle w:val="TableNumber"/>
            </w:pPr>
            <w:r>
              <w:t xml:space="preserve">74.0439%</w:t>
            </w:r>
          </w:p>
        </w:tc>
        <w:tc>
          <w:tcPr>
            <w:tcW w:w="1700" w:type="dxa"/>
            <w:shd w:fill="FFFFFF"/>
            <w:vAlign w:val="center"/>
          </w:tcPr>
          <w:p>
            <w:pPr>
              <w:pStyle w:val="TableNumber"/>
            </w:pPr>
            <w:r>
              <w:t xml:space="preserve">5.9561</w:t>
            </w:r>
          </w:p>
        </w:tc>
        <w:tc>
          <w:tcPr>
            <w:tcW w:w="1830" w:type="dxa"/>
            <w:shd w:fill="FFFFFF"/>
            <w:vAlign w:val="center"/>
          </w:tcPr>
          <w:p>
            <w:pPr>
              <w:pStyle w:val="TableNumber"/>
            </w:pPr>
            <w:r>
              <w:t xml:space="preserve">0.176125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0.326270</w:t>
            </w:r>
          </w:p>
        </w:tc>
        <w:tc>
          <w:tcPr>
            <w:tcW w:w="1820" w:type="dxa"/>
            <w:shd w:fill="F7F9FC"/>
            <w:vAlign w:val="center"/>
          </w:tcPr>
          <w:p>
            <w:pPr>
              <w:pStyle w:val="TableNumber"/>
            </w:pPr>
            <w:r>
              <w:t xml:space="preserve">77.7454%</w:t>
            </w:r>
          </w:p>
        </w:tc>
        <w:tc>
          <w:tcPr>
            <w:tcW w:w="1700" w:type="dxa"/>
            <w:shd w:fill="F7F9FC"/>
            <w:vAlign w:val="center"/>
          </w:tcPr>
          <w:p>
            <w:pPr>
              <w:pStyle w:val="TableNumber"/>
            </w:pPr>
            <w:r>
              <w:t xml:space="preserve">2.5787</w:t>
            </w:r>
          </w:p>
        </w:tc>
        <w:tc>
          <w:tcPr>
            <w:tcW w:w="1830" w:type="dxa"/>
            <w:shd w:fill="F7F9FC"/>
            <w:vAlign w:val="center"/>
          </w:tcPr>
          <w:p>
            <w:pPr>
              <w:pStyle w:val="TableNumber"/>
            </w:pPr>
            <w:r>
              <w:t xml:space="preserve">0.189489</w:t>
            </w:r>
          </w:p>
        </w:tc>
      </w:tr>
    </w:tbl>
    <w:p>
      <w:pPr>
        <w:pStyle w:val="Decision"/>
        <w:spacing w:before="160"/>
      </w:pPr>
      <w:r>
        <w:t xml:space="preserve">S static 月份切片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0.262836</w:t>
            </w:r>
          </w:p>
        </w:tc>
        <w:tc>
          <w:tcPr>
            <w:tcW w:w="1820" w:type="dxa"/>
            <w:shd w:fill="FFFFFF"/>
            <w:vAlign w:val="center"/>
          </w:tcPr>
          <w:p>
            <w:pPr>
              <w:pStyle w:val="TableNumber"/>
            </w:pPr>
            <w:r>
              <w:t xml:space="preserve">79.6219%</w:t>
            </w:r>
          </w:p>
        </w:tc>
        <w:tc>
          <w:tcPr>
            <w:tcW w:w="1700" w:type="dxa"/>
            <w:shd w:fill="FFFFFF"/>
            <w:vAlign w:val="center"/>
          </w:tcPr>
          <w:p>
            <w:pPr>
              <w:pStyle w:val="TableNumber"/>
            </w:pPr>
            <w:r>
              <w:t xml:space="preserve">0.9437</w:t>
            </w:r>
          </w:p>
        </w:tc>
        <w:tc>
          <w:tcPr>
            <w:tcW w:w="1830" w:type="dxa"/>
            <w:shd w:fill="FFFFFF"/>
            <w:vAlign w:val="center"/>
          </w:tcPr>
          <w:p>
            <w:pPr>
              <w:pStyle w:val="TableNumber"/>
            </w:pPr>
            <w:r>
              <w:t xml:space="preserve">0.168025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0.312768</w:t>
            </w:r>
          </w:p>
        </w:tc>
        <w:tc>
          <w:tcPr>
            <w:tcW w:w="1820" w:type="dxa"/>
            <w:shd w:fill="F7F9FC"/>
            <w:vAlign w:val="center"/>
          </w:tcPr>
          <w:p>
            <w:pPr>
              <w:pStyle w:val="TableNumber"/>
            </w:pPr>
            <w:r>
              <w:t xml:space="preserve">72.8386%</w:t>
            </w:r>
          </w:p>
        </w:tc>
        <w:tc>
          <w:tcPr>
            <w:tcW w:w="1700" w:type="dxa"/>
            <w:shd w:fill="F7F9FC"/>
            <w:vAlign w:val="center"/>
          </w:tcPr>
          <w:p>
            <w:pPr>
              <w:pStyle w:val="TableNumber"/>
            </w:pPr>
            <w:r>
              <w:t xml:space="preserve">7.1614</w:t>
            </w:r>
          </w:p>
        </w:tc>
        <w:tc>
          <w:tcPr>
            <w:tcW w:w="1830" w:type="dxa"/>
            <w:shd w:fill="F7F9FC"/>
            <w:vAlign w:val="center"/>
          </w:tcPr>
          <w:p>
            <w:pPr>
              <w:pStyle w:val="TableNumber"/>
            </w:pPr>
            <w:r>
              <w:t xml:space="preserve">0.179788</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0.313354</w:t>
            </w:r>
          </w:p>
        </w:tc>
        <w:tc>
          <w:tcPr>
            <w:tcW w:w="1820" w:type="dxa"/>
            <w:shd w:fill="FFFFFF"/>
            <w:vAlign w:val="center"/>
          </w:tcPr>
          <w:p>
            <w:pPr>
              <w:pStyle w:val="TableNumber"/>
            </w:pPr>
            <w:r>
              <w:t xml:space="preserve">78.6987%</w:t>
            </w:r>
          </w:p>
        </w:tc>
        <w:tc>
          <w:tcPr>
            <w:tcW w:w="1700" w:type="dxa"/>
            <w:shd w:fill="FFFFFF"/>
            <w:vAlign w:val="center"/>
          </w:tcPr>
          <w:p>
            <w:pPr>
              <w:pStyle w:val="TableNumber"/>
            </w:pPr>
            <w:r>
              <w:t xml:space="preserve">1.3013</w:t>
            </w:r>
          </w:p>
        </w:tc>
        <w:tc>
          <w:tcPr>
            <w:tcW w:w="1830" w:type="dxa"/>
            <w:shd w:fill="FFFFFF"/>
            <w:vAlign w:val="center"/>
          </w:tcPr>
          <w:p>
            <w:pPr>
              <w:pStyle w:val="TableNumber"/>
            </w:pPr>
            <w:r>
              <w:t xml:space="preserve">0.200572</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0.278588</w:t>
            </w:r>
          </w:p>
        </w:tc>
        <w:tc>
          <w:tcPr>
            <w:tcW w:w="1820" w:type="dxa"/>
            <w:shd w:fill="F7F9FC"/>
            <w:vAlign w:val="center"/>
          </w:tcPr>
          <w:p>
            <w:pPr>
              <w:pStyle w:val="TableNumber"/>
            </w:pPr>
            <w:r>
              <w:t xml:space="preserve">82.9675%</w:t>
            </w:r>
          </w:p>
        </w:tc>
        <w:tc>
          <w:tcPr>
            <w:tcW w:w="1700" w:type="dxa"/>
            <w:shd w:fill="F7F9FC"/>
            <w:vAlign w:val="center"/>
          </w:tcPr>
          <w:p>
            <w:pPr>
              <w:pStyle w:val="TableNumber"/>
            </w:pPr>
            <w:r>
              <w:t xml:space="preserve">2.9939</w:t>
            </w:r>
          </w:p>
        </w:tc>
        <w:tc>
          <w:tcPr>
            <w:tcW w:w="1830" w:type="dxa"/>
            <w:shd w:fill="F7F9FC"/>
            <w:vAlign w:val="center"/>
          </w:tcPr>
          <w:p>
            <w:pPr>
              <w:pStyle w:val="TableNumber"/>
            </w:pPr>
            <w:r>
              <w:t xml:space="preserve">0.198509</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0.304420</w:t>
            </w:r>
          </w:p>
        </w:tc>
        <w:tc>
          <w:tcPr>
            <w:tcW w:w="1820" w:type="dxa"/>
            <w:shd w:fill="FFFFFF"/>
            <w:vAlign w:val="center"/>
          </w:tcPr>
          <w:p>
            <w:pPr>
              <w:pStyle w:val="TableNumber"/>
            </w:pPr>
            <w:r>
              <w:t xml:space="preserve">75.3626%</w:t>
            </w:r>
          </w:p>
        </w:tc>
        <w:tc>
          <w:tcPr>
            <w:tcW w:w="1700" w:type="dxa"/>
            <w:shd w:fill="FFFFFF"/>
            <w:vAlign w:val="center"/>
          </w:tcPr>
          <w:p>
            <w:pPr>
              <w:pStyle w:val="TableNumber"/>
            </w:pPr>
            <w:r>
              <w:t xml:space="preserve">4.6374</w:t>
            </w:r>
          </w:p>
        </w:tc>
        <w:tc>
          <w:tcPr>
            <w:tcW w:w="1830" w:type="dxa"/>
            <w:shd w:fill="FFFFFF"/>
            <w:vAlign w:val="center"/>
          </w:tcPr>
          <w:p>
            <w:pPr>
              <w:pStyle w:val="TableNumber"/>
            </w:pPr>
            <w:r>
              <w:t xml:space="preserve">0.182518</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0.327316</w:t>
            </w:r>
          </w:p>
        </w:tc>
        <w:tc>
          <w:tcPr>
            <w:tcW w:w="1820" w:type="dxa"/>
            <w:shd w:fill="F7F9FC"/>
            <w:vAlign w:val="center"/>
          </w:tcPr>
          <w:p>
            <w:pPr>
              <w:pStyle w:val="TableNumber"/>
            </w:pPr>
            <w:r>
              <w:t xml:space="preserve">78.1886%</w:t>
            </w:r>
          </w:p>
        </w:tc>
        <w:tc>
          <w:tcPr>
            <w:tcW w:w="1700" w:type="dxa"/>
            <w:shd w:fill="F7F9FC"/>
            <w:vAlign w:val="center"/>
          </w:tcPr>
          <w:p>
            <w:pPr>
              <w:pStyle w:val="TableNumber"/>
            </w:pPr>
            <w:r>
              <w:t xml:space="preserve">3.2915</w:t>
            </w:r>
          </w:p>
        </w:tc>
        <w:tc>
          <w:tcPr>
            <w:tcW w:w="1830" w:type="dxa"/>
            <w:shd w:fill="F7F9FC"/>
            <w:vAlign w:val="center"/>
          </w:tcPr>
          <w:p>
            <w:pPr>
              <w:pStyle w:val="TableNumber"/>
            </w:pPr>
            <w:r>
              <w:t xml:space="preserve">0.196529</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0.269294</w:t>
            </w:r>
          </w:p>
        </w:tc>
        <w:tc>
          <w:tcPr>
            <w:tcW w:w="1820" w:type="dxa"/>
            <w:shd w:fill="FFFFFF"/>
            <w:vAlign w:val="center"/>
          </w:tcPr>
          <w:p>
            <w:pPr>
              <w:pStyle w:val="TableNumber"/>
            </w:pPr>
            <w:r>
              <w:t xml:space="preserve">79.8126%</w:t>
            </w:r>
          </w:p>
        </w:tc>
        <w:tc>
          <w:tcPr>
            <w:tcW w:w="1700" w:type="dxa"/>
            <w:shd w:fill="FFFFFF"/>
            <w:vAlign w:val="center"/>
          </w:tcPr>
          <w:p>
            <w:pPr>
              <w:pStyle w:val="TableNumber"/>
            </w:pPr>
            <w:r>
              <w:t xml:space="preserve">0.7004</w:t>
            </w:r>
          </w:p>
        </w:tc>
        <w:tc>
          <w:tcPr>
            <w:tcW w:w="1830" w:type="dxa"/>
            <w:shd w:fill="FFFFFF"/>
            <w:vAlign w:val="center"/>
          </w:tcPr>
          <w:p>
            <w:pPr>
              <w:pStyle w:val="TableNumber"/>
            </w:pPr>
            <w:r>
              <w:t xml:space="preserve">0.170561</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0.323978</w:t>
            </w:r>
          </w:p>
        </w:tc>
        <w:tc>
          <w:tcPr>
            <w:tcW w:w="1820" w:type="dxa"/>
            <w:shd w:fill="F7F9FC"/>
            <w:vAlign w:val="center"/>
          </w:tcPr>
          <w:p>
            <w:pPr>
              <w:pStyle w:val="TableNumber"/>
            </w:pPr>
            <w:r>
              <w:t xml:space="preserve">71.2083%</w:t>
            </w:r>
          </w:p>
        </w:tc>
        <w:tc>
          <w:tcPr>
            <w:tcW w:w="1700" w:type="dxa"/>
            <w:shd w:fill="F7F9FC"/>
            <w:vAlign w:val="center"/>
          </w:tcPr>
          <w:p>
            <w:pPr>
              <w:pStyle w:val="TableNumber"/>
            </w:pPr>
            <w:r>
              <w:t xml:space="preserve">8.7917</w:t>
            </w:r>
          </w:p>
        </w:tc>
        <w:tc>
          <w:tcPr>
            <w:tcW w:w="1830" w:type="dxa"/>
            <w:shd w:fill="F7F9FC"/>
            <w:vAlign w:val="center"/>
          </w:tcPr>
          <w:p>
            <w:pPr>
              <w:pStyle w:val="TableNumber"/>
            </w:pPr>
            <w:r>
              <w:t xml:space="preserve">0.180561</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0.314920</w:t>
            </w:r>
          </w:p>
        </w:tc>
        <w:tc>
          <w:tcPr>
            <w:tcW w:w="1820" w:type="dxa"/>
            <w:shd w:fill="FFFFFF"/>
            <w:vAlign w:val="center"/>
          </w:tcPr>
          <w:p>
            <w:pPr>
              <w:pStyle w:val="TableNumber"/>
            </w:pPr>
            <w:r>
              <w:t xml:space="preserve">78.9976%</w:t>
            </w:r>
          </w:p>
        </w:tc>
        <w:tc>
          <w:tcPr>
            <w:tcW w:w="1700" w:type="dxa"/>
            <w:shd w:fill="FFFFFF"/>
            <w:vAlign w:val="center"/>
          </w:tcPr>
          <w:p>
            <w:pPr>
              <w:pStyle w:val="TableNumber"/>
            </w:pPr>
            <w:r>
              <w:t xml:space="preserve">1.0024</w:t>
            </w:r>
          </w:p>
        </w:tc>
        <w:tc>
          <w:tcPr>
            <w:tcW w:w="1830" w:type="dxa"/>
            <w:shd w:fill="FFFFFF"/>
            <w:vAlign w:val="center"/>
          </w:tcPr>
          <w:p>
            <w:pPr>
              <w:pStyle w:val="TableNumber"/>
            </w:pPr>
            <w:r>
              <w:t xml:space="preserve">0.202406</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0.272856</w:t>
            </w:r>
          </w:p>
        </w:tc>
        <w:tc>
          <w:tcPr>
            <w:tcW w:w="1820" w:type="dxa"/>
            <w:shd w:fill="F7F9FC"/>
            <w:vAlign w:val="center"/>
          </w:tcPr>
          <w:p>
            <w:pPr>
              <w:pStyle w:val="TableNumber"/>
            </w:pPr>
            <w:r>
              <w:t xml:space="preserve">84.2588%</w:t>
            </w:r>
          </w:p>
        </w:tc>
        <w:tc>
          <w:tcPr>
            <w:tcW w:w="1700" w:type="dxa"/>
            <w:shd w:fill="F7F9FC"/>
            <w:vAlign w:val="center"/>
          </w:tcPr>
          <w:p>
            <w:pPr>
              <w:pStyle w:val="TableNumber"/>
            </w:pPr>
            <w:r>
              <w:t xml:space="preserve">4.2588</w:t>
            </w:r>
          </w:p>
        </w:tc>
        <w:tc>
          <w:tcPr>
            <w:tcW w:w="1830" w:type="dxa"/>
            <w:shd w:fill="F7F9FC"/>
            <w:vAlign w:val="center"/>
          </w:tcPr>
          <w:p>
            <w:pPr>
              <w:pStyle w:val="TableNumber"/>
            </w:pPr>
            <w:r>
              <w:t xml:space="preserve">0.198985</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0.291839</w:t>
            </w:r>
          </w:p>
        </w:tc>
        <w:tc>
          <w:tcPr>
            <w:tcW w:w="1820" w:type="dxa"/>
            <w:shd w:fill="FFFFFF"/>
            <w:vAlign w:val="center"/>
          </w:tcPr>
          <w:p>
            <w:pPr>
              <w:pStyle w:val="TableNumber"/>
            </w:pPr>
            <w:r>
              <w:t xml:space="preserve">77.3769%</w:t>
            </w:r>
          </w:p>
        </w:tc>
        <w:tc>
          <w:tcPr>
            <w:tcW w:w="1700" w:type="dxa"/>
            <w:shd w:fill="FFFFFF"/>
            <w:vAlign w:val="center"/>
          </w:tcPr>
          <w:p>
            <w:pPr>
              <w:pStyle w:val="TableNumber"/>
            </w:pPr>
            <w:r>
              <w:t xml:space="preserve">2.6231</w:t>
            </w:r>
          </w:p>
        </w:tc>
        <w:tc>
          <w:tcPr>
            <w:tcW w:w="1830" w:type="dxa"/>
            <w:shd w:fill="FFFFFF"/>
            <w:vAlign w:val="center"/>
          </w:tcPr>
          <w:p>
            <w:pPr>
              <w:pStyle w:val="TableNumber"/>
            </w:pPr>
            <w:r>
              <w:t xml:space="preserve">0.179186</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0.324694</w:t>
            </w:r>
          </w:p>
        </w:tc>
        <w:tc>
          <w:tcPr>
            <w:tcW w:w="1820" w:type="dxa"/>
            <w:shd w:fill="F7F9FC"/>
            <w:vAlign w:val="center"/>
          </w:tcPr>
          <w:p>
            <w:pPr>
              <w:pStyle w:val="TableNumber"/>
            </w:pPr>
            <w:r>
              <w:t xml:space="preserve">77.9414%</w:t>
            </w:r>
          </w:p>
        </w:tc>
        <w:tc>
          <w:tcPr>
            <w:tcW w:w="1700" w:type="dxa"/>
            <w:shd w:fill="F7F9FC"/>
            <w:vAlign w:val="center"/>
          </w:tcPr>
          <w:p>
            <w:pPr>
              <w:pStyle w:val="TableNumber"/>
            </w:pPr>
            <w:r>
              <w:t xml:space="preserve">3.9203</w:t>
            </w:r>
          </w:p>
        </w:tc>
        <w:tc>
          <w:tcPr>
            <w:tcW w:w="1830" w:type="dxa"/>
            <w:shd w:fill="F7F9FC"/>
            <w:vAlign w:val="center"/>
          </w:tcPr>
          <w:p>
            <w:pPr>
              <w:pStyle w:val="TableNumber"/>
            </w:pPr>
            <w:r>
              <w:t xml:space="preserve">0.192204</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0.224929</w:t>
            </w:r>
          </w:p>
        </w:tc>
        <w:tc>
          <w:tcPr>
            <w:tcW w:w="1820" w:type="dxa"/>
            <w:shd w:fill="FFFFFF"/>
            <w:vAlign w:val="center"/>
          </w:tcPr>
          <w:p>
            <w:pPr>
              <w:pStyle w:val="TableNumber"/>
            </w:pPr>
            <w:r>
              <w:t xml:space="preserve">78.2741%</w:t>
            </w:r>
          </w:p>
        </w:tc>
        <w:tc>
          <w:tcPr>
            <w:tcW w:w="1700" w:type="dxa"/>
            <w:shd w:fill="FFFFFF"/>
            <w:vAlign w:val="center"/>
          </w:tcPr>
          <w:p>
            <w:pPr>
              <w:pStyle w:val="TableNumber"/>
            </w:pPr>
            <w:r>
              <w:t xml:space="preserve">2.3929</w:t>
            </w:r>
          </w:p>
        </w:tc>
        <w:tc>
          <w:tcPr>
            <w:tcW w:w="1830" w:type="dxa"/>
            <w:shd w:fill="FFFFFF"/>
            <w:vAlign w:val="center"/>
          </w:tcPr>
          <w:p>
            <w:pPr>
              <w:pStyle w:val="TableNumber"/>
            </w:pPr>
            <w:r>
              <w:t xml:space="preserve">0.149006</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0.247640</w:t>
            </w:r>
          </w:p>
        </w:tc>
        <w:tc>
          <w:tcPr>
            <w:tcW w:w="1820" w:type="dxa"/>
            <w:shd w:fill="F7F9FC"/>
            <w:vAlign w:val="center"/>
          </w:tcPr>
          <w:p>
            <w:pPr>
              <w:pStyle w:val="TableNumber"/>
            </w:pPr>
            <w:r>
              <w:t xml:space="preserve">81.7147%</w:t>
            </w:r>
          </w:p>
        </w:tc>
        <w:tc>
          <w:tcPr>
            <w:tcW w:w="1700" w:type="dxa"/>
            <w:shd w:fill="F7F9FC"/>
            <w:vAlign w:val="center"/>
          </w:tcPr>
          <w:p>
            <w:pPr>
              <w:pStyle w:val="TableNumber"/>
            </w:pPr>
            <w:r>
              <w:t xml:space="preserve">2.4086</w:t>
            </w:r>
          </w:p>
        </w:tc>
        <w:tc>
          <w:tcPr>
            <w:tcW w:w="1830" w:type="dxa"/>
            <w:shd w:fill="F7F9FC"/>
            <w:vAlign w:val="center"/>
          </w:tcPr>
          <w:p>
            <w:pPr>
              <w:pStyle w:val="TableNumber"/>
            </w:pPr>
            <w:r>
              <w:t xml:space="preserve">0.170463</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0.293887</w:t>
            </w:r>
          </w:p>
        </w:tc>
        <w:tc>
          <w:tcPr>
            <w:tcW w:w="1820" w:type="dxa"/>
            <w:shd w:fill="FFFFFF"/>
            <w:vAlign w:val="center"/>
          </w:tcPr>
          <w:p>
            <w:pPr>
              <w:pStyle w:val="TableNumber"/>
            </w:pPr>
            <w:r>
              <w:t xml:space="preserve">75.4393%</w:t>
            </w:r>
          </w:p>
        </w:tc>
        <w:tc>
          <w:tcPr>
            <w:tcW w:w="1700" w:type="dxa"/>
            <w:shd w:fill="FFFFFF"/>
            <w:vAlign w:val="center"/>
          </w:tcPr>
          <w:p>
            <w:pPr>
              <w:pStyle w:val="TableNumber"/>
            </w:pPr>
            <w:r>
              <w:t xml:space="preserve">4.5607</w:t>
            </w:r>
          </w:p>
        </w:tc>
        <w:tc>
          <w:tcPr>
            <w:tcW w:w="1830" w:type="dxa"/>
            <w:shd w:fill="FFFFFF"/>
            <w:vAlign w:val="center"/>
          </w:tcPr>
          <w:p>
            <w:pPr>
              <w:pStyle w:val="TableNumber"/>
            </w:pPr>
            <w:r>
              <w:t xml:space="preserve">0.179770</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0.288413</w:t>
            </w:r>
          </w:p>
        </w:tc>
        <w:tc>
          <w:tcPr>
            <w:tcW w:w="1820" w:type="dxa"/>
            <w:shd w:fill="F7F9FC"/>
            <w:vAlign w:val="center"/>
          </w:tcPr>
          <w:p>
            <w:pPr>
              <w:pStyle w:val="TableNumber"/>
            </w:pPr>
            <w:r>
              <w:t xml:space="preserve">78.8960%</w:t>
            </w:r>
          </w:p>
        </w:tc>
        <w:tc>
          <w:tcPr>
            <w:tcW w:w="1700" w:type="dxa"/>
            <w:shd w:fill="F7F9FC"/>
            <w:vAlign w:val="center"/>
          </w:tcPr>
          <w:p>
            <w:pPr>
              <w:pStyle w:val="TableNumber"/>
            </w:pPr>
            <w:r>
              <w:t xml:space="preserve">1.3411</w:t>
            </w:r>
          </w:p>
        </w:tc>
        <w:tc>
          <w:tcPr>
            <w:tcW w:w="1830" w:type="dxa"/>
            <w:shd w:fill="F7F9FC"/>
            <w:vAlign w:val="center"/>
          </w:tcPr>
          <w:p>
            <w:pPr>
              <w:pStyle w:val="TableNumber"/>
            </w:pPr>
            <w:r>
              <w:t xml:space="preserve">0.189665</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0.352275</w:t>
            </w:r>
          </w:p>
        </w:tc>
        <w:tc>
          <w:tcPr>
            <w:tcW w:w="1820" w:type="dxa"/>
            <w:shd w:fill="FFFFFF"/>
            <w:vAlign w:val="center"/>
          </w:tcPr>
          <w:p>
            <w:pPr>
              <w:pStyle w:val="TableNumber"/>
            </w:pPr>
            <w:r>
              <w:t xml:space="preserve">65.9446%</w:t>
            </w:r>
          </w:p>
        </w:tc>
        <w:tc>
          <w:tcPr>
            <w:tcW w:w="1700" w:type="dxa"/>
            <w:shd w:fill="FFFFFF"/>
            <w:vAlign w:val="center"/>
          </w:tcPr>
          <w:p>
            <w:pPr>
              <w:pStyle w:val="TableNumber"/>
            </w:pPr>
            <w:r>
              <w:t xml:space="preserve">14.0554</w:t>
            </w:r>
          </w:p>
        </w:tc>
        <w:tc>
          <w:tcPr>
            <w:tcW w:w="1830" w:type="dxa"/>
            <w:shd w:fill="FFFFFF"/>
            <w:vAlign w:val="center"/>
          </w:tcPr>
          <w:p>
            <w:pPr>
              <w:pStyle w:val="TableNumber"/>
            </w:pPr>
            <w:r>
              <w:t xml:space="preserve">0.187438</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0.312111</w:t>
            </w:r>
          </w:p>
        </w:tc>
        <w:tc>
          <w:tcPr>
            <w:tcW w:w="1820" w:type="dxa"/>
            <w:shd w:fill="F7F9FC"/>
            <w:vAlign w:val="center"/>
          </w:tcPr>
          <w:p>
            <w:pPr>
              <w:pStyle w:val="TableNumber"/>
            </w:pPr>
            <w:r>
              <w:t xml:space="preserve">81.3866%</w:t>
            </w:r>
          </w:p>
        </w:tc>
        <w:tc>
          <w:tcPr>
            <w:tcW w:w="1700" w:type="dxa"/>
            <w:shd w:fill="F7F9FC"/>
            <w:vAlign w:val="center"/>
          </w:tcPr>
          <w:p>
            <w:pPr>
              <w:pStyle w:val="TableNumber"/>
            </w:pPr>
            <w:r>
              <w:t xml:space="preserve">1.3866</w:t>
            </w:r>
          </w:p>
        </w:tc>
        <w:tc>
          <w:tcPr>
            <w:tcW w:w="1830" w:type="dxa"/>
            <w:shd w:fill="F7F9FC"/>
            <w:vAlign w:val="center"/>
          </w:tcPr>
          <w:p>
            <w:pPr>
              <w:pStyle w:val="TableNumber"/>
            </w:pPr>
            <w:r>
              <w:t xml:space="preserve">0.206150</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0.250726</w:t>
            </w:r>
          </w:p>
        </w:tc>
        <w:tc>
          <w:tcPr>
            <w:tcW w:w="1820" w:type="dxa"/>
            <w:shd w:fill="FFFFFF"/>
            <w:vAlign w:val="center"/>
          </w:tcPr>
          <w:p>
            <w:pPr>
              <w:pStyle w:val="TableNumber"/>
            </w:pPr>
            <w:r>
              <w:t xml:space="preserve">79.7155%</w:t>
            </w:r>
          </w:p>
        </w:tc>
        <w:tc>
          <w:tcPr>
            <w:tcW w:w="1700" w:type="dxa"/>
            <w:shd w:fill="FFFFFF"/>
            <w:vAlign w:val="center"/>
          </w:tcPr>
          <w:p>
            <w:pPr>
              <w:pStyle w:val="TableNumber"/>
            </w:pPr>
            <w:r>
              <w:t xml:space="preserve">1.5017</w:t>
            </w:r>
          </w:p>
        </w:tc>
        <w:tc>
          <w:tcPr>
            <w:tcW w:w="1830" w:type="dxa"/>
            <w:shd w:fill="FFFFFF"/>
            <w:vAlign w:val="center"/>
          </w:tcPr>
          <w:p>
            <w:pPr>
              <w:pStyle w:val="TableNumber"/>
            </w:pPr>
            <w:r>
              <w:t xml:space="preserve">0.171437</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0.297214</w:t>
            </w:r>
          </w:p>
        </w:tc>
        <w:tc>
          <w:tcPr>
            <w:tcW w:w="1820" w:type="dxa"/>
            <w:shd w:fill="F7F9FC"/>
            <w:vAlign w:val="center"/>
          </w:tcPr>
          <w:p>
            <w:pPr>
              <w:pStyle w:val="TableNumber"/>
            </w:pPr>
            <w:r>
              <w:t xml:space="preserve">76.3161%</w:t>
            </w:r>
          </w:p>
        </w:tc>
        <w:tc>
          <w:tcPr>
            <w:tcW w:w="1700" w:type="dxa"/>
            <w:shd w:fill="F7F9FC"/>
            <w:vAlign w:val="center"/>
          </w:tcPr>
          <w:p>
            <w:pPr>
              <w:pStyle w:val="TableNumber"/>
            </w:pPr>
            <w:r>
              <w:t xml:space="preserve">3.6839</w:t>
            </w:r>
          </w:p>
        </w:tc>
        <w:tc>
          <w:tcPr>
            <w:tcW w:w="1830" w:type="dxa"/>
            <w:shd w:fill="F7F9FC"/>
            <w:vAlign w:val="center"/>
          </w:tcPr>
          <w:p>
            <w:pPr>
              <w:pStyle w:val="TableNumber"/>
            </w:pPr>
            <w:r>
              <w:t xml:space="preserve">0.188579</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0.319953</w:t>
            </w:r>
          </w:p>
        </w:tc>
        <w:tc>
          <w:tcPr>
            <w:tcW w:w="1820" w:type="dxa"/>
            <w:shd w:fill="FFFFFF"/>
            <w:vAlign w:val="center"/>
          </w:tcPr>
          <w:p>
            <w:pPr>
              <w:pStyle w:val="TableNumber"/>
            </w:pPr>
            <w:r>
              <w:t xml:space="preserve">79.0123%</w:t>
            </w:r>
          </w:p>
        </w:tc>
        <w:tc>
          <w:tcPr>
            <w:tcW w:w="1700" w:type="dxa"/>
            <w:shd w:fill="FFFFFF"/>
            <w:vAlign w:val="center"/>
          </w:tcPr>
          <w:p>
            <w:pPr>
              <w:pStyle w:val="TableNumber"/>
            </w:pPr>
            <w:r>
              <w:t xml:space="preserve">0.9877</w:t>
            </w:r>
          </w:p>
        </w:tc>
        <w:tc>
          <w:tcPr>
            <w:tcW w:w="1830" w:type="dxa"/>
            <w:shd w:fill="FFFFFF"/>
            <w:vAlign w:val="center"/>
          </w:tcPr>
          <w:p>
            <w:pPr>
              <w:pStyle w:val="TableNumber"/>
            </w:pPr>
            <w:r>
              <w:t xml:space="preserve">0.204148</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0.332653</w:t>
            </w:r>
          </w:p>
        </w:tc>
        <w:tc>
          <w:tcPr>
            <w:tcW w:w="1820" w:type="dxa"/>
            <w:shd w:fill="F7F9FC"/>
            <w:vAlign w:val="center"/>
          </w:tcPr>
          <w:p>
            <w:pPr>
              <w:pStyle w:val="TableNumber"/>
            </w:pPr>
            <w:r>
              <w:t xml:space="preserve">74.5671%</w:t>
            </w:r>
          </w:p>
        </w:tc>
        <w:tc>
          <w:tcPr>
            <w:tcW w:w="1700" w:type="dxa"/>
            <w:shd w:fill="F7F9FC"/>
            <w:vAlign w:val="center"/>
          </w:tcPr>
          <w:p>
            <w:pPr>
              <w:pStyle w:val="TableNumber"/>
            </w:pPr>
            <w:r>
              <w:t xml:space="preserve">5.4329</w:t>
            </w:r>
          </w:p>
        </w:tc>
        <w:tc>
          <w:tcPr>
            <w:tcW w:w="1830" w:type="dxa"/>
            <w:shd w:fill="F7F9FC"/>
            <w:vAlign w:val="center"/>
          </w:tcPr>
          <w:p>
            <w:pPr>
              <w:pStyle w:val="TableNumber"/>
            </w:pPr>
            <w:r>
              <w:t xml:space="preserve">0.210348</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0.372271</w:t>
            </w:r>
          </w:p>
        </w:tc>
        <w:tc>
          <w:tcPr>
            <w:tcW w:w="1820" w:type="dxa"/>
            <w:shd w:fill="FFFFFF"/>
            <w:vAlign w:val="center"/>
          </w:tcPr>
          <w:p>
            <w:pPr>
              <w:pStyle w:val="TableNumber"/>
            </w:pPr>
            <w:r>
              <w:t xml:space="preserve">68.0734%</w:t>
            </w:r>
          </w:p>
        </w:tc>
        <w:tc>
          <w:tcPr>
            <w:tcW w:w="1700" w:type="dxa"/>
            <w:shd w:fill="FFFFFF"/>
            <w:vAlign w:val="center"/>
          </w:tcPr>
          <w:p>
            <w:pPr>
              <w:pStyle w:val="TableNumber"/>
            </w:pPr>
            <w:r>
              <w:t xml:space="preserve">11.9266</w:t>
            </w:r>
          </w:p>
        </w:tc>
        <w:tc>
          <w:tcPr>
            <w:tcW w:w="1830" w:type="dxa"/>
            <w:shd w:fill="FFFFFF"/>
            <w:vAlign w:val="center"/>
          </w:tcPr>
          <w:p>
            <w:pPr>
              <w:pStyle w:val="TableNumber"/>
            </w:pPr>
            <w:r>
              <w:t xml:space="preserve">0.216272</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0.388766</w:t>
            </w:r>
          </w:p>
        </w:tc>
        <w:tc>
          <w:tcPr>
            <w:tcW w:w="1820" w:type="dxa"/>
            <w:shd w:fill="F7F9FC"/>
            <w:vAlign w:val="center"/>
          </w:tcPr>
          <w:p>
            <w:pPr>
              <w:pStyle w:val="TableNumber"/>
            </w:pPr>
            <w:r>
              <w:t xml:space="preserve">74.8628%</w:t>
            </w:r>
          </w:p>
        </w:tc>
        <w:tc>
          <w:tcPr>
            <w:tcW w:w="1700" w:type="dxa"/>
            <w:shd w:fill="F7F9FC"/>
            <w:vAlign w:val="center"/>
          </w:tcPr>
          <w:p>
            <w:pPr>
              <w:pStyle w:val="TableNumber"/>
            </w:pPr>
            <w:r>
              <w:t xml:space="preserve">5.1372</w:t>
            </w:r>
          </w:p>
        </w:tc>
        <w:tc>
          <w:tcPr>
            <w:tcW w:w="1830" w:type="dxa"/>
            <w:shd w:fill="F7F9FC"/>
            <w:vAlign w:val="center"/>
          </w:tcPr>
          <w:p>
            <w:pPr>
              <w:pStyle w:val="TableNumber"/>
            </w:pPr>
            <w:r>
              <w:t xml:space="preserve">0.229581</w:t>
            </w:r>
          </w:p>
        </w:tc>
      </w:tr>
    </w:tbl>
    <w:p>
      <w:pPr>
        <w:pStyle w:val="Decision"/>
        <w:spacing w:before="160"/>
      </w:pPr>
      <w:r>
        <w:t xml:space="preserve">F frozen regime 月份切片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0.262139</w:t>
            </w:r>
          </w:p>
        </w:tc>
        <w:tc>
          <w:tcPr>
            <w:tcW w:w="1820" w:type="dxa"/>
            <w:shd w:fill="FFFFFF"/>
            <w:vAlign w:val="center"/>
          </w:tcPr>
          <w:p>
            <w:pPr>
              <w:pStyle w:val="TableNumber"/>
            </w:pPr>
            <w:r>
              <w:t xml:space="preserve">80.4528%</w:t>
            </w:r>
          </w:p>
        </w:tc>
        <w:tc>
          <w:tcPr>
            <w:tcW w:w="1700" w:type="dxa"/>
            <w:shd w:fill="FFFFFF"/>
            <w:vAlign w:val="center"/>
          </w:tcPr>
          <w:p>
            <w:pPr>
              <w:pStyle w:val="TableNumber"/>
            </w:pPr>
            <w:r>
              <w:t xml:space="preserve">0.6026</w:t>
            </w:r>
          </w:p>
        </w:tc>
        <w:tc>
          <w:tcPr>
            <w:tcW w:w="1830" w:type="dxa"/>
            <w:shd w:fill="FFFFFF"/>
            <w:vAlign w:val="center"/>
          </w:tcPr>
          <w:p>
            <w:pPr>
              <w:pStyle w:val="TableNumber"/>
            </w:pPr>
            <w:r>
              <w:t xml:space="preserve">0.170169</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0.311820</w:t>
            </w:r>
          </w:p>
        </w:tc>
        <w:tc>
          <w:tcPr>
            <w:tcW w:w="1820" w:type="dxa"/>
            <w:shd w:fill="F7F9FC"/>
            <w:vAlign w:val="center"/>
          </w:tcPr>
          <w:p>
            <w:pPr>
              <w:pStyle w:val="TableNumber"/>
            </w:pPr>
            <w:r>
              <w:t xml:space="preserve">73.6198%</w:t>
            </w:r>
          </w:p>
        </w:tc>
        <w:tc>
          <w:tcPr>
            <w:tcW w:w="1700" w:type="dxa"/>
            <w:shd w:fill="F7F9FC"/>
            <w:vAlign w:val="center"/>
          </w:tcPr>
          <w:p>
            <w:pPr>
              <w:pStyle w:val="TableNumber"/>
            </w:pPr>
            <w:r>
              <w:t xml:space="preserve">6.3802</w:t>
            </w:r>
          </w:p>
        </w:tc>
        <w:tc>
          <w:tcPr>
            <w:tcW w:w="1830" w:type="dxa"/>
            <w:shd w:fill="F7F9FC"/>
            <w:vAlign w:val="center"/>
          </w:tcPr>
          <w:p>
            <w:pPr>
              <w:pStyle w:val="TableNumber"/>
            </w:pPr>
            <w:r>
              <w:t xml:space="preserve">0.181672</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0.313200</w:t>
            </w:r>
          </w:p>
        </w:tc>
        <w:tc>
          <w:tcPr>
            <w:tcW w:w="1820" w:type="dxa"/>
            <w:shd w:fill="FFFFFF"/>
            <w:vAlign w:val="center"/>
          </w:tcPr>
          <w:p>
            <w:pPr>
              <w:pStyle w:val="TableNumber"/>
            </w:pPr>
            <w:r>
              <w:t xml:space="preserve">77.6723%</w:t>
            </w:r>
          </w:p>
        </w:tc>
        <w:tc>
          <w:tcPr>
            <w:tcW w:w="1700" w:type="dxa"/>
            <w:shd w:fill="FFFFFF"/>
            <w:vAlign w:val="center"/>
          </w:tcPr>
          <w:p>
            <w:pPr>
              <w:pStyle w:val="TableNumber"/>
            </w:pPr>
            <w:r>
              <w:t xml:space="preserve">2.3277</w:t>
            </w:r>
          </w:p>
        </w:tc>
        <w:tc>
          <w:tcPr>
            <w:tcW w:w="1830" w:type="dxa"/>
            <w:shd w:fill="FFFFFF"/>
            <w:vAlign w:val="center"/>
          </w:tcPr>
          <w:p>
            <w:pPr>
              <w:pStyle w:val="TableNumber"/>
            </w:pPr>
            <w:r>
              <w:t xml:space="preserve">0.195826</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0.277958</w:t>
            </w:r>
          </w:p>
        </w:tc>
        <w:tc>
          <w:tcPr>
            <w:tcW w:w="1820" w:type="dxa"/>
            <w:shd w:fill="F7F9FC"/>
            <w:vAlign w:val="center"/>
          </w:tcPr>
          <w:p>
            <w:pPr>
              <w:pStyle w:val="TableNumber"/>
            </w:pPr>
            <w:r>
              <w:t xml:space="preserve">82.8548%</w:t>
            </w:r>
          </w:p>
        </w:tc>
        <w:tc>
          <w:tcPr>
            <w:tcW w:w="1700" w:type="dxa"/>
            <w:shd w:fill="F7F9FC"/>
            <w:vAlign w:val="center"/>
          </w:tcPr>
          <w:p>
            <w:pPr>
              <w:pStyle w:val="TableNumber"/>
            </w:pPr>
            <w:r>
              <w:t xml:space="preserve">2.9162</w:t>
            </w:r>
          </w:p>
        </w:tc>
        <w:tc>
          <w:tcPr>
            <w:tcW w:w="1830" w:type="dxa"/>
            <w:shd w:fill="F7F9FC"/>
            <w:vAlign w:val="center"/>
          </w:tcPr>
          <w:p>
            <w:pPr>
              <w:pStyle w:val="TableNumber"/>
            </w:pPr>
            <w:r>
              <w:t xml:space="preserve">0.196816</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0.303866</w:t>
            </w:r>
          </w:p>
        </w:tc>
        <w:tc>
          <w:tcPr>
            <w:tcW w:w="1820" w:type="dxa"/>
            <w:shd w:fill="FFFFFF"/>
            <w:vAlign w:val="center"/>
          </w:tcPr>
          <w:p>
            <w:pPr>
              <w:pStyle w:val="TableNumber"/>
            </w:pPr>
            <w:r>
              <w:t xml:space="preserve">76.0212%</w:t>
            </w:r>
          </w:p>
        </w:tc>
        <w:tc>
          <w:tcPr>
            <w:tcW w:w="1700" w:type="dxa"/>
            <w:shd w:fill="FFFFFF"/>
            <w:vAlign w:val="center"/>
          </w:tcPr>
          <w:p>
            <w:pPr>
              <w:pStyle w:val="TableNumber"/>
            </w:pPr>
            <w:r>
              <w:t xml:space="preserve">3.9788</w:t>
            </w:r>
          </w:p>
        </w:tc>
        <w:tc>
          <w:tcPr>
            <w:tcW w:w="1830" w:type="dxa"/>
            <w:shd w:fill="FFFFFF"/>
            <w:vAlign w:val="center"/>
          </w:tcPr>
          <w:p>
            <w:pPr>
              <w:pStyle w:val="TableNumber"/>
            </w:pPr>
            <w:r>
              <w:t xml:space="preserve">0.184555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0.326386</w:t>
            </w:r>
          </w:p>
        </w:tc>
        <w:tc>
          <w:tcPr>
            <w:tcW w:w="1820" w:type="dxa"/>
            <w:shd w:fill="F7F9FC"/>
            <w:vAlign w:val="center"/>
          </w:tcPr>
          <w:p>
            <w:pPr>
              <w:pStyle w:val="TableNumber"/>
            </w:pPr>
            <w:r>
              <w:t xml:space="preserve">78.3007%</w:t>
            </w:r>
          </w:p>
        </w:tc>
        <w:tc>
          <w:tcPr>
            <w:tcW w:w="1700" w:type="dxa"/>
            <w:shd w:fill="F7F9FC"/>
            <w:vAlign w:val="center"/>
          </w:tcPr>
          <w:p>
            <w:pPr>
              <w:pStyle w:val="TableNumber"/>
            </w:pPr>
            <w:r>
              <w:t xml:space="preserve">3.3823</w:t>
            </w:r>
          </w:p>
        </w:tc>
        <w:tc>
          <w:tcPr>
            <w:tcW w:w="1830" w:type="dxa"/>
            <w:shd w:fill="F7F9FC"/>
            <w:vAlign w:val="center"/>
          </w:tcPr>
          <w:p>
            <w:pPr>
              <w:pStyle w:val="TableNumber"/>
            </w:pPr>
            <w:r>
              <w:t xml:space="preserve">0.195996</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0.268636</w:t>
            </w:r>
          </w:p>
        </w:tc>
        <w:tc>
          <w:tcPr>
            <w:tcW w:w="1820" w:type="dxa"/>
            <w:shd w:fill="FFFFFF"/>
            <w:vAlign w:val="center"/>
          </w:tcPr>
          <w:p>
            <w:pPr>
              <w:pStyle w:val="TableNumber"/>
            </w:pPr>
            <w:r>
              <w:t xml:space="preserve">80.7796%</w:t>
            </w:r>
          </w:p>
        </w:tc>
        <w:tc>
          <w:tcPr>
            <w:tcW w:w="1700" w:type="dxa"/>
            <w:shd w:fill="FFFFFF"/>
            <w:vAlign w:val="center"/>
          </w:tcPr>
          <w:p>
            <w:pPr>
              <w:pStyle w:val="TableNumber"/>
            </w:pPr>
            <w:r>
              <w:t xml:space="preserve">0.7796</w:t>
            </w:r>
          </w:p>
        </w:tc>
        <w:tc>
          <w:tcPr>
            <w:tcW w:w="1830" w:type="dxa"/>
            <w:shd w:fill="FFFFFF"/>
            <w:vAlign w:val="center"/>
          </w:tcPr>
          <w:p>
            <w:pPr>
              <w:pStyle w:val="TableNumber"/>
            </w:pPr>
            <w:r>
              <w:t xml:space="preserve">0.173394</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0.322911</w:t>
            </w:r>
          </w:p>
        </w:tc>
        <w:tc>
          <w:tcPr>
            <w:tcW w:w="1820" w:type="dxa"/>
            <w:shd w:fill="F7F9FC"/>
            <w:vAlign w:val="center"/>
          </w:tcPr>
          <w:p>
            <w:pPr>
              <w:pStyle w:val="TableNumber"/>
            </w:pPr>
            <w:r>
              <w:t xml:space="preserve">72.2628%</w:t>
            </w:r>
          </w:p>
        </w:tc>
        <w:tc>
          <w:tcPr>
            <w:tcW w:w="1700" w:type="dxa"/>
            <w:shd w:fill="F7F9FC"/>
            <w:vAlign w:val="center"/>
          </w:tcPr>
          <w:p>
            <w:pPr>
              <w:pStyle w:val="TableNumber"/>
            </w:pPr>
            <w:r>
              <w:t xml:space="preserve">7.7372</w:t>
            </w:r>
          </w:p>
        </w:tc>
        <w:tc>
          <w:tcPr>
            <w:tcW w:w="1830" w:type="dxa"/>
            <w:shd w:fill="F7F9FC"/>
            <w:vAlign w:val="center"/>
          </w:tcPr>
          <w:p>
            <w:pPr>
              <w:pStyle w:val="TableNumber"/>
            </w:pPr>
            <w:r>
              <w:t xml:space="preserve">0.183476</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0.314822</w:t>
            </w:r>
          </w:p>
        </w:tc>
        <w:tc>
          <w:tcPr>
            <w:tcW w:w="1820" w:type="dxa"/>
            <w:shd w:fill="FFFFFF"/>
            <w:vAlign w:val="center"/>
          </w:tcPr>
          <w:p>
            <w:pPr>
              <w:pStyle w:val="TableNumber"/>
            </w:pPr>
            <w:r>
              <w:t xml:space="preserve">77.9149%</w:t>
            </w:r>
          </w:p>
        </w:tc>
        <w:tc>
          <w:tcPr>
            <w:tcW w:w="1700" w:type="dxa"/>
            <w:shd w:fill="FFFFFF"/>
            <w:vAlign w:val="center"/>
          </w:tcPr>
          <w:p>
            <w:pPr>
              <w:pStyle w:val="TableNumber"/>
            </w:pPr>
            <w:r>
              <w:t xml:space="preserve">2.0851</w:t>
            </w:r>
          </w:p>
        </w:tc>
        <w:tc>
          <w:tcPr>
            <w:tcW w:w="1830" w:type="dxa"/>
            <w:shd w:fill="FFFFFF"/>
            <w:vAlign w:val="center"/>
          </w:tcPr>
          <w:p>
            <w:pPr>
              <w:pStyle w:val="TableNumber"/>
            </w:pPr>
            <w:r>
              <w:t xml:space="preserve">0.197631</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0.272235</w:t>
            </w:r>
          </w:p>
        </w:tc>
        <w:tc>
          <w:tcPr>
            <w:tcW w:w="1820" w:type="dxa"/>
            <w:shd w:fill="F7F9FC"/>
            <w:vAlign w:val="center"/>
          </w:tcPr>
          <w:p>
            <w:pPr>
              <w:pStyle w:val="TableNumber"/>
            </w:pPr>
            <w:r>
              <w:t xml:space="preserve">84.3082%</w:t>
            </w:r>
          </w:p>
        </w:tc>
        <w:tc>
          <w:tcPr>
            <w:tcW w:w="1700" w:type="dxa"/>
            <w:shd w:fill="F7F9FC"/>
            <w:vAlign w:val="center"/>
          </w:tcPr>
          <w:p>
            <w:pPr>
              <w:pStyle w:val="TableNumber"/>
            </w:pPr>
            <w:r>
              <w:t xml:space="preserve">4.3082</w:t>
            </w:r>
          </w:p>
        </w:tc>
        <w:tc>
          <w:tcPr>
            <w:tcW w:w="1830" w:type="dxa"/>
            <w:shd w:fill="F7F9FC"/>
            <w:vAlign w:val="center"/>
          </w:tcPr>
          <w:p>
            <w:pPr>
              <w:pStyle w:val="TableNumber"/>
            </w:pPr>
            <w:r>
              <w:t xml:space="preserve">0.198129</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0.291037</w:t>
            </w:r>
          </w:p>
        </w:tc>
        <w:tc>
          <w:tcPr>
            <w:tcW w:w="1820" w:type="dxa"/>
            <w:shd w:fill="FFFFFF"/>
            <w:vAlign w:val="center"/>
          </w:tcPr>
          <w:p>
            <w:pPr>
              <w:pStyle w:val="TableNumber"/>
            </w:pPr>
            <w:r>
              <w:t xml:space="preserve">78.4152%</w:t>
            </w:r>
          </w:p>
        </w:tc>
        <w:tc>
          <w:tcPr>
            <w:tcW w:w="1700" w:type="dxa"/>
            <w:shd w:fill="FFFFFF"/>
            <w:vAlign w:val="center"/>
          </w:tcPr>
          <w:p>
            <w:pPr>
              <w:pStyle w:val="TableNumber"/>
            </w:pPr>
            <w:r>
              <w:t xml:space="preserve">1.6221</w:t>
            </w:r>
          </w:p>
        </w:tc>
        <w:tc>
          <w:tcPr>
            <w:tcW w:w="1830" w:type="dxa"/>
            <w:shd w:fill="FFFFFF"/>
            <w:vAlign w:val="center"/>
          </w:tcPr>
          <w:p>
            <w:pPr>
              <w:pStyle w:val="TableNumber"/>
            </w:pPr>
            <w:r>
              <w:t xml:space="preserve">0.182543</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0.323656</w:t>
            </w:r>
          </w:p>
        </w:tc>
        <w:tc>
          <w:tcPr>
            <w:tcW w:w="1820" w:type="dxa"/>
            <w:shd w:fill="F7F9FC"/>
            <w:vAlign w:val="center"/>
          </w:tcPr>
          <w:p>
            <w:pPr>
              <w:pStyle w:val="TableNumber"/>
            </w:pPr>
            <w:r>
              <w:t xml:space="preserve">78.2526%</w:t>
            </w:r>
          </w:p>
        </w:tc>
        <w:tc>
          <w:tcPr>
            <w:tcW w:w="1700" w:type="dxa"/>
            <w:shd w:fill="F7F9FC"/>
            <w:vAlign w:val="center"/>
          </w:tcPr>
          <w:p>
            <w:pPr>
              <w:pStyle w:val="TableNumber"/>
            </w:pPr>
            <w:r>
              <w:t xml:space="preserve">3.9309</w:t>
            </w:r>
          </w:p>
        </w:tc>
        <w:tc>
          <w:tcPr>
            <w:tcW w:w="1830" w:type="dxa"/>
            <w:shd w:fill="F7F9FC"/>
            <w:vAlign w:val="center"/>
          </w:tcPr>
          <w:p>
            <w:pPr>
              <w:pStyle w:val="TableNumber"/>
            </w:pPr>
            <w:r>
              <w:t xml:space="preserve">0.192801</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0.224051</w:t>
            </w:r>
          </w:p>
        </w:tc>
        <w:tc>
          <w:tcPr>
            <w:tcW w:w="1820" w:type="dxa"/>
            <w:shd w:fill="FFFFFF"/>
            <w:vAlign w:val="center"/>
          </w:tcPr>
          <w:p>
            <w:pPr>
              <w:pStyle w:val="TableNumber"/>
            </w:pPr>
            <w:r>
              <w:t xml:space="preserve">78.5435%</w:t>
            </w:r>
          </w:p>
        </w:tc>
        <w:tc>
          <w:tcPr>
            <w:tcW w:w="1700" w:type="dxa"/>
            <w:shd w:fill="FFFFFF"/>
            <w:vAlign w:val="center"/>
          </w:tcPr>
          <w:p>
            <w:pPr>
              <w:pStyle w:val="TableNumber"/>
            </w:pPr>
            <w:r>
              <w:t xml:space="preserve">2.1023</w:t>
            </w:r>
          </w:p>
        </w:tc>
        <w:tc>
          <w:tcPr>
            <w:tcW w:w="1830" w:type="dxa"/>
            <w:shd w:fill="FFFFFF"/>
            <w:vAlign w:val="center"/>
          </w:tcPr>
          <w:p>
            <w:pPr>
              <w:pStyle w:val="TableNumber"/>
            </w:pPr>
            <w:r>
              <w:t xml:space="preserve">0.148444</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0.247175</w:t>
            </w:r>
          </w:p>
        </w:tc>
        <w:tc>
          <w:tcPr>
            <w:tcW w:w="1820" w:type="dxa"/>
            <w:shd w:fill="F7F9FC"/>
            <w:vAlign w:val="center"/>
          </w:tcPr>
          <w:p>
            <w:pPr>
              <w:pStyle w:val="TableNumber"/>
            </w:pPr>
            <w:r>
              <w:t xml:space="preserve">81.3410%</w:t>
            </w:r>
          </w:p>
        </w:tc>
        <w:tc>
          <w:tcPr>
            <w:tcW w:w="1700" w:type="dxa"/>
            <w:shd w:fill="F7F9FC"/>
            <w:vAlign w:val="center"/>
          </w:tcPr>
          <w:p>
            <w:pPr>
              <w:pStyle w:val="TableNumber"/>
            </w:pPr>
            <w:r>
              <w:t xml:space="preserve">2.2595</w:t>
            </w:r>
          </w:p>
        </w:tc>
        <w:tc>
          <w:tcPr>
            <w:tcW w:w="1830" w:type="dxa"/>
            <w:shd w:fill="F7F9FC"/>
            <w:vAlign w:val="center"/>
          </w:tcPr>
          <w:p>
            <w:pPr>
              <w:pStyle w:val="TableNumber"/>
            </w:pPr>
            <w:r>
              <w:t xml:space="preserve">0.168119</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0.293210</w:t>
            </w:r>
          </w:p>
        </w:tc>
        <w:tc>
          <w:tcPr>
            <w:tcW w:w="1820" w:type="dxa"/>
            <w:shd w:fill="FFFFFF"/>
            <w:vAlign w:val="center"/>
          </w:tcPr>
          <w:p>
            <w:pPr>
              <w:pStyle w:val="TableNumber"/>
            </w:pPr>
            <w:r>
              <w:t xml:space="preserve">74.9682%</w:t>
            </w:r>
          </w:p>
        </w:tc>
        <w:tc>
          <w:tcPr>
            <w:tcW w:w="1700" w:type="dxa"/>
            <w:shd w:fill="FFFFFF"/>
            <w:vAlign w:val="center"/>
          </w:tcPr>
          <w:p>
            <w:pPr>
              <w:pStyle w:val="TableNumber"/>
            </w:pPr>
            <w:r>
              <w:t xml:space="preserve">5.0318</w:t>
            </w:r>
          </w:p>
        </w:tc>
        <w:tc>
          <w:tcPr>
            <w:tcW w:w="1830" w:type="dxa"/>
            <w:shd w:fill="FFFFFF"/>
            <w:vAlign w:val="center"/>
          </w:tcPr>
          <w:p>
            <w:pPr>
              <w:pStyle w:val="TableNumber"/>
            </w:pPr>
            <w:r>
              <w:t xml:space="preserve">0.176023</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0.287319</w:t>
            </w:r>
          </w:p>
        </w:tc>
        <w:tc>
          <w:tcPr>
            <w:tcW w:w="1820" w:type="dxa"/>
            <w:shd w:fill="F7F9FC"/>
            <w:vAlign w:val="center"/>
          </w:tcPr>
          <w:p>
            <w:pPr>
              <w:pStyle w:val="TableNumber"/>
            </w:pPr>
            <w:r>
              <w:t xml:space="preserve">78.3057%</w:t>
            </w:r>
          </w:p>
        </w:tc>
        <w:tc>
          <w:tcPr>
            <w:tcW w:w="1700" w:type="dxa"/>
            <w:shd w:fill="F7F9FC"/>
            <w:vAlign w:val="center"/>
          </w:tcPr>
          <w:p>
            <w:pPr>
              <w:pStyle w:val="TableNumber"/>
            </w:pPr>
            <w:r>
              <w:t xml:space="preserve">1.7295</w:t>
            </w:r>
          </w:p>
        </w:tc>
        <w:tc>
          <w:tcPr>
            <w:tcW w:w="1830" w:type="dxa"/>
            <w:shd w:fill="F7F9FC"/>
            <w:vAlign w:val="center"/>
          </w:tcPr>
          <w:p>
            <w:pPr>
              <w:pStyle w:val="TableNumber"/>
            </w:pPr>
            <w:r>
              <w:t xml:space="preserve">0.185178</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0.352440</w:t>
            </w:r>
          </w:p>
        </w:tc>
        <w:tc>
          <w:tcPr>
            <w:tcW w:w="1820" w:type="dxa"/>
            <w:shd w:fill="FFFFFF"/>
            <w:vAlign w:val="center"/>
          </w:tcPr>
          <w:p>
            <w:pPr>
              <w:pStyle w:val="TableNumber"/>
            </w:pPr>
            <w:r>
              <w:t xml:space="preserve">65.1716%</w:t>
            </w:r>
          </w:p>
        </w:tc>
        <w:tc>
          <w:tcPr>
            <w:tcW w:w="1700" w:type="dxa"/>
            <w:shd w:fill="FFFFFF"/>
            <w:vAlign w:val="center"/>
          </w:tcPr>
          <w:p>
            <w:pPr>
              <w:pStyle w:val="TableNumber"/>
            </w:pPr>
            <w:r>
              <w:t xml:space="preserve">14.8284</w:t>
            </w:r>
          </w:p>
        </w:tc>
        <w:tc>
          <w:tcPr>
            <w:tcW w:w="1830" w:type="dxa"/>
            <w:shd w:fill="FFFFFF"/>
            <w:vAlign w:val="center"/>
          </w:tcPr>
          <w:p>
            <w:pPr>
              <w:pStyle w:val="TableNumber"/>
            </w:pPr>
            <w:r>
              <w:t xml:space="preserve">0.184791</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0.311300</w:t>
            </w:r>
          </w:p>
        </w:tc>
        <w:tc>
          <w:tcPr>
            <w:tcW w:w="1820" w:type="dxa"/>
            <w:shd w:fill="F7F9FC"/>
            <w:vAlign w:val="center"/>
          </w:tcPr>
          <w:p>
            <w:pPr>
              <w:pStyle w:val="TableNumber"/>
            </w:pPr>
            <w:r>
              <w:t xml:space="preserve">80.8872%</w:t>
            </w:r>
          </w:p>
        </w:tc>
        <w:tc>
          <w:tcPr>
            <w:tcW w:w="1700" w:type="dxa"/>
            <w:shd w:fill="F7F9FC"/>
            <w:vAlign w:val="center"/>
          </w:tcPr>
          <w:p>
            <w:pPr>
              <w:pStyle w:val="TableNumber"/>
            </w:pPr>
            <w:r>
              <w:t xml:space="preserve">0.9372</w:t>
            </w:r>
          </w:p>
        </w:tc>
        <w:tc>
          <w:tcPr>
            <w:tcW w:w="1830" w:type="dxa"/>
            <w:shd w:fill="F7F9FC"/>
            <w:vAlign w:val="center"/>
          </w:tcPr>
          <w:p>
            <w:pPr>
              <w:pStyle w:val="TableNumber"/>
            </w:pPr>
            <w:r>
              <w:t xml:space="preserve">0.201929</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0.249863</w:t>
            </w:r>
          </w:p>
        </w:tc>
        <w:tc>
          <w:tcPr>
            <w:tcW w:w="1820" w:type="dxa"/>
            <w:shd w:fill="FFFFFF"/>
            <w:vAlign w:val="center"/>
          </w:tcPr>
          <w:p>
            <w:pPr>
              <w:pStyle w:val="TableNumber"/>
            </w:pPr>
            <w:r>
              <w:t xml:space="preserve">79.8216%</w:t>
            </w:r>
          </w:p>
        </w:tc>
        <w:tc>
          <w:tcPr>
            <w:tcW w:w="1700" w:type="dxa"/>
            <w:shd w:fill="FFFFFF"/>
            <w:vAlign w:val="center"/>
          </w:tcPr>
          <w:p>
            <w:pPr>
              <w:pStyle w:val="TableNumber"/>
            </w:pPr>
            <w:r>
              <w:t xml:space="preserve">1.4664</w:t>
            </w:r>
          </w:p>
        </w:tc>
        <w:tc>
          <w:tcPr>
            <w:tcW w:w="1830" w:type="dxa"/>
            <w:shd w:fill="FFFFFF"/>
            <w:vAlign w:val="center"/>
          </w:tcPr>
          <w:p>
            <w:pPr>
              <w:pStyle w:val="TableNumber"/>
            </w:pPr>
            <w:r>
              <w:t xml:space="preserve">0.169655</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0.296859</w:t>
            </w:r>
          </w:p>
        </w:tc>
        <w:tc>
          <w:tcPr>
            <w:tcW w:w="1820" w:type="dxa"/>
            <w:shd w:fill="F7F9FC"/>
            <w:vAlign w:val="center"/>
          </w:tcPr>
          <w:p>
            <w:pPr>
              <w:pStyle w:val="TableNumber"/>
            </w:pPr>
            <w:r>
              <w:t xml:space="preserve">75.8355%</w:t>
            </w:r>
          </w:p>
        </w:tc>
        <w:tc>
          <w:tcPr>
            <w:tcW w:w="1700" w:type="dxa"/>
            <w:shd w:fill="F7F9FC"/>
            <w:vAlign w:val="center"/>
          </w:tcPr>
          <w:p>
            <w:pPr>
              <w:pStyle w:val="TableNumber"/>
            </w:pPr>
            <w:r>
              <w:t xml:space="preserve">4.1645</w:t>
            </w:r>
          </w:p>
        </w:tc>
        <w:tc>
          <w:tcPr>
            <w:tcW w:w="1830" w:type="dxa"/>
            <w:shd w:fill="F7F9FC"/>
            <w:vAlign w:val="center"/>
          </w:tcPr>
          <w:p>
            <w:pPr>
              <w:pStyle w:val="TableNumber"/>
            </w:pPr>
            <w:r>
              <w:t xml:space="preserve">0.185437</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0.319674</w:t>
            </w:r>
          </w:p>
        </w:tc>
        <w:tc>
          <w:tcPr>
            <w:tcW w:w="1820" w:type="dxa"/>
            <w:shd w:fill="FFFFFF"/>
            <w:vAlign w:val="center"/>
          </w:tcPr>
          <w:p>
            <w:pPr>
              <w:pStyle w:val="TableNumber"/>
            </w:pPr>
            <w:r>
              <w:t xml:space="preserve">78.0476%</w:t>
            </w:r>
          </w:p>
        </w:tc>
        <w:tc>
          <w:tcPr>
            <w:tcW w:w="1700" w:type="dxa"/>
            <w:shd w:fill="FFFFFF"/>
            <w:vAlign w:val="center"/>
          </w:tcPr>
          <w:p>
            <w:pPr>
              <w:pStyle w:val="TableNumber"/>
            </w:pPr>
            <w:r>
              <w:t xml:space="preserve">1.9524</w:t>
            </w:r>
          </w:p>
        </w:tc>
        <w:tc>
          <w:tcPr>
            <w:tcW w:w="1830" w:type="dxa"/>
            <w:shd w:fill="FFFFFF"/>
            <w:vAlign w:val="center"/>
          </w:tcPr>
          <w:p>
            <w:pPr>
              <w:pStyle w:val="TableNumber"/>
            </w:pPr>
            <w:r>
              <w:t xml:space="preserve">0.197976</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0.332872</w:t>
            </w:r>
          </w:p>
        </w:tc>
        <w:tc>
          <w:tcPr>
            <w:tcW w:w="1820" w:type="dxa"/>
            <w:shd w:fill="F7F9FC"/>
            <w:vAlign w:val="center"/>
          </w:tcPr>
          <w:p>
            <w:pPr>
              <w:pStyle w:val="TableNumber"/>
            </w:pPr>
            <w:r>
              <w:t xml:space="preserve">73.3312%</w:t>
            </w:r>
          </w:p>
        </w:tc>
        <w:tc>
          <w:tcPr>
            <w:tcW w:w="1700" w:type="dxa"/>
            <w:shd w:fill="F7F9FC"/>
            <w:vAlign w:val="center"/>
          </w:tcPr>
          <w:p>
            <w:pPr>
              <w:pStyle w:val="TableNumber"/>
            </w:pPr>
            <w:r>
              <w:t xml:space="preserve">6.6688</w:t>
            </w:r>
          </w:p>
        </w:tc>
        <w:tc>
          <w:tcPr>
            <w:tcW w:w="1830" w:type="dxa"/>
            <w:shd w:fill="F7F9FC"/>
            <w:vAlign w:val="center"/>
          </w:tcPr>
          <w:p>
            <w:pPr>
              <w:pStyle w:val="TableNumber"/>
            </w:pPr>
            <w:r>
              <w:t xml:space="preserve">0.203537</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0.373508</w:t>
            </w:r>
          </w:p>
        </w:tc>
        <w:tc>
          <w:tcPr>
            <w:tcW w:w="1820" w:type="dxa"/>
            <w:shd w:fill="FFFFFF"/>
            <w:vAlign w:val="center"/>
          </w:tcPr>
          <w:p>
            <w:pPr>
              <w:pStyle w:val="TableNumber"/>
            </w:pPr>
            <w:r>
              <w:t xml:space="preserve">66.6574%</w:t>
            </w:r>
          </w:p>
        </w:tc>
        <w:tc>
          <w:tcPr>
            <w:tcW w:w="1700" w:type="dxa"/>
            <w:shd w:fill="FFFFFF"/>
            <w:vAlign w:val="center"/>
          </w:tcPr>
          <w:p>
            <w:pPr>
              <w:pStyle w:val="TableNumber"/>
            </w:pPr>
            <w:r>
              <w:t xml:space="preserve">13.3426</w:t>
            </w:r>
          </w:p>
        </w:tc>
        <w:tc>
          <w:tcPr>
            <w:tcW w:w="1830" w:type="dxa"/>
            <w:shd w:fill="FFFFFF"/>
            <w:vAlign w:val="center"/>
          </w:tcPr>
          <w:p>
            <w:pPr>
              <w:pStyle w:val="TableNumber"/>
            </w:pPr>
            <w:r>
              <w:t xml:space="preserve">0.210504</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0.388908</w:t>
            </w:r>
          </w:p>
        </w:tc>
        <w:tc>
          <w:tcPr>
            <w:tcW w:w="1820" w:type="dxa"/>
            <w:shd w:fill="F7F9FC"/>
            <w:vAlign w:val="center"/>
          </w:tcPr>
          <w:p>
            <w:pPr>
              <w:pStyle w:val="TableNumber"/>
            </w:pPr>
            <w:r>
              <w:t xml:space="preserve">73.7870%</w:t>
            </w:r>
          </w:p>
        </w:tc>
        <w:tc>
          <w:tcPr>
            <w:tcW w:w="1700" w:type="dxa"/>
            <w:shd w:fill="F7F9FC"/>
            <w:vAlign w:val="center"/>
          </w:tcPr>
          <w:p>
            <w:pPr>
              <w:pStyle w:val="TableNumber"/>
            </w:pPr>
            <w:r>
              <w:t xml:space="preserve">6.2130</w:t>
            </w:r>
          </w:p>
        </w:tc>
        <w:tc>
          <w:tcPr>
            <w:tcW w:w="1830" w:type="dxa"/>
            <w:shd w:fill="F7F9FC"/>
            <w:vAlign w:val="center"/>
          </w:tcPr>
          <w:p>
            <w:pPr>
              <w:pStyle w:val="TableNumber"/>
            </w:pPr>
            <w:r>
              <w:t xml:space="preserve">0.222720</w:t>
            </w:r>
          </w:p>
        </w:tc>
      </w:tr>
    </w:tbl>
    <w:p>
      <w:pPr>
        <w:pStyle w:val="Decision"/>
        <w:spacing w:before="160"/>
      </w:pPr>
      <w:r>
        <w:t xml:space="preserve">O online 月份切片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0.261786</w:t>
            </w:r>
          </w:p>
        </w:tc>
        <w:tc>
          <w:tcPr>
            <w:tcW w:w="1820" w:type="dxa"/>
            <w:shd w:fill="FFFFFF"/>
            <w:vAlign w:val="center"/>
          </w:tcPr>
          <w:p>
            <w:pPr>
              <w:pStyle w:val="TableNumber"/>
            </w:pPr>
            <w:r>
              <w:t xml:space="preserve">80.6272%</w:t>
            </w:r>
          </w:p>
        </w:tc>
        <w:tc>
          <w:tcPr>
            <w:tcW w:w="1700" w:type="dxa"/>
            <w:shd w:fill="FFFFFF"/>
            <w:vAlign w:val="center"/>
          </w:tcPr>
          <w:p>
            <w:pPr>
              <w:pStyle w:val="TableNumber"/>
            </w:pPr>
            <w:r>
              <w:t xml:space="preserve">0.7195</w:t>
            </w:r>
          </w:p>
        </w:tc>
        <w:tc>
          <w:tcPr>
            <w:tcW w:w="1830" w:type="dxa"/>
            <w:shd w:fill="FFFFFF"/>
            <w:vAlign w:val="center"/>
          </w:tcPr>
          <w:p>
            <w:pPr>
              <w:pStyle w:val="TableNumber"/>
            </w:pPr>
            <w:r>
              <w:t xml:space="preserve">0.170277</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0.311538</w:t>
            </w:r>
          </w:p>
        </w:tc>
        <w:tc>
          <w:tcPr>
            <w:tcW w:w="1820" w:type="dxa"/>
            <w:shd w:fill="F7F9FC"/>
            <w:vAlign w:val="center"/>
          </w:tcPr>
          <w:p>
            <w:pPr>
              <w:pStyle w:val="TableNumber"/>
            </w:pPr>
            <w:r>
              <w:t xml:space="preserve">74.0735%</w:t>
            </w:r>
          </w:p>
        </w:tc>
        <w:tc>
          <w:tcPr>
            <w:tcW w:w="1700" w:type="dxa"/>
            <w:shd w:fill="F7F9FC"/>
            <w:vAlign w:val="center"/>
          </w:tcPr>
          <w:p>
            <w:pPr>
              <w:pStyle w:val="TableNumber"/>
            </w:pPr>
            <w:r>
              <w:t xml:space="preserve">5.9265</w:t>
            </w:r>
          </w:p>
        </w:tc>
        <w:tc>
          <w:tcPr>
            <w:tcW w:w="1830" w:type="dxa"/>
            <w:shd w:fill="F7F9FC"/>
            <w:vAlign w:val="center"/>
          </w:tcPr>
          <w:p>
            <w:pPr>
              <w:pStyle w:val="TableNumber"/>
            </w:pPr>
            <w:r>
              <w:t xml:space="preserve">0.181635</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0.314356</w:t>
            </w:r>
          </w:p>
        </w:tc>
        <w:tc>
          <w:tcPr>
            <w:tcW w:w="1820" w:type="dxa"/>
            <w:shd w:fill="FFFFFF"/>
            <w:vAlign w:val="center"/>
          </w:tcPr>
          <w:p>
            <w:pPr>
              <w:pStyle w:val="TableNumber"/>
            </w:pPr>
            <w:r>
              <w:t xml:space="preserve">78.1421%</w:t>
            </w:r>
          </w:p>
        </w:tc>
        <w:tc>
          <w:tcPr>
            <w:tcW w:w="1700" w:type="dxa"/>
            <w:shd w:fill="FFFFFF"/>
            <w:vAlign w:val="center"/>
          </w:tcPr>
          <w:p>
            <w:pPr>
              <w:pStyle w:val="TableNumber"/>
            </w:pPr>
            <w:r>
              <w:t xml:space="preserve">1.8579</w:t>
            </w:r>
          </w:p>
        </w:tc>
        <w:tc>
          <w:tcPr>
            <w:tcW w:w="1830" w:type="dxa"/>
            <w:shd w:fill="FFFFFF"/>
            <w:vAlign w:val="center"/>
          </w:tcPr>
          <w:p>
            <w:pPr>
              <w:pStyle w:val="TableNumber"/>
            </w:pPr>
            <w:r>
              <w:t xml:space="preserve">0.200988</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0.278960</w:t>
            </w:r>
          </w:p>
        </w:tc>
        <w:tc>
          <w:tcPr>
            <w:tcW w:w="1820" w:type="dxa"/>
            <w:shd w:fill="F7F9FC"/>
            <w:vAlign w:val="center"/>
          </w:tcPr>
          <w:p>
            <w:pPr>
              <w:pStyle w:val="TableNumber"/>
            </w:pPr>
            <w:r>
              <w:t xml:space="preserve">83.6364%</w:t>
            </w:r>
          </w:p>
        </w:tc>
        <w:tc>
          <w:tcPr>
            <w:tcW w:w="1700" w:type="dxa"/>
            <w:shd w:fill="F7F9FC"/>
            <w:vAlign w:val="center"/>
          </w:tcPr>
          <w:p>
            <w:pPr>
              <w:pStyle w:val="TableNumber"/>
            </w:pPr>
            <w:r>
              <w:t xml:space="preserve">3.6560</w:t>
            </w:r>
          </w:p>
        </w:tc>
        <w:tc>
          <w:tcPr>
            <w:tcW w:w="1830" w:type="dxa"/>
            <w:shd w:fill="F7F9FC"/>
            <w:vAlign w:val="center"/>
          </w:tcPr>
          <w:p>
            <w:pPr>
              <w:pStyle w:val="TableNumber"/>
            </w:pPr>
            <w:r>
              <w:t xml:space="preserve">0.202589</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0.303652</w:t>
            </w:r>
          </w:p>
        </w:tc>
        <w:tc>
          <w:tcPr>
            <w:tcW w:w="1820" w:type="dxa"/>
            <w:shd w:fill="FFFFFF"/>
            <w:vAlign w:val="center"/>
          </w:tcPr>
          <w:p>
            <w:pPr>
              <w:pStyle w:val="TableNumber"/>
            </w:pPr>
            <w:r>
              <w:t xml:space="preserve">76.3643%</w:t>
            </w:r>
          </w:p>
        </w:tc>
        <w:tc>
          <w:tcPr>
            <w:tcW w:w="1700" w:type="dxa"/>
            <w:shd w:fill="FFFFFF"/>
            <w:vAlign w:val="center"/>
          </w:tcPr>
          <w:p>
            <w:pPr>
              <w:pStyle w:val="TableNumber"/>
            </w:pPr>
            <w:r>
              <w:t xml:space="preserve">3.6357</w:t>
            </w:r>
          </w:p>
        </w:tc>
        <w:tc>
          <w:tcPr>
            <w:tcW w:w="1830" w:type="dxa"/>
            <w:shd w:fill="FFFFFF"/>
            <w:vAlign w:val="center"/>
          </w:tcPr>
          <w:p>
            <w:pPr>
              <w:pStyle w:val="TableNumber"/>
            </w:pPr>
            <w:r>
              <w:t xml:space="preserve">0.187615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0.327279</w:t>
            </w:r>
          </w:p>
        </w:tc>
        <w:tc>
          <w:tcPr>
            <w:tcW w:w="1820" w:type="dxa"/>
            <w:shd w:fill="F7F9FC"/>
            <w:vAlign w:val="center"/>
          </w:tcPr>
          <w:p>
            <w:pPr>
              <w:pStyle w:val="TableNumber"/>
            </w:pPr>
            <w:r>
              <w:t xml:space="preserve">78.4956%</w:t>
            </w:r>
          </w:p>
        </w:tc>
        <w:tc>
          <w:tcPr>
            <w:tcW w:w="1700" w:type="dxa"/>
            <w:shd w:fill="F7F9FC"/>
            <w:vAlign w:val="center"/>
          </w:tcPr>
          <w:p>
            <w:pPr>
              <w:pStyle w:val="TableNumber"/>
            </w:pPr>
            <w:r>
              <w:t xml:space="preserve">3.3595</w:t>
            </w:r>
          </w:p>
        </w:tc>
        <w:tc>
          <w:tcPr>
            <w:tcW w:w="1830" w:type="dxa"/>
            <w:shd w:fill="F7F9FC"/>
            <w:vAlign w:val="center"/>
          </w:tcPr>
          <w:p>
            <w:pPr>
              <w:pStyle w:val="TableNumber"/>
            </w:pPr>
            <w:r>
              <w:t xml:space="preserve">0.199279</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0.268174</w:t>
            </w:r>
          </w:p>
        </w:tc>
        <w:tc>
          <w:tcPr>
            <w:tcW w:w="1820" w:type="dxa"/>
            <w:shd w:fill="FFFFFF"/>
            <w:vAlign w:val="center"/>
          </w:tcPr>
          <w:p>
            <w:pPr>
              <w:pStyle w:val="TableNumber"/>
            </w:pPr>
            <w:r>
              <w:t xml:space="preserve">81.0334%</w:t>
            </w:r>
          </w:p>
        </w:tc>
        <w:tc>
          <w:tcPr>
            <w:tcW w:w="1700" w:type="dxa"/>
            <w:shd w:fill="FFFFFF"/>
            <w:vAlign w:val="center"/>
          </w:tcPr>
          <w:p>
            <w:pPr>
              <w:pStyle w:val="TableNumber"/>
            </w:pPr>
            <w:r>
              <w:t xml:space="preserve">1.0334</w:t>
            </w:r>
          </w:p>
        </w:tc>
        <w:tc>
          <w:tcPr>
            <w:tcW w:w="1830" w:type="dxa"/>
            <w:shd w:fill="FFFFFF"/>
            <w:vAlign w:val="center"/>
          </w:tcPr>
          <w:p>
            <w:pPr>
              <w:pStyle w:val="TableNumber"/>
            </w:pPr>
            <w:r>
              <w:t xml:space="preserve">0.173607</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0.322575</w:t>
            </w:r>
          </w:p>
        </w:tc>
        <w:tc>
          <w:tcPr>
            <w:tcW w:w="1820" w:type="dxa"/>
            <w:shd w:fill="F7F9FC"/>
            <w:vAlign w:val="center"/>
          </w:tcPr>
          <w:p>
            <w:pPr>
              <w:pStyle w:val="TableNumber"/>
            </w:pPr>
            <w:r>
              <w:t xml:space="preserve">72.7975%</w:t>
            </w:r>
          </w:p>
        </w:tc>
        <w:tc>
          <w:tcPr>
            <w:tcW w:w="1700" w:type="dxa"/>
            <w:shd w:fill="F7F9FC"/>
            <w:vAlign w:val="center"/>
          </w:tcPr>
          <w:p>
            <w:pPr>
              <w:pStyle w:val="TableNumber"/>
            </w:pPr>
            <w:r>
              <w:t xml:space="preserve">7.2025</w:t>
            </w:r>
          </w:p>
        </w:tc>
        <w:tc>
          <w:tcPr>
            <w:tcW w:w="1830" w:type="dxa"/>
            <w:shd w:fill="F7F9FC"/>
            <w:vAlign w:val="center"/>
          </w:tcPr>
          <w:p>
            <w:pPr>
              <w:pStyle w:val="TableNumber"/>
            </w:pPr>
            <w:r>
              <w:t xml:space="preserve">0.183499</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0.316112</w:t>
            </w:r>
          </w:p>
        </w:tc>
        <w:tc>
          <w:tcPr>
            <w:tcW w:w="1820" w:type="dxa"/>
            <w:shd w:fill="FFFFFF"/>
            <w:vAlign w:val="center"/>
          </w:tcPr>
          <w:p>
            <w:pPr>
              <w:pStyle w:val="TableNumber"/>
            </w:pPr>
            <w:r>
              <w:t xml:space="preserve">78.4406%</w:t>
            </w:r>
          </w:p>
        </w:tc>
        <w:tc>
          <w:tcPr>
            <w:tcW w:w="1700" w:type="dxa"/>
            <w:shd w:fill="FFFFFF"/>
            <w:vAlign w:val="center"/>
          </w:tcPr>
          <w:p>
            <w:pPr>
              <w:pStyle w:val="TableNumber"/>
            </w:pPr>
            <w:r>
              <w:t xml:space="preserve">1.5594</w:t>
            </w:r>
          </w:p>
        </w:tc>
        <w:tc>
          <w:tcPr>
            <w:tcW w:w="1830" w:type="dxa"/>
            <w:shd w:fill="FFFFFF"/>
            <w:vAlign w:val="center"/>
          </w:tcPr>
          <w:p>
            <w:pPr>
              <w:pStyle w:val="TableNumber"/>
            </w:pPr>
            <w:r>
              <w:t xml:space="preserve">0.203565</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0.273447</w:t>
            </w:r>
          </w:p>
        </w:tc>
        <w:tc>
          <w:tcPr>
            <w:tcW w:w="1820" w:type="dxa"/>
            <w:shd w:fill="F7F9FC"/>
            <w:vAlign w:val="center"/>
          </w:tcPr>
          <w:p>
            <w:pPr>
              <w:pStyle w:val="TableNumber"/>
            </w:pPr>
            <w:r>
              <w:t xml:space="preserve">85.2235%</w:t>
            </w:r>
          </w:p>
        </w:tc>
        <w:tc>
          <w:tcPr>
            <w:tcW w:w="1700" w:type="dxa"/>
            <w:shd w:fill="F7F9FC"/>
            <w:vAlign w:val="center"/>
          </w:tcPr>
          <w:p>
            <w:pPr>
              <w:pStyle w:val="TableNumber"/>
            </w:pPr>
            <w:r>
              <w:t xml:space="preserve">5.2235</w:t>
            </w:r>
          </w:p>
        </w:tc>
        <w:tc>
          <w:tcPr>
            <w:tcW w:w="1830" w:type="dxa"/>
            <w:shd w:fill="F7F9FC"/>
            <w:vAlign w:val="center"/>
          </w:tcPr>
          <w:p>
            <w:pPr>
              <w:pStyle w:val="TableNumber"/>
            </w:pPr>
            <w:r>
              <w:t xml:space="preserve">0.205152</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0.291100</w:t>
            </w:r>
          </w:p>
        </w:tc>
        <w:tc>
          <w:tcPr>
            <w:tcW w:w="1820" w:type="dxa"/>
            <w:shd w:fill="FFFFFF"/>
            <w:vAlign w:val="center"/>
          </w:tcPr>
          <w:p>
            <w:pPr>
              <w:pStyle w:val="TableNumber"/>
            </w:pPr>
            <w:r>
              <w:t xml:space="preserve">78.5384%</w:t>
            </w:r>
          </w:p>
        </w:tc>
        <w:tc>
          <w:tcPr>
            <w:tcW w:w="1700" w:type="dxa"/>
            <w:shd w:fill="FFFFFF"/>
            <w:vAlign w:val="center"/>
          </w:tcPr>
          <w:p>
            <w:pPr>
              <w:pStyle w:val="TableNumber"/>
            </w:pPr>
            <w:r>
              <w:t xml:space="preserve">1.5715</w:t>
            </w:r>
          </w:p>
        </w:tc>
        <w:tc>
          <w:tcPr>
            <w:tcW w:w="1830" w:type="dxa"/>
            <w:shd w:fill="FFFFFF"/>
            <w:vAlign w:val="center"/>
          </w:tcPr>
          <w:p>
            <w:pPr>
              <w:pStyle w:val="TableNumber"/>
            </w:pPr>
            <w:r>
              <w:t xml:space="preserve">0.185527</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0.324429</w:t>
            </w:r>
          </w:p>
        </w:tc>
        <w:tc>
          <w:tcPr>
            <w:tcW w:w="1820" w:type="dxa"/>
            <w:shd w:fill="F7F9FC"/>
            <w:vAlign w:val="center"/>
          </w:tcPr>
          <w:p>
            <w:pPr>
              <w:pStyle w:val="TableNumber"/>
            </w:pPr>
            <w:r>
              <w:t xml:space="preserve">78.0765%</w:t>
            </w:r>
          </w:p>
        </w:tc>
        <w:tc>
          <w:tcPr>
            <w:tcW w:w="1700" w:type="dxa"/>
            <w:shd w:fill="F7F9FC"/>
            <w:vAlign w:val="center"/>
          </w:tcPr>
          <w:p>
            <w:pPr>
              <w:pStyle w:val="TableNumber"/>
            </w:pPr>
            <w:r>
              <w:t xml:space="preserve">4.0507</w:t>
            </w:r>
          </w:p>
        </w:tc>
        <w:tc>
          <w:tcPr>
            <w:tcW w:w="1830" w:type="dxa"/>
            <w:shd w:fill="F7F9FC"/>
            <w:vAlign w:val="center"/>
          </w:tcPr>
          <w:p>
            <w:pPr>
              <w:pStyle w:val="TableNumber"/>
            </w:pPr>
            <w:r>
              <w:t xml:space="preserve">0.194693</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0.224259</w:t>
            </w:r>
          </w:p>
        </w:tc>
        <w:tc>
          <w:tcPr>
            <w:tcW w:w="1820" w:type="dxa"/>
            <w:shd w:fill="FFFFFF"/>
            <w:vAlign w:val="center"/>
          </w:tcPr>
          <w:p>
            <w:pPr>
              <w:pStyle w:val="TableNumber"/>
            </w:pPr>
            <w:r>
              <w:t xml:space="preserve">78.3054%</w:t>
            </w:r>
          </w:p>
        </w:tc>
        <w:tc>
          <w:tcPr>
            <w:tcW w:w="1700" w:type="dxa"/>
            <w:shd w:fill="FFFFFF"/>
            <w:vAlign w:val="center"/>
          </w:tcPr>
          <w:p>
            <w:pPr>
              <w:pStyle w:val="TableNumber"/>
            </w:pPr>
            <w:r>
              <w:t xml:space="preserve">2.2867</w:t>
            </w:r>
          </w:p>
        </w:tc>
        <w:tc>
          <w:tcPr>
            <w:tcW w:w="1830" w:type="dxa"/>
            <w:shd w:fill="FFFFFF"/>
            <w:vAlign w:val="center"/>
          </w:tcPr>
          <w:p>
            <w:pPr>
              <w:pStyle w:val="TableNumber"/>
            </w:pPr>
            <w:r>
              <w:t xml:space="preserve">0.148027</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0.247132</w:t>
            </w:r>
          </w:p>
        </w:tc>
        <w:tc>
          <w:tcPr>
            <w:tcW w:w="1820" w:type="dxa"/>
            <w:shd w:fill="F7F9FC"/>
            <w:vAlign w:val="center"/>
          </w:tcPr>
          <w:p>
            <w:pPr>
              <w:pStyle w:val="TableNumber"/>
            </w:pPr>
            <w:r>
              <w:t xml:space="preserve">81.4527%</w:t>
            </w:r>
          </w:p>
        </w:tc>
        <w:tc>
          <w:tcPr>
            <w:tcW w:w="1700" w:type="dxa"/>
            <w:shd w:fill="F7F9FC"/>
            <w:vAlign w:val="center"/>
          </w:tcPr>
          <w:p>
            <w:pPr>
              <w:pStyle w:val="TableNumber"/>
            </w:pPr>
            <w:r>
              <w:t xml:space="preserve">2.3700</w:t>
            </w:r>
          </w:p>
        </w:tc>
        <w:tc>
          <w:tcPr>
            <w:tcW w:w="1830" w:type="dxa"/>
            <w:shd w:fill="F7F9FC"/>
            <w:vAlign w:val="center"/>
          </w:tcPr>
          <w:p>
            <w:pPr>
              <w:pStyle w:val="TableNumber"/>
            </w:pPr>
            <w:r>
              <w:t xml:space="preserve">0.167802</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0.293381</w:t>
            </w:r>
          </w:p>
        </w:tc>
        <w:tc>
          <w:tcPr>
            <w:tcW w:w="1820" w:type="dxa"/>
            <w:shd w:fill="FFFFFF"/>
            <w:vAlign w:val="center"/>
          </w:tcPr>
          <w:p>
            <w:pPr>
              <w:pStyle w:val="TableNumber"/>
            </w:pPr>
            <w:r>
              <w:t xml:space="preserve">74.9487%</w:t>
            </w:r>
          </w:p>
        </w:tc>
        <w:tc>
          <w:tcPr>
            <w:tcW w:w="1700" w:type="dxa"/>
            <w:shd w:fill="FFFFFF"/>
            <w:vAlign w:val="center"/>
          </w:tcPr>
          <w:p>
            <w:pPr>
              <w:pStyle w:val="TableNumber"/>
            </w:pPr>
            <w:r>
              <w:t xml:space="preserve">5.0513</w:t>
            </w:r>
          </w:p>
        </w:tc>
        <w:tc>
          <w:tcPr>
            <w:tcW w:w="1830" w:type="dxa"/>
            <w:shd w:fill="FFFFFF"/>
            <w:vAlign w:val="center"/>
          </w:tcPr>
          <w:p>
            <w:pPr>
              <w:pStyle w:val="TableNumber"/>
            </w:pPr>
            <w:r>
              <w:t xml:space="preserve">0.175360</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0.287761</w:t>
            </w:r>
          </w:p>
        </w:tc>
        <w:tc>
          <w:tcPr>
            <w:tcW w:w="1820" w:type="dxa"/>
            <w:shd w:fill="F7F9FC"/>
            <w:vAlign w:val="center"/>
          </w:tcPr>
          <w:p>
            <w:pPr>
              <w:pStyle w:val="TableNumber"/>
            </w:pPr>
            <w:r>
              <w:t xml:space="preserve">78.2468%</w:t>
            </w:r>
          </w:p>
        </w:tc>
        <w:tc>
          <w:tcPr>
            <w:tcW w:w="1700" w:type="dxa"/>
            <w:shd w:fill="F7F9FC"/>
            <w:vAlign w:val="center"/>
          </w:tcPr>
          <w:p>
            <w:pPr>
              <w:pStyle w:val="TableNumber"/>
            </w:pPr>
            <w:r>
              <w:t xml:space="preserve">1.7780</w:t>
            </w:r>
          </w:p>
        </w:tc>
        <w:tc>
          <w:tcPr>
            <w:tcW w:w="1830" w:type="dxa"/>
            <w:shd w:fill="F7F9FC"/>
            <w:vAlign w:val="center"/>
          </w:tcPr>
          <w:p>
            <w:pPr>
              <w:pStyle w:val="TableNumber"/>
            </w:pPr>
            <w:r>
              <w:t xml:space="preserve">0.185046</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0.351535</w:t>
            </w:r>
          </w:p>
        </w:tc>
        <w:tc>
          <w:tcPr>
            <w:tcW w:w="1820" w:type="dxa"/>
            <w:shd w:fill="FFFFFF"/>
            <w:vAlign w:val="center"/>
          </w:tcPr>
          <w:p>
            <w:pPr>
              <w:pStyle w:val="TableNumber"/>
            </w:pPr>
            <w:r>
              <w:t xml:space="preserve">66.1048%</w:t>
            </w:r>
          </w:p>
        </w:tc>
        <w:tc>
          <w:tcPr>
            <w:tcW w:w="1700" w:type="dxa"/>
            <w:shd w:fill="FFFFFF"/>
            <w:vAlign w:val="center"/>
          </w:tcPr>
          <w:p>
            <w:pPr>
              <w:pStyle w:val="TableNumber"/>
            </w:pPr>
            <w:r>
              <w:t xml:space="preserve">13.8952</w:t>
            </w:r>
          </w:p>
        </w:tc>
        <w:tc>
          <w:tcPr>
            <w:tcW w:w="1830" w:type="dxa"/>
            <w:shd w:fill="FFFFFF"/>
            <w:vAlign w:val="center"/>
          </w:tcPr>
          <w:p>
            <w:pPr>
              <w:pStyle w:val="TableNumber"/>
            </w:pPr>
            <w:r>
              <w:t xml:space="preserve">0.187420</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0.313347</w:t>
            </w:r>
          </w:p>
        </w:tc>
        <w:tc>
          <w:tcPr>
            <w:tcW w:w="1820" w:type="dxa"/>
            <w:shd w:fill="F7F9FC"/>
            <w:vAlign w:val="center"/>
          </w:tcPr>
          <w:p>
            <w:pPr>
              <w:pStyle w:val="TableNumber"/>
            </w:pPr>
            <w:r>
              <w:t xml:space="preserve">82.3527%</w:t>
            </w:r>
          </w:p>
        </w:tc>
        <w:tc>
          <w:tcPr>
            <w:tcW w:w="1700" w:type="dxa"/>
            <w:shd w:fill="F7F9FC"/>
            <w:vAlign w:val="center"/>
          </w:tcPr>
          <w:p>
            <w:pPr>
              <w:pStyle w:val="TableNumber"/>
            </w:pPr>
            <w:r>
              <w:t xml:space="preserve">2.3527</w:t>
            </w:r>
          </w:p>
        </w:tc>
        <w:tc>
          <w:tcPr>
            <w:tcW w:w="1830" w:type="dxa"/>
            <w:shd w:fill="F7F9FC"/>
            <w:vAlign w:val="center"/>
          </w:tcPr>
          <w:p>
            <w:pPr>
              <w:pStyle w:val="TableNumber"/>
            </w:pPr>
            <w:r>
              <w:t xml:space="preserve">0.211068</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0.249872</w:t>
            </w:r>
          </w:p>
        </w:tc>
        <w:tc>
          <w:tcPr>
            <w:tcW w:w="1820" w:type="dxa"/>
            <w:shd w:fill="FFFFFF"/>
            <w:vAlign w:val="center"/>
          </w:tcPr>
          <w:p>
            <w:pPr>
              <w:pStyle w:val="TableNumber"/>
            </w:pPr>
            <w:r>
              <w:t xml:space="preserve">79.7409%</w:t>
            </w:r>
          </w:p>
        </w:tc>
        <w:tc>
          <w:tcPr>
            <w:tcW w:w="1700" w:type="dxa"/>
            <w:shd w:fill="FFFFFF"/>
            <w:vAlign w:val="center"/>
          </w:tcPr>
          <w:p>
            <w:pPr>
              <w:pStyle w:val="TableNumber"/>
            </w:pPr>
            <w:r>
              <w:t xml:space="preserve">1.4763</w:t>
            </w:r>
          </w:p>
        </w:tc>
        <w:tc>
          <w:tcPr>
            <w:tcW w:w="1830" w:type="dxa"/>
            <w:shd w:fill="FFFFFF"/>
            <w:vAlign w:val="center"/>
          </w:tcPr>
          <w:p>
            <w:pPr>
              <w:pStyle w:val="TableNumber"/>
            </w:pPr>
            <w:r>
              <w:t xml:space="preserve">0.169376</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0.296785</w:t>
            </w:r>
          </w:p>
        </w:tc>
        <w:tc>
          <w:tcPr>
            <w:tcW w:w="1820" w:type="dxa"/>
            <w:shd w:fill="F7F9FC"/>
            <w:vAlign w:val="center"/>
          </w:tcPr>
          <w:p>
            <w:pPr>
              <w:pStyle w:val="TableNumber"/>
            </w:pPr>
            <w:r>
              <w:t xml:space="preserve">75.9142%</w:t>
            </w:r>
          </w:p>
        </w:tc>
        <w:tc>
          <w:tcPr>
            <w:tcW w:w="1700" w:type="dxa"/>
            <w:shd w:fill="F7F9FC"/>
            <w:vAlign w:val="center"/>
          </w:tcPr>
          <w:p>
            <w:pPr>
              <w:pStyle w:val="TableNumber"/>
            </w:pPr>
            <w:r>
              <w:t xml:space="preserve">4.0858</w:t>
            </w:r>
          </w:p>
        </w:tc>
        <w:tc>
          <w:tcPr>
            <w:tcW w:w="1830" w:type="dxa"/>
            <w:shd w:fill="F7F9FC"/>
            <w:vAlign w:val="center"/>
          </w:tcPr>
          <w:p>
            <w:pPr>
              <w:pStyle w:val="TableNumber"/>
            </w:pPr>
            <w:r>
              <w:t xml:space="preserve">0.185181</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0.319968</w:t>
            </w:r>
          </w:p>
        </w:tc>
        <w:tc>
          <w:tcPr>
            <w:tcW w:w="1820" w:type="dxa"/>
            <w:shd w:fill="FFFFFF"/>
            <w:vAlign w:val="center"/>
          </w:tcPr>
          <w:p>
            <w:pPr>
              <w:pStyle w:val="TableNumber"/>
            </w:pPr>
            <w:r>
              <w:t xml:space="preserve">78.3247%</w:t>
            </w:r>
          </w:p>
        </w:tc>
        <w:tc>
          <w:tcPr>
            <w:tcW w:w="1700" w:type="dxa"/>
            <w:shd w:fill="FFFFFF"/>
            <w:vAlign w:val="center"/>
          </w:tcPr>
          <w:p>
            <w:pPr>
              <w:pStyle w:val="TableNumber"/>
            </w:pPr>
            <w:r>
              <w:t xml:space="preserve">1.6753</w:t>
            </w:r>
          </w:p>
        </w:tc>
        <w:tc>
          <w:tcPr>
            <w:tcW w:w="1830" w:type="dxa"/>
            <w:shd w:fill="FFFFFF"/>
            <w:vAlign w:val="center"/>
          </w:tcPr>
          <w:p>
            <w:pPr>
              <w:pStyle w:val="TableNumber"/>
            </w:pPr>
            <w:r>
              <w:t xml:space="preserve">0.198579</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0.332298</w:t>
            </w:r>
          </w:p>
        </w:tc>
        <w:tc>
          <w:tcPr>
            <w:tcW w:w="1820" w:type="dxa"/>
            <w:shd w:fill="F7F9FC"/>
            <w:vAlign w:val="center"/>
          </w:tcPr>
          <w:p>
            <w:pPr>
              <w:pStyle w:val="TableNumber"/>
            </w:pPr>
            <w:r>
              <w:t xml:space="preserve">74.0961%</w:t>
            </w:r>
          </w:p>
        </w:tc>
        <w:tc>
          <w:tcPr>
            <w:tcW w:w="1700" w:type="dxa"/>
            <w:shd w:fill="F7F9FC"/>
            <w:vAlign w:val="center"/>
          </w:tcPr>
          <w:p>
            <w:pPr>
              <w:pStyle w:val="TableNumber"/>
            </w:pPr>
            <w:r>
              <w:t xml:space="preserve">5.9039</w:t>
            </w:r>
          </w:p>
        </w:tc>
        <w:tc>
          <w:tcPr>
            <w:tcW w:w="1830" w:type="dxa"/>
            <w:shd w:fill="F7F9FC"/>
            <w:vAlign w:val="center"/>
          </w:tcPr>
          <w:p>
            <w:pPr>
              <w:pStyle w:val="TableNumber"/>
            </w:pPr>
            <w:r>
              <w:t xml:space="preserve">0.205175</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0.371064</w:t>
            </w:r>
          </w:p>
        </w:tc>
        <w:tc>
          <w:tcPr>
            <w:tcW w:w="1820" w:type="dxa"/>
            <w:shd w:fill="FFFFFF"/>
            <w:vAlign w:val="center"/>
          </w:tcPr>
          <w:p>
            <w:pPr>
              <w:pStyle w:val="TableNumber"/>
            </w:pPr>
            <w:r>
              <w:t xml:space="preserve">68.6876%</w:t>
            </w:r>
          </w:p>
        </w:tc>
        <w:tc>
          <w:tcPr>
            <w:tcW w:w="1700" w:type="dxa"/>
            <w:shd w:fill="FFFFFF"/>
            <w:vAlign w:val="center"/>
          </w:tcPr>
          <w:p>
            <w:pPr>
              <w:pStyle w:val="TableNumber"/>
            </w:pPr>
            <w:r>
              <w:t xml:space="preserve">11.3124</w:t>
            </w:r>
          </w:p>
        </w:tc>
        <w:tc>
          <w:tcPr>
            <w:tcW w:w="1830" w:type="dxa"/>
            <w:shd w:fill="FFFFFF"/>
            <w:vAlign w:val="center"/>
          </w:tcPr>
          <w:p>
            <w:pPr>
              <w:pStyle w:val="TableNumber"/>
            </w:pPr>
            <w:r>
              <w:t xml:space="preserve">0.215438</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0.388971</w:t>
            </w:r>
          </w:p>
        </w:tc>
        <w:tc>
          <w:tcPr>
            <w:tcW w:w="1820" w:type="dxa"/>
            <w:shd w:fill="F7F9FC"/>
            <w:vAlign w:val="center"/>
          </w:tcPr>
          <w:p>
            <w:pPr>
              <w:pStyle w:val="TableNumber"/>
            </w:pPr>
            <w:r>
              <w:t xml:space="preserve">75.9387%</w:t>
            </w:r>
          </w:p>
        </w:tc>
        <w:tc>
          <w:tcPr>
            <w:tcW w:w="1700" w:type="dxa"/>
            <w:shd w:fill="F7F9FC"/>
            <w:vAlign w:val="center"/>
          </w:tcPr>
          <w:p>
            <w:pPr>
              <w:pStyle w:val="TableNumber"/>
            </w:pPr>
            <w:r>
              <w:t xml:space="preserve">4.0613</w:t>
            </w:r>
          </w:p>
        </w:tc>
        <w:tc>
          <w:tcPr>
            <w:tcW w:w="1830" w:type="dxa"/>
            <w:shd w:fill="F7F9FC"/>
            <w:vAlign w:val="center"/>
          </w:tcPr>
          <w:p>
            <w:pPr>
              <w:pStyle w:val="TableNumber"/>
            </w:pPr>
            <w:r>
              <w:t xml:space="preserve">0.231187</w:t>
            </w:r>
          </w:p>
        </w:tc>
      </w:tr>
    </w:tbl>
    <w:p>
      <w:pPr>
        <w:pStyle w:val="21"/>
        <w:spacing w:before="160"/>
      </w:pPr>
      <w:r>
        <w:t xml:space="preserve">Online 回饋成熟證據</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200"/>
        <w:gridCol w:w="2300"/>
        <w:gridCol w:w="1900"/>
        <w:gridCol w:w="1980"/>
        <w:gridCol w:w="1980"/>
      </w:tblGrid>
      <w:tr>
        <w:trPr>
          <w:cantSplit/>
          <w:tblHeader/>
        </w:trPr>
        <w:tc>
          <w:tcPr>
            <w:tcW w:w="1200" w:type="dxa"/>
            <w:shd w:fill="DCE6F1"/>
            <w:vAlign w:val="center"/>
          </w:tcPr>
          <w:p>
            <w:pPr>
              <w:pStyle w:val="TableHeader"/>
            </w:pPr>
            <w:r>
              <w:t xml:space="preserve">Market</w:t>
            </w:r>
          </w:p>
        </w:tc>
        <w:tc>
          <w:tcPr>
            <w:tcW w:w="2300" w:type="dxa"/>
            <w:shd w:fill="DCE6F1"/>
            <w:vAlign w:val="center"/>
          </w:tcPr>
          <w:p>
            <w:pPr>
              <w:pStyle w:val="TableHeader"/>
            </w:pPr>
            <w:r>
              <w:t xml:space="preserve">Last forecast</w:t>
            </w:r>
          </w:p>
        </w:tc>
        <w:tc>
          <w:tcPr>
            <w:tcW w:w="1900" w:type="dxa"/>
            <w:shd w:fill="DCE6F1"/>
            <w:vAlign w:val="center"/>
          </w:tcPr>
          <w:p>
            <w:pPr>
              <w:pStyle w:val="TableHeader"/>
            </w:pPr>
            <w:r>
              <w:t xml:space="preserve">Feedback batches</w:t>
            </w:r>
          </w:p>
        </w:tc>
        <w:tc>
          <w:tcPr>
            <w:tcW w:w="1980" w:type="dxa"/>
            <w:shd w:fill="DCE6F1"/>
            <w:vAlign w:val="center"/>
          </w:tcPr>
          <w:p>
            <w:pPr>
              <w:pStyle w:val="TableHeader"/>
            </w:pPr>
            <w:r>
              <w:t xml:space="preserve">Matured 1d</w:t>
            </w:r>
          </w:p>
        </w:tc>
        <w:tc>
          <w:tcPr>
            <w:tcW w:w="1980" w:type="dxa"/>
            <w:shd w:fill="DCE6F1"/>
            <w:vAlign w:val="center"/>
          </w:tcPr>
          <w:p>
            <w:pPr>
              <w:pStyle w:val="TableHeader"/>
            </w:pPr>
            <w:r>
              <w:t xml:space="preserve">Matured 14d</w:t>
            </w:r>
          </w:p>
        </w:tc>
      </w:tr>
      <w:tr>
        <w:trPr>
          <w:cantSplit/>
        </w:trPr>
        <w:tc>
          <w:tcPr>
            <w:tcW w:w="1200" w:type="dxa"/>
            <w:shd w:fill="FFFFFF"/>
            <w:vAlign w:val="center"/>
          </w:tcPr>
          <w:p>
            <w:pPr>
              <w:pStyle w:val="TableNumber"/>
            </w:pPr>
            <w:r>
              <w:t xml:space="preserve">US</w:t>
            </w:r>
          </w:p>
        </w:tc>
        <w:tc>
          <w:tcPr>
            <w:tcW w:w="2300" w:type="dxa"/>
            <w:shd w:fill="FFFFFF"/>
            <w:vAlign w:val="center"/>
          </w:tcPr>
          <w:p>
            <w:pPr>
              <w:pStyle w:val="TableNumber"/>
            </w:pPr>
            <w:r>
              <w:t xml:space="preserve">2026-05-08</w:t>
            </w:r>
          </w:p>
        </w:tc>
        <w:tc>
          <w:tcPr>
            <w:tcW w:w="1900" w:type="dxa"/>
            <w:shd w:fill="FFFFFF"/>
            <w:vAlign w:val="center"/>
          </w:tcPr>
          <w:p>
            <w:pPr>
              <w:pStyle w:val="TableNumber"/>
            </w:pPr>
            <w:r>
              <w:t xml:space="preserve">1421</w:t>
            </w:r>
          </w:p>
        </w:tc>
        <w:tc>
          <w:tcPr>
            <w:tcW w:w="1980" w:type="dxa"/>
            <w:shd w:fill="FFFFFF"/>
            <w:vAlign w:val="center"/>
          </w:tcPr>
          <w:p>
            <w:pPr>
              <w:pStyle w:val="TableNumber"/>
            </w:pPr>
            <w:r>
              <w:t xml:space="preserve">431,697</w:t>
            </w:r>
          </w:p>
        </w:tc>
        <w:tc>
          <w:tcPr>
            <w:tcW w:w="1980" w:type="dxa"/>
            <w:shd w:fill="FFFFFF"/>
            <w:vAlign w:val="center"/>
          </w:tcPr>
          <w:p>
            <w:pPr>
              <w:pStyle w:val="TableNumber"/>
            </w:pPr>
            <w:r>
              <w:t xml:space="preserve">379,445</w:t>
            </w:r>
          </w:p>
        </w:tc>
      </w:tr>
      <w:tr>
        <w:trPr>
          <w:cantSplit/>
        </w:trPr>
        <w:tc>
          <w:tcPr>
            <w:tcW w:w="1200" w:type="dxa"/>
            <w:shd w:fill="F7F9FC"/>
            <w:vAlign w:val="center"/>
          </w:tcPr>
          <w:p>
            <w:pPr>
              <w:pStyle w:val="TableNumber"/>
            </w:pPr>
            <w:r>
              <w:t xml:space="preserve">TWSE</w:t>
            </w:r>
          </w:p>
        </w:tc>
        <w:tc>
          <w:tcPr>
            <w:tcW w:w="2300" w:type="dxa"/>
            <w:shd w:fill="F7F9FC"/>
            <w:vAlign w:val="center"/>
          </w:tcPr>
          <w:p>
            <w:pPr>
              <w:pStyle w:val="TableNumber"/>
            </w:pPr>
            <w:r>
              <w:t xml:space="preserve">2026-05-11</w:t>
            </w:r>
          </w:p>
        </w:tc>
        <w:tc>
          <w:tcPr>
            <w:tcW w:w="1900" w:type="dxa"/>
            <w:shd w:fill="F7F9FC"/>
            <w:vAlign w:val="center"/>
          </w:tcPr>
          <w:p>
            <w:pPr>
              <w:pStyle w:val="TableNumber"/>
            </w:pPr>
            <w:r>
              <w:t xml:space="preserve">1323</w:t>
            </w:r>
          </w:p>
        </w:tc>
        <w:tc>
          <w:tcPr>
            <w:tcW w:w="1980" w:type="dxa"/>
            <w:shd w:fill="F7F9FC"/>
            <w:vAlign w:val="center"/>
          </w:tcPr>
          <w:p>
            <w:pPr>
              <w:pStyle w:val="TableNumber"/>
            </w:pPr>
            <w:r>
              <w:t xml:space="preserve">61,999</w:t>
            </w:r>
          </w:p>
        </w:tc>
        <w:tc>
          <w:tcPr>
            <w:tcW w:w="1980" w:type="dxa"/>
            <w:shd w:fill="F7F9FC"/>
            <w:vAlign w:val="center"/>
          </w:tcPr>
          <w:p>
            <w:pPr>
              <w:pStyle w:val="TableNumber"/>
            </w:pPr>
            <w:r>
              <w:t xml:space="preserve">53,444</w:t>
            </w:r>
          </w:p>
        </w:tc>
      </w:tr>
      <w:tr>
        <w:trPr>
          <w:cantSplit/>
        </w:trPr>
        <w:tc>
          <w:tcPr>
            <w:tcW w:w="1200" w:type="dxa"/>
            <w:shd w:fill="FFFFFF"/>
            <w:vAlign w:val="center"/>
          </w:tcPr>
          <w:p>
            <w:pPr>
              <w:pStyle w:val="TableNumber"/>
            </w:pPr>
            <w:r>
              <w:t xml:space="preserve">TPEX</w:t>
            </w:r>
          </w:p>
        </w:tc>
        <w:tc>
          <w:tcPr>
            <w:tcW w:w="2300" w:type="dxa"/>
            <w:shd w:fill="FFFFFF"/>
            <w:vAlign w:val="center"/>
          </w:tcPr>
          <w:p>
            <w:pPr>
              <w:pStyle w:val="TableNumber"/>
            </w:pPr>
            <w:r>
              <w:t xml:space="preserve">2026-05-11</w:t>
            </w:r>
          </w:p>
        </w:tc>
        <w:tc>
          <w:tcPr>
            <w:tcW w:w="1900" w:type="dxa"/>
            <w:shd w:fill="FFFFFF"/>
            <w:vAlign w:val="center"/>
          </w:tcPr>
          <w:p>
            <w:pPr>
              <w:pStyle w:val="TableNumber"/>
            </w:pPr>
            <w:r>
              <w:t xml:space="preserve">1323</w:t>
            </w:r>
          </w:p>
        </w:tc>
        <w:tc>
          <w:tcPr>
            <w:tcW w:w="1980" w:type="dxa"/>
            <w:shd w:fill="FFFFFF"/>
            <w:vAlign w:val="center"/>
          </w:tcPr>
          <w:p>
            <w:pPr>
              <w:pStyle w:val="TableNumber"/>
            </w:pPr>
            <w:r>
              <w:t xml:space="preserve">30,615</w:t>
            </w:r>
          </w:p>
        </w:tc>
        <w:tc>
          <w:tcPr>
            <w:tcW w:w="1980" w:type="dxa"/>
            <w:shd w:fill="FFFFFF"/>
            <w:vAlign w:val="center"/>
          </w:tcPr>
          <w:p>
            <w:pPr>
              <w:pStyle w:val="TableNumber"/>
            </w:pPr>
            <w:r>
              <w:t xml:space="preserve">26,340</w:t>
            </w:r>
          </w:p>
        </w:tc>
      </w:tr>
    </w:tbl>
    <w:p>
      <w:pPr>
        <w:pStyle w:val="a"/>
        <w:spacing w:before="160"/>
      </w:pPr>
      <w:r>
        <w:t xml:space="preserve">完整的 14H matured_samples_per_horizon 與 final_width_multipliers 保留在 JSON；本表是摘要。結束時未成熟的標籤不會被補入 earlier forecast。Frozen artifact modified=false，checkpoint selection uses online=false，三個 run 均已核對。</w:t>
      </w:r>
    </w:p>
    <w:p>
      <w:pPr>
        <w:pStyle w:val="21"/>
        <w:spacing w:before="160"/>
      </w:pPr>
      <w:r>
        <w:t xml:space="preserve">三組來源識別</w:t>
      </w:r>
    </w:p>
    <w:tbl>
      <w:tblPr>
        <w:tblStyle w:val="BenchmarkTable"/>
        <w:tblW w:w="87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4900"/>
        <w:gridCol w:w="2450"/>
        <w:gridCol w:w="760"/>
      </w:tblGrid>
      <w:tr>
        <w:trPr>
          <w:cantSplit/>
          <w:tblHeader/>
        </w:trPr>
        <w:tc>
          <w:tcPr>
            <w:tcW w:w="650" w:type="dxa"/>
            <w:shd w:fill="DCE6F1"/>
            <w:vAlign w:val="center"/>
          </w:tcPr>
          <w:p>
            <w:pPr>
              <w:pStyle w:val="TableHeader"/>
            </w:pPr>
            <w:r>
              <w:t xml:space="preserve">Seed</w:t>
            </w:r>
          </w:p>
        </w:tc>
        <w:tc>
          <w:tcPr>
            <w:tcW w:w="4900" w:type="dxa"/>
            <w:shd w:fill="DCE6F1"/>
            <w:vAlign w:val="center"/>
          </w:tcPr>
          <w:p>
            <w:pPr>
              <w:pStyle w:val="TableHeader"/>
            </w:pPr>
            <w:r>
              <w:t xml:space="preserve">Run ID</w:t>
            </w:r>
          </w:p>
        </w:tc>
        <w:tc>
          <w:tcPr>
            <w:tcW w:w="2450" w:type="dxa"/>
            <w:shd w:fill="DCE6F1"/>
            <w:vAlign w:val="center"/>
          </w:tcPr>
          <w:p>
            <w:pPr>
              <w:pStyle w:val="TableHeader"/>
            </w:pPr>
            <w:r>
              <w:t xml:space="preserve">Checkpoint</w:t>
            </w:r>
          </w:p>
        </w:tc>
        <w:tc>
          <w:tcPr>
            <w:tcW w:w="760" w:type="dxa"/>
            <w:shd w:fill="DCE6F1"/>
            <w:vAlign w:val="center"/>
          </w:tcPr>
          <w:p>
            <w:pPr>
              <w:pStyle w:val="TableHeader"/>
            </w:pPr>
            <w:r>
              <w:t xml:space="preserve">Eval # / epoch</w:t>
            </w:r>
          </w:p>
        </w:tc>
      </w:tr>
      <w:tr>
        <w:trPr>
          <w:cantSplit/>
        </w:trPr>
        <w:tc>
          <w:tcPr>
            <w:tcW w:w="650" w:type="dxa"/>
            <w:shd w:fill="FFFFFF"/>
            <w:vAlign w:val="center"/>
          </w:tcPr>
          <w:p>
            <w:pPr>
              <w:pStyle w:val="TableNumber"/>
            </w:pPr>
            <w:r>
              <w:t xml:space="preserve">42</w:t>
            </w:r>
          </w:p>
        </w:tc>
        <w:tc>
          <w:tcPr>
            <w:tcW w:w="4900" w:type="dxa"/>
            <w:shd w:fill="FFFFFF"/>
            <w:vAlign w:val="center"/>
          </w:tcPr>
          <w:p>
            <w:pPr>
              <w:pStyle w:val="TableText"/>
            </w:pPr>
            <w:r>
              <w:t xml:space="preserve">run-20261008T084331Z-3e990331418d46d0</w:t>
            </w:r>
          </w:p>
        </w:tc>
        <w:tc>
          <w:tcPr>
            <w:tcW w:w="2450" w:type="dxa"/>
            <w:shd w:fill="FFFFFF"/>
            <w:vAlign w:val="center"/>
          </w:tcPr>
          <w:p>
            <w:pPr>
              <w:pStyle w:val="TableText"/>
            </w:pPr>
            <w:r>
              <w:t xml:space="preserve">checkpoint-025759</w:t>
            </w:r>
          </w:p>
        </w:tc>
        <w:tc>
          <w:tcPr>
            <w:tcW w:w="760" w:type="dxa"/>
            <w:shd w:fill="FFFFFF"/>
            <w:vAlign w:val="center"/>
          </w:tcPr>
          <w:p>
            <w:pPr>
              <w:pStyle w:val="TableNumber"/>
            </w:pPr>
            <w:r>
              <w:t xml:space="preserve">7 / 1.4000</w:t>
            </w:r>
          </w:p>
        </w:tc>
      </w:tr>
      <w:tr>
        <w:trPr>
          <w:cantSplit/>
        </w:trPr>
        <w:tc>
          <w:tcPr>
            <w:tcW w:w="650" w:type="dxa"/>
            <w:shd w:fill="F7F9FC"/>
            <w:vAlign w:val="center"/>
          </w:tcPr>
          <w:p>
            <w:pPr>
              <w:pStyle w:val="TableNumber"/>
            </w:pPr>
            <w:r>
              <w:t xml:space="preserve">43</w:t>
            </w:r>
          </w:p>
        </w:tc>
        <w:tc>
          <w:tcPr>
            <w:tcW w:w="4900" w:type="dxa"/>
            <w:shd w:fill="F7F9FC"/>
            <w:vAlign w:val="center"/>
          </w:tcPr>
          <w:p>
            <w:pPr>
              <w:pStyle w:val="TableText"/>
            </w:pPr>
            <w:r>
              <w:t xml:space="preserve">run-20261008T084336Z-993a064dae124ab0</w:t>
            </w:r>
          </w:p>
        </w:tc>
        <w:tc>
          <w:tcPr>
            <w:tcW w:w="2450" w:type="dxa"/>
            <w:shd w:fill="F7F9FC"/>
            <w:vAlign w:val="center"/>
          </w:tcPr>
          <w:p>
            <w:pPr>
              <w:pStyle w:val="TableText"/>
            </w:pPr>
            <w:r>
              <w:t xml:space="preserve">checkpoint-007360</w:t>
            </w:r>
          </w:p>
        </w:tc>
        <w:tc>
          <w:tcPr>
            <w:tcW w:w="760" w:type="dxa"/>
            <w:shd w:fill="F7F9FC"/>
            <w:vAlign w:val="center"/>
          </w:tcPr>
          <w:p>
            <w:pPr>
              <w:pStyle w:val="TableNumber"/>
            </w:pPr>
            <w:r>
              <w:t xml:space="preserve">2 / 0.4000</w:t>
            </w:r>
          </w:p>
        </w:tc>
      </w:tr>
      <w:tr>
        <w:trPr>
          <w:cantSplit/>
        </w:trPr>
        <w:tc>
          <w:tcPr>
            <w:tcW w:w="650" w:type="dxa"/>
            <w:shd w:fill="FFFFFF"/>
            <w:vAlign w:val="center"/>
          </w:tcPr>
          <w:p>
            <w:pPr>
              <w:pStyle w:val="TableNumber"/>
            </w:pPr>
            <w:r>
              <w:t xml:space="preserve">44</w:t>
            </w:r>
          </w:p>
        </w:tc>
        <w:tc>
          <w:tcPr>
            <w:tcW w:w="4900" w:type="dxa"/>
            <w:shd w:fill="FFFFFF"/>
            <w:vAlign w:val="center"/>
          </w:tcPr>
          <w:p>
            <w:pPr>
              <w:pStyle w:val="TableText"/>
            </w:pPr>
            <w:r>
              <w:t xml:space="preserve">run-20261008T084341Z-d677229bb2c44a32</w:t>
            </w:r>
          </w:p>
        </w:tc>
        <w:tc>
          <w:tcPr>
            <w:tcW w:w="2450" w:type="dxa"/>
            <w:shd w:fill="FFFFFF"/>
            <w:vAlign w:val="center"/>
          </w:tcPr>
          <w:p>
            <w:pPr>
              <w:pStyle w:val="TableText"/>
            </w:pPr>
            <w:r>
              <w:t xml:space="preserve">checkpoint-014720</w:t>
            </w:r>
          </w:p>
        </w:tc>
        <w:tc>
          <w:tcPr>
            <w:tcW w:w="760" w:type="dxa"/>
            <w:shd w:fill="FFFFFF"/>
            <w:vAlign w:val="center"/>
          </w:tcPr>
          <w:p>
            <w:pPr>
              <w:pStyle w:val="TableNumber"/>
            </w:pPr>
            <w:r>
              <w:t xml:space="preserve">4 / 0.8000</w:t>
            </w:r>
          </w:p>
        </w:tc>
      </w:tr>
    </w:tbl>
    <w:p>
      <w:pPr>
        <w:pStyle w:val="a"/>
        <w:spacing w:before="160"/>
      </w:pPr>
      <w:r>
        <w:t xml:space="preserve">以下比較不依 test 結果挑選「正式 seed」。三組共同呈現；標準差使用 sample SD（n−1），中位數／最小／最大值為三個已完成 run 的描述統計，不是信賴區間。各 mode 的最差 pinball／error 是最大值，coverage 需依離 80% 的誤差解讀，width 本身沒有越大或越小越好的排名。</w:t>
      </w:r>
    </w:p>
    <w:p>
      <w:pPr>
        <w:pStyle w:val="Kicker"/>
        <w:spacing w:before="160"/>
        <w:pageBreakBefore/>
      </w:pPr>
      <w:r>
        <w:t>MODEL PERFORMANCE EVALUATION</w:t>
      </w:r>
    </w:p>
    <w:p>
      <w:pPr>
        <w:pStyle w:val="Title"/>
      </w:pPr>
      <w:r>
        <w:t xml:space="preserve">A adaptive64 seed 43 Model Performance Analysis</w:t>
      </w:r>
    </w:p>
    <w:p>
      <w:pPr>
        <w:pStyle w:val="1"/>
      </w:pPr>
      <w:r>
        <w:t xml:space="preserve">A-adaptive64  Stage 2  seed 43  run-20261008T084336Z-993a064dae124ab0</w:t>
      </w:r>
    </w:p>
    <w:p>
      <w:pPr>
        <w:pStyle w:val="Metadata"/>
      </w:pPr>
      <w:r>
        <w:t xml:space="preserve">Report date: 2026-10-09  Current full day-1-to-day-14 format</w:t>
      </w:r>
    </w:p>
    <w:p>
      <w:pPr>
        <w:pStyle w:val="21"/>
      </w:pPr>
      <w:r>
        <w:t xml:space="preserve">Experiment and comparison scope</w:t>
      </w:r>
    </w:p>
    <w:p>
      <w:pPr>
        <w:pStyle w:val="a"/>
      </w:pPr>
      <w:r>
        <w:t xml:space="preserve">This report analyzes the full holdout test for run-20261008T084336Z-993a064dae124ab0. Resolved config, run manifest and evaluation config agree on a-adaptive64 and seed 43. The model is Kronos-base with LoRA64, alpha 128, a frozen backbone, a dedicated ranking head and historical scale features. Calibration groups markets and historical volatility regimes.</w:t>
      </w:r>
    </w:p>
    <w:p>
      <w:pPr>
        <w:pStyle w:val="a"/>
      </w:pPr>
      <w:r>
        <w:t xml:space="preserve">Best checkpoint-007360, validation/checkpoint evaluation number 2, global step 7,360, approximately 0.4000 epoch. Selection uses raw validation only; final test state=ready and training_completed=true.</w:t>
      </w:r>
    </w:p>
    <w:p>
      <w:pPr>
        <w:pStyle w:val="a"/>
      </w:pPr>
      <w:r>
        <w:t xml:space="preserve">Main tables describe this seed; Appendix D compares completed seeds 42, 43 and 44. The main-model configuration is shared except for seed, on one common holdout rather than three independent market periods. Cached learned baselines have only seed 42, not a fully matched three-seed experiment for every model.</w:t>
      </w:r>
    </w:p>
    <w:p>
      <w:pPr>
        <w:pStyle w:val="Metadata"/>
      </w:pPr>
      <w:r>
        <w:t xml:space="preserve">Best checkpoint: checkpoint-007360 (global step 7,360)</w:t>
      </w:r>
    </w:p>
    <w:p>
      <w:pPr>
        <w:pStyle w:val="Metadata"/>
      </w:pPr>
      <w:r>
        <w:t>Evaluation split: full test; checkpoint selected on validation; test is unlocked</w:t>
      </w:r>
    </w:p>
    <w:p>
      <w:pPr>
        <w:pStyle w:val="Lead"/>
      </w:pPr>
      <w:r>
        <w:t xml:space="preserve">A-adaptive64 seed 43 has raw test normalized pinball 0.296756, rank 4/13. Frozen-regime calibration changes it to 0.294488 and coverage from 76.3400% to 78.2612%. Static and online results are separate. Three seeds do not establish a stable directional advantage; strategy capital-scale errors remain unresolved.</w:t>
      </w:r>
    </w:p>
    <w:p>
      <w:pPr>
        <w:pStyle w:val="11"/>
      </w:pPr>
      <w:r>
        <w:t>1. Executive summary</w:t>
      </w:r>
    </w:p>
    <w:p>
      <w:pPr>
        <w:pStyle w:val="21"/>
      </w:pPr>
      <w:r>
        <w:t>1.1 The unit of evaluation is all 14 horizons</w:t>
      </w:r>
    </w:p>
    <w:p>
      <w:pPr>
        <w:pStyle w:val="a"/>
      </w:pPr>
      <w:r>
        <w:t>Each sample contains 14 q10/q50/q90 triplets. The selection score is the equal-weight normalized pinball mean across all 14 horizons. This run evaluates the full test split rather than a subset.</w:t>
      </w:r>
    </w:p>
    <w:p>
      <w:pPr>
        <w:pStyle w:val="Decision"/>
        <w:keepNext/>
        <w:spacing w:after="80"/>
      </w:pPr>
      <w:r>
        <w:t xml:space="preserve">Table 1 | Main findings across days 1 through 14</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50"/>
        <w:gridCol w:w="2520"/>
        <w:gridCol w:w="4490"/>
      </w:tblGrid>
      <w:tr>
        <w:trPr>
          <w:cantSplit/>
          <w:tblHeader/>
        </w:trPr>
        <w:tc>
          <w:tcPr>
            <w:tcW w:w="2350" w:type="dxa"/>
            <w:shd w:fill="DCE6F1"/>
            <w:vAlign w:val="center"/>
          </w:tcPr>
          <w:p>
            <w:pPr>
              <w:pStyle w:val="TableHeader"/>
            </w:pPr>
            <w:r>
              <w:t xml:space="preserve">Evaluation area</w:t>
            </w:r>
          </w:p>
        </w:tc>
        <w:tc>
          <w:tcPr>
            <w:tcW w:w="2520" w:type="dxa"/>
            <w:shd w:fill="DCE6F1"/>
            <w:vAlign w:val="center"/>
          </w:tcPr>
          <w:p>
            <w:pPr>
              <w:pStyle w:val="TableHeader"/>
            </w:pPr>
            <w:r>
              <w:t xml:space="preserve">Result</w:t>
            </w:r>
          </w:p>
        </w:tc>
        <w:tc>
          <w:tcPr>
            <w:tcW w:w="4490" w:type="dxa"/>
            <w:shd w:fill="DCE6F1"/>
            <w:vAlign w:val="center"/>
          </w:tcPr>
          <w:p>
            <w:pPr>
              <w:pStyle w:val="TableHeader"/>
            </w:pPr>
            <w:r>
              <w:t xml:space="preserve">Correct interpretation</w:t>
            </w:r>
          </w:p>
        </w:tc>
      </w:tr>
      <w:tr>
        <w:trPr>
          <w:cantSplit/>
        </w:trPr>
        <w:tc>
          <w:tcPr>
            <w:tcW w:w="2350" w:type="dxa"/>
            <w:shd w:fill="FFFFFF"/>
            <w:vAlign w:val="center"/>
          </w:tcPr>
          <w:p>
            <w:pPr>
              <w:pStyle w:val="TableText"/>
            </w:pPr>
            <w:r>
              <w:t xml:space="preserve">Raw test distribution error</w:t>
            </w:r>
          </w:p>
        </w:tc>
        <w:tc>
          <w:tcPr>
            <w:tcW w:w="2520" w:type="dxa"/>
            <w:shd w:fill="FFFFFF"/>
            <w:vAlign w:val="center"/>
          </w:tcPr>
          <w:p>
            <w:pPr>
              <w:pStyle w:val="TableNumber"/>
            </w:pPr>
            <w:r>
              <w:t xml:space="preserve">0.296756</w:t>
            </w:r>
          </w:p>
        </w:tc>
        <w:tc>
          <w:tcPr>
            <w:tcW w:w="4490" w:type="dxa"/>
            <w:shd w:fill="FFFFFF"/>
            <w:vAlign w:val="center"/>
          </w:tcPr>
          <w:p>
            <w:pPr>
              <w:pStyle w:val="TableText"/>
            </w:pPr>
            <w:r>
              <w:t xml:space="preserve">Rank 4/13; not a return</w:t>
            </w:r>
          </w:p>
        </w:tc>
      </w:tr>
      <w:tr>
        <w:trPr>
          <w:cantSplit/>
        </w:trPr>
        <w:tc>
          <w:tcPr>
            <w:tcW w:w="2350" w:type="dxa"/>
            <w:shd w:fill="F7F9FC"/>
            <w:vAlign w:val="center"/>
          </w:tcPr>
          <w:p>
            <w:pPr>
              <w:pStyle w:val="TableText"/>
            </w:pPr>
            <w:r>
              <w:t xml:space="preserve">Frozen-regime distribution error</w:t>
            </w:r>
          </w:p>
        </w:tc>
        <w:tc>
          <w:tcPr>
            <w:tcW w:w="2520" w:type="dxa"/>
            <w:shd w:fill="F7F9FC"/>
            <w:vAlign w:val="center"/>
          </w:tcPr>
          <w:p>
            <w:pPr>
              <w:pStyle w:val="TableNumber"/>
            </w:pPr>
            <w:r>
              <w:t xml:space="preserve">0.294488</w:t>
            </w:r>
          </w:p>
        </w:tc>
        <w:tc>
          <w:tcPr>
            <w:tcW w:w="4490" w:type="dxa"/>
            <w:shd w:fill="F7F9FC"/>
            <w:vAlign w:val="center"/>
          </w:tcPr>
          <w:p>
            <w:pPr>
              <w:pStyle w:val="TableText"/>
            </w:pPr>
            <w:r>
              <w:t xml:space="preserve">calibrated; fit on validation, parameters frozen on test</w:t>
            </w:r>
          </w:p>
        </w:tc>
      </w:tr>
      <w:tr>
        <w:trPr>
          <w:cantSplit/>
        </w:trPr>
        <w:tc>
          <w:tcPr>
            <w:tcW w:w="2350" w:type="dxa"/>
            <w:shd w:fill="FFFFFF"/>
            <w:vAlign w:val="center"/>
          </w:tcPr>
          <w:p>
            <w:pPr>
              <w:pStyle w:val="TableText"/>
            </w:pPr>
            <w:r>
              <w:t xml:space="preserve">Static / online distribution error</w:t>
            </w:r>
          </w:p>
        </w:tc>
        <w:tc>
          <w:tcPr>
            <w:tcW w:w="2520" w:type="dxa"/>
            <w:shd w:fill="FFFFFF"/>
            <w:vAlign w:val="center"/>
          </w:tcPr>
          <w:p>
            <w:pPr>
              <w:pStyle w:val="TableNumber"/>
            </w:pPr>
            <w:r>
              <w:t xml:space="preserve">0.295114</w:t>
              <w:br/>
              <w:t xml:space="preserve">0.294768</w:t>
            </w:r>
          </w:p>
        </w:tc>
        <w:tc>
          <w:tcPr>
            <w:tcW w:w="4490" w:type="dxa"/>
            <w:shd w:fill="FFFFFF"/>
            <w:vAlign w:val="center"/>
          </w:tcPr>
          <w:p>
            <w:pPr>
              <w:pStyle w:val="TableText"/>
            </w:pPr>
            <w:r>
              <w:t xml:space="preserve">Separate modes; online consumes mature past test feedback</w:t>
            </w:r>
          </w:p>
        </w:tc>
      </w:tr>
      <w:tr>
        <w:trPr>
          <w:cantSplit/>
        </w:trPr>
        <w:tc>
          <w:tcPr>
            <w:tcW w:w="2350" w:type="dxa"/>
            <w:shd w:fill="F7F9FC"/>
            <w:vAlign w:val="center"/>
          </w:tcPr>
          <w:p>
            <w:pPr>
              <w:pStyle w:val="TableText"/>
            </w:pPr>
            <w:r>
              <w:t xml:space="preserve">Coverage raw / frozen</w:t>
            </w:r>
          </w:p>
        </w:tc>
        <w:tc>
          <w:tcPr>
            <w:tcW w:w="2520" w:type="dxa"/>
            <w:shd w:fill="F7F9FC"/>
            <w:vAlign w:val="center"/>
          </w:tcPr>
          <w:p>
            <w:pPr>
              <w:pStyle w:val="TableNumber"/>
            </w:pPr>
            <w:r>
              <w:t xml:space="preserve">76.3400%</w:t>
              <w:br/>
              <w:t xml:space="preserve">78.2612%</w:t>
            </w:r>
          </w:p>
        </w:tc>
        <w:tc>
          <w:tcPr>
            <w:tcW w:w="4490" w:type="dxa"/>
            <w:shd w:fill="F7F9FC"/>
            <w:vAlign w:val="center"/>
          </w:tcPr>
          <w:p>
            <w:pPr>
              <w:pStyle w:val="TableText"/>
            </w:pPr>
            <w:r>
              <w:t xml:space="preserve">Read with coverage error, width and market slices</w:t>
            </w:r>
          </w:p>
        </w:tc>
      </w:tr>
      <w:tr>
        <w:trPr>
          <w:cantSplit/>
        </w:trPr>
        <w:tc>
          <w:tcPr>
            <w:tcW w:w="2350" w:type="dxa"/>
            <w:shd w:fill="FFFFFF"/>
            <w:vAlign w:val="center"/>
          </w:tcPr>
          <w:p>
            <w:pPr>
              <w:pStyle w:val="TableText"/>
            </w:pPr>
            <w:r>
              <w:t xml:space="preserve">q50 correlation range</w:t>
            </w:r>
          </w:p>
        </w:tc>
        <w:tc>
          <w:tcPr>
            <w:tcW w:w="2520" w:type="dxa"/>
            <w:shd w:fill="FFFFFF"/>
            <w:vAlign w:val="center"/>
          </w:tcPr>
          <w:p>
            <w:pPr>
              <w:pStyle w:val="TableNumber"/>
            </w:pPr>
            <w:r>
              <w:t xml:space="preserve">0.0543~0.1043</w:t>
            </w:r>
          </w:p>
        </w:tc>
        <w:tc>
          <w:tcPr>
            <w:tcW w:w="4490" w:type="dxa"/>
            <w:shd w:fill="FFFFFF"/>
            <w:vAlign w:val="center"/>
          </w:tcPr>
          <w:p>
            <w:pPr>
              <w:pStyle w:val="TableText"/>
            </w:pPr>
            <w:r>
              <w:t xml:space="preserve">q50 is unchanged across all modes; interval changes are not direction gains</w:t>
            </w:r>
          </w:p>
        </w:tc>
      </w:tr>
      <w:tr>
        <w:trPr>
          <w:cantSplit/>
        </w:trPr>
        <w:tc>
          <w:tcPr>
            <w:tcW w:w="2350" w:type="dxa"/>
            <w:shd w:fill="F7F9FC"/>
            <w:vAlign w:val="center"/>
          </w:tcPr>
          <w:p>
            <w:pPr>
              <w:pStyle w:val="TableText"/>
            </w:pPr>
            <w:r>
              <w:t xml:space="preserve">Direction versus fixed baseline</w:t>
            </w:r>
          </w:p>
        </w:tc>
        <w:tc>
          <w:tcPr>
            <w:tcW w:w="2520" w:type="dxa"/>
            <w:shd w:fill="F7F9FC"/>
            <w:vAlign w:val="center"/>
          </w:tcPr>
          <w:p>
            <w:pPr>
              <w:pStyle w:val="TableNumber"/>
            </w:pPr>
            <w:r>
              <w:t xml:space="preserve">-0.0198~0.4943 pp</w:t>
            </w:r>
          </w:p>
        </w:tc>
        <w:tc>
          <w:tcPr>
            <w:tcW w:w="4490" w:type="dxa"/>
            <w:shd w:fill="F7F9FC"/>
            <w:vAlign w:val="center"/>
          </w:tcPr>
          <w:p>
            <w:pPr>
              <w:pStyle w:val="TableText"/>
            </w:pPr>
            <w:r>
              <w:t xml:space="preserve">13/14 above baseline; seeds 42/43/44 have 1/13/0</w:t>
            </w:r>
          </w:p>
        </w:tc>
      </w:tr>
      <w:tr>
        <w:trPr>
          <w:cantSplit/>
        </w:trPr>
        <w:tc>
          <w:tcPr>
            <w:tcW w:w="2350" w:type="dxa"/>
            <w:shd w:fill="FFFFFF"/>
            <w:vAlign w:val="center"/>
          </w:tcPr>
          <w:p>
            <w:pPr>
              <w:pStyle w:val="TableText"/>
            </w:pPr>
            <w:r>
              <w:t xml:space="preserve">Pooled q50 RankIC</w:t>
            </w:r>
          </w:p>
        </w:tc>
        <w:tc>
          <w:tcPr>
            <w:tcW w:w="2520" w:type="dxa"/>
            <w:shd w:fill="FFFFFF"/>
            <w:vAlign w:val="center"/>
          </w:tcPr>
          <w:p>
            <w:pPr>
              <w:pStyle w:val="TableNumber"/>
            </w:pPr>
            <w:r>
              <w:t xml:space="preserve">0.0634~0.0724</w:t>
            </w:r>
          </w:p>
        </w:tc>
        <w:tc>
          <w:tcPr>
            <w:tcW w:w="4490" w:type="dxa"/>
            <w:shd w:fill="FFFFFF"/>
            <w:vAlign w:val="center"/>
          </w:tcPr>
          <w:p>
            <w:pPr>
              <w:pStyle w:val="TableText"/>
            </w:pPr>
            <w:r>
              <w:t xml:space="preserve">Pooled markets, not a fair comparator for market-specific heads</w:t>
            </w:r>
          </w:p>
        </w:tc>
      </w:tr>
      <w:tr>
        <w:trPr>
          <w:cantSplit/>
        </w:trPr>
        <w:tc>
          <w:tcPr>
            <w:tcW w:w="2350" w:type="dxa"/>
            <w:shd w:fill="F7F9FC"/>
            <w:vAlign w:val="center"/>
          </w:tcPr>
          <w:p>
            <w:pPr>
              <w:pStyle w:val="TableText"/>
            </w:pPr>
            <w:r>
              <w:t xml:space="preserve">Independent-head RankIC</w:t>
            </w:r>
          </w:p>
        </w:tc>
        <w:tc>
          <w:tcPr>
            <w:tcW w:w="2520" w:type="dxa"/>
            <w:shd w:fill="F7F9FC"/>
            <w:vAlign w:val="center"/>
          </w:tcPr>
          <w:p>
            <w:pPr>
              <w:pStyle w:val="TableNumber"/>
            </w:pPr>
            <w:r>
              <w:t xml:space="preserve">US 0.0247~0.0860; TWSE 0.0087~0.0755; TPEX -0.0199~0.0480</w:t>
            </w:r>
          </w:p>
        </w:tc>
        <w:tc>
          <w:tcPr>
            <w:tcW w:w="4490" w:type="dxa"/>
            <w:shd w:fill="F7F9FC"/>
            <w:vAlign w:val="center"/>
          </w:tcPr>
          <w:p>
            <w:pPr>
              <w:pStyle w:val="TableText"/>
            </w:pPr>
            <w:r>
              <w:t xml:space="preserve">36/42 positive; negative TPEX values prevent an all-market claim</w:t>
            </w:r>
          </w:p>
        </w:tc>
      </w:tr>
      <w:tr>
        <w:trPr>
          <w:cantSplit/>
        </w:trPr>
        <w:tc>
          <w:tcPr>
            <w:tcW w:w="2350" w:type="dxa"/>
            <w:shd w:fill="FFFFFF"/>
            <w:vAlign w:val="center"/>
          </w:tcPr>
          <w:p>
            <w:pPr>
              <w:pStyle w:val="TableText"/>
            </w:pPr>
            <w:r>
              <w:t xml:space="preserve">Strategy performance</w:t>
            </w:r>
          </w:p>
        </w:tc>
        <w:tc>
          <w:tcPr>
            <w:tcW w:w="2520" w:type="dxa"/>
            <w:shd w:fill="FFFFFF"/>
            <w:vAlign w:val="center"/>
          </w:tcPr>
          <w:p>
            <w:pPr>
              <w:pStyle w:val="TableNumber"/>
            </w:pPr>
            <w:r>
              <w:t xml:space="preserve">Legacy values retained in Table 9</w:t>
            </w:r>
          </w:p>
        </w:tc>
        <w:tc>
          <w:tcPr>
            <w:tcW w:w="4490" w:type="dxa"/>
            <w:shd w:fill="FFFFFF"/>
            <w:vAlign w:val="center"/>
          </w:tcPr>
          <w:p>
            <w:pPr>
              <w:pStyle w:val="TableText"/>
            </w:pPr>
            <w:r>
              <w:t xml:space="preserve">Inconsistent capital/cost scales, not reliable strategy performance</w:t>
            </w:r>
          </w:p>
        </w:tc>
      </w:tr>
    </w:tbl>
    <w:p>
      <w:pPr>
        <w:pStyle w:val="21"/>
        <w:spacing w:before="160"/>
      </w:pPr>
      <w:r>
        <w:t>1.2 Decision and evidence strength</w:t>
      </w:r>
    </w:p>
    <w:p>
      <w:pPr>
        <w:pStyle w:val="a"/>
      </w:pPr>
      <w:r>
        <w:t xml:space="preserve">Raw distribution error ranks 4/13, 4.12% below the training-fixed distribution 0.309493 but behind PatchTST, GRU and GBDT. None of the three raw scores beats historical A-LoRA64 at 0.291608. This descriptive reference matches test membership and robust scales; it does not isolate architecture, loss or schedule effects.</w:t>
      </w:r>
    </w:p>
    <w:p>
      <w:pPr>
        <w:pStyle w:val="Decision"/>
      </w:pPr>
      <w:r>
        <w:t xml:space="preserve">Decision: retain the checkpoint and prediction evidence, without treating adaptive64 as a stable improvement over historical A-LoRA64. Require controlled ablations, same-market ranking comparisons, other periods and more seeds. Evaluator capital/cost correction and formal backtesting remain necessary before deployment or profit claims.</w:t>
      </w:r>
    </w:p>
    <w:p>
      <w:pPr>
        <w:pStyle w:val="Note"/>
      </w:pPr>
      <w:r>
        <w:t>Selection score measures distribution error across 14 horizons. It is not return, hit rate, or a tradability score.</w:t>
      </w:r>
    </w:p>
    <w:p>
      <w:pPr>
        <w:pStyle w:val="11"/>
      </w:pPr>
      <w:r>
        <w:t xml:space="preserve">2. Evaluation design and evidence boundaries</w:t>
      </w:r>
    </w:p>
    <w:p>
      <w:pPr>
        <w:pStyle w:val="21"/>
      </w:pPr>
      <w:r>
        <w:t>2.1 Data and splits</w:t>
      </w:r>
    </w:p>
    <w:p>
      <w:pPr>
        <w:pStyle w:val="a"/>
      </w:pPr>
      <w:r>
        <w:t xml:space="preserve">All three runs have evaluation_split=test and state=ready, on identical 534,327 windows, 112 dates and ordered symbol-date membership. validation-benchmark.json is a workflow filename. Test forecasts span 2025-12-01 through 2026-05-11. Validation has 528,315 windows and 116 dates, used only for selection, early stopping and frozen calibration fitting.</w:t>
      </w:r>
    </w:p>
    <w:p>
      <w:pPr>
        <w:pStyle w:val="Decision"/>
        <w:keepNext/>
        <w:spacing w:after="80"/>
      </w:pPr>
      <w:r>
        <w:t xml:space="preserve">Table 2 | Samples and splits</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Item</w:t>
            </w:r>
          </w:p>
        </w:tc>
        <w:tc>
          <w:tcPr>
            <w:tcW w:w="2050" w:type="dxa"/>
            <w:shd w:val="clear" w:fill="DCE6F1"/>
            <w:vAlign w:val="center"/>
          </w:tcPr>
          <w:p>
            <w:pPr>
              <w:pStyle w:val="TableHeader"/>
            </w:pPr>
            <w:r>
              <w:t>Count or state</w:t>
            </w:r>
          </w:p>
        </w:tc>
        <w:tc>
          <w:tcPr>
            <w:tcW w:w="4510" w:type="dxa"/>
            <w:shd w:val="clear" w:fill="DCE6F1"/>
            <w:vAlign w:val="center"/>
          </w:tcPr>
          <w:p>
            <w:pPr>
              <w:pStyle w:val="TableHeader"/>
            </w:pPr>
            <w:r>
              <w:t>Meaning</w:t>
            </w:r>
          </w:p>
        </w:tc>
      </w:tr>
      <w:tr>
        <w:trPr>
          <w:cantSplit/>
        </w:trPr>
        <w:tc>
          <w:tcPr>
            <w:tcW w:w="2800" w:type="dxa"/>
            <w:vAlign w:val="center"/>
          </w:tcPr>
          <w:p>
            <w:pPr>
              <w:pStyle w:val="TableText"/>
            </w:pPr>
            <w:r>
              <w:t xml:space="preserve">Training samples per epoch</w:t>
            </w:r>
          </w:p>
        </w:tc>
        <w:tc>
          <w:tcPr>
            <w:tcW w:w="2050" w:type="dxa"/>
            <w:vAlign w:val="center"/>
          </w:tcPr>
          <w:p>
            <w:pPr>
              <w:pStyle w:val="TableNumber"/>
            </w:pPr>
            <w:r>
              <w:t xml:space="preserve">4,710,117</w:t>
            </w:r>
          </w:p>
        </w:tc>
        <w:tc>
          <w:tcPr>
            <w:tcW w:w="4510" w:type="dxa"/>
            <w:vAlign w:val="center"/>
          </w:tcPr>
          <w:p>
            <w:pPr>
              <w:pStyle w:val="TableText"/>
            </w:pPr>
            <w:r>
              <w:t xml:space="preserve">Stage 2 year-weighted sampling</w:t>
            </w:r>
          </w:p>
        </w:tc>
      </w:tr>
      <w:tr>
        <w:trPr>
          <w:cantSplit/>
        </w:trPr>
        <w:tc>
          <w:tcPr>
            <w:tcW w:w="2800" w:type="dxa"/>
            <w:vAlign w:val="center"/>
          </w:tcPr>
          <w:p>
            <w:pPr>
              <w:pStyle w:val="TableText"/>
            </w:pPr>
            <w:r>
              <w:t xml:space="preserve">Processed training samples</w:t>
            </w:r>
          </w:p>
        </w:tc>
        <w:tc>
          <w:tcPr>
            <w:tcW w:w="2050" w:type="dxa"/>
            <w:vAlign w:val="center"/>
          </w:tcPr>
          <w:p>
            <w:pPr>
              <w:pStyle w:val="TableNumber"/>
            </w:pPr>
            <w:r>
              <w:t xml:space="preserve">6,594,304 / 23,550,585 (28.00%)</w:t>
            </w:r>
          </w:p>
        </w:tc>
        <w:tc>
          <w:tcPr>
            <w:tcW w:w="4510" w:type="dxa"/>
            <w:vAlign w:val="center"/>
          </w:tcPr>
          <w:p>
            <w:pPr>
              <w:pStyle w:val="TableText"/>
            </w:pPr>
            <w:r>
              <w:t xml:space="preserve">Early stopping, not an incomplete workflow</w:t>
            </w:r>
          </w:p>
        </w:tc>
      </w:tr>
      <w:tr>
        <w:trPr>
          <w:cantSplit/>
        </w:trPr>
        <w:tc>
          <w:tcPr>
            <w:tcW w:w="2800" w:type="dxa"/>
            <w:vAlign w:val="center"/>
          </w:tcPr>
          <w:p>
            <w:pPr>
              <w:pStyle w:val="TableText"/>
            </w:pPr>
            <w:r>
              <w:t xml:space="preserve">Full validation split</w:t>
            </w:r>
          </w:p>
        </w:tc>
        <w:tc>
          <w:tcPr>
            <w:tcW w:w="2050" w:type="dxa"/>
            <w:vAlign w:val="center"/>
          </w:tcPr>
          <w:p>
            <w:pPr>
              <w:pStyle w:val="TableNumber"/>
            </w:pPr>
            <w:r>
              <w:t xml:space="preserve">528,315</w:t>
            </w:r>
          </w:p>
        </w:tc>
        <w:tc>
          <w:tcPr>
            <w:tcW w:w="4510" w:type="dxa"/>
            <w:vAlign w:val="center"/>
          </w:tcPr>
          <w:p>
            <w:pPr>
              <w:pStyle w:val="TableText"/>
            </w:pPr>
            <w:r>
              <w:t xml:space="preserve">Checkpoint/frozen calibration fitting</w:t>
            </w:r>
          </w:p>
        </w:tc>
      </w:tr>
      <w:tr>
        <w:trPr>
          <w:cantSplit/>
        </w:trPr>
        <w:tc>
          <w:tcPr>
            <w:tcW w:w="2800" w:type="dxa"/>
            <w:vAlign w:val="center"/>
          </w:tcPr>
          <w:p>
            <w:pPr>
              <w:pStyle w:val="TableText"/>
            </w:pPr>
            <w:r>
              <w:t xml:space="preserve">Full test split</w:t>
            </w:r>
          </w:p>
        </w:tc>
        <w:tc>
          <w:tcPr>
            <w:tcW w:w="2050" w:type="dxa"/>
            <w:vAlign w:val="center"/>
          </w:tcPr>
          <w:p>
            <w:pPr>
              <w:pStyle w:val="TableNumber"/>
            </w:pPr>
            <w:r>
              <w:t xml:space="preserve">534,327</w:t>
            </w:r>
          </w:p>
        </w:tc>
        <w:tc>
          <w:tcPr>
            <w:tcW w:w="4510" w:type="dxa"/>
            <w:vAlign w:val="center"/>
          </w:tcPr>
          <w:p>
            <w:pPr>
              <w:pStyle w:val="TableText"/>
            </w:pPr>
            <w:r>
              <w:t xml:space="preserve">Full population, no subsampling</w:t>
            </w:r>
          </w:p>
        </w:tc>
      </w:tr>
      <w:tr>
        <w:trPr>
          <w:cantSplit/>
        </w:trPr>
        <w:tc>
          <w:tcPr>
            <w:tcW w:w="2800" w:type="dxa"/>
            <w:vAlign w:val="center"/>
          </w:tcPr>
          <w:p>
            <w:pPr>
              <w:pStyle w:val="TableText"/>
            </w:pPr>
            <w:r>
              <w:t xml:space="preserve">Test dates and count</w:t>
            </w:r>
          </w:p>
        </w:tc>
        <w:tc>
          <w:tcPr>
            <w:tcW w:w="2050" w:type="dxa"/>
            <w:vAlign w:val="center"/>
          </w:tcPr>
          <w:p>
            <w:pPr>
              <w:pStyle w:val="TableNumber"/>
            </w:pPr>
            <w:r>
              <w:t xml:space="preserve">2025-12-01 – 2026-05-11; 112</w:t>
            </w:r>
          </w:p>
        </w:tc>
        <w:tc>
          <w:tcPr>
            <w:tcW w:w="4510" w:type="dxa"/>
            <w:vAlign w:val="center"/>
          </w:tcPr>
          <w:p>
            <w:pPr>
              <w:pStyle w:val="TableText"/>
            </w:pPr>
            <w:r>
              <w:t xml:space="preserve">Same ordered membership for all 14H</w:t>
            </w:r>
          </w:p>
        </w:tc>
      </w:tr>
      <w:tr>
        <w:trPr>
          <w:cantSplit/>
        </w:trPr>
        <w:tc>
          <w:tcPr>
            <w:tcW w:w="2800" w:type="dxa"/>
            <w:vAlign w:val="center"/>
          </w:tcPr>
          <w:p>
            <w:pPr>
              <w:pStyle w:val="TableText"/>
            </w:pPr>
            <w:r>
              <w:t xml:space="preserve">Seed</w:t>
            </w:r>
          </w:p>
        </w:tc>
        <w:tc>
          <w:tcPr>
            <w:tcW w:w="2050" w:type="dxa"/>
            <w:vAlign w:val="center"/>
          </w:tcPr>
          <w:p>
            <w:pPr>
              <w:pStyle w:val="TableNumber"/>
            </w:pPr>
            <w:r>
              <w:t xml:space="preserve">43</w:t>
            </w:r>
          </w:p>
        </w:tc>
        <w:tc>
          <w:tcPr>
            <w:tcW w:w="4510" w:type="dxa"/>
            <w:vAlign w:val="center"/>
          </w:tcPr>
          <w:p>
            <w:pPr>
              <w:pStyle w:val="TableText"/>
            </w:pPr>
            <w:r>
              <w:t xml:space="preserve">Compare 42/43/44 in Appendix D</w:t>
            </w:r>
          </w:p>
        </w:tc>
      </w:tr>
      <w:tr>
        <w:trPr>
          <w:cantSplit/>
        </w:trPr>
        <w:tc>
          <w:tcPr>
            <w:tcW w:w="2800" w:type="dxa"/>
            <w:vAlign w:val="center"/>
          </w:tcPr>
          <w:p>
            <w:pPr>
              <w:pStyle w:val="TableText"/>
            </w:pPr>
            <w:r>
              <w:t xml:space="preserve">Test membership SHA256</w:t>
            </w:r>
          </w:p>
        </w:tc>
        <w:tc>
          <w:tcPr>
            <w:tcW w:w="2050" w:type="dxa"/>
            <w:vAlign w:val="center"/>
          </w:tcPr>
          <w:p>
            <w:pPr>
              <w:pStyle w:val="TableNumber"/>
            </w:pPr>
            <w:r>
              <w:t xml:space="preserve">93e2e6a0b74edbdce616b82628aed180dad4d004a9bcd24292a78896c240bc0d</w:t>
            </w:r>
          </w:p>
        </w:tc>
        <w:tc>
          <w:tcPr>
            <w:tcW w:w="4510" w:type="dxa"/>
            <w:vAlign w:val="center"/>
          </w:tcPr>
          <w:p>
            <w:pPr>
              <w:pStyle w:val="TableText"/>
            </w:pPr>
            <w:r>
              <w:t xml:space="preserve">Identical across the three runs</w:t>
            </w:r>
          </w:p>
        </w:tc>
      </w:tr>
    </w:tbl>
    <w:p>
      <w:pPr>
        <w:pStyle w:val="a"/>
        <w:spacing w:before="160"/>
      </w:pPr>
      <w:r>
        <w:t>The signal is formed after the close on day t. Entry is the next common raw regular-session open for the asset and benchmark; that session is holding day 1. Exit is the raw close on common holding day h. Inputs stop at cutoff_at, so future prices and labels never enter the model.</w:t>
      </w:r>
    </w:p>
    <w:p>
      <w:pPr>
        <w:pStyle w:val="21"/>
      </w:pPr>
      <w:r>
        <w:t>2.2 What the forecast number represents</w:t>
      </w:r>
    </w:p>
    <w:p>
      <w:pPr>
        <w:pStyle w:val="a"/>
      </w:pPr>
      <w:r>
        <w:t>For each horizon, alpha_h equals log(asset adjusted gross return) minus log(benchmark adjusted gross return). It measures relative benchmark outperformance, not valuation, a price target, or standalone stock return. If alpha=0.05, exp(0.05)-1=5.13% relative gross outperformance.</w:t>
      </w:r>
    </w:p>
    <w:p>
      <w:pPr>
        <w:pStyle w:val="11"/>
      </w:pPr>
      <w:r>
        <w:t>3. Model output and plain interpretation</w:t>
      </w:r>
    </w:p>
    <w:p>
      <w:pPr>
        <w:pStyle w:val="21"/>
      </w:pPr>
      <w:r>
        <w:t>3.1 Each horizon has three scenarios</w:t>
      </w:r>
    </w:p>
    <w:p>
      <w:pPr>
        <w:pStyle w:val="a"/>
      </w:pPr>
      <w:r>
        <w:t>Schema 5.0 returns alpha_quantiles with shape [batch, 14, 3]. The second dimension covers days 1 through 14; the third contains q10, q50, and q90 benchmark-relative adjusted execution log returns.</w:t>
      </w:r>
    </w:p>
    <w:p>
      <w:pPr>
        <w:pStyle w:val="Decision"/>
        <w:keepNext/>
        <w:spacing w:after="80"/>
      </w:pPr>
      <w:r>
        <w:t xml:space="preserve">Table 3 | Plain interpretation of q10 q50 and q90</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Output</w:t>
            </w:r>
          </w:p>
        </w:tc>
        <w:tc>
          <w:tcPr>
            <w:tcW w:w="2400" w:type="dxa"/>
            <w:shd w:val="clear" w:fill="DCE6F1"/>
            <w:vAlign w:val="center"/>
          </w:tcPr>
          <w:p>
            <w:pPr>
              <w:pStyle w:val="TableHeader"/>
            </w:pPr>
            <w:r>
              <w:t>Plain name</w:t>
            </w:r>
          </w:p>
        </w:tc>
        <w:tc>
          <w:tcPr>
            <w:tcW w:w="5660" w:type="dxa"/>
            <w:shd w:val="clear" w:fill="DCE6F1"/>
            <w:vAlign w:val="center"/>
          </w:tcPr>
          <w:p>
            <w:pPr>
              <w:pStyle w:val="TableHeader"/>
            </w:pPr>
            <w:r>
              <w:t>What this number forecasts</w:t>
            </w:r>
          </w:p>
        </w:tc>
      </w:tr>
      <w:tr>
        <w:trPr>
          <w:cantSplit/>
        </w:trPr>
        <w:tc>
          <w:tcPr>
            <w:tcW w:w="1300" w:type="dxa"/>
            <w:vAlign w:val="center"/>
          </w:tcPr>
          <w:p>
            <w:pPr>
              <w:pStyle w:val="TableText"/>
            </w:pPr>
            <w:r>
              <w:t>q10</w:t>
            </w:r>
          </w:p>
        </w:tc>
        <w:tc>
          <w:tcPr>
            <w:tcW w:w="2400" w:type="dxa"/>
            <w:vAlign w:val="center"/>
          </w:tcPr>
          <w:p>
            <w:pPr>
              <w:pStyle w:val="TableText"/>
            </w:pPr>
            <w:r>
              <w:t>Bearish-side scenario</w:t>
            </w:r>
          </w:p>
        </w:tc>
        <w:tc>
          <w:tcPr>
            <w:tcW w:w="5660" w:type="dxa"/>
            <w:vAlign w:val="center"/>
          </w:tcPr>
          <w:p>
            <w:pPr>
              <w:pStyle w:val="TableText"/>
            </w:pPr>
            <w:r>
              <w:t>About 10% of outcomes are below it; not a 10% chance of a decline</w:t>
            </w:r>
          </w:p>
        </w:tc>
      </w:tr>
      <w:tr>
        <w:trPr>
          <w:cantSplit/>
        </w:trPr>
        <w:tc>
          <w:tcPr>
            <w:tcW w:w="1300" w:type="dxa"/>
            <w:vAlign w:val="center"/>
          </w:tcPr>
          <w:p>
            <w:pPr>
              <w:pStyle w:val="TableText"/>
            </w:pPr>
            <w:r>
              <w:t>q50</w:t>
            </w:r>
          </w:p>
        </w:tc>
        <w:tc>
          <w:tcPr>
            <w:tcW w:w="2400" w:type="dxa"/>
            <w:vAlign w:val="center"/>
          </w:tcPr>
          <w:p>
            <w:pPr>
              <w:pStyle w:val="TableText"/>
            </w:pPr>
            <w:r>
              <w:t>Middle scenario</w:t>
            </w:r>
          </w:p>
        </w:tc>
        <w:tc>
          <w:tcPr>
            <w:tcW w:w="5660" w:type="dxa"/>
            <w:vAlign w:val="center"/>
          </w:tcPr>
          <w:p>
            <w:pPr>
              <w:pStyle w:val="TableText"/>
            </w:pPr>
            <w:r>
              <w:t>Outcomes are roughly half below and half above; often a point forecast and ranking signal</w:t>
            </w:r>
          </w:p>
        </w:tc>
      </w:tr>
      <w:tr>
        <w:trPr>
          <w:cantSplit/>
        </w:trPr>
        <w:tc>
          <w:tcPr>
            <w:tcW w:w="1300" w:type="dxa"/>
            <w:vAlign w:val="center"/>
          </w:tcPr>
          <w:p>
            <w:pPr>
              <w:pStyle w:val="TableText"/>
            </w:pPr>
            <w:r>
              <w:t>q90</w:t>
            </w:r>
          </w:p>
        </w:tc>
        <w:tc>
          <w:tcPr>
            <w:tcW w:w="2400" w:type="dxa"/>
            <w:vAlign w:val="center"/>
          </w:tcPr>
          <w:p>
            <w:pPr>
              <w:pStyle w:val="TableText"/>
            </w:pPr>
            <w:r>
              <w:t>Bullish-side scenario</w:t>
            </w:r>
          </w:p>
        </w:tc>
        <w:tc>
          <w:tcPr>
            <w:tcW w:w="5660" w:type="dxa"/>
            <w:vAlign w:val="center"/>
          </w:tcPr>
          <w:p>
            <w:pPr>
              <w:pStyle w:val="TableText"/>
            </w:pPr>
            <w:r>
              <w:t>About 90% of outcomes are below it; not a guaranteed ceiling</w:t>
            </w:r>
          </w:p>
        </w:tc>
      </w:tr>
    </w:tbl>
    <w:p>
      <w:pPr>
        <w:pStyle w:val="21"/>
        <w:spacing w:before="160"/>
      </w:pPr>
      <w:r>
        <w:t>3.2 Three stock scenarios</w:t>
      </w:r>
    </w:p>
    <w:p>
      <w:pPr>
        <w:pStyle w:val="Decision"/>
        <w:keepNext/>
        <w:spacing w:after="80"/>
      </w:pPr>
      <w:r>
        <w:t xml:space="preserve">Table 4 | How to read the three numbers</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Stock pattern</w:t>
            </w:r>
          </w:p>
        </w:tc>
        <w:tc>
          <w:tcPr>
            <w:tcW w:w="2250" w:type="dxa"/>
            <w:shd w:val="clear" w:fill="DCE6F1"/>
            <w:vAlign w:val="center"/>
          </w:tcPr>
          <w:p>
            <w:pPr>
              <w:pStyle w:val="TableHeader"/>
            </w:pPr>
            <w:r>
              <w:t>q10 / q50 / q90</w:t>
            </w:r>
          </w:p>
        </w:tc>
        <w:tc>
          <w:tcPr>
            <w:tcW w:w="4910" w:type="dxa"/>
            <w:shd w:val="clear" w:fill="DCE6F1"/>
            <w:vAlign w:val="center"/>
          </w:tcPr>
          <w:p>
            <w:pPr>
              <w:pStyle w:val="TableHeader"/>
            </w:pPr>
            <w:r>
              <w:t>Interpretation</w:t>
            </w:r>
          </w:p>
        </w:tc>
      </w:tr>
      <w:tr>
        <w:trPr>
          <w:cantSplit/>
        </w:trPr>
        <w:tc>
          <w:tcPr>
            <w:tcW w:w="2200" w:type="dxa"/>
            <w:vAlign w:val="center"/>
          </w:tcPr>
          <w:p>
            <w:pPr>
              <w:pStyle w:val="TableText"/>
            </w:pPr>
            <w:r>
              <w:t>Relative outperformer</w:t>
            </w:r>
          </w:p>
        </w:tc>
        <w:tc>
          <w:tcPr>
            <w:tcW w:w="2250" w:type="dxa"/>
            <w:vAlign w:val="center"/>
          </w:tcPr>
          <w:p>
            <w:pPr>
              <w:pStyle w:val="TableText"/>
            </w:pPr>
            <w:r>
              <w:t>+0.02 / +0.05 / +0.09</w:t>
            </w:r>
          </w:p>
        </w:tc>
        <w:tc>
          <w:tcPr>
            <w:tcW w:w="4910" w:type="dxa"/>
            <w:vAlign w:val="center"/>
          </w:tcPr>
          <w:p>
            <w:pPr>
              <w:pStyle w:val="TableText"/>
            </w:pPr>
            <w:r>
              <w:t>Even q10 is above zero; all scenarios forecast outperformance</w:t>
            </w:r>
          </w:p>
        </w:tc>
      </w:tr>
      <w:tr>
        <w:trPr>
          <w:cantSplit/>
        </w:trPr>
        <w:tc>
          <w:tcPr>
            <w:tcW w:w="2200" w:type="dxa"/>
            <w:vAlign w:val="center"/>
          </w:tcPr>
          <w:p>
            <w:pPr>
              <w:pStyle w:val="TableText"/>
            </w:pPr>
            <w:r>
              <w:t>Weak or distressed stock</w:t>
            </w:r>
          </w:p>
        </w:tc>
        <w:tc>
          <w:tcPr>
            <w:tcW w:w="2250" w:type="dxa"/>
            <w:vAlign w:val="center"/>
          </w:tcPr>
          <w:p>
            <w:pPr>
              <w:pStyle w:val="TableText"/>
            </w:pPr>
            <w:r>
              <w:t>-0.12 / -0.06 / -0.01</w:t>
            </w:r>
          </w:p>
        </w:tc>
        <w:tc>
          <w:tcPr>
            <w:tcW w:w="4910" w:type="dxa"/>
            <w:vAlign w:val="center"/>
          </w:tcPr>
          <w:p>
            <w:pPr>
              <w:pStyle w:val="TableText"/>
            </w:pPr>
            <w:r>
              <w:t>Even q90 is below zero; all scenarios forecast underperformance</w:t>
            </w:r>
          </w:p>
        </w:tc>
      </w:tr>
      <w:tr>
        <w:trPr>
          <w:cantSplit/>
        </w:trPr>
        <w:tc>
          <w:tcPr>
            <w:tcW w:w="2200" w:type="dxa"/>
            <w:vAlign w:val="center"/>
          </w:tcPr>
          <w:p>
            <w:pPr>
              <w:pStyle w:val="TableText"/>
            </w:pPr>
            <w:r>
              <w:t>Highly volatile meme stock</w:t>
            </w:r>
          </w:p>
        </w:tc>
        <w:tc>
          <w:tcPr>
            <w:tcW w:w="2250" w:type="dxa"/>
            <w:vAlign w:val="center"/>
          </w:tcPr>
          <w:p>
            <w:pPr>
              <w:pStyle w:val="TableText"/>
            </w:pPr>
            <w:r>
              <w:t>-0.08 / -0.01 / +0.25</w:t>
            </w:r>
          </w:p>
        </w:tc>
        <w:tc>
          <w:tcPr>
            <w:tcW w:w="4910" w:type="dxa"/>
            <w:vAlign w:val="center"/>
          </w:tcPr>
          <w:p>
            <w:pPr>
              <w:pStyle w:val="TableText"/>
            </w:pPr>
            <w:r>
              <w:t>Middle is near flat but the optimistic tail is large; not a 25% rise probability</w:t>
            </w:r>
          </w:p>
        </w:tc>
      </w:tr>
      <w:tr>
        <w:trPr>
          <w:cantSplit/>
        </w:trPr>
        <w:tc>
          <w:tcPr>
            <w:tcW w:w="2200" w:type="dxa"/>
            <w:vAlign w:val="center"/>
          </w:tcPr>
          <w:p>
            <w:pPr>
              <w:pStyle w:val="TableText"/>
            </w:pPr>
            <w:r>
              <w:t>Bullish middle with downside risk</w:t>
            </w:r>
          </w:p>
        </w:tc>
        <w:tc>
          <w:tcPr>
            <w:tcW w:w="2250" w:type="dxa"/>
            <w:vAlign w:val="center"/>
          </w:tcPr>
          <w:p>
            <w:pPr>
              <w:pStyle w:val="TableText"/>
            </w:pPr>
            <w:r>
              <w:t>-0.04 / +0.03 / +0.10</w:t>
            </w:r>
          </w:p>
        </w:tc>
        <w:tc>
          <w:tcPr>
            <w:tcW w:w="4910" w:type="dxa"/>
            <w:vAlign w:val="center"/>
          </w:tcPr>
          <w:p>
            <w:pPr>
              <w:pStyle w:val="TableText"/>
            </w:pPr>
            <w:r>
              <w:t>q50 is positive while q10 is negative; downside remains possible</w:t>
            </w:r>
          </w:p>
        </w:tc>
      </w:tr>
    </w:tbl>
    <w:p>
      <w:pPr>
        <w:pStyle w:val="Note"/>
        <w:spacing w:before="160"/>
      </w:pPr>
      <w:r>
        <w:t>The signs describe direction versus the benchmark, while the distances describe dispersion. The values are not prices, valuation estimates, or probabilities of three mutually exclusive events.</w:t>
      </w:r>
    </w:p>
    <w:p>
      <w:pPr>
        <w:pStyle w:val="21"/>
      </w:pPr>
      <w:r>
        <w:t>3.3 Output constraints and compatibility field</w:t>
      </w:r>
    </w:p>
    <w:p>
      <w:pPr>
        <w:pStyle w:val="Lead"/>
      </w:pPr>
      <w:r>
        <w:t>The alpha head first produces q50, then constructs q10=q50-lower_gap and q90=q50+upper_gap from positive distances, so q10≤q50≤q90. Bullish, bearish, and strong signals are post-processing labels, not classifier outputs. forecast_horizon=5 and primary_5d are legacy-compatible field names; actual output is [batch,14,3], and the monitor aggregates days 1–14.</w:t>
      </w:r>
    </w:p>
    <w:p>
      <w:pPr>
        <w:pStyle w:val="11"/>
      </w:pPr>
      <w:r>
        <w:t>4. Training completion early stopping and checkpoint</w:t>
      </w:r>
    </w:p>
    <w:p>
      <w:pPr>
        <w:pStyle w:val="21"/>
      </w:pPr>
      <w:r>
        <w:t>4.1 Execution state</w:t>
      </w:r>
    </w:p>
    <w:p>
      <w:pPr>
        <w:pStyle w:val="Decision"/>
        <w:keepNext/>
        <w:spacing w:after="80"/>
      </w:pPr>
      <w:r>
        <w:t xml:space="preserve">Table 5 | Training summary</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Item</w:t>
            </w:r>
          </w:p>
        </w:tc>
        <w:tc>
          <w:tcPr>
            <w:tcW w:w="6260" w:type="dxa"/>
            <w:shd w:val="clear" w:fill="DCE6F1"/>
            <w:vAlign w:val="center"/>
          </w:tcPr>
          <w:p>
            <w:pPr>
              <w:pStyle w:val="TableHeader"/>
            </w:pPr>
            <w:r>
              <w:t>Result</w:t>
            </w:r>
          </w:p>
        </w:tc>
      </w:tr>
      <w:tr>
        <w:trPr>
          <w:cantSplit/>
        </w:trPr>
        <w:tc>
          <w:tcPr>
            <w:tcW w:w="3100" w:type="dxa"/>
            <w:vAlign w:val="center"/>
          </w:tcPr>
          <w:p>
            <w:pPr>
              <w:pStyle w:val="TableText"/>
            </w:pPr>
            <w:r>
              <w:t xml:space="preserve">Completion evidence</w:t>
            </w:r>
          </w:p>
        </w:tc>
        <w:tc>
          <w:tcPr>
            <w:tcW w:w="6260" w:type="dxa"/>
            <w:vAlign w:val="center"/>
          </w:tcPr>
          <w:p>
            <w:pPr>
              <w:pStyle w:val="TableText"/>
            </w:pPr>
            <w:r>
              <w:t xml:space="preserve">training_completed=true; lifecycle ready; final test ready</w:t>
            </w:r>
          </w:p>
        </w:tc>
      </w:tr>
      <w:tr>
        <w:trPr>
          <w:cantSplit/>
        </w:trPr>
        <w:tc>
          <w:tcPr>
            <w:tcW w:w="3100" w:type="dxa"/>
            <w:vAlign w:val="center"/>
          </w:tcPr>
          <w:p>
            <w:pPr>
              <w:pStyle w:val="TableText"/>
            </w:pPr>
            <w:r>
              <w:t xml:space="preserve">Lifecycle state</w:t>
            </w:r>
          </w:p>
        </w:tc>
        <w:tc>
          <w:tcPr>
            <w:tcW w:w="6260" w:type="dxa"/>
            <w:vAlign w:val="center"/>
          </w:tcPr>
          <w:p>
            <w:pPr>
              <w:pStyle w:val="TableText"/>
            </w:pPr>
            <w:r>
              <w:t xml:space="preserve">training/evaluation exit_code=0; timed_out=false</w:t>
            </w:r>
          </w:p>
        </w:tc>
      </w:tr>
      <w:tr>
        <w:trPr>
          <w:cantSplit/>
        </w:trPr>
        <w:tc>
          <w:tcPr>
            <w:tcW w:w="3100" w:type="dxa"/>
            <w:vAlign w:val="center"/>
          </w:tcPr>
          <w:p>
            <w:pPr>
              <w:pStyle w:val="TableText"/>
            </w:pPr>
            <w:r>
              <w:t xml:space="preserve">Complete epochs and step</w:t>
            </w:r>
          </w:p>
        </w:tc>
        <w:tc>
          <w:tcPr>
            <w:tcW w:w="6260" w:type="dxa"/>
            <w:vAlign w:val="center"/>
          </w:tcPr>
          <w:p>
            <w:pPr>
              <w:pStyle w:val="TableText"/>
            </w:pPr>
            <w:r>
              <w:t xml:space="preserve">1 completed epochs; stop step 25,759</w:t>
            </w:r>
          </w:p>
        </w:tc>
      </w:tr>
      <w:tr>
        <w:trPr>
          <w:cantSplit/>
        </w:trPr>
        <w:tc>
          <w:tcPr>
            <w:tcW w:w="3100" w:type="dxa"/>
            <w:vAlign w:val="center"/>
          </w:tcPr>
          <w:p>
            <w:pPr>
              <w:pStyle w:val="TableText"/>
            </w:pPr>
            <w:r>
              <w:t xml:space="preserve">Processed samples</w:t>
            </w:r>
          </w:p>
        </w:tc>
        <w:tc>
          <w:tcPr>
            <w:tcW w:w="6260" w:type="dxa"/>
            <w:vAlign w:val="center"/>
          </w:tcPr>
          <w:p>
            <w:pPr>
              <w:pStyle w:val="TableText"/>
            </w:pPr>
            <w:r>
              <w:t xml:space="preserve">6,594,304 / 23,550,585</w:t>
            </w:r>
          </w:p>
        </w:tc>
      </w:tr>
      <w:tr>
        <w:trPr>
          <w:cantSplit/>
        </w:trPr>
        <w:tc>
          <w:tcPr>
            <w:tcW w:w="3100" w:type="dxa"/>
            <w:vAlign w:val="center"/>
          </w:tcPr>
          <w:p>
            <w:pPr>
              <w:pStyle w:val="TableText"/>
            </w:pPr>
            <w:r>
              <w:t xml:space="preserve">Validation evaluations</w:t>
            </w:r>
          </w:p>
        </w:tc>
        <w:tc>
          <w:tcPr>
            <w:tcW w:w="6260" w:type="dxa"/>
            <w:vAlign w:val="center"/>
          </w:tcPr>
          <w:p>
            <w:pPr>
              <w:pStyle w:val="TableText"/>
            </w:pPr>
            <w:r>
              <w:t xml:space="preserve">7</w:t>
            </w:r>
          </w:p>
        </w:tc>
      </w:tr>
      <w:tr>
        <w:trPr>
          <w:cantSplit/>
        </w:trPr>
        <w:tc>
          <w:tcPr>
            <w:tcW w:w="3100" w:type="dxa"/>
            <w:vAlign w:val="center"/>
          </w:tcPr>
          <w:p>
            <w:pPr>
              <w:pStyle w:val="TableText"/>
            </w:pPr>
            <w:r>
              <w:t xml:space="preserve">Stop reason</w:t>
            </w:r>
          </w:p>
        </w:tc>
        <w:tc>
          <w:tcPr>
            <w:tcW w:w="6260" w:type="dxa"/>
            <w:vAlign w:val="center"/>
          </w:tcPr>
          <w:p>
            <w:pPr>
              <w:pStyle w:val="TableText"/>
            </w:pPr>
            <w:r>
              <w:t xml:space="preserve">early_stopping; patience=5; stale=5</w:t>
            </w:r>
          </w:p>
        </w:tc>
      </w:tr>
      <w:tr>
        <w:trPr>
          <w:cantSplit/>
        </w:trPr>
        <w:tc>
          <w:tcPr>
            <w:tcW w:w="3100" w:type="dxa"/>
            <w:vAlign w:val="center"/>
          </w:tcPr>
          <w:p>
            <w:pPr>
              <w:pStyle w:val="TableText"/>
            </w:pPr>
            <w:r>
              <w:t xml:space="preserve">Best/last raw monitor</w:t>
            </w:r>
          </w:p>
        </w:tc>
        <w:tc>
          <w:tcPr>
            <w:tcW w:w="6260" w:type="dxa"/>
            <w:vAlign w:val="center"/>
          </w:tcPr>
          <w:p>
            <w:pPr>
              <w:pStyle w:val="TableText"/>
            </w:pPr>
            <w:r>
              <w:t xml:space="preserve">0.264107 / 0.267003</w:t>
            </w:r>
          </w:p>
        </w:tc>
      </w:tr>
      <w:tr>
        <w:trPr>
          <w:cantSplit/>
        </w:trPr>
        <w:tc>
          <w:tcPr>
            <w:tcW w:w="3100" w:type="dxa"/>
            <w:vAlign w:val="center"/>
          </w:tcPr>
          <w:p>
            <w:pPr>
              <w:pStyle w:val="TableText"/>
            </w:pPr>
            <w:r>
              <w:t xml:space="preserve">Model</w:t>
            </w:r>
          </w:p>
        </w:tc>
        <w:tc>
          <w:tcPr>
            <w:tcW w:w="6260" w:type="dxa"/>
            <w:vAlign w:val="center"/>
          </w:tcPr>
          <w:p>
            <w:pPr>
              <w:pStyle w:val="TableText"/>
            </w:pPr>
            <w:r>
              <w:t xml:space="preserve">Kronos-base + LoRA rank 64 / alpha 128; unfreeze=0; ranking weight=0.05</w:t>
            </w:r>
          </w:p>
        </w:tc>
      </w:tr>
      <w:tr>
        <w:trPr>
          <w:cantSplit/>
        </w:trPr>
        <w:tc>
          <w:tcPr>
            <w:tcW w:w="3100" w:type="dxa"/>
            <w:vAlign w:val="center"/>
          </w:tcPr>
          <w:p>
            <w:pPr>
              <w:pStyle w:val="TableText"/>
            </w:pPr>
            <w:r>
              <w:t xml:space="preserve">Hardware and precision</w:t>
            </w:r>
          </w:p>
        </w:tc>
        <w:tc>
          <w:tcPr>
            <w:tcW w:w="6260" w:type="dxa"/>
            <w:vAlign w:val="center"/>
          </w:tcPr>
          <w:p>
            <w:pPr>
              <w:pStyle w:val="TableText"/>
            </w:pPr>
            <w:r>
              <w:t xml:space="preserve">NVIDIA GeForce RTX 4090; bfloat16</w:t>
            </w:r>
          </w:p>
        </w:tc>
      </w:tr>
      <w:tr>
        <w:trPr>
          <w:cantSplit/>
        </w:trPr>
        <w:tc>
          <w:tcPr>
            <w:tcW w:w="3100" w:type="dxa"/>
            <w:vAlign w:val="center"/>
          </w:tcPr>
          <w:p>
            <w:pPr>
              <w:pStyle w:val="TableText"/>
            </w:pPr>
            <w:r>
              <w:t xml:space="preserve">Inference</w:t>
            </w:r>
          </w:p>
        </w:tc>
        <w:tc>
          <w:tcPr>
            <w:tcW w:w="6260" w:type="dxa"/>
            <w:vAlign w:val="center"/>
          </w:tcPr>
          <w:p>
            <w:pPr>
              <w:pStyle w:val="TableText"/>
            </w:pPr>
            <w:r>
              <w:t xml:space="preserve">534,327 samples; 790.1 samples/s; 11 workers</w:t>
            </w:r>
          </w:p>
        </w:tc>
      </w:tr>
    </w:tbl>
    <w:p>
      <w:pPr>
        <w:pStyle w:val="21"/>
        <w:spacing w:before="160"/>
      </w:pPr>
      <w:r>
        <w:t>4.2 Checkpoint ranking</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Rank</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14-horizon score</w:t>
            </w:r>
          </w:p>
        </w:tc>
      </w:tr>
      <w:tr>
        <w:trPr>
          <w:cantSplit/>
        </w:trPr>
        <w:tc>
          <w:tcPr>
            <w:tcW w:w="900" w:type="dxa"/>
            <w:shd w:val="clear" w:fill="EDF5FC"/>
            <w:vAlign w:val="center"/>
          </w:tcPr>
          <w:p>
            <w:pPr>
              <w:pStyle w:val="TableNumber"/>
            </w:pPr>
            <w:r>
              <w:t xml:space="preserve">1</w:t>
            </w:r>
          </w:p>
        </w:tc>
        <w:tc>
          <w:tcPr>
            <w:tcW w:w="3100" w:type="dxa"/>
            <w:shd w:val="clear" w:fill="EDF5FC"/>
            <w:vAlign w:val="center"/>
          </w:tcPr>
          <w:p>
            <w:pPr>
              <w:pStyle w:val="TableText"/>
            </w:pPr>
            <w:r>
              <w:t xml:space="preserve">checkpoint-007360</w:t>
            </w:r>
          </w:p>
        </w:tc>
        <w:tc>
          <w:tcPr>
            <w:tcW w:w="1800" w:type="dxa"/>
            <w:shd w:val="clear" w:fill="EDF5FC"/>
            <w:vAlign w:val="center"/>
          </w:tcPr>
          <w:p>
            <w:pPr>
              <w:pStyle w:val="TableNumber"/>
            </w:pPr>
            <w:r>
              <w:t xml:space="preserve">7,360</w:t>
            </w:r>
          </w:p>
        </w:tc>
        <w:tc>
          <w:tcPr>
            <w:tcW w:w="3560" w:type="dxa"/>
            <w:shd w:val="clear" w:fill="EDF5FC"/>
            <w:vAlign w:val="center"/>
          </w:tcPr>
          <w:p>
            <w:pPr>
              <w:pStyle w:val="TableNumber"/>
            </w:pPr>
            <w:r>
              <w:t xml:space="preserve">0.264107</w:t>
            </w:r>
          </w:p>
        </w:tc>
      </w:tr>
      <w:tr>
        <w:trPr>
          <w:cantSplit/>
        </w:trPr>
        <w:tc>
          <w:tcPr>
            <w:tcW w:w="900" w:type="dxa"/>
            <w:vAlign w:val="center"/>
          </w:tcPr>
          <w:p>
            <w:pPr>
              <w:pStyle w:val="TableNumber"/>
            </w:pPr>
            <w:r>
              <w:t xml:space="preserve">2</w:t>
            </w:r>
          </w:p>
        </w:tc>
        <w:tc>
          <w:tcPr>
            <w:tcW w:w="3100" w:type="dxa"/>
            <w:vAlign w:val="center"/>
          </w:tcPr>
          <w:p>
            <w:pPr>
              <w:pStyle w:val="TableText"/>
            </w:pPr>
            <w:r>
              <w:t xml:space="preserve">checkpoint-011040</w:t>
            </w:r>
          </w:p>
        </w:tc>
        <w:tc>
          <w:tcPr>
            <w:tcW w:w="1800" w:type="dxa"/>
            <w:vAlign w:val="center"/>
          </w:tcPr>
          <w:p>
            <w:pPr>
              <w:pStyle w:val="TableNumber"/>
            </w:pPr>
            <w:r>
              <w:t xml:space="preserve">11,040</w:t>
            </w:r>
          </w:p>
        </w:tc>
        <w:tc>
          <w:tcPr>
            <w:tcW w:w="3560" w:type="dxa"/>
            <w:vAlign w:val="center"/>
          </w:tcPr>
          <w:p>
            <w:pPr>
              <w:pStyle w:val="TableNumber"/>
            </w:pPr>
            <w:r>
              <w:t xml:space="preserve">0.264669</w:t>
            </w:r>
          </w:p>
        </w:tc>
      </w:tr>
      <w:tr>
        <w:trPr>
          <w:cantSplit/>
        </w:trPr>
        <w:tc>
          <w:tcPr>
            <w:tcW w:w="900" w:type="dxa"/>
            <w:vAlign w:val="center"/>
          </w:tcPr>
          <w:p>
            <w:pPr>
              <w:pStyle w:val="TableNumber"/>
            </w:pPr>
            <w:r>
              <w:t xml:space="preserve">3</w:t>
            </w:r>
          </w:p>
        </w:tc>
        <w:tc>
          <w:tcPr>
            <w:tcW w:w="3100" w:type="dxa"/>
            <w:vAlign w:val="center"/>
          </w:tcPr>
          <w:p>
            <w:pPr>
              <w:pStyle w:val="TableText"/>
            </w:pPr>
            <w:r>
              <w:t xml:space="preserve">checkpoint-003680</w:t>
            </w:r>
          </w:p>
        </w:tc>
        <w:tc>
          <w:tcPr>
            <w:tcW w:w="1800" w:type="dxa"/>
            <w:vAlign w:val="center"/>
          </w:tcPr>
          <w:p>
            <w:pPr>
              <w:pStyle w:val="TableNumber"/>
            </w:pPr>
            <w:r>
              <w:t xml:space="preserve">3,680</w:t>
            </w:r>
          </w:p>
        </w:tc>
        <w:tc>
          <w:tcPr>
            <w:tcW w:w="3560" w:type="dxa"/>
            <w:vAlign w:val="center"/>
          </w:tcPr>
          <w:p>
            <w:pPr>
              <w:pStyle w:val="TableNumber"/>
            </w:pPr>
            <w:r>
              <w:t xml:space="preserve">0.265603</w:t>
            </w:r>
          </w:p>
        </w:tc>
      </w:tr>
      <w:tr>
        <w:trPr>
          <w:cantSplit/>
        </w:trPr>
        <w:tc>
          <w:tcPr>
            <w:tcW w:w="900" w:type="dxa"/>
            <w:vAlign w:val="center"/>
          </w:tcPr>
          <w:p>
            <w:pPr>
              <w:pStyle w:val="TableNumber"/>
            </w:pPr>
            <w:r>
              <w:t xml:space="preserve">4</w:t>
            </w:r>
          </w:p>
        </w:tc>
        <w:tc>
          <w:tcPr>
            <w:tcW w:w="3100" w:type="dxa"/>
            <w:vAlign w:val="center"/>
          </w:tcPr>
          <w:p>
            <w:pPr>
              <w:pStyle w:val="TableText"/>
            </w:pPr>
            <w:r>
              <w:t xml:space="preserve">checkpoint-014720</w:t>
            </w:r>
          </w:p>
        </w:tc>
        <w:tc>
          <w:tcPr>
            <w:tcW w:w="1800" w:type="dxa"/>
            <w:vAlign w:val="center"/>
          </w:tcPr>
          <w:p>
            <w:pPr>
              <w:pStyle w:val="TableNumber"/>
            </w:pPr>
            <w:r>
              <w:t xml:space="preserve">14,720</w:t>
            </w:r>
          </w:p>
        </w:tc>
        <w:tc>
          <w:tcPr>
            <w:tcW w:w="3560" w:type="dxa"/>
            <w:vAlign w:val="center"/>
          </w:tcPr>
          <w:p>
            <w:pPr>
              <w:pStyle w:val="TableNumber"/>
            </w:pPr>
            <w:r>
              <w:t xml:space="preserve">0.266190</w:t>
            </w:r>
          </w:p>
        </w:tc>
      </w:tr>
      <w:tr>
        <w:trPr>
          <w:cantSplit/>
        </w:trPr>
        <w:tc>
          <w:tcPr>
            <w:tcW w:w="900" w:type="dxa"/>
            <w:vAlign w:val="center"/>
          </w:tcPr>
          <w:p>
            <w:pPr>
              <w:pStyle w:val="TableNumber"/>
            </w:pPr>
            <w:r>
              <w:t xml:space="preserve">5</w:t>
            </w:r>
          </w:p>
        </w:tc>
        <w:tc>
          <w:tcPr>
            <w:tcW w:w="3100" w:type="dxa"/>
            <w:vAlign w:val="center"/>
          </w:tcPr>
          <w:p>
            <w:pPr>
              <w:pStyle w:val="TableText"/>
            </w:pPr>
            <w:r>
              <w:t xml:space="preserve">checkpoint-018399</w:t>
            </w:r>
          </w:p>
        </w:tc>
        <w:tc>
          <w:tcPr>
            <w:tcW w:w="1800" w:type="dxa"/>
            <w:vAlign w:val="center"/>
          </w:tcPr>
          <w:p>
            <w:pPr>
              <w:pStyle w:val="TableNumber"/>
            </w:pPr>
            <w:r>
              <w:t xml:space="preserve">18,399</w:t>
            </w:r>
          </w:p>
        </w:tc>
        <w:tc>
          <w:tcPr>
            <w:tcW w:w="3560" w:type="dxa"/>
            <w:vAlign w:val="center"/>
          </w:tcPr>
          <w:p>
            <w:pPr>
              <w:pStyle w:val="TableNumber"/>
            </w:pPr>
            <w:r>
              <w:t xml:space="preserve">0.266264</w:t>
            </w:r>
          </w:p>
        </w:tc>
      </w:tr>
    </w:tbl>
    <w:p>
      <w:pPr>
        <w:pStyle w:val="a"/>
        <w:spacing w:before="160"/>
      </w:pPr>
      <w:r>
        <w:t xml:space="preserve">Best checkpoint-007360 is validation/checkpoint evaluation 2 of 7, approximately 0.4000 epoch. Raw validation monitor is 0.264107 and raw test score 0.296756. Retained top-five rank is not chronology. Epoch fraction is checkpoint processed_train_samples / 4,710,117, not inferred from the epoch field, filename or retained rank.</w:t>
      </w:r>
    </w:p>
    <w:p>
      <w:pPr>
        <w:pStyle w:val="11"/>
      </w:pPr>
      <w:r>
        <w:t>5. All-horizon comparison of thirteen models</w:t>
      </w:r>
    </w:p>
    <w:p>
      <w:pPr>
        <w:pStyle w:val="Decision"/>
        <w:keepNext/>
        <w:spacing w:after="80"/>
      </w:pPr>
      <w:r>
        <w:t xml:space="preserve">Table 6 | Top six distribution forecasts</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Days 1–14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mean q50 corr.</w:t>
            </w:r>
          </w:p>
        </w:tc>
        <w:tc>
          <w:tcPr>
            <w:tcW w:w="1350" w:type="dxa"/>
            <w:shd w:val="clear" w:fill="DCE6F1"/>
            <w:vAlign w:val="center"/>
          </w:tcPr>
          <w:p>
            <w:pPr>
              <w:pStyle w:val="TableHeader"/>
            </w:pPr>
            <w:r>
              <w:t xml:space="preserve">5d legacy Sharpe</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Compact PatchTST</w:t>
            </w:r>
          </w:p>
        </w:tc>
        <w:tc>
          <w:tcPr>
            <w:tcW w:w="1900" w:type="dxa"/>
            <w:shd w:val="clear" w:fill="EDF5FC"/>
            <w:vAlign w:val="center"/>
          </w:tcPr>
          <w:p>
            <w:pPr>
              <w:pStyle w:val="TableNumber"/>
            </w:pPr>
            <w:r>
              <w:t xml:space="preserve">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 xml:space="preserve">2.045</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Paired GRU</w:t>
            </w:r>
          </w:p>
        </w:tc>
        <w:tc>
          <w:tcPr>
            <w:tcW w:w="1900" w:type="dxa"/>
            <w:vAlign w:val="center"/>
          </w:tcPr>
          <w:p>
            <w:pPr>
              <w:pStyle w:val="TableNumber"/>
            </w:pPr>
            <w:r>
              <w:t xml:space="preserve">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 xml:space="preserve">1.831</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Quantile GBDT</w:t>
            </w:r>
          </w:p>
        </w:tc>
        <w:tc>
          <w:tcPr>
            <w:tcW w:w="1900" w:type="dxa"/>
            <w:vAlign w:val="center"/>
          </w:tcPr>
          <w:p>
            <w:pPr>
              <w:pStyle w:val="TableNumber"/>
            </w:pPr>
            <w:r>
              <w:t xml:space="preserve">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 xml:space="preserve">0.559</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Kronos-base + LoRA64</w:t>
            </w:r>
          </w:p>
        </w:tc>
        <w:tc>
          <w:tcPr>
            <w:tcW w:w="1900" w:type="dxa"/>
            <w:vAlign w:val="center"/>
          </w:tcPr>
          <w:p>
            <w:pPr>
              <w:pStyle w:val="TableNumber"/>
            </w:pPr>
            <w:r>
              <w:t xml:space="preserve">0.296756</w:t>
            </w:r>
          </w:p>
        </w:tc>
        <w:tc>
          <w:tcPr>
            <w:tcW w:w="1330" w:type="dxa"/>
            <w:vAlign w:val="center"/>
          </w:tcPr>
          <w:p>
            <w:pPr>
              <w:pStyle w:val="TableNumber"/>
            </w:pPr>
            <w:r>
              <w:t xml:space="preserve">76.34%</w:t>
            </w:r>
          </w:p>
        </w:tc>
        <w:tc>
          <w:tcPr>
            <w:tcW w:w="1330" w:type="dxa"/>
            <w:vAlign w:val="center"/>
          </w:tcPr>
          <w:p>
            <w:pPr>
              <w:pStyle w:val="TableNumber"/>
            </w:pPr>
            <w:r>
              <w:t xml:space="preserve">0.0843</w:t>
            </w:r>
          </w:p>
        </w:tc>
        <w:tc>
          <w:tcPr>
            <w:tcW w:w="1350" w:type="dxa"/>
            <w:vAlign w:val="center"/>
          </w:tcPr>
          <w:p>
            <w:pPr>
              <w:pStyle w:val="TableNumber"/>
            </w:pPr>
            <w:r>
              <w:t xml:space="preserve">1.689</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br/>
              <w:t xml:space="preserve">Training-fixed distribution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 xml:space="preserve">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br/>
              <w:t xml:space="preserve">Training-fixed distribution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 xml:space="preserve">0.000</w:t>
            </w:r>
          </w:p>
        </w:tc>
      </w:tr>
    </w:tbl>
    <w:p>
      <w:pPr>
        <w:pStyle w:val="a"/>
        <w:spacing w:before="160"/>
      </w:pPr>
      <w:r>
        <w:t xml:space="preserve">Raw normalized pinball ranks first at 0/14 horizons. Table 6 and Appendix A use all-horizon coverage and correlation. Horizon ranks are within this run’s 13 complete-output models. Five-day Sharpe is legacy traceability, not evidence of strategy superiority.</w:t>
      </w:r>
    </w:p>
    <w:p>
      <w:pPr>
        <w:pStyle w:val="11"/>
      </w:pPr>
      <w:r>
        <w:t>6. Complete results for days one through fourteen</w:t>
      </w:r>
    </w:p>
    <w:p>
      <w:pPr>
        <w:pStyle w:val="21"/>
      </w:pPr>
      <w:r>
        <w:t>6.1 Error and comparability across horizons</w:t>
      </w:r>
    </w:p>
    <w:p>
      <w:pPr>
        <w:pStyle w:val="Decision"/>
        <w:keepNext/>
        <w:spacing w:after="80"/>
      </w:pPr>
      <w:r>
        <w:t xml:space="preserve">Table 7 | Forecast error at every horizon</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Train robust 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Rank</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 xml:space="preserve">1d</w:t>
            </w:r>
          </w:p>
        </w:tc>
        <w:tc>
          <w:tcPr>
            <w:tcW w:w="1400" w:type="dxa"/>
            <w:vAlign w:val="center"/>
          </w:tcPr>
          <w:p>
            <w:pPr>
              <w:pStyle w:val="TableNumber"/>
            </w:pPr>
            <w:r>
              <w:t xml:space="preserve">0.02261</w:t>
            </w:r>
          </w:p>
        </w:tc>
        <w:tc>
          <w:tcPr>
            <w:tcW w:w="1550" w:type="dxa"/>
            <w:vAlign w:val="center"/>
          </w:tcPr>
          <w:p>
            <w:pPr>
              <w:pStyle w:val="TableNumber"/>
            </w:pPr>
            <w:r>
              <w:t xml:space="preserve">0.00661</w:t>
            </w:r>
          </w:p>
        </w:tc>
        <w:tc>
          <w:tcPr>
            <w:tcW w:w="1550" w:type="dxa"/>
            <w:vAlign w:val="center"/>
          </w:tcPr>
          <w:p>
            <w:pPr>
              <w:pStyle w:val="TableNumber"/>
            </w:pPr>
            <w:r>
              <w:t xml:space="preserve">0.29222</w:t>
            </w:r>
          </w:p>
        </w:tc>
        <w:tc>
          <w:tcPr>
            <w:tcW w:w="1050" w:type="dxa"/>
            <w:vAlign w:val="center"/>
          </w:tcPr>
          <w:p>
            <w:pPr>
              <w:pStyle w:val="TableNumber"/>
            </w:pPr>
            <w:r>
              <w:t xml:space="preserve">4/13</w:t>
            </w:r>
          </w:p>
        </w:tc>
        <w:tc>
          <w:tcPr>
            <w:tcW w:w="1550" w:type="dxa"/>
            <w:vAlign w:val="center"/>
          </w:tcPr>
          <w:p>
            <w:pPr>
              <w:pStyle w:val="TableNumber"/>
            </w:pPr>
            <w:r>
              <w:t xml:space="preserve">0.01989</w:t>
            </w:r>
          </w:p>
        </w:tc>
        <w:tc>
          <w:tcPr>
            <w:tcW w:w="1610" w:type="dxa"/>
            <w:vAlign w:val="center"/>
          </w:tcPr>
          <w:p>
            <w:pPr>
              <w:pStyle w:val="TableNumber"/>
            </w:pPr>
            <w:r>
              <w:t xml:space="preserve">0.8797</w:t>
            </w:r>
          </w:p>
        </w:tc>
      </w:tr>
      <w:tr>
        <w:trPr>
          <w:cantSplit/>
        </w:trPr>
        <w:tc>
          <w:tcPr>
            <w:tcW w:w="650" w:type="dxa"/>
            <w:vAlign w:val="center"/>
          </w:tcPr>
          <w:p>
            <w:pPr>
              <w:pStyle w:val="TableText"/>
            </w:pPr>
            <w:r>
              <w:t xml:space="preserve">2d</w:t>
            </w:r>
          </w:p>
        </w:tc>
        <w:tc>
          <w:tcPr>
            <w:tcW w:w="1400" w:type="dxa"/>
            <w:vAlign w:val="center"/>
          </w:tcPr>
          <w:p>
            <w:pPr>
              <w:pStyle w:val="TableNumber"/>
            </w:pPr>
            <w:r>
              <w:t xml:space="preserve">0.03416</w:t>
            </w:r>
          </w:p>
        </w:tc>
        <w:tc>
          <w:tcPr>
            <w:tcW w:w="1550" w:type="dxa"/>
            <w:vAlign w:val="center"/>
          </w:tcPr>
          <w:p>
            <w:pPr>
              <w:pStyle w:val="TableNumber"/>
            </w:pPr>
            <w:r>
              <w:t xml:space="preserve">0.01010</w:t>
            </w:r>
          </w:p>
        </w:tc>
        <w:tc>
          <w:tcPr>
            <w:tcW w:w="1550" w:type="dxa"/>
            <w:vAlign w:val="center"/>
          </w:tcPr>
          <w:p>
            <w:pPr>
              <w:pStyle w:val="TableNumber"/>
            </w:pPr>
            <w:r>
              <w:t xml:space="preserve">0.29552</w:t>
            </w:r>
          </w:p>
        </w:tc>
        <w:tc>
          <w:tcPr>
            <w:tcW w:w="1050" w:type="dxa"/>
            <w:vAlign w:val="center"/>
          </w:tcPr>
          <w:p>
            <w:pPr>
              <w:pStyle w:val="TableNumber"/>
            </w:pPr>
            <w:r>
              <w:t xml:space="preserve">4/13</w:t>
            </w:r>
          </w:p>
        </w:tc>
        <w:tc>
          <w:tcPr>
            <w:tcW w:w="1550" w:type="dxa"/>
            <w:vAlign w:val="center"/>
          </w:tcPr>
          <w:p>
            <w:pPr>
              <w:pStyle w:val="TableNumber"/>
            </w:pPr>
            <w:r>
              <w:t xml:space="preserve">0.03025</w:t>
            </w:r>
          </w:p>
        </w:tc>
        <w:tc>
          <w:tcPr>
            <w:tcW w:w="1610" w:type="dxa"/>
            <w:vAlign w:val="center"/>
          </w:tcPr>
          <w:p>
            <w:pPr>
              <w:pStyle w:val="TableNumber"/>
            </w:pPr>
            <w:r>
              <w:t xml:space="preserve">0.8856</w:t>
            </w:r>
          </w:p>
        </w:tc>
      </w:tr>
      <w:tr>
        <w:trPr>
          <w:cantSplit/>
        </w:trPr>
        <w:tc>
          <w:tcPr>
            <w:tcW w:w="650" w:type="dxa"/>
            <w:vAlign w:val="center"/>
          </w:tcPr>
          <w:p>
            <w:pPr>
              <w:pStyle w:val="TableText"/>
            </w:pPr>
            <w:r>
              <w:t xml:space="preserve">3d</w:t>
            </w:r>
          </w:p>
        </w:tc>
        <w:tc>
          <w:tcPr>
            <w:tcW w:w="1400" w:type="dxa"/>
            <w:vAlign w:val="center"/>
          </w:tcPr>
          <w:p>
            <w:pPr>
              <w:pStyle w:val="TableNumber"/>
            </w:pPr>
            <w:r>
              <w:t xml:space="preserve">0.04291</w:t>
            </w:r>
          </w:p>
        </w:tc>
        <w:tc>
          <w:tcPr>
            <w:tcW w:w="1550" w:type="dxa"/>
            <w:vAlign w:val="center"/>
          </w:tcPr>
          <w:p>
            <w:pPr>
              <w:pStyle w:val="TableNumber"/>
            </w:pPr>
            <w:r>
              <w:t xml:space="preserve">0.01276</w:t>
            </w:r>
          </w:p>
        </w:tc>
        <w:tc>
          <w:tcPr>
            <w:tcW w:w="1550" w:type="dxa"/>
            <w:vAlign w:val="center"/>
          </w:tcPr>
          <w:p>
            <w:pPr>
              <w:pStyle w:val="TableNumber"/>
            </w:pPr>
            <w:r>
              <w:t xml:space="preserve">0.29747</w:t>
            </w:r>
          </w:p>
        </w:tc>
        <w:tc>
          <w:tcPr>
            <w:tcW w:w="1050" w:type="dxa"/>
            <w:vAlign w:val="center"/>
          </w:tcPr>
          <w:p>
            <w:pPr>
              <w:pStyle w:val="TableNumber"/>
            </w:pPr>
            <w:r>
              <w:t xml:space="preserve">4/13</w:t>
            </w:r>
          </w:p>
        </w:tc>
        <w:tc>
          <w:tcPr>
            <w:tcW w:w="1550" w:type="dxa"/>
            <w:vAlign w:val="center"/>
          </w:tcPr>
          <w:p>
            <w:pPr>
              <w:pStyle w:val="TableNumber"/>
            </w:pPr>
            <w:r>
              <w:t xml:space="preserve">0.03817</w:t>
            </w:r>
          </w:p>
        </w:tc>
        <w:tc>
          <w:tcPr>
            <w:tcW w:w="1610" w:type="dxa"/>
            <w:vAlign w:val="center"/>
          </w:tcPr>
          <w:p>
            <w:pPr>
              <w:pStyle w:val="TableNumber"/>
            </w:pPr>
            <w:r>
              <w:t xml:space="preserve">0.8896</w:t>
            </w:r>
          </w:p>
        </w:tc>
      </w:tr>
      <w:tr>
        <w:trPr>
          <w:cantSplit/>
        </w:trPr>
        <w:tc>
          <w:tcPr>
            <w:tcW w:w="650" w:type="dxa"/>
            <w:vAlign w:val="center"/>
          </w:tcPr>
          <w:p>
            <w:pPr>
              <w:pStyle w:val="TableText"/>
            </w:pPr>
            <w:r>
              <w:t xml:space="preserve">4d</w:t>
            </w:r>
          </w:p>
        </w:tc>
        <w:tc>
          <w:tcPr>
            <w:tcW w:w="1400" w:type="dxa"/>
            <w:vAlign w:val="center"/>
          </w:tcPr>
          <w:p>
            <w:pPr>
              <w:pStyle w:val="TableNumber"/>
            </w:pPr>
            <w:r>
              <w:t xml:space="preserve">0.05070</w:t>
            </w:r>
          </w:p>
        </w:tc>
        <w:tc>
          <w:tcPr>
            <w:tcW w:w="1550" w:type="dxa"/>
            <w:vAlign w:val="center"/>
          </w:tcPr>
          <w:p>
            <w:pPr>
              <w:pStyle w:val="TableNumber"/>
            </w:pPr>
            <w:r>
              <w:t xml:space="preserve">0.01499</w:t>
            </w:r>
          </w:p>
        </w:tc>
        <w:tc>
          <w:tcPr>
            <w:tcW w:w="1550" w:type="dxa"/>
            <w:vAlign w:val="center"/>
          </w:tcPr>
          <w:p>
            <w:pPr>
              <w:pStyle w:val="TableNumber"/>
            </w:pPr>
            <w:r>
              <w:t xml:space="preserve">0.29561</w:t>
            </w:r>
          </w:p>
        </w:tc>
        <w:tc>
          <w:tcPr>
            <w:tcW w:w="1050" w:type="dxa"/>
            <w:vAlign w:val="center"/>
          </w:tcPr>
          <w:p>
            <w:pPr>
              <w:pStyle w:val="TableNumber"/>
            </w:pPr>
            <w:r>
              <w:t xml:space="preserve">4/13</w:t>
            </w:r>
          </w:p>
        </w:tc>
        <w:tc>
          <w:tcPr>
            <w:tcW w:w="1550" w:type="dxa"/>
            <w:vAlign w:val="center"/>
          </w:tcPr>
          <w:p>
            <w:pPr>
              <w:pStyle w:val="TableNumber"/>
            </w:pPr>
            <w:r>
              <w:t xml:space="preserve">0.04484</w:t>
            </w:r>
          </w:p>
        </w:tc>
        <w:tc>
          <w:tcPr>
            <w:tcW w:w="1610" w:type="dxa"/>
            <w:vAlign w:val="center"/>
          </w:tcPr>
          <w:p>
            <w:pPr>
              <w:pStyle w:val="TableNumber"/>
            </w:pPr>
            <w:r>
              <w:t xml:space="preserve">0.8844</w:t>
            </w:r>
          </w:p>
        </w:tc>
      </w:tr>
      <w:tr>
        <w:trPr>
          <w:cantSplit/>
        </w:trPr>
        <w:tc>
          <w:tcPr>
            <w:tcW w:w="650" w:type="dxa"/>
            <w:vAlign w:val="center"/>
          </w:tcPr>
          <w:p>
            <w:pPr>
              <w:pStyle w:val="TableText"/>
            </w:pPr>
            <w:r>
              <w:t xml:space="preserve">5d</w:t>
            </w:r>
          </w:p>
        </w:tc>
        <w:tc>
          <w:tcPr>
            <w:tcW w:w="1400" w:type="dxa"/>
            <w:vAlign w:val="center"/>
          </w:tcPr>
          <w:p>
            <w:pPr>
              <w:pStyle w:val="TableNumber"/>
            </w:pPr>
            <w:r>
              <w:t xml:space="preserve">0.05783</w:t>
            </w:r>
          </w:p>
        </w:tc>
        <w:tc>
          <w:tcPr>
            <w:tcW w:w="1550" w:type="dxa"/>
            <w:vAlign w:val="center"/>
          </w:tcPr>
          <w:p>
            <w:pPr>
              <w:pStyle w:val="TableNumber"/>
            </w:pPr>
            <w:r>
              <w:t xml:space="preserve">0.01700</w:t>
            </w:r>
          </w:p>
        </w:tc>
        <w:tc>
          <w:tcPr>
            <w:tcW w:w="1550" w:type="dxa"/>
            <w:vAlign w:val="center"/>
          </w:tcPr>
          <w:p>
            <w:pPr>
              <w:pStyle w:val="TableNumber"/>
            </w:pPr>
            <w:r>
              <w:t xml:space="preserve">0.29399</w:t>
            </w:r>
          </w:p>
        </w:tc>
        <w:tc>
          <w:tcPr>
            <w:tcW w:w="1050" w:type="dxa"/>
            <w:vAlign w:val="center"/>
          </w:tcPr>
          <w:p>
            <w:pPr>
              <w:pStyle w:val="TableNumber"/>
            </w:pPr>
            <w:r>
              <w:t xml:space="preserve">4/13</w:t>
            </w:r>
          </w:p>
        </w:tc>
        <w:tc>
          <w:tcPr>
            <w:tcW w:w="1550" w:type="dxa"/>
            <w:vAlign w:val="center"/>
          </w:tcPr>
          <w:p>
            <w:pPr>
              <w:pStyle w:val="TableNumber"/>
            </w:pPr>
            <w:r>
              <w:t xml:space="preserve">0.05083</w:t>
            </w:r>
          </w:p>
        </w:tc>
        <w:tc>
          <w:tcPr>
            <w:tcW w:w="1610" w:type="dxa"/>
            <w:vAlign w:val="center"/>
          </w:tcPr>
          <w:p>
            <w:pPr>
              <w:pStyle w:val="TableNumber"/>
            </w:pPr>
            <w:r>
              <w:t xml:space="preserve">0.8790</w:t>
            </w:r>
          </w:p>
        </w:tc>
      </w:tr>
      <w:tr>
        <w:trPr>
          <w:cantSplit/>
        </w:trPr>
        <w:tc>
          <w:tcPr>
            <w:tcW w:w="650" w:type="dxa"/>
            <w:vAlign w:val="center"/>
          </w:tcPr>
          <w:p>
            <w:pPr>
              <w:pStyle w:val="TableText"/>
            </w:pPr>
            <w:r>
              <w:t xml:space="preserve">6d</w:t>
            </w:r>
          </w:p>
        </w:tc>
        <w:tc>
          <w:tcPr>
            <w:tcW w:w="1400" w:type="dxa"/>
            <w:vAlign w:val="center"/>
          </w:tcPr>
          <w:p>
            <w:pPr>
              <w:pStyle w:val="TableNumber"/>
            </w:pPr>
            <w:r>
              <w:t xml:space="preserve">0.06364</w:t>
            </w:r>
          </w:p>
        </w:tc>
        <w:tc>
          <w:tcPr>
            <w:tcW w:w="1550" w:type="dxa"/>
            <w:vAlign w:val="center"/>
          </w:tcPr>
          <w:p>
            <w:pPr>
              <w:pStyle w:val="TableNumber"/>
            </w:pPr>
            <w:r>
              <w:t xml:space="preserve">0.01889</w:t>
            </w:r>
          </w:p>
        </w:tc>
        <w:tc>
          <w:tcPr>
            <w:tcW w:w="1550" w:type="dxa"/>
            <w:vAlign w:val="center"/>
          </w:tcPr>
          <w:p>
            <w:pPr>
              <w:pStyle w:val="TableNumber"/>
            </w:pPr>
            <w:r>
              <w:t xml:space="preserve">0.29675</w:t>
            </w:r>
          </w:p>
        </w:tc>
        <w:tc>
          <w:tcPr>
            <w:tcW w:w="1050" w:type="dxa"/>
            <w:vAlign w:val="center"/>
          </w:tcPr>
          <w:p>
            <w:pPr>
              <w:pStyle w:val="TableNumber"/>
            </w:pPr>
            <w:r>
              <w:t xml:space="preserve">4/13</w:t>
            </w:r>
          </w:p>
        </w:tc>
        <w:tc>
          <w:tcPr>
            <w:tcW w:w="1550" w:type="dxa"/>
            <w:vAlign w:val="center"/>
          </w:tcPr>
          <w:p>
            <w:pPr>
              <w:pStyle w:val="TableNumber"/>
            </w:pPr>
            <w:r>
              <w:t xml:space="preserve">0.05646</w:t>
            </w:r>
          </w:p>
        </w:tc>
        <w:tc>
          <w:tcPr>
            <w:tcW w:w="1610" w:type="dxa"/>
            <w:vAlign w:val="center"/>
          </w:tcPr>
          <w:p>
            <w:pPr>
              <w:pStyle w:val="TableNumber"/>
            </w:pPr>
            <w:r>
              <w:t xml:space="preserve">0.8871</w:t>
            </w:r>
          </w:p>
        </w:tc>
      </w:tr>
      <w:tr>
        <w:trPr>
          <w:cantSplit/>
        </w:trPr>
        <w:tc>
          <w:tcPr>
            <w:tcW w:w="650" w:type="dxa"/>
            <w:vAlign w:val="center"/>
          </w:tcPr>
          <w:p>
            <w:pPr>
              <w:pStyle w:val="TableText"/>
            </w:pPr>
            <w:r>
              <w:t xml:space="preserve">7d</w:t>
            </w:r>
          </w:p>
        </w:tc>
        <w:tc>
          <w:tcPr>
            <w:tcW w:w="1400" w:type="dxa"/>
            <w:vAlign w:val="center"/>
          </w:tcPr>
          <w:p>
            <w:pPr>
              <w:pStyle w:val="TableNumber"/>
            </w:pPr>
            <w:r>
              <w:t xml:space="preserve">0.06932</w:t>
            </w:r>
          </w:p>
        </w:tc>
        <w:tc>
          <w:tcPr>
            <w:tcW w:w="1550" w:type="dxa"/>
            <w:vAlign w:val="center"/>
          </w:tcPr>
          <w:p>
            <w:pPr>
              <w:pStyle w:val="TableNumber"/>
            </w:pPr>
            <w:r>
              <w:t xml:space="preserve">0.02060</w:t>
            </w:r>
          </w:p>
        </w:tc>
        <w:tc>
          <w:tcPr>
            <w:tcW w:w="1550" w:type="dxa"/>
            <w:vAlign w:val="center"/>
          </w:tcPr>
          <w:p>
            <w:pPr>
              <w:pStyle w:val="TableNumber"/>
            </w:pPr>
            <w:r>
              <w:t xml:space="preserve">0.29721</w:t>
            </w:r>
          </w:p>
        </w:tc>
        <w:tc>
          <w:tcPr>
            <w:tcW w:w="1050" w:type="dxa"/>
            <w:vAlign w:val="center"/>
          </w:tcPr>
          <w:p>
            <w:pPr>
              <w:pStyle w:val="TableNumber"/>
            </w:pPr>
            <w:r>
              <w:t xml:space="preserve">4/13</w:t>
            </w:r>
          </w:p>
        </w:tc>
        <w:tc>
          <w:tcPr>
            <w:tcW w:w="1550" w:type="dxa"/>
            <w:vAlign w:val="center"/>
          </w:tcPr>
          <w:p>
            <w:pPr>
              <w:pStyle w:val="TableNumber"/>
            </w:pPr>
            <w:r>
              <w:t xml:space="preserve">0.06180</w:t>
            </w:r>
          </w:p>
        </w:tc>
        <w:tc>
          <w:tcPr>
            <w:tcW w:w="1610" w:type="dxa"/>
            <w:vAlign w:val="center"/>
          </w:tcPr>
          <w:p>
            <w:pPr>
              <w:pStyle w:val="TableNumber"/>
            </w:pPr>
            <w:r>
              <w:t xml:space="preserve">0.8915</w:t>
            </w:r>
          </w:p>
        </w:tc>
      </w:tr>
      <w:tr>
        <w:trPr>
          <w:cantSplit/>
        </w:trPr>
        <w:tc>
          <w:tcPr>
            <w:tcW w:w="650" w:type="dxa"/>
            <w:vAlign w:val="center"/>
          </w:tcPr>
          <w:p>
            <w:pPr>
              <w:pStyle w:val="TableText"/>
            </w:pPr>
            <w:r>
              <w:t xml:space="preserve">8d</w:t>
            </w:r>
          </w:p>
        </w:tc>
        <w:tc>
          <w:tcPr>
            <w:tcW w:w="1400" w:type="dxa"/>
            <w:vAlign w:val="center"/>
          </w:tcPr>
          <w:p>
            <w:pPr>
              <w:pStyle w:val="TableNumber"/>
            </w:pPr>
            <w:r>
              <w:t xml:space="preserve">0.07444</w:t>
            </w:r>
          </w:p>
        </w:tc>
        <w:tc>
          <w:tcPr>
            <w:tcW w:w="1550" w:type="dxa"/>
            <w:vAlign w:val="center"/>
          </w:tcPr>
          <w:p>
            <w:pPr>
              <w:pStyle w:val="TableNumber"/>
            </w:pPr>
            <w:r>
              <w:t xml:space="preserve">0.02217</w:t>
            </w:r>
          </w:p>
        </w:tc>
        <w:tc>
          <w:tcPr>
            <w:tcW w:w="1550" w:type="dxa"/>
            <w:vAlign w:val="center"/>
          </w:tcPr>
          <w:p>
            <w:pPr>
              <w:pStyle w:val="TableNumber"/>
            </w:pPr>
            <w:r>
              <w:t xml:space="preserve">0.29782</w:t>
            </w:r>
          </w:p>
        </w:tc>
        <w:tc>
          <w:tcPr>
            <w:tcW w:w="1050" w:type="dxa"/>
            <w:vAlign w:val="center"/>
          </w:tcPr>
          <w:p>
            <w:pPr>
              <w:pStyle w:val="TableNumber"/>
            </w:pPr>
            <w:r>
              <w:t xml:space="preserve">4/13</w:t>
            </w:r>
          </w:p>
        </w:tc>
        <w:tc>
          <w:tcPr>
            <w:tcW w:w="1550" w:type="dxa"/>
            <w:vAlign w:val="center"/>
          </w:tcPr>
          <w:p>
            <w:pPr>
              <w:pStyle w:val="TableNumber"/>
            </w:pPr>
            <w:r>
              <w:t xml:space="preserve">0.06644</w:t>
            </w:r>
          </w:p>
        </w:tc>
        <w:tc>
          <w:tcPr>
            <w:tcW w:w="1610" w:type="dxa"/>
            <w:vAlign w:val="center"/>
          </w:tcPr>
          <w:p>
            <w:pPr>
              <w:pStyle w:val="TableNumber"/>
            </w:pPr>
            <w:r>
              <w:t xml:space="preserve">0.8925</w:t>
            </w:r>
          </w:p>
        </w:tc>
      </w:tr>
      <w:tr>
        <w:trPr>
          <w:cantSplit/>
        </w:trPr>
        <w:tc>
          <w:tcPr>
            <w:tcW w:w="650" w:type="dxa"/>
            <w:vAlign w:val="center"/>
          </w:tcPr>
          <w:p>
            <w:pPr>
              <w:pStyle w:val="TableText"/>
            </w:pPr>
            <w:r>
              <w:t xml:space="preserve">9d</w:t>
            </w:r>
          </w:p>
        </w:tc>
        <w:tc>
          <w:tcPr>
            <w:tcW w:w="1400" w:type="dxa"/>
            <w:vAlign w:val="center"/>
          </w:tcPr>
          <w:p>
            <w:pPr>
              <w:pStyle w:val="TableNumber"/>
            </w:pPr>
            <w:r>
              <w:t xml:space="preserve">0.07922</w:t>
            </w:r>
          </w:p>
        </w:tc>
        <w:tc>
          <w:tcPr>
            <w:tcW w:w="1550" w:type="dxa"/>
            <w:vAlign w:val="center"/>
          </w:tcPr>
          <w:p>
            <w:pPr>
              <w:pStyle w:val="TableNumber"/>
            </w:pPr>
            <w:r>
              <w:t xml:space="preserve">0.02370</w:t>
            </w:r>
          </w:p>
        </w:tc>
        <w:tc>
          <w:tcPr>
            <w:tcW w:w="1550" w:type="dxa"/>
            <w:vAlign w:val="center"/>
          </w:tcPr>
          <w:p>
            <w:pPr>
              <w:pStyle w:val="TableNumber"/>
            </w:pPr>
            <w:r>
              <w:t xml:space="preserve">0.29914</w:t>
            </w:r>
          </w:p>
        </w:tc>
        <w:tc>
          <w:tcPr>
            <w:tcW w:w="1050" w:type="dxa"/>
            <w:vAlign w:val="center"/>
          </w:tcPr>
          <w:p>
            <w:pPr>
              <w:pStyle w:val="TableNumber"/>
            </w:pPr>
            <w:r>
              <w:t xml:space="preserve">4/13</w:t>
            </w:r>
          </w:p>
        </w:tc>
        <w:tc>
          <w:tcPr>
            <w:tcW w:w="1550" w:type="dxa"/>
            <w:vAlign w:val="center"/>
          </w:tcPr>
          <w:p>
            <w:pPr>
              <w:pStyle w:val="TableNumber"/>
            </w:pPr>
            <w:r>
              <w:t xml:space="preserve">0.07098</w:t>
            </w:r>
          </w:p>
        </w:tc>
        <w:tc>
          <w:tcPr>
            <w:tcW w:w="1610" w:type="dxa"/>
            <w:vAlign w:val="center"/>
          </w:tcPr>
          <w:p>
            <w:pPr>
              <w:pStyle w:val="TableNumber"/>
            </w:pPr>
            <w:r>
              <w:t xml:space="preserve">0.8960</w:t>
            </w:r>
          </w:p>
        </w:tc>
      </w:tr>
      <w:tr>
        <w:trPr>
          <w:cantSplit/>
        </w:trPr>
        <w:tc>
          <w:tcPr>
            <w:tcW w:w="650" w:type="dxa"/>
            <w:vAlign w:val="center"/>
          </w:tcPr>
          <w:p>
            <w:pPr>
              <w:pStyle w:val="TableText"/>
            </w:pPr>
            <w:r>
              <w:t xml:space="preserve">10d</w:t>
            </w:r>
          </w:p>
        </w:tc>
        <w:tc>
          <w:tcPr>
            <w:tcW w:w="1400" w:type="dxa"/>
            <w:vAlign w:val="center"/>
          </w:tcPr>
          <w:p>
            <w:pPr>
              <w:pStyle w:val="TableNumber"/>
            </w:pPr>
            <w:r>
              <w:t xml:space="preserve">0.08419</w:t>
            </w:r>
          </w:p>
        </w:tc>
        <w:tc>
          <w:tcPr>
            <w:tcW w:w="1550" w:type="dxa"/>
            <w:vAlign w:val="center"/>
          </w:tcPr>
          <w:p>
            <w:pPr>
              <w:pStyle w:val="TableNumber"/>
            </w:pPr>
            <w:r>
              <w:t xml:space="preserve">0.02507</w:t>
            </w:r>
          </w:p>
        </w:tc>
        <w:tc>
          <w:tcPr>
            <w:tcW w:w="1550" w:type="dxa"/>
            <w:vAlign w:val="center"/>
          </w:tcPr>
          <w:p>
            <w:pPr>
              <w:pStyle w:val="TableNumber"/>
            </w:pPr>
            <w:r>
              <w:t xml:space="preserve">0.29778</w:t>
            </w:r>
          </w:p>
        </w:tc>
        <w:tc>
          <w:tcPr>
            <w:tcW w:w="1050" w:type="dxa"/>
            <w:vAlign w:val="center"/>
          </w:tcPr>
          <w:p>
            <w:pPr>
              <w:pStyle w:val="TableNumber"/>
            </w:pPr>
            <w:r>
              <w:t xml:space="preserve">4/13</w:t>
            </w:r>
          </w:p>
        </w:tc>
        <w:tc>
          <w:tcPr>
            <w:tcW w:w="1550" w:type="dxa"/>
            <w:vAlign w:val="center"/>
          </w:tcPr>
          <w:p>
            <w:pPr>
              <w:pStyle w:val="TableNumber"/>
            </w:pPr>
            <w:r>
              <w:t xml:space="preserve">0.07505</w:t>
            </w:r>
          </w:p>
        </w:tc>
        <w:tc>
          <w:tcPr>
            <w:tcW w:w="1610" w:type="dxa"/>
            <w:vAlign w:val="center"/>
          </w:tcPr>
          <w:p>
            <w:pPr>
              <w:pStyle w:val="TableNumber"/>
            </w:pPr>
            <w:r>
              <w:t xml:space="preserve">0.8915</w:t>
            </w:r>
          </w:p>
        </w:tc>
      </w:tr>
      <w:tr>
        <w:trPr>
          <w:cantSplit/>
        </w:trPr>
        <w:tc>
          <w:tcPr>
            <w:tcW w:w="650" w:type="dxa"/>
            <w:vAlign w:val="center"/>
          </w:tcPr>
          <w:p>
            <w:pPr>
              <w:pStyle w:val="TableText"/>
            </w:pPr>
            <w:r>
              <w:t xml:space="preserve">11d</w:t>
            </w:r>
          </w:p>
        </w:tc>
        <w:tc>
          <w:tcPr>
            <w:tcW w:w="1400" w:type="dxa"/>
            <w:vAlign w:val="center"/>
          </w:tcPr>
          <w:p>
            <w:pPr>
              <w:pStyle w:val="TableNumber"/>
            </w:pPr>
            <w:r>
              <w:t xml:space="preserve">0.08848</w:t>
            </w:r>
          </w:p>
        </w:tc>
        <w:tc>
          <w:tcPr>
            <w:tcW w:w="1550" w:type="dxa"/>
            <w:vAlign w:val="center"/>
          </w:tcPr>
          <w:p>
            <w:pPr>
              <w:pStyle w:val="TableNumber"/>
            </w:pPr>
            <w:r>
              <w:t xml:space="preserve">0.02640</w:t>
            </w:r>
          </w:p>
        </w:tc>
        <w:tc>
          <w:tcPr>
            <w:tcW w:w="1550" w:type="dxa"/>
            <w:vAlign w:val="center"/>
          </w:tcPr>
          <w:p>
            <w:pPr>
              <w:pStyle w:val="TableNumber"/>
            </w:pPr>
            <w:r>
              <w:t xml:space="preserve">0.29844</w:t>
            </w:r>
          </w:p>
        </w:tc>
        <w:tc>
          <w:tcPr>
            <w:tcW w:w="1050" w:type="dxa"/>
            <w:vAlign w:val="center"/>
          </w:tcPr>
          <w:p>
            <w:pPr>
              <w:pStyle w:val="TableNumber"/>
            </w:pPr>
            <w:r>
              <w:t xml:space="preserve">4/13</w:t>
            </w:r>
          </w:p>
        </w:tc>
        <w:tc>
          <w:tcPr>
            <w:tcW w:w="1550" w:type="dxa"/>
            <w:vAlign w:val="center"/>
          </w:tcPr>
          <w:p>
            <w:pPr>
              <w:pStyle w:val="TableNumber"/>
            </w:pPr>
            <w:r>
              <w:t xml:space="preserve">0.07923</w:t>
            </w:r>
          </w:p>
        </w:tc>
        <w:tc>
          <w:tcPr>
            <w:tcW w:w="1610" w:type="dxa"/>
            <w:vAlign w:val="center"/>
          </w:tcPr>
          <w:p>
            <w:pPr>
              <w:pStyle w:val="TableNumber"/>
            </w:pPr>
            <w:r>
              <w:t xml:space="preserve">0.8954</w:t>
            </w:r>
          </w:p>
        </w:tc>
      </w:tr>
      <w:tr>
        <w:trPr>
          <w:cantSplit/>
        </w:trPr>
        <w:tc>
          <w:tcPr>
            <w:tcW w:w="650" w:type="dxa"/>
            <w:vAlign w:val="center"/>
          </w:tcPr>
          <w:p>
            <w:pPr>
              <w:pStyle w:val="TableText"/>
            </w:pPr>
            <w:r>
              <w:t xml:space="preserve">12d</w:t>
            </w:r>
          </w:p>
        </w:tc>
        <w:tc>
          <w:tcPr>
            <w:tcW w:w="1400" w:type="dxa"/>
            <w:vAlign w:val="center"/>
          </w:tcPr>
          <w:p>
            <w:pPr>
              <w:pStyle w:val="TableNumber"/>
            </w:pPr>
            <w:r>
              <w:t xml:space="preserve">0.09337</w:t>
            </w:r>
          </w:p>
        </w:tc>
        <w:tc>
          <w:tcPr>
            <w:tcW w:w="1550" w:type="dxa"/>
            <w:vAlign w:val="center"/>
          </w:tcPr>
          <w:p>
            <w:pPr>
              <w:pStyle w:val="TableNumber"/>
            </w:pPr>
            <w:r>
              <w:t xml:space="preserve">0.02773</w:t>
            </w:r>
          </w:p>
        </w:tc>
        <w:tc>
          <w:tcPr>
            <w:tcW w:w="1550" w:type="dxa"/>
            <w:vAlign w:val="center"/>
          </w:tcPr>
          <w:p>
            <w:pPr>
              <w:pStyle w:val="TableNumber"/>
            </w:pPr>
            <w:r>
              <w:t xml:space="preserve">0.29704</w:t>
            </w:r>
          </w:p>
        </w:tc>
        <w:tc>
          <w:tcPr>
            <w:tcW w:w="1050" w:type="dxa"/>
            <w:vAlign w:val="center"/>
          </w:tcPr>
          <w:p>
            <w:pPr>
              <w:pStyle w:val="TableNumber"/>
            </w:pPr>
            <w:r>
              <w:t xml:space="preserve">4/13</w:t>
            </w:r>
          </w:p>
        </w:tc>
        <w:tc>
          <w:tcPr>
            <w:tcW w:w="1550" w:type="dxa"/>
            <w:vAlign w:val="center"/>
          </w:tcPr>
          <w:p>
            <w:pPr>
              <w:pStyle w:val="TableNumber"/>
            </w:pPr>
            <w:r>
              <w:t xml:space="preserve">0.08322</w:t>
            </w:r>
          </w:p>
        </w:tc>
        <w:tc>
          <w:tcPr>
            <w:tcW w:w="1610" w:type="dxa"/>
            <w:vAlign w:val="center"/>
          </w:tcPr>
          <w:p>
            <w:pPr>
              <w:pStyle w:val="TableNumber"/>
            </w:pPr>
            <w:r>
              <w:t xml:space="preserve">0.8912</w:t>
            </w:r>
          </w:p>
        </w:tc>
      </w:tr>
      <w:tr>
        <w:trPr>
          <w:cantSplit/>
        </w:trPr>
        <w:tc>
          <w:tcPr>
            <w:tcW w:w="650" w:type="dxa"/>
            <w:vAlign w:val="center"/>
          </w:tcPr>
          <w:p>
            <w:pPr>
              <w:pStyle w:val="TableText"/>
            </w:pPr>
            <w:r>
              <w:t xml:space="preserve">13d</w:t>
            </w:r>
          </w:p>
        </w:tc>
        <w:tc>
          <w:tcPr>
            <w:tcW w:w="1400" w:type="dxa"/>
            <w:vAlign w:val="center"/>
          </w:tcPr>
          <w:p>
            <w:pPr>
              <w:pStyle w:val="TableNumber"/>
            </w:pPr>
            <w:r>
              <w:t xml:space="preserve">0.09795</w:t>
            </w:r>
          </w:p>
        </w:tc>
        <w:tc>
          <w:tcPr>
            <w:tcW w:w="1550" w:type="dxa"/>
            <w:vAlign w:val="center"/>
          </w:tcPr>
          <w:p>
            <w:pPr>
              <w:pStyle w:val="TableNumber"/>
            </w:pPr>
            <w:r>
              <w:t xml:space="preserve">0.02912</w:t>
            </w:r>
          </w:p>
        </w:tc>
        <w:tc>
          <w:tcPr>
            <w:tcW w:w="1550" w:type="dxa"/>
            <w:vAlign w:val="center"/>
          </w:tcPr>
          <w:p>
            <w:pPr>
              <w:pStyle w:val="TableNumber"/>
            </w:pPr>
            <w:r>
              <w:t xml:space="preserve">0.29726</w:t>
            </w:r>
          </w:p>
        </w:tc>
        <w:tc>
          <w:tcPr>
            <w:tcW w:w="1050" w:type="dxa"/>
            <w:vAlign w:val="center"/>
          </w:tcPr>
          <w:p>
            <w:pPr>
              <w:pStyle w:val="TableNumber"/>
            </w:pPr>
            <w:r>
              <w:t xml:space="preserve">4/13</w:t>
            </w:r>
          </w:p>
        </w:tc>
        <w:tc>
          <w:tcPr>
            <w:tcW w:w="1550" w:type="dxa"/>
            <w:vAlign w:val="center"/>
          </w:tcPr>
          <w:p>
            <w:pPr>
              <w:pStyle w:val="TableNumber"/>
            </w:pPr>
            <w:r>
              <w:t xml:space="preserve">0.08731</w:t>
            </w:r>
          </w:p>
        </w:tc>
        <w:tc>
          <w:tcPr>
            <w:tcW w:w="1610" w:type="dxa"/>
            <w:vAlign w:val="center"/>
          </w:tcPr>
          <w:p>
            <w:pPr>
              <w:pStyle w:val="TableNumber"/>
            </w:pPr>
            <w:r>
              <w:t xml:space="preserve">0.8913</w:t>
            </w:r>
          </w:p>
        </w:tc>
      </w:tr>
      <w:tr>
        <w:trPr>
          <w:cantSplit/>
        </w:trPr>
        <w:tc>
          <w:tcPr>
            <w:tcW w:w="650" w:type="dxa"/>
            <w:vAlign w:val="center"/>
          </w:tcPr>
          <w:p>
            <w:pPr>
              <w:pStyle w:val="TableText"/>
            </w:pPr>
            <w:r>
              <w:t xml:space="preserve">14d</w:t>
            </w:r>
          </w:p>
        </w:tc>
        <w:tc>
          <w:tcPr>
            <w:tcW w:w="1400" w:type="dxa"/>
            <w:vAlign w:val="center"/>
          </w:tcPr>
          <w:p>
            <w:pPr>
              <w:pStyle w:val="TableNumber"/>
            </w:pPr>
            <w:r>
              <w:t xml:space="preserve">0.10162</w:t>
            </w:r>
          </w:p>
        </w:tc>
        <w:tc>
          <w:tcPr>
            <w:tcW w:w="1550" w:type="dxa"/>
            <w:vAlign w:val="center"/>
          </w:tcPr>
          <w:p>
            <w:pPr>
              <w:pStyle w:val="TableNumber"/>
            </w:pPr>
            <w:r>
              <w:t xml:space="preserve">0.03031</w:t>
            </w:r>
          </w:p>
        </w:tc>
        <w:tc>
          <w:tcPr>
            <w:tcW w:w="1550" w:type="dxa"/>
            <w:vAlign w:val="center"/>
          </w:tcPr>
          <w:p>
            <w:pPr>
              <w:pStyle w:val="TableNumber"/>
            </w:pPr>
            <w:r>
              <w:t xml:space="preserve">0.29831</w:t>
            </w:r>
          </w:p>
        </w:tc>
        <w:tc>
          <w:tcPr>
            <w:tcW w:w="1050" w:type="dxa"/>
            <w:vAlign w:val="center"/>
          </w:tcPr>
          <w:p>
            <w:pPr>
              <w:pStyle w:val="TableNumber"/>
            </w:pPr>
            <w:r>
              <w:t xml:space="preserve">3/13</w:t>
            </w:r>
          </w:p>
        </w:tc>
        <w:tc>
          <w:tcPr>
            <w:tcW w:w="1550" w:type="dxa"/>
            <w:vAlign w:val="center"/>
          </w:tcPr>
          <w:p>
            <w:pPr>
              <w:pStyle w:val="TableNumber"/>
            </w:pPr>
            <w:r>
              <w:t xml:space="preserve">0.09088</w:t>
            </w:r>
          </w:p>
        </w:tc>
        <w:tc>
          <w:tcPr>
            <w:tcW w:w="1610" w:type="dxa"/>
            <w:vAlign w:val="center"/>
          </w:tcPr>
          <w:p>
            <w:pPr>
              <w:pStyle w:val="TableNumber"/>
            </w:pPr>
            <w:r>
              <w:t xml:space="preserve">0.8943</w:t>
            </w:r>
          </w:p>
        </w:tc>
      </w:tr>
    </w:tbl>
    <w:p>
      <w:pPr>
        <w:pStyle w:val="a"/>
        <w:spacing w:before="160"/>
      </w:pPr>
      <w:r>
        <w:t xml:space="preserve">Normalized pinball ranges from 0.29222 to 0.29914, using train-only robust scales. This measures error relative to each horizon’s training scale, not smaller raw alpha error at longer horizons. Table 7 retains raw pinball, q50 MAE and normalized MAE.</w:t>
      </w:r>
    </w:p>
    <w:p>
      <w:pPr>
        <w:pStyle w:val="21"/>
      </w:pPr>
      <w:r>
        <w:t>6.2 q50 and interval calibration</w:t>
      </w:r>
    </w:p>
    <w:p>
      <w:pPr>
        <w:pStyle w:val="Decision"/>
        <w:keepNext/>
        <w:spacing w:after="80"/>
      </w:pPr>
      <w:r>
        <w:t xml:space="preserve">Table 8 | Raw q50 and intervals with unchanged calibrated q50</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Direction agreement</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 xml:space="preserve">80% − coverage pp</w:t>
            </w:r>
          </w:p>
        </w:tc>
        <w:tc>
          <w:tcPr>
            <w:tcW w:w="1960" w:type="dxa"/>
            <w:shd w:val="clear" w:fill="DCE6F1"/>
            <w:vAlign w:val="center"/>
          </w:tcPr>
          <w:p>
            <w:pPr>
              <w:pStyle w:val="TableHeader"/>
            </w:pPr>
            <w:r>
              <w:t>Interval width</w:t>
            </w:r>
          </w:p>
        </w:tc>
      </w:tr>
      <w:tr>
        <w:trPr>
          <w:cantSplit/>
        </w:trPr>
        <w:tc>
          <w:tcPr>
            <w:tcW w:w="700" w:type="dxa"/>
            <w:vAlign w:val="center"/>
          </w:tcPr>
          <w:p>
            <w:pPr>
              <w:pStyle w:val="TableText"/>
            </w:pPr>
            <w:r>
              <w:t xml:space="preserve">1d</w:t>
            </w:r>
          </w:p>
        </w:tc>
        <w:tc>
          <w:tcPr>
            <w:tcW w:w="1600" w:type="dxa"/>
            <w:vAlign w:val="center"/>
          </w:tcPr>
          <w:p>
            <w:pPr>
              <w:pStyle w:val="TableNumber"/>
            </w:pPr>
            <w:r>
              <w:t xml:space="preserve">0.0543</w:t>
            </w:r>
          </w:p>
        </w:tc>
        <w:tc>
          <w:tcPr>
            <w:tcW w:w="1650" w:type="dxa"/>
            <w:vAlign w:val="center"/>
          </w:tcPr>
          <w:p>
            <w:pPr>
              <w:pStyle w:val="TableNumber"/>
            </w:pPr>
            <w:r>
              <w:t xml:space="preserve">52.64%</w:t>
            </w:r>
          </w:p>
        </w:tc>
        <w:tc>
          <w:tcPr>
            <w:tcW w:w="1650" w:type="dxa"/>
            <w:vAlign w:val="center"/>
          </w:tcPr>
          <w:p>
            <w:pPr>
              <w:pStyle w:val="TableNumber"/>
            </w:pPr>
            <w:r>
              <w:t xml:space="preserve">78.99%</w:t>
            </w:r>
          </w:p>
        </w:tc>
        <w:tc>
          <w:tcPr>
            <w:tcW w:w="1800" w:type="dxa"/>
            <w:vAlign w:val="center"/>
          </w:tcPr>
          <w:p>
            <w:pPr>
              <w:pStyle w:val="TableNumber"/>
            </w:pPr>
            <w:r>
              <w:t xml:space="preserve">1.01</w:t>
            </w:r>
          </w:p>
        </w:tc>
        <w:tc>
          <w:tcPr>
            <w:tcW w:w="1960" w:type="dxa"/>
            <w:vAlign w:val="center"/>
          </w:tcPr>
          <w:p>
            <w:pPr>
              <w:pStyle w:val="TableNumber"/>
            </w:pPr>
            <w:r>
              <w:t xml:space="preserve">0.06219</w:t>
            </w:r>
          </w:p>
        </w:tc>
      </w:tr>
      <w:tr>
        <w:trPr>
          <w:cantSplit/>
        </w:trPr>
        <w:tc>
          <w:tcPr>
            <w:tcW w:w="700" w:type="dxa"/>
            <w:vAlign w:val="center"/>
          </w:tcPr>
          <w:p>
            <w:pPr>
              <w:pStyle w:val="TableText"/>
            </w:pPr>
            <w:r>
              <w:t xml:space="preserve">2d</w:t>
            </w:r>
          </w:p>
        </w:tc>
        <w:tc>
          <w:tcPr>
            <w:tcW w:w="1600" w:type="dxa"/>
            <w:vAlign w:val="center"/>
          </w:tcPr>
          <w:p>
            <w:pPr>
              <w:pStyle w:val="TableNumber"/>
            </w:pPr>
            <w:r>
              <w:t xml:space="preserve">0.0555</w:t>
            </w:r>
          </w:p>
        </w:tc>
        <w:tc>
          <w:tcPr>
            <w:tcW w:w="1650" w:type="dxa"/>
            <w:vAlign w:val="center"/>
          </w:tcPr>
          <w:p>
            <w:pPr>
              <w:pStyle w:val="TableNumber"/>
            </w:pPr>
            <w:r>
              <w:t xml:space="preserve">53.11%</w:t>
            </w:r>
          </w:p>
        </w:tc>
        <w:tc>
          <w:tcPr>
            <w:tcW w:w="1650" w:type="dxa"/>
            <w:vAlign w:val="center"/>
          </w:tcPr>
          <w:p>
            <w:pPr>
              <w:pStyle w:val="TableNumber"/>
            </w:pPr>
            <w:r>
              <w:t xml:space="preserve">78.61%</w:t>
            </w:r>
          </w:p>
        </w:tc>
        <w:tc>
          <w:tcPr>
            <w:tcW w:w="1800" w:type="dxa"/>
            <w:vAlign w:val="center"/>
          </w:tcPr>
          <w:p>
            <w:pPr>
              <w:pStyle w:val="TableNumber"/>
            </w:pPr>
            <w:r>
              <w:t xml:space="preserve">1.39</w:t>
            </w:r>
          </w:p>
        </w:tc>
        <w:tc>
          <w:tcPr>
            <w:tcW w:w="1960" w:type="dxa"/>
            <w:vAlign w:val="center"/>
          </w:tcPr>
          <w:p>
            <w:pPr>
              <w:pStyle w:val="TableNumber"/>
            </w:pPr>
            <w:r>
              <w:t xml:space="preserve">0.09328</w:t>
            </w:r>
          </w:p>
        </w:tc>
      </w:tr>
      <w:tr>
        <w:trPr>
          <w:cantSplit/>
        </w:trPr>
        <w:tc>
          <w:tcPr>
            <w:tcW w:w="700" w:type="dxa"/>
            <w:vAlign w:val="center"/>
          </w:tcPr>
          <w:p>
            <w:pPr>
              <w:pStyle w:val="TableText"/>
            </w:pPr>
            <w:r>
              <w:t xml:space="preserve">3d</w:t>
            </w:r>
          </w:p>
        </w:tc>
        <w:tc>
          <w:tcPr>
            <w:tcW w:w="1600" w:type="dxa"/>
            <w:vAlign w:val="center"/>
          </w:tcPr>
          <w:p>
            <w:pPr>
              <w:pStyle w:val="TableNumber"/>
            </w:pPr>
            <w:r>
              <w:t xml:space="preserve">0.0633</w:t>
            </w:r>
          </w:p>
        </w:tc>
        <w:tc>
          <w:tcPr>
            <w:tcW w:w="1650" w:type="dxa"/>
            <w:vAlign w:val="center"/>
          </w:tcPr>
          <w:p>
            <w:pPr>
              <w:pStyle w:val="TableNumber"/>
            </w:pPr>
            <w:r>
              <w:t xml:space="preserve">53.71%</w:t>
            </w:r>
          </w:p>
        </w:tc>
        <w:tc>
          <w:tcPr>
            <w:tcW w:w="1650" w:type="dxa"/>
            <w:vAlign w:val="center"/>
          </w:tcPr>
          <w:p>
            <w:pPr>
              <w:pStyle w:val="TableNumber"/>
            </w:pPr>
            <w:r>
              <w:t xml:space="preserve">77.85%</w:t>
            </w:r>
          </w:p>
        </w:tc>
        <w:tc>
          <w:tcPr>
            <w:tcW w:w="1800" w:type="dxa"/>
            <w:vAlign w:val="center"/>
          </w:tcPr>
          <w:p>
            <w:pPr>
              <w:pStyle w:val="TableNumber"/>
            </w:pPr>
            <w:r>
              <w:t xml:space="preserve">2.15</w:t>
            </w:r>
          </w:p>
        </w:tc>
        <w:tc>
          <w:tcPr>
            <w:tcW w:w="1960" w:type="dxa"/>
            <w:vAlign w:val="center"/>
          </w:tcPr>
          <w:p>
            <w:pPr>
              <w:pStyle w:val="TableNumber"/>
            </w:pPr>
            <w:r>
              <w:t xml:space="preserve">0.11550</w:t>
            </w:r>
          </w:p>
        </w:tc>
      </w:tr>
      <w:tr>
        <w:trPr>
          <w:cantSplit/>
        </w:trPr>
        <w:tc>
          <w:tcPr>
            <w:tcW w:w="700" w:type="dxa"/>
            <w:vAlign w:val="center"/>
          </w:tcPr>
          <w:p>
            <w:pPr>
              <w:pStyle w:val="TableText"/>
            </w:pPr>
            <w:r>
              <w:t xml:space="preserve">4d</w:t>
            </w:r>
          </w:p>
        </w:tc>
        <w:tc>
          <w:tcPr>
            <w:tcW w:w="1600" w:type="dxa"/>
            <w:vAlign w:val="center"/>
          </w:tcPr>
          <w:p>
            <w:pPr>
              <w:pStyle w:val="TableNumber"/>
            </w:pPr>
            <w:r>
              <w:t xml:space="preserve">0.0688</w:t>
            </w:r>
          </w:p>
        </w:tc>
        <w:tc>
          <w:tcPr>
            <w:tcW w:w="1650" w:type="dxa"/>
            <w:vAlign w:val="center"/>
          </w:tcPr>
          <w:p>
            <w:pPr>
              <w:pStyle w:val="TableNumber"/>
            </w:pPr>
            <w:r>
              <w:t xml:space="preserve">54.28%</w:t>
            </w:r>
          </w:p>
        </w:tc>
        <w:tc>
          <w:tcPr>
            <w:tcW w:w="1650" w:type="dxa"/>
            <w:vAlign w:val="center"/>
          </w:tcPr>
          <w:p>
            <w:pPr>
              <w:pStyle w:val="TableNumber"/>
            </w:pPr>
            <w:r>
              <w:t xml:space="preserve">77.47%</w:t>
            </w:r>
          </w:p>
        </w:tc>
        <w:tc>
          <w:tcPr>
            <w:tcW w:w="1800" w:type="dxa"/>
            <w:vAlign w:val="center"/>
          </w:tcPr>
          <w:p>
            <w:pPr>
              <w:pStyle w:val="TableNumber"/>
            </w:pPr>
            <w:r>
              <w:t xml:space="preserve">2.53</w:t>
            </w:r>
          </w:p>
        </w:tc>
        <w:tc>
          <w:tcPr>
            <w:tcW w:w="1960" w:type="dxa"/>
            <w:vAlign w:val="center"/>
          </w:tcPr>
          <w:p>
            <w:pPr>
              <w:pStyle w:val="TableNumber"/>
            </w:pPr>
            <w:r>
              <w:t xml:space="preserve">0.13501</w:t>
            </w:r>
          </w:p>
        </w:tc>
      </w:tr>
      <w:tr>
        <w:trPr>
          <w:cantSplit/>
        </w:trPr>
        <w:tc>
          <w:tcPr>
            <w:tcW w:w="700" w:type="dxa"/>
            <w:vAlign w:val="center"/>
          </w:tcPr>
          <w:p>
            <w:pPr>
              <w:pStyle w:val="TableText"/>
            </w:pPr>
            <w:r>
              <w:t xml:space="preserve">5d</w:t>
            </w:r>
          </w:p>
        </w:tc>
        <w:tc>
          <w:tcPr>
            <w:tcW w:w="1600" w:type="dxa"/>
            <w:vAlign w:val="center"/>
          </w:tcPr>
          <w:p>
            <w:pPr>
              <w:pStyle w:val="TableNumber"/>
            </w:pPr>
            <w:r>
              <w:t xml:space="preserve">0.0740</w:t>
            </w:r>
          </w:p>
        </w:tc>
        <w:tc>
          <w:tcPr>
            <w:tcW w:w="1650" w:type="dxa"/>
            <w:vAlign w:val="center"/>
          </w:tcPr>
          <w:p>
            <w:pPr>
              <w:pStyle w:val="TableNumber"/>
            </w:pPr>
            <w:r>
              <w:t xml:space="preserve">54.79%</w:t>
            </w:r>
          </w:p>
        </w:tc>
        <w:tc>
          <w:tcPr>
            <w:tcW w:w="1650" w:type="dxa"/>
            <w:vAlign w:val="center"/>
          </w:tcPr>
          <w:p>
            <w:pPr>
              <w:pStyle w:val="TableNumber"/>
            </w:pPr>
            <w:r>
              <w:t xml:space="preserve">76.81%</w:t>
            </w:r>
          </w:p>
        </w:tc>
        <w:tc>
          <w:tcPr>
            <w:tcW w:w="1800" w:type="dxa"/>
            <w:vAlign w:val="center"/>
          </w:tcPr>
          <w:p>
            <w:pPr>
              <w:pStyle w:val="TableNumber"/>
            </w:pPr>
            <w:r>
              <w:t xml:space="preserve">3.19</w:t>
            </w:r>
          </w:p>
        </w:tc>
        <w:tc>
          <w:tcPr>
            <w:tcW w:w="1960" w:type="dxa"/>
            <w:vAlign w:val="center"/>
          </w:tcPr>
          <w:p>
            <w:pPr>
              <w:pStyle w:val="TableNumber"/>
            </w:pPr>
            <w:r>
              <w:t xml:space="preserve">0.15077</w:t>
            </w:r>
          </w:p>
        </w:tc>
      </w:tr>
      <w:tr>
        <w:trPr>
          <w:cantSplit/>
        </w:trPr>
        <w:tc>
          <w:tcPr>
            <w:tcW w:w="700" w:type="dxa"/>
            <w:vAlign w:val="center"/>
          </w:tcPr>
          <w:p>
            <w:pPr>
              <w:pStyle w:val="TableText"/>
            </w:pPr>
            <w:r>
              <w:t xml:space="preserve">6d</w:t>
            </w:r>
          </w:p>
        </w:tc>
        <w:tc>
          <w:tcPr>
            <w:tcW w:w="1600" w:type="dxa"/>
            <w:vAlign w:val="center"/>
          </w:tcPr>
          <w:p>
            <w:pPr>
              <w:pStyle w:val="TableNumber"/>
            </w:pPr>
            <w:r>
              <w:t xml:space="preserve">0.0806</w:t>
            </w:r>
          </w:p>
        </w:tc>
        <w:tc>
          <w:tcPr>
            <w:tcW w:w="1650" w:type="dxa"/>
            <w:vAlign w:val="center"/>
          </w:tcPr>
          <w:p>
            <w:pPr>
              <w:pStyle w:val="TableNumber"/>
            </w:pPr>
            <w:r>
              <w:t xml:space="preserve">54.90%</w:t>
            </w:r>
          </w:p>
        </w:tc>
        <w:tc>
          <w:tcPr>
            <w:tcW w:w="1650" w:type="dxa"/>
            <w:vAlign w:val="center"/>
          </w:tcPr>
          <w:p>
            <w:pPr>
              <w:pStyle w:val="TableNumber"/>
            </w:pPr>
            <w:r>
              <w:t xml:space="preserve">76.43%</w:t>
            </w:r>
          </w:p>
        </w:tc>
        <w:tc>
          <w:tcPr>
            <w:tcW w:w="1800" w:type="dxa"/>
            <w:vAlign w:val="center"/>
          </w:tcPr>
          <w:p>
            <w:pPr>
              <w:pStyle w:val="TableNumber"/>
            </w:pPr>
            <w:r>
              <w:t xml:space="preserve">3.57</w:t>
            </w:r>
          </w:p>
        </w:tc>
        <w:tc>
          <w:tcPr>
            <w:tcW w:w="1960" w:type="dxa"/>
            <w:vAlign w:val="center"/>
          </w:tcPr>
          <w:p>
            <w:pPr>
              <w:pStyle w:val="TableNumber"/>
            </w:pPr>
            <w:r>
              <w:t xml:space="preserve">0.16758</w:t>
            </w:r>
          </w:p>
        </w:tc>
      </w:tr>
      <w:tr>
        <w:trPr>
          <w:cantSplit/>
        </w:trPr>
        <w:tc>
          <w:tcPr>
            <w:tcW w:w="700" w:type="dxa"/>
            <w:vAlign w:val="center"/>
          </w:tcPr>
          <w:p>
            <w:pPr>
              <w:pStyle w:val="TableText"/>
            </w:pPr>
            <w:r>
              <w:t xml:space="preserve">7d</w:t>
            </w:r>
          </w:p>
        </w:tc>
        <w:tc>
          <w:tcPr>
            <w:tcW w:w="1600" w:type="dxa"/>
            <w:vAlign w:val="center"/>
          </w:tcPr>
          <w:p>
            <w:pPr>
              <w:pStyle w:val="TableNumber"/>
            </w:pPr>
            <w:r>
              <w:t xml:space="preserve">0.0848</w:t>
            </w:r>
          </w:p>
        </w:tc>
        <w:tc>
          <w:tcPr>
            <w:tcW w:w="1650" w:type="dxa"/>
            <w:vAlign w:val="center"/>
          </w:tcPr>
          <w:p>
            <w:pPr>
              <w:pStyle w:val="TableNumber"/>
            </w:pPr>
            <w:r>
              <w:t xml:space="preserve">55.13%</w:t>
            </w:r>
          </w:p>
        </w:tc>
        <w:tc>
          <w:tcPr>
            <w:tcW w:w="1650" w:type="dxa"/>
            <w:vAlign w:val="center"/>
          </w:tcPr>
          <w:p>
            <w:pPr>
              <w:pStyle w:val="TableNumber"/>
            </w:pPr>
            <w:r>
              <w:t xml:space="preserve">76.40%</w:t>
            </w:r>
          </w:p>
        </w:tc>
        <w:tc>
          <w:tcPr>
            <w:tcW w:w="1800" w:type="dxa"/>
            <w:vAlign w:val="center"/>
          </w:tcPr>
          <w:p>
            <w:pPr>
              <w:pStyle w:val="TableNumber"/>
            </w:pPr>
            <w:r>
              <w:t xml:space="preserve">3.60</w:t>
            </w:r>
          </w:p>
        </w:tc>
        <w:tc>
          <w:tcPr>
            <w:tcW w:w="1960" w:type="dxa"/>
            <w:vAlign w:val="center"/>
          </w:tcPr>
          <w:p>
            <w:pPr>
              <w:pStyle w:val="TableNumber"/>
            </w:pPr>
            <w:r>
              <w:t xml:space="preserve">0.18327</w:t>
            </w:r>
          </w:p>
        </w:tc>
      </w:tr>
      <w:tr>
        <w:trPr>
          <w:cantSplit/>
        </w:trPr>
        <w:tc>
          <w:tcPr>
            <w:tcW w:w="700" w:type="dxa"/>
            <w:vAlign w:val="center"/>
          </w:tcPr>
          <w:p>
            <w:pPr>
              <w:pStyle w:val="TableText"/>
            </w:pPr>
            <w:r>
              <w:t xml:space="preserve">8d</w:t>
            </w:r>
          </w:p>
        </w:tc>
        <w:tc>
          <w:tcPr>
            <w:tcW w:w="1600" w:type="dxa"/>
            <w:vAlign w:val="center"/>
          </w:tcPr>
          <w:p>
            <w:pPr>
              <w:pStyle w:val="TableNumber"/>
            </w:pPr>
            <w:r>
              <w:t xml:space="preserve">0.0923</w:t>
            </w:r>
          </w:p>
        </w:tc>
        <w:tc>
          <w:tcPr>
            <w:tcW w:w="1650" w:type="dxa"/>
            <w:vAlign w:val="center"/>
          </w:tcPr>
          <w:p>
            <w:pPr>
              <w:pStyle w:val="TableNumber"/>
            </w:pPr>
            <w:r>
              <w:t xml:space="preserve">55.38%</w:t>
            </w:r>
          </w:p>
        </w:tc>
        <w:tc>
          <w:tcPr>
            <w:tcW w:w="1650" w:type="dxa"/>
            <w:vAlign w:val="center"/>
          </w:tcPr>
          <w:p>
            <w:pPr>
              <w:pStyle w:val="TableNumber"/>
            </w:pPr>
            <w:r>
              <w:t xml:space="preserve">75.95%</w:t>
            </w:r>
          </w:p>
        </w:tc>
        <w:tc>
          <w:tcPr>
            <w:tcW w:w="1800" w:type="dxa"/>
            <w:vAlign w:val="center"/>
          </w:tcPr>
          <w:p>
            <w:pPr>
              <w:pStyle w:val="TableNumber"/>
            </w:pPr>
            <w:r>
              <w:t xml:space="preserve">4.05</w:t>
            </w:r>
          </w:p>
        </w:tc>
        <w:tc>
          <w:tcPr>
            <w:tcW w:w="1960" w:type="dxa"/>
            <w:vAlign w:val="center"/>
          </w:tcPr>
          <w:p>
            <w:pPr>
              <w:pStyle w:val="TableNumber"/>
            </w:pPr>
            <w:r>
              <w:t xml:space="preserve">0.19546</w:t>
            </w:r>
          </w:p>
        </w:tc>
      </w:tr>
      <w:tr>
        <w:trPr>
          <w:cantSplit/>
        </w:trPr>
        <w:tc>
          <w:tcPr>
            <w:tcW w:w="700" w:type="dxa"/>
            <w:vAlign w:val="center"/>
          </w:tcPr>
          <w:p>
            <w:pPr>
              <w:pStyle w:val="TableText"/>
            </w:pPr>
            <w:r>
              <w:t xml:space="preserve">9d</w:t>
            </w:r>
          </w:p>
        </w:tc>
        <w:tc>
          <w:tcPr>
            <w:tcW w:w="1600" w:type="dxa"/>
            <w:vAlign w:val="center"/>
          </w:tcPr>
          <w:p>
            <w:pPr>
              <w:pStyle w:val="TableNumber"/>
            </w:pPr>
            <w:r>
              <w:t xml:space="preserve">0.0971</w:t>
            </w:r>
          </w:p>
        </w:tc>
        <w:tc>
          <w:tcPr>
            <w:tcW w:w="1650" w:type="dxa"/>
            <w:vAlign w:val="center"/>
          </w:tcPr>
          <w:p>
            <w:pPr>
              <w:pStyle w:val="TableNumber"/>
            </w:pPr>
            <w:r>
              <w:t xml:space="preserve">55.67%</w:t>
            </w:r>
          </w:p>
        </w:tc>
        <w:tc>
          <w:tcPr>
            <w:tcW w:w="1650" w:type="dxa"/>
            <w:vAlign w:val="center"/>
          </w:tcPr>
          <w:p>
            <w:pPr>
              <w:pStyle w:val="TableNumber"/>
            </w:pPr>
            <w:r>
              <w:t xml:space="preserve">75.45%</w:t>
            </w:r>
          </w:p>
        </w:tc>
        <w:tc>
          <w:tcPr>
            <w:tcW w:w="1800" w:type="dxa"/>
            <w:vAlign w:val="center"/>
          </w:tcPr>
          <w:p>
            <w:pPr>
              <w:pStyle w:val="TableNumber"/>
            </w:pPr>
            <w:r>
              <w:t xml:space="preserve">4.55</w:t>
            </w:r>
          </w:p>
        </w:tc>
        <w:tc>
          <w:tcPr>
            <w:tcW w:w="1960" w:type="dxa"/>
            <w:vAlign w:val="center"/>
          </w:tcPr>
          <w:p>
            <w:pPr>
              <w:pStyle w:val="TableNumber"/>
            </w:pPr>
            <w:r>
              <w:t xml:space="preserve">0.20840</w:t>
            </w:r>
          </w:p>
        </w:tc>
      </w:tr>
      <w:tr>
        <w:trPr>
          <w:cantSplit/>
        </w:trPr>
        <w:tc>
          <w:tcPr>
            <w:tcW w:w="700" w:type="dxa"/>
            <w:vAlign w:val="center"/>
          </w:tcPr>
          <w:p>
            <w:pPr>
              <w:pStyle w:val="TableText"/>
            </w:pPr>
            <w:r>
              <w:t xml:space="preserve">10d</w:t>
            </w:r>
          </w:p>
        </w:tc>
        <w:tc>
          <w:tcPr>
            <w:tcW w:w="1600" w:type="dxa"/>
            <w:vAlign w:val="center"/>
          </w:tcPr>
          <w:p>
            <w:pPr>
              <w:pStyle w:val="TableNumber"/>
            </w:pPr>
            <w:r>
              <w:t xml:space="preserve">0.1004</w:t>
            </w:r>
          </w:p>
        </w:tc>
        <w:tc>
          <w:tcPr>
            <w:tcW w:w="1650" w:type="dxa"/>
            <w:vAlign w:val="center"/>
          </w:tcPr>
          <w:p>
            <w:pPr>
              <w:pStyle w:val="TableNumber"/>
            </w:pPr>
            <w:r>
              <w:t xml:space="preserve">56.04%</w:t>
            </w:r>
          </w:p>
        </w:tc>
        <w:tc>
          <w:tcPr>
            <w:tcW w:w="1650" w:type="dxa"/>
            <w:vAlign w:val="center"/>
          </w:tcPr>
          <w:p>
            <w:pPr>
              <w:pStyle w:val="TableNumber"/>
            </w:pPr>
            <w:r>
              <w:t xml:space="preserve">75.35%</w:t>
            </w:r>
          </w:p>
        </w:tc>
        <w:tc>
          <w:tcPr>
            <w:tcW w:w="1800" w:type="dxa"/>
            <w:vAlign w:val="center"/>
          </w:tcPr>
          <w:p>
            <w:pPr>
              <w:pStyle w:val="TableNumber"/>
            </w:pPr>
            <w:r>
              <w:t xml:space="preserve">4.65</w:t>
            </w:r>
          </w:p>
        </w:tc>
        <w:tc>
          <w:tcPr>
            <w:tcW w:w="1960" w:type="dxa"/>
            <w:vAlign w:val="center"/>
          </w:tcPr>
          <w:p>
            <w:pPr>
              <w:pStyle w:val="TableNumber"/>
            </w:pPr>
            <w:r>
              <w:t xml:space="preserve">0.21905</w:t>
            </w:r>
          </w:p>
        </w:tc>
      </w:tr>
      <w:tr>
        <w:trPr>
          <w:cantSplit/>
        </w:trPr>
        <w:tc>
          <w:tcPr>
            <w:tcW w:w="700" w:type="dxa"/>
            <w:vAlign w:val="center"/>
          </w:tcPr>
          <w:p>
            <w:pPr>
              <w:pStyle w:val="TableText"/>
            </w:pPr>
            <w:r>
              <w:t xml:space="preserve">11d</w:t>
            </w:r>
          </w:p>
        </w:tc>
        <w:tc>
          <w:tcPr>
            <w:tcW w:w="1600" w:type="dxa"/>
            <w:vAlign w:val="center"/>
          </w:tcPr>
          <w:p>
            <w:pPr>
              <w:pStyle w:val="TableNumber"/>
            </w:pPr>
            <w:r>
              <w:t xml:space="preserve">0.1011</w:t>
            </w:r>
          </w:p>
        </w:tc>
        <w:tc>
          <w:tcPr>
            <w:tcW w:w="1650" w:type="dxa"/>
            <w:vAlign w:val="center"/>
          </w:tcPr>
          <w:p>
            <w:pPr>
              <w:pStyle w:val="TableNumber"/>
            </w:pPr>
            <w:r>
              <w:t xml:space="preserve">56.22%</w:t>
            </w:r>
          </w:p>
        </w:tc>
        <w:tc>
          <w:tcPr>
            <w:tcW w:w="1650" w:type="dxa"/>
            <w:vAlign w:val="center"/>
          </w:tcPr>
          <w:p>
            <w:pPr>
              <w:pStyle w:val="TableNumber"/>
            </w:pPr>
            <w:r>
              <w:t xml:space="preserve">75.08%</w:t>
            </w:r>
          </w:p>
        </w:tc>
        <w:tc>
          <w:tcPr>
            <w:tcW w:w="1800" w:type="dxa"/>
            <w:vAlign w:val="center"/>
          </w:tcPr>
          <w:p>
            <w:pPr>
              <w:pStyle w:val="TableNumber"/>
            </w:pPr>
            <w:r>
              <w:t xml:space="preserve">4.92</w:t>
            </w:r>
          </w:p>
        </w:tc>
        <w:tc>
          <w:tcPr>
            <w:tcW w:w="1960" w:type="dxa"/>
            <w:vAlign w:val="center"/>
          </w:tcPr>
          <w:p>
            <w:pPr>
              <w:pStyle w:val="TableNumber"/>
            </w:pPr>
            <w:r>
              <w:t xml:space="preserve">0.22983</w:t>
            </w:r>
          </w:p>
        </w:tc>
      </w:tr>
      <w:tr>
        <w:trPr>
          <w:cantSplit/>
        </w:trPr>
        <w:tc>
          <w:tcPr>
            <w:tcW w:w="700" w:type="dxa"/>
            <w:vAlign w:val="center"/>
          </w:tcPr>
          <w:p>
            <w:pPr>
              <w:pStyle w:val="TableText"/>
            </w:pPr>
            <w:r>
              <w:t xml:space="preserve">12d</w:t>
            </w:r>
          </w:p>
        </w:tc>
        <w:tc>
          <w:tcPr>
            <w:tcW w:w="1600" w:type="dxa"/>
            <w:vAlign w:val="center"/>
          </w:tcPr>
          <w:p>
            <w:pPr>
              <w:pStyle w:val="TableNumber"/>
            </w:pPr>
            <w:r>
              <w:t xml:space="preserve">0.1035</w:t>
            </w:r>
          </w:p>
        </w:tc>
        <w:tc>
          <w:tcPr>
            <w:tcW w:w="1650" w:type="dxa"/>
            <w:vAlign w:val="center"/>
          </w:tcPr>
          <w:p>
            <w:pPr>
              <w:pStyle w:val="TableNumber"/>
            </w:pPr>
            <w:r>
              <w:t xml:space="preserve">56.53%</w:t>
            </w:r>
          </w:p>
        </w:tc>
        <w:tc>
          <w:tcPr>
            <w:tcW w:w="1650" w:type="dxa"/>
            <w:vAlign w:val="center"/>
          </w:tcPr>
          <w:p>
            <w:pPr>
              <w:pStyle w:val="TableNumber"/>
            </w:pPr>
            <w:r>
              <w:t xml:space="preserve">75.04%</w:t>
            </w:r>
          </w:p>
        </w:tc>
        <w:tc>
          <w:tcPr>
            <w:tcW w:w="1800" w:type="dxa"/>
            <w:vAlign w:val="center"/>
          </w:tcPr>
          <w:p>
            <w:pPr>
              <w:pStyle w:val="TableNumber"/>
            </w:pPr>
            <w:r>
              <w:t xml:space="preserve">4.96</w:t>
            </w:r>
          </w:p>
        </w:tc>
        <w:tc>
          <w:tcPr>
            <w:tcW w:w="1960" w:type="dxa"/>
            <w:vAlign w:val="center"/>
          </w:tcPr>
          <w:p>
            <w:pPr>
              <w:pStyle w:val="TableNumber"/>
            </w:pPr>
            <w:r>
              <w:t xml:space="preserve">0.24208</w:t>
            </w:r>
          </w:p>
        </w:tc>
      </w:tr>
      <w:tr>
        <w:trPr>
          <w:cantSplit/>
        </w:trPr>
        <w:tc>
          <w:tcPr>
            <w:tcW w:w="700" w:type="dxa"/>
            <w:vAlign w:val="center"/>
          </w:tcPr>
          <w:p>
            <w:pPr>
              <w:pStyle w:val="TableText"/>
            </w:pPr>
            <w:r>
              <w:t xml:space="preserve">13d</w:t>
            </w:r>
          </w:p>
        </w:tc>
        <w:tc>
          <w:tcPr>
            <w:tcW w:w="1600" w:type="dxa"/>
            <w:vAlign w:val="center"/>
          </w:tcPr>
          <w:p>
            <w:pPr>
              <w:pStyle w:val="TableNumber"/>
            </w:pPr>
            <w:r>
              <w:t xml:space="preserve">0.1002</w:t>
            </w:r>
          </w:p>
        </w:tc>
        <w:tc>
          <w:tcPr>
            <w:tcW w:w="1650" w:type="dxa"/>
            <w:vAlign w:val="center"/>
          </w:tcPr>
          <w:p>
            <w:pPr>
              <w:pStyle w:val="TableNumber"/>
            </w:pPr>
            <w:r>
              <w:t xml:space="preserve">56.69%</w:t>
            </w:r>
          </w:p>
        </w:tc>
        <w:tc>
          <w:tcPr>
            <w:tcW w:w="1650" w:type="dxa"/>
            <w:vAlign w:val="center"/>
          </w:tcPr>
          <w:p>
            <w:pPr>
              <w:pStyle w:val="TableNumber"/>
            </w:pPr>
            <w:r>
              <w:t xml:space="preserve">74.83%</w:t>
            </w:r>
          </w:p>
        </w:tc>
        <w:tc>
          <w:tcPr>
            <w:tcW w:w="1800" w:type="dxa"/>
            <w:vAlign w:val="center"/>
          </w:tcPr>
          <w:p>
            <w:pPr>
              <w:pStyle w:val="TableNumber"/>
            </w:pPr>
            <w:r>
              <w:t xml:space="preserve">5.17</w:t>
            </w:r>
          </w:p>
        </w:tc>
        <w:tc>
          <w:tcPr>
            <w:tcW w:w="1960" w:type="dxa"/>
            <w:vAlign w:val="center"/>
          </w:tcPr>
          <w:p>
            <w:pPr>
              <w:pStyle w:val="TableNumber"/>
            </w:pPr>
            <w:r>
              <w:t xml:space="preserve">0.25499</w:t>
            </w:r>
          </w:p>
        </w:tc>
      </w:tr>
      <w:tr>
        <w:trPr>
          <w:cantSplit/>
        </w:trPr>
        <w:tc>
          <w:tcPr>
            <w:tcW w:w="700" w:type="dxa"/>
            <w:vAlign w:val="center"/>
          </w:tcPr>
          <w:p>
            <w:pPr>
              <w:pStyle w:val="TableText"/>
            </w:pPr>
            <w:r>
              <w:t xml:space="preserve">14d</w:t>
            </w:r>
          </w:p>
        </w:tc>
        <w:tc>
          <w:tcPr>
            <w:tcW w:w="1600" w:type="dxa"/>
            <w:vAlign w:val="center"/>
          </w:tcPr>
          <w:p>
            <w:pPr>
              <w:pStyle w:val="TableNumber"/>
            </w:pPr>
            <w:r>
              <w:t xml:space="preserve">0.1043</w:t>
            </w:r>
          </w:p>
        </w:tc>
        <w:tc>
          <w:tcPr>
            <w:tcW w:w="1650" w:type="dxa"/>
            <w:vAlign w:val="center"/>
          </w:tcPr>
          <w:p>
            <w:pPr>
              <w:pStyle w:val="TableNumber"/>
            </w:pPr>
            <w:r>
              <w:t xml:space="preserve">57.10%</w:t>
            </w:r>
          </w:p>
        </w:tc>
        <w:tc>
          <w:tcPr>
            <w:tcW w:w="1650" w:type="dxa"/>
            <w:vAlign w:val="center"/>
          </w:tcPr>
          <w:p>
            <w:pPr>
              <w:pStyle w:val="TableNumber"/>
            </w:pPr>
            <w:r>
              <w:t xml:space="preserve">74.50%</w:t>
            </w:r>
          </w:p>
        </w:tc>
        <w:tc>
          <w:tcPr>
            <w:tcW w:w="1800" w:type="dxa"/>
            <w:vAlign w:val="center"/>
          </w:tcPr>
          <w:p>
            <w:pPr>
              <w:pStyle w:val="TableNumber"/>
            </w:pPr>
            <w:r>
              <w:t xml:space="preserve">5.50</w:t>
            </w:r>
          </w:p>
        </w:tc>
        <w:tc>
          <w:tcPr>
            <w:tcW w:w="1960" w:type="dxa"/>
            <w:vAlign w:val="center"/>
          </w:tcPr>
          <w:p>
            <w:pPr>
              <w:pStyle w:val="TableNumber"/>
            </w:pPr>
            <w:r>
              <w:t xml:space="preserve">0.26277</w:t>
            </w:r>
          </w:p>
        </w:tc>
      </w:tr>
    </w:tbl>
    <w:p>
      <w:pPr>
        <w:pStyle w:val="a"/>
        <w:spacing w:before="160"/>
      </w:pPr>
      <w:r>
        <w:t xml:space="preserve">Table 8 contains raw q50 and intervals. The main added tables compare raw with frozen-regime calibrated results. Separate static, online, horizon, market and month results are in Appendix D. q50 MAE, correlation and direction agreement are exactly unchanged across all four modes; only tail distances change.</w:t>
      </w:r>
    </w:p>
    <w:p>
      <w:pPr>
        <w:pStyle w:val="21"/>
      </w:pPr>
      <w:r>
        <w:t xml:space="preserve">6.2a Complete raw and calibrated distributions</w:t>
      </w:r>
    </w:p>
    <w:p>
      <w:pPr>
        <w:pStyle w:val="Decision"/>
      </w:pPr>
      <w:r>
        <w:t xml:space="preserve">Table 8a Raw first line and frozen regime calibrated second line</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Width</w:t>
              <w:br/>
              <w:t xml:space="preserve">raw / frozen</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0.296756</w:t>
              <w:br/>
              <w:t xml:space="preserve">0.294488</w:t>
            </w:r>
          </w:p>
        </w:tc>
        <w:tc>
          <w:tcPr>
            <w:tcW w:w="2075" w:type="dxa"/>
            <w:shd w:fill="FFFFFF"/>
            <w:vAlign w:val="center"/>
          </w:tcPr>
          <w:p>
            <w:pPr>
              <w:pStyle w:val="TableNumber"/>
            </w:pPr>
            <w:r>
              <w:t xml:space="preserve">76.3400%</w:t>
              <w:br/>
              <w:t xml:space="preserve">78.2612%</w:t>
            </w:r>
          </w:p>
        </w:tc>
        <w:tc>
          <w:tcPr>
            <w:tcW w:w="2200" w:type="dxa"/>
            <w:shd w:fill="FFFFFF"/>
            <w:vAlign w:val="center"/>
          </w:tcPr>
          <w:p>
            <w:pPr>
              <w:pStyle w:val="TableNumber"/>
            </w:pPr>
            <w:r>
              <w:t xml:space="preserve">3.6600</w:t>
              <w:br/>
              <w:t xml:space="preserve">1.7388</w:t>
            </w:r>
          </w:p>
        </w:tc>
        <w:tc>
          <w:tcPr>
            <w:tcW w:w="2360" w:type="dxa"/>
            <w:shd w:fill="FFFFFF"/>
            <w:vAlign w:val="center"/>
          </w:tcPr>
          <w:p>
            <w:pPr>
              <w:pStyle w:val="TableNumber"/>
            </w:pPr>
            <w:r>
              <w:t xml:space="preserve">0.180013</w:t>
              <w:br/>
              <w:t xml:space="preserve">0.186151</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0.292216</w:t>
              <w:br/>
              <w:t xml:space="preserve">0.290951</w:t>
            </w:r>
          </w:p>
        </w:tc>
        <w:tc>
          <w:tcPr>
            <w:tcW w:w="2075" w:type="dxa"/>
            <w:shd w:fill="F7F9FC"/>
            <w:vAlign w:val="center"/>
          </w:tcPr>
          <w:p>
            <w:pPr>
              <w:pStyle w:val="TableNumber"/>
            </w:pPr>
            <w:r>
              <w:t xml:space="preserve">78.9913%</w:t>
              <w:br/>
              <w:t xml:space="preserve">78.8072%</w:t>
            </w:r>
          </w:p>
        </w:tc>
        <w:tc>
          <w:tcPr>
            <w:tcW w:w="2200" w:type="dxa"/>
            <w:shd w:fill="F7F9FC"/>
            <w:vAlign w:val="center"/>
          </w:tcPr>
          <w:p>
            <w:pPr>
              <w:pStyle w:val="TableNumber"/>
            </w:pPr>
            <w:r>
              <w:t xml:space="preserve">1.0087</w:t>
              <w:br/>
              <w:t xml:space="preserve">1.1928</w:t>
            </w:r>
          </w:p>
        </w:tc>
        <w:tc>
          <w:tcPr>
            <w:tcW w:w="2360" w:type="dxa"/>
            <w:shd w:fill="F7F9FC"/>
            <w:vAlign w:val="center"/>
          </w:tcPr>
          <w:p>
            <w:pPr>
              <w:pStyle w:val="TableNumber"/>
            </w:pPr>
            <w:r>
              <w:t xml:space="preserve">0.062193</w:t>
              <w:br/>
              <w:t xml:space="preserve">0.061035</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0.295524</w:t>
              <w:br/>
              <w:t xml:space="preserve">0.294040</w:t>
            </w:r>
          </w:p>
        </w:tc>
        <w:tc>
          <w:tcPr>
            <w:tcW w:w="2075" w:type="dxa"/>
            <w:shd w:fill="FFFFFF"/>
            <w:vAlign w:val="center"/>
          </w:tcPr>
          <w:p>
            <w:pPr>
              <w:pStyle w:val="TableNumber"/>
            </w:pPr>
            <w:r>
              <w:t xml:space="preserve">78.6086%</w:t>
              <w:br/>
              <w:t xml:space="preserve">78.6876%</w:t>
            </w:r>
          </w:p>
        </w:tc>
        <w:tc>
          <w:tcPr>
            <w:tcW w:w="2200" w:type="dxa"/>
            <w:shd w:fill="FFFFFF"/>
            <w:vAlign w:val="center"/>
          </w:tcPr>
          <w:p>
            <w:pPr>
              <w:pStyle w:val="TableNumber"/>
            </w:pPr>
            <w:r>
              <w:t xml:space="preserve">1.3914</w:t>
              <w:br/>
              <w:t xml:space="preserve">1.3124</w:t>
            </w:r>
          </w:p>
        </w:tc>
        <w:tc>
          <w:tcPr>
            <w:tcW w:w="2360" w:type="dxa"/>
            <w:shd w:fill="FFFFFF"/>
            <w:vAlign w:val="center"/>
          </w:tcPr>
          <w:p>
            <w:pPr>
              <w:pStyle w:val="TableNumber"/>
            </w:pPr>
            <w:r>
              <w:t xml:space="preserve">0.093282</w:t>
              <w:br/>
              <w:t xml:space="preserve">0.091949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0.297474</w:t>
              <w:br/>
              <w:t xml:space="preserve">0.295564</w:t>
            </w:r>
          </w:p>
        </w:tc>
        <w:tc>
          <w:tcPr>
            <w:tcW w:w="2075" w:type="dxa"/>
            <w:shd w:fill="F7F9FC"/>
            <w:vAlign w:val="center"/>
          </w:tcPr>
          <w:p>
            <w:pPr>
              <w:pStyle w:val="TableNumber"/>
            </w:pPr>
            <w:r>
              <w:t xml:space="preserve">77.8454%</w:t>
              <w:br/>
              <w:t xml:space="preserve">78.3556%</w:t>
            </w:r>
          </w:p>
        </w:tc>
        <w:tc>
          <w:tcPr>
            <w:tcW w:w="2200" w:type="dxa"/>
            <w:shd w:fill="F7F9FC"/>
            <w:vAlign w:val="center"/>
          </w:tcPr>
          <w:p>
            <w:pPr>
              <w:pStyle w:val="TableNumber"/>
            </w:pPr>
            <w:r>
              <w:t xml:space="preserve">2.1546</w:t>
              <w:br/>
              <w:t xml:space="preserve">1.6444</w:t>
            </w:r>
          </w:p>
        </w:tc>
        <w:tc>
          <w:tcPr>
            <w:tcW w:w="2360" w:type="dxa"/>
            <w:shd w:fill="F7F9FC"/>
            <w:vAlign w:val="center"/>
          </w:tcPr>
          <w:p>
            <w:pPr>
              <w:pStyle w:val="TableNumber"/>
            </w:pPr>
            <w:r>
              <w:t xml:space="preserve">0.115505</w:t>
              <w:br/>
              <w:t xml:space="preserve">0.114777</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0.295612</w:t>
              <w:br/>
              <w:t xml:space="preserve">0.293697</w:t>
            </w:r>
          </w:p>
        </w:tc>
        <w:tc>
          <w:tcPr>
            <w:tcW w:w="2075" w:type="dxa"/>
            <w:shd w:fill="FFFFFF"/>
            <w:vAlign w:val="center"/>
          </w:tcPr>
          <w:p>
            <w:pPr>
              <w:pStyle w:val="TableNumber"/>
            </w:pPr>
            <w:r>
              <w:t xml:space="preserve">77.4672%</w:t>
              <w:br/>
              <w:t xml:space="preserve">78.3178%</w:t>
            </w:r>
          </w:p>
        </w:tc>
        <w:tc>
          <w:tcPr>
            <w:tcW w:w="2200" w:type="dxa"/>
            <w:shd w:fill="FFFFFF"/>
            <w:vAlign w:val="center"/>
          </w:tcPr>
          <w:p>
            <w:pPr>
              <w:pStyle w:val="TableNumber"/>
            </w:pPr>
            <w:r>
              <w:t xml:space="preserve">2.5328</w:t>
              <w:br/>
              <w:t xml:space="preserve">1.6822</w:t>
            </w:r>
          </w:p>
        </w:tc>
        <w:tc>
          <w:tcPr>
            <w:tcW w:w="2360" w:type="dxa"/>
            <w:shd w:fill="FFFFFF"/>
            <w:vAlign w:val="center"/>
          </w:tcPr>
          <w:p>
            <w:pPr>
              <w:pStyle w:val="TableNumber"/>
            </w:pPr>
            <w:r>
              <w:t xml:space="preserve">0.135011</w:t>
              <w:br/>
              <w:t xml:space="preserve">0.135006</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0.293989</w:t>
              <w:br/>
              <w:t xml:space="preserve">0.291845</w:t>
            </w:r>
          </w:p>
        </w:tc>
        <w:tc>
          <w:tcPr>
            <w:tcW w:w="2075" w:type="dxa"/>
            <w:shd w:fill="F7F9FC"/>
            <w:vAlign w:val="center"/>
          </w:tcPr>
          <w:p>
            <w:pPr>
              <w:pStyle w:val="TableNumber"/>
            </w:pPr>
            <w:r>
              <w:t xml:space="preserve">76.8076%</w:t>
              <w:br/>
              <w:t xml:space="preserve">78.1965%</w:t>
            </w:r>
          </w:p>
        </w:tc>
        <w:tc>
          <w:tcPr>
            <w:tcW w:w="2200" w:type="dxa"/>
            <w:shd w:fill="F7F9FC"/>
            <w:vAlign w:val="center"/>
          </w:tcPr>
          <w:p>
            <w:pPr>
              <w:pStyle w:val="TableNumber"/>
            </w:pPr>
            <w:r>
              <w:t xml:space="preserve">3.1924</w:t>
              <w:br/>
              <w:t xml:space="preserve">1.8035</w:t>
            </w:r>
          </w:p>
        </w:tc>
        <w:tc>
          <w:tcPr>
            <w:tcW w:w="2360" w:type="dxa"/>
            <w:shd w:fill="F7F9FC"/>
            <w:vAlign w:val="center"/>
          </w:tcPr>
          <w:p>
            <w:pPr>
              <w:pStyle w:val="TableNumber"/>
            </w:pPr>
            <w:r>
              <w:t xml:space="preserve">0.150768</w:t>
              <w:br/>
              <w:t xml:space="preserve">0.152702</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0.296748</w:t>
              <w:br/>
              <w:t xml:space="preserve">0.294441</w:t>
            </w:r>
          </w:p>
        </w:tc>
        <w:tc>
          <w:tcPr>
            <w:tcW w:w="2075" w:type="dxa"/>
            <w:shd w:fill="FFFFFF"/>
            <w:vAlign w:val="center"/>
          </w:tcPr>
          <w:p>
            <w:pPr>
              <w:pStyle w:val="TableNumber"/>
            </w:pPr>
            <w:r>
              <w:t xml:space="preserve">76.4320%</w:t>
              <w:br/>
              <w:t xml:space="preserve">78.0651%</w:t>
            </w:r>
          </w:p>
        </w:tc>
        <w:tc>
          <w:tcPr>
            <w:tcW w:w="2200" w:type="dxa"/>
            <w:shd w:fill="FFFFFF"/>
            <w:vAlign w:val="center"/>
          </w:tcPr>
          <w:p>
            <w:pPr>
              <w:pStyle w:val="TableNumber"/>
            </w:pPr>
            <w:r>
              <w:t xml:space="preserve">3.5680</w:t>
              <w:br/>
              <w:t xml:space="preserve">1.9349</w:t>
            </w:r>
          </w:p>
        </w:tc>
        <w:tc>
          <w:tcPr>
            <w:tcW w:w="2360" w:type="dxa"/>
            <w:shd w:fill="FFFFFF"/>
            <w:vAlign w:val="center"/>
          </w:tcPr>
          <w:p>
            <w:pPr>
              <w:pStyle w:val="TableNumber"/>
            </w:pPr>
            <w:r>
              <w:t xml:space="preserve">0.167580</w:t>
              <w:br/>
              <w:t xml:space="preserve">0.170383</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0.297215</w:t>
              <w:br/>
              <w:t xml:space="preserve">0.295062</w:t>
            </w:r>
          </w:p>
        </w:tc>
        <w:tc>
          <w:tcPr>
            <w:tcW w:w="2075" w:type="dxa"/>
            <w:shd w:fill="F7F9FC"/>
            <w:vAlign w:val="center"/>
          </w:tcPr>
          <w:p>
            <w:pPr>
              <w:pStyle w:val="TableNumber"/>
            </w:pPr>
            <w:r>
              <w:t xml:space="preserve">76.4038%</w:t>
              <w:br/>
              <w:t xml:space="preserve">78.1415%</w:t>
            </w:r>
          </w:p>
        </w:tc>
        <w:tc>
          <w:tcPr>
            <w:tcW w:w="2200" w:type="dxa"/>
            <w:shd w:fill="F7F9FC"/>
            <w:vAlign w:val="center"/>
          </w:tcPr>
          <w:p>
            <w:pPr>
              <w:pStyle w:val="TableNumber"/>
            </w:pPr>
            <w:r>
              <w:t xml:space="preserve">3.5962</w:t>
              <w:br/>
              <w:t xml:space="preserve">1.8585</w:t>
            </w:r>
          </w:p>
        </w:tc>
        <w:tc>
          <w:tcPr>
            <w:tcW w:w="2360" w:type="dxa"/>
            <w:shd w:fill="F7F9FC"/>
            <w:vAlign w:val="center"/>
          </w:tcPr>
          <w:p>
            <w:pPr>
              <w:pStyle w:val="TableNumber"/>
            </w:pPr>
            <w:r>
              <w:t xml:space="preserve">0.183268</w:t>
              <w:br/>
              <w:t xml:space="preserve">0.186817</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0.297824</w:t>
              <w:br/>
              <w:t xml:space="preserve">0.295256</w:t>
            </w:r>
          </w:p>
        </w:tc>
        <w:tc>
          <w:tcPr>
            <w:tcW w:w="2075" w:type="dxa"/>
            <w:shd w:fill="FFFFFF"/>
            <w:vAlign w:val="center"/>
          </w:tcPr>
          <w:p>
            <w:pPr>
              <w:pStyle w:val="TableNumber"/>
            </w:pPr>
            <w:r>
              <w:t xml:space="preserve">75.9550%</w:t>
              <w:br/>
              <w:t xml:space="preserve">77.9743%</w:t>
            </w:r>
          </w:p>
        </w:tc>
        <w:tc>
          <w:tcPr>
            <w:tcW w:w="2200" w:type="dxa"/>
            <w:shd w:fill="FFFFFF"/>
            <w:vAlign w:val="center"/>
          </w:tcPr>
          <w:p>
            <w:pPr>
              <w:pStyle w:val="TableNumber"/>
            </w:pPr>
            <w:r>
              <w:t xml:space="preserve">4.0450</w:t>
              <w:br/>
              <w:t xml:space="preserve">2.0257</w:t>
            </w:r>
          </w:p>
        </w:tc>
        <w:tc>
          <w:tcPr>
            <w:tcW w:w="2360" w:type="dxa"/>
            <w:shd w:fill="FFFFFF"/>
            <w:vAlign w:val="center"/>
          </w:tcPr>
          <w:p>
            <w:pPr>
              <w:pStyle w:val="TableNumber"/>
            </w:pPr>
            <w:r>
              <w:t xml:space="preserve">0.195457</w:t>
              <w:br/>
              <w:t xml:space="preserve">0.200210</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0.299140</w:t>
              <w:br/>
              <w:t xml:space="preserve">0.296429</w:t>
            </w:r>
          </w:p>
        </w:tc>
        <w:tc>
          <w:tcPr>
            <w:tcW w:w="2075" w:type="dxa"/>
            <w:shd w:fill="F7F9FC"/>
            <w:vAlign w:val="center"/>
          </w:tcPr>
          <w:p>
            <w:pPr>
              <w:pStyle w:val="TableNumber"/>
            </w:pPr>
            <w:r>
              <w:t xml:space="preserve">75.4514%</w:t>
              <w:br/>
              <w:t xml:space="preserve">78.1237%</w:t>
            </w:r>
          </w:p>
        </w:tc>
        <w:tc>
          <w:tcPr>
            <w:tcW w:w="2200" w:type="dxa"/>
            <w:shd w:fill="F7F9FC"/>
            <w:vAlign w:val="center"/>
          </w:tcPr>
          <w:p>
            <w:pPr>
              <w:pStyle w:val="TableNumber"/>
            </w:pPr>
            <w:r>
              <w:t xml:space="preserve">4.5486</w:t>
              <w:br/>
              <w:t xml:space="preserve">1.8763</w:t>
            </w:r>
          </w:p>
        </w:tc>
        <w:tc>
          <w:tcPr>
            <w:tcW w:w="2360" w:type="dxa"/>
            <w:shd w:fill="F7F9FC"/>
            <w:vAlign w:val="center"/>
          </w:tcPr>
          <w:p>
            <w:pPr>
              <w:pStyle w:val="TableNumber"/>
            </w:pPr>
            <w:r>
              <w:t xml:space="preserve">0.208398</w:t>
              <w:br/>
              <w:t xml:space="preserve">0.216647</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0.297784</w:t>
              <w:br/>
              <w:t xml:space="preserve">0.294992</w:t>
            </w:r>
          </w:p>
        </w:tc>
        <w:tc>
          <w:tcPr>
            <w:tcW w:w="2075" w:type="dxa"/>
            <w:shd w:fill="FFFFFF"/>
            <w:vAlign w:val="center"/>
          </w:tcPr>
          <w:p>
            <w:pPr>
              <w:pStyle w:val="TableNumber"/>
            </w:pPr>
            <w:r>
              <w:t xml:space="preserve">75.3492%</w:t>
              <w:br/>
              <w:t xml:space="preserve">78.3586%</w:t>
            </w:r>
          </w:p>
        </w:tc>
        <w:tc>
          <w:tcPr>
            <w:tcW w:w="2200" w:type="dxa"/>
            <w:shd w:fill="FFFFFF"/>
            <w:vAlign w:val="center"/>
          </w:tcPr>
          <w:p>
            <w:pPr>
              <w:pStyle w:val="TableNumber"/>
            </w:pPr>
            <w:r>
              <w:t xml:space="preserve">4.6508</w:t>
              <w:br/>
              <w:t xml:space="preserve">1.6414</w:t>
            </w:r>
          </w:p>
        </w:tc>
        <w:tc>
          <w:tcPr>
            <w:tcW w:w="2360" w:type="dxa"/>
            <w:shd w:fill="FFFFFF"/>
            <w:vAlign w:val="center"/>
          </w:tcPr>
          <w:p>
            <w:pPr>
              <w:pStyle w:val="TableNumber"/>
            </w:pPr>
            <w:r>
              <w:t xml:space="preserve">0.219047</w:t>
              <w:br/>
              <w:t xml:space="preserve">0.229683</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0.298440</w:t>
              <w:br/>
              <w:t xml:space="preserve">0.295962</w:t>
            </w:r>
          </w:p>
        </w:tc>
        <w:tc>
          <w:tcPr>
            <w:tcW w:w="2075" w:type="dxa"/>
            <w:shd w:fill="F7F9FC"/>
            <w:vAlign w:val="center"/>
          </w:tcPr>
          <w:p>
            <w:pPr>
              <w:pStyle w:val="TableNumber"/>
            </w:pPr>
            <w:r>
              <w:t xml:space="preserve">75.0804%</w:t>
              <w:br/>
              <w:t xml:space="preserve">78.1261%</w:t>
            </w:r>
          </w:p>
        </w:tc>
        <w:tc>
          <w:tcPr>
            <w:tcW w:w="2200" w:type="dxa"/>
            <w:shd w:fill="F7F9FC"/>
            <w:vAlign w:val="center"/>
          </w:tcPr>
          <w:p>
            <w:pPr>
              <w:pStyle w:val="TableNumber"/>
            </w:pPr>
            <w:r>
              <w:t xml:space="preserve">4.9196</w:t>
              <w:br/>
              <w:t xml:space="preserve">1.8739</w:t>
            </w:r>
          </w:p>
        </w:tc>
        <w:tc>
          <w:tcPr>
            <w:tcW w:w="2360" w:type="dxa"/>
            <w:shd w:fill="F7F9FC"/>
            <w:vAlign w:val="center"/>
          </w:tcPr>
          <w:p>
            <w:pPr>
              <w:pStyle w:val="TableNumber"/>
            </w:pPr>
            <w:r>
              <w:t xml:space="preserve">0.229830</w:t>
              <w:br/>
              <w:t xml:space="preserve">0.241933</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0.297042</w:t>
              <w:br/>
              <w:t xml:space="preserve">0.294565</w:t>
            </w:r>
          </w:p>
        </w:tc>
        <w:tc>
          <w:tcPr>
            <w:tcW w:w="2075" w:type="dxa"/>
            <w:shd w:fill="FFFFFF"/>
            <w:vAlign w:val="center"/>
          </w:tcPr>
          <w:p>
            <w:pPr>
              <w:pStyle w:val="TableNumber"/>
            </w:pPr>
            <w:r>
              <w:t xml:space="preserve">75.0422%</w:t>
              <w:br/>
              <w:t xml:space="preserve">78.0782%</w:t>
            </w:r>
          </w:p>
        </w:tc>
        <w:tc>
          <w:tcPr>
            <w:tcW w:w="2200" w:type="dxa"/>
            <w:shd w:fill="FFFFFF"/>
            <w:vAlign w:val="center"/>
          </w:tcPr>
          <w:p>
            <w:pPr>
              <w:pStyle w:val="TableNumber"/>
            </w:pPr>
            <w:r>
              <w:t xml:space="preserve">4.9578</w:t>
              <w:br/>
              <w:t xml:space="preserve">1.9218</w:t>
            </w:r>
          </w:p>
        </w:tc>
        <w:tc>
          <w:tcPr>
            <w:tcW w:w="2360" w:type="dxa"/>
            <w:shd w:fill="FFFFFF"/>
            <w:vAlign w:val="center"/>
          </w:tcPr>
          <w:p>
            <w:pPr>
              <w:pStyle w:val="TableNumber"/>
            </w:pPr>
            <w:r>
              <w:t xml:space="preserve">0.242080</w:t>
              <w:br/>
              <w:t xml:space="preserve">0.254522</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0.297258</w:t>
              <w:br/>
              <w:t xml:space="preserve">0.294401</w:t>
            </w:r>
          </w:p>
        </w:tc>
        <w:tc>
          <w:tcPr>
            <w:tcW w:w="2075" w:type="dxa"/>
            <w:shd w:fill="F7F9FC"/>
            <w:vAlign w:val="center"/>
          </w:tcPr>
          <w:p>
            <w:pPr>
              <w:pStyle w:val="TableNumber"/>
            </w:pPr>
            <w:r>
              <w:t xml:space="preserve">74.8253%</w:t>
              <w:br/>
              <w:t xml:space="preserve">78.2641%</w:t>
            </w:r>
          </w:p>
        </w:tc>
        <w:tc>
          <w:tcPr>
            <w:tcW w:w="2200" w:type="dxa"/>
            <w:shd w:fill="F7F9FC"/>
            <w:vAlign w:val="center"/>
          </w:tcPr>
          <w:p>
            <w:pPr>
              <w:pStyle w:val="TableNumber"/>
            </w:pPr>
            <w:r>
              <w:t xml:space="preserve">5.1747</w:t>
              <w:br/>
              <w:t xml:space="preserve">1.7359</w:t>
            </w:r>
          </w:p>
        </w:tc>
        <w:tc>
          <w:tcPr>
            <w:tcW w:w="2360" w:type="dxa"/>
            <w:shd w:fill="F7F9FC"/>
            <w:vAlign w:val="center"/>
          </w:tcPr>
          <w:p>
            <w:pPr>
              <w:pStyle w:val="TableNumber"/>
            </w:pPr>
            <w:r>
              <w:t xml:space="preserve">0.254994</w:t>
              <w:br/>
              <w:t xml:space="preserve">0.269730</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0.298313</w:t>
              <w:br/>
              <w:t xml:space="preserve">0.295633</w:t>
            </w:r>
          </w:p>
        </w:tc>
        <w:tc>
          <w:tcPr>
            <w:tcW w:w="2075" w:type="dxa"/>
            <w:shd w:fill="FFFFFF"/>
            <w:vAlign w:val="center"/>
          </w:tcPr>
          <w:p>
            <w:pPr>
              <w:pStyle w:val="TableNumber"/>
            </w:pPr>
            <w:r>
              <w:t xml:space="preserve">74.4999%</w:t>
              <w:br/>
              <w:t xml:space="preserve">78.1606%</w:t>
            </w:r>
          </w:p>
        </w:tc>
        <w:tc>
          <w:tcPr>
            <w:tcW w:w="2200" w:type="dxa"/>
            <w:shd w:fill="FFFFFF"/>
            <w:vAlign w:val="center"/>
          </w:tcPr>
          <w:p>
            <w:pPr>
              <w:pStyle w:val="TableNumber"/>
            </w:pPr>
            <w:r>
              <w:t xml:space="preserve">5.5001</w:t>
              <w:br/>
              <w:t xml:space="preserve">1.8394</w:t>
            </w:r>
          </w:p>
        </w:tc>
        <w:tc>
          <w:tcPr>
            <w:tcW w:w="2360" w:type="dxa"/>
            <w:shd w:fill="FFFFFF"/>
            <w:vAlign w:val="center"/>
          </w:tcPr>
          <w:p>
            <w:pPr>
              <w:pStyle w:val="TableNumber"/>
            </w:pPr>
            <w:r>
              <w:t xml:space="preserve">0.262774</w:t>
              <w:br/>
              <w:t xml:space="preserve">0.280717</w:t>
            </w:r>
          </w:p>
        </w:tc>
      </w:tr>
    </w:tbl>
    <w:p>
      <w:pPr>
        <w:pStyle w:val="a"/>
        <w:spacing w:before="160"/>
      </w:pPr>
      <w:r>
        <w:t xml:space="preserve">Coverage is the fraction of realized alpha within q10–q90. Coverage error is |coverage−0.8| in percentage points per horizon; its aggregate is the mean of the 14 errors, not |aggregate coverage−0.8|. Width is mean q90−q10 in alpha log-return units. JSON omits aggregate interval_width; the reported aggregate is the equal-weight mean of the 14 existing widths, not an imputed missing value.</w:t>
      </w:r>
    </w:p>
    <w:p>
      <w:pPr>
        <w:pStyle w:val="a"/>
      </w:pPr>
      <w:r>
        <w:t xml:space="preserve">calibrated now denotes frozen regime adaptation, not the historical static mode. Validation fitting uses markets and three past relative-return std20/std60 regimes, equal mass per date with a 63-session half-life, at least 20 dates/128 samples and shrinkage_dates=60. Fitting ends 2025-11-10; label ends must precede 2025-12-01. Test in_sample_fit=false. Mean width is 0.180013 → 0.186151. Calibration is empirical, without future or per-regime 80% guarantees.</w:t>
      </w:r>
    </w:p>
    <w:p>
      <w:pPr>
        <w:pStyle w:val="21"/>
      </w:pPr>
      <w:r>
        <w:t xml:space="preserve">6.2b Direction versus the training fixed distribution</w:t>
      </w:r>
    </w:p>
    <w:p>
      <w:pPr>
        <w:pStyle w:val="Decision"/>
      </w:pPr>
      <w:r>
        <w:t xml:space="preserve">Table 8b | Benchmark-relative direction with percentage-point differences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pPr>
            <w:r>
              <w:t xml:space="preserve">H</w:t>
            </w:r>
          </w:p>
        </w:tc>
        <w:tc>
          <w:tcPr>
            <w:tcW w:w="2670" w:type="dxa"/>
            <w:shd w:fill="DCE6F1"/>
            <w:vAlign w:val="center"/>
          </w:tcPr>
          <w:p>
            <w:pPr>
              <w:pStyle w:val="TableHeader"/>
            </w:pPr>
            <w:r>
              <w:t xml:space="preserve">Main model</w:t>
            </w:r>
          </w:p>
        </w:tc>
        <w:tc>
          <w:tcPr>
            <w:tcW w:w="3370" w:type="dxa"/>
            <w:shd w:fill="DCE6F1"/>
            <w:vAlign w:val="center"/>
          </w:tcPr>
          <w:p>
            <w:pPr>
              <w:pStyle w:val="TableHeader"/>
            </w:pPr>
            <w:r>
              <w:t xml:space="preserve">Training-fixed distribution</w:t>
            </w:r>
          </w:p>
        </w:tc>
        <w:tc>
          <w:tcPr>
            <w:tcW w:w="2670" w:type="dxa"/>
            <w:shd w:fill="DCE6F1"/>
            <w:vAlign w:val="center"/>
          </w:tcPr>
          <w:p>
            <w:pPr>
              <w:pStyle w:val="TableHeader"/>
            </w:pPr>
            <w:r>
              <w:t xml:space="preserve">Difference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52.6417%</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+0.2585</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53.1149%</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+0.0612</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53.7083%</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-0.0198</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54.2831%</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+0.1817</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54.7880%</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+0.2115</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54.9010%</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+0.0848</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55.1337%</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+0.1082</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55.3784%</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+0.1323</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55.6745%</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+0.2871</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56.0365%</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+0.3590</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56.2174%</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+0.3271</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56.5255%</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+0.4319</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56.6876%</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+0.3258</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57.0956%</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+0.4943</w:t>
            </w:r>
          </w:p>
        </w:tc>
      </w:tr>
    </w:tbl>
    <w:p>
      <w:pPr>
        <w:pStyle w:val="a"/>
        <w:spacing w:before="160"/>
      </w:pPr>
      <w:r>
        <w:t xml:space="preserve">Direction agreement counts equal signs of predicted q50 and realized alpha, divided by evaluated samples. Difference=(main proportion−baseline proportion)×100. Each horizon has fixed unconditional q10/q50/q90 fitted on training labels and then frozen, reflecting existing sign imbalance. Exceeding 50% alone does not establish incremental prediction.</w:t>
      </w:r>
    </w:p>
    <w:p>
      <w:pPr>
        <w:pStyle w:val="a"/>
      </w:pPr>
      <w:r>
        <w:t xml:space="preserve">always_buy adds its location to training residual quantiles, recovering unconditional training target quantiles. zero_return uses location zero and recovers the same quantiles. Their complete metrics are identical. Keep both raw names for traceability but treat them as one fixed-distribution comparator, not distinct always-bullish and zero-forecast direction strategies. No favorable fixed direction is chosen retrospectively from test.</w:t>
      </w:r>
    </w:p>
    <w:p>
      <w:pPr>
        <w:pStyle w:val="21"/>
      </w:pPr>
      <w:r>
        <w:t xml:space="preserve">6.3 q50 ranking and strategy diagnostics requiring correction</w:t>
      </w:r>
    </w:p>
    <w:p>
      <w:pPr>
        <w:pStyle w:val="Decision"/>
        <w:keepNext/>
        <w:spacing w:after="80"/>
      </w:pPr>
      <w:r>
        <w:t xml:space="preserve">Table 9 | Pooled q50 ranking and legacy diagnostics not reliable strategy performance</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(rank)</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Net log return</w:t>
            </w:r>
          </w:p>
        </w:tc>
        <w:tc>
          <w:tcPr>
            <w:tcW w:w="1650" w:type="dxa"/>
            <w:shd w:val="clear" w:fill="DCE6F1"/>
            <w:vAlign w:val="center"/>
          </w:tcPr>
          <w:p>
            <w:pPr>
              <w:pStyle w:val="TableHeader"/>
            </w:pPr>
            <w:r>
              <w:t>Sharpe (rank)</w:t>
            </w:r>
          </w:p>
        </w:tc>
        <w:tc>
          <w:tcPr>
            <w:tcW w:w="1600" w:type="dxa"/>
            <w:shd w:val="clear" w:fill="DCE6F1"/>
            <w:vAlign w:val="center"/>
          </w:tcPr>
          <w:p>
            <w:pPr>
              <w:pStyle w:val="TableHeader"/>
            </w:pPr>
            <w:r>
              <w:t>MDD (rank)</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 xml:space="preserve">1d</w:t>
            </w:r>
          </w:p>
        </w:tc>
        <w:tc>
          <w:tcPr>
            <w:tcW w:w="1900" w:type="dxa"/>
            <w:vAlign w:val="center"/>
          </w:tcPr>
          <w:p>
            <w:pPr>
              <w:pStyle w:val="TableNumber"/>
            </w:pPr>
            <w:r>
              <w:t xml:space="preserve">0.0663 (3/13)</w:t>
            </w:r>
          </w:p>
        </w:tc>
        <w:tc>
          <w:tcPr>
            <w:tcW w:w="1100" w:type="dxa"/>
            <w:vAlign w:val="center"/>
          </w:tcPr>
          <w:p>
            <w:pPr>
              <w:pStyle w:val="TableNumber"/>
            </w:pPr>
            <w:r>
              <w:t xml:space="preserve">0.406</w:t>
            </w:r>
          </w:p>
        </w:tc>
        <w:tc>
          <w:tcPr>
            <w:tcW w:w="1500" w:type="dxa"/>
            <w:vAlign w:val="center"/>
          </w:tcPr>
          <w:p>
            <w:pPr>
              <w:pStyle w:val="TableNumber"/>
            </w:pPr>
            <w:r>
              <w:t xml:space="preserve">0.32%</w:t>
            </w:r>
          </w:p>
        </w:tc>
        <w:tc>
          <w:tcPr>
            <w:tcW w:w="1650" w:type="dxa"/>
            <w:vAlign w:val="center"/>
          </w:tcPr>
          <w:p>
            <w:pPr>
              <w:pStyle w:val="TableNumber"/>
            </w:pPr>
            <w:r>
              <w:t xml:space="preserve">3.781 (3/13)</w:t>
            </w:r>
          </w:p>
        </w:tc>
        <w:tc>
          <w:tcPr>
            <w:tcW w:w="1600" w:type="dxa"/>
            <w:vAlign w:val="center"/>
          </w:tcPr>
          <w:p>
            <w:pPr>
              <w:pStyle w:val="TableNumber"/>
            </w:pPr>
            <w:r>
              <w:t xml:space="preserve">-9.14% (9/13)</w:t>
            </w:r>
          </w:p>
        </w:tc>
        <w:tc>
          <w:tcPr>
            <w:tcW w:w="960" w:type="dxa"/>
            <w:vAlign w:val="center"/>
          </w:tcPr>
          <w:p>
            <w:pPr>
              <w:pStyle w:val="TableNumber"/>
            </w:pPr>
            <w:r>
              <w:t xml:space="preserve">0.271</w:t>
            </w:r>
          </w:p>
        </w:tc>
      </w:tr>
      <w:tr>
        <w:trPr>
          <w:cantSplit/>
        </w:trPr>
        <w:tc>
          <w:tcPr>
            <w:tcW w:w="650" w:type="dxa"/>
            <w:vAlign w:val="center"/>
          </w:tcPr>
          <w:p>
            <w:pPr>
              <w:pStyle w:val="TableText"/>
            </w:pPr>
            <w:r>
              <w:t xml:space="preserve">2d</w:t>
            </w:r>
          </w:p>
        </w:tc>
        <w:tc>
          <w:tcPr>
            <w:tcW w:w="1900" w:type="dxa"/>
            <w:vAlign w:val="center"/>
          </w:tcPr>
          <w:p>
            <w:pPr>
              <w:pStyle w:val="TableNumber"/>
            </w:pPr>
            <w:r>
              <w:t xml:space="preserve">0.0640 (3/13)</w:t>
            </w:r>
          </w:p>
        </w:tc>
        <w:tc>
          <w:tcPr>
            <w:tcW w:w="1100" w:type="dxa"/>
            <w:vAlign w:val="center"/>
          </w:tcPr>
          <w:p>
            <w:pPr>
              <w:pStyle w:val="TableNumber"/>
            </w:pPr>
            <w:r>
              <w:t xml:space="preserve">0.417</w:t>
            </w:r>
          </w:p>
        </w:tc>
        <w:tc>
          <w:tcPr>
            <w:tcW w:w="1500" w:type="dxa"/>
            <w:vAlign w:val="center"/>
          </w:tcPr>
          <w:p>
            <w:pPr>
              <w:pStyle w:val="TableNumber"/>
            </w:pPr>
            <w:r>
              <w:t xml:space="preserve">0.45%</w:t>
            </w:r>
          </w:p>
        </w:tc>
        <w:tc>
          <w:tcPr>
            <w:tcW w:w="1650" w:type="dxa"/>
            <w:vAlign w:val="center"/>
          </w:tcPr>
          <w:p>
            <w:pPr>
              <w:pStyle w:val="TableNumber"/>
            </w:pPr>
            <w:r>
              <w:t xml:space="preserve">2.531 (3/13)</w:t>
            </w:r>
          </w:p>
        </w:tc>
        <w:tc>
          <w:tcPr>
            <w:tcW w:w="1600" w:type="dxa"/>
            <w:vAlign w:val="center"/>
          </w:tcPr>
          <w:p>
            <w:pPr>
              <w:pStyle w:val="TableNumber"/>
            </w:pPr>
            <w:r>
              <w:t xml:space="preserve">-11.55% (7/13)</w:t>
            </w:r>
          </w:p>
        </w:tc>
        <w:tc>
          <w:tcPr>
            <w:tcW w:w="960" w:type="dxa"/>
            <w:vAlign w:val="center"/>
          </w:tcPr>
          <w:p>
            <w:pPr>
              <w:pStyle w:val="TableNumber"/>
            </w:pPr>
            <w:r>
              <w:t xml:space="preserve">0.275</w:t>
            </w:r>
          </w:p>
        </w:tc>
      </w:tr>
      <w:tr>
        <w:trPr>
          <w:cantSplit/>
        </w:trPr>
        <w:tc>
          <w:tcPr>
            <w:tcW w:w="650" w:type="dxa"/>
            <w:vAlign w:val="center"/>
          </w:tcPr>
          <w:p>
            <w:pPr>
              <w:pStyle w:val="TableText"/>
            </w:pPr>
            <w:r>
              <w:t xml:space="preserve">3d</w:t>
            </w:r>
          </w:p>
        </w:tc>
        <w:tc>
          <w:tcPr>
            <w:tcW w:w="1900" w:type="dxa"/>
            <w:vAlign w:val="center"/>
          </w:tcPr>
          <w:p>
            <w:pPr>
              <w:pStyle w:val="TableNumber"/>
            </w:pPr>
            <w:r>
              <w:t xml:space="preserve">0.0643 (3/13)</w:t>
            </w:r>
          </w:p>
        </w:tc>
        <w:tc>
          <w:tcPr>
            <w:tcW w:w="1100" w:type="dxa"/>
            <w:vAlign w:val="center"/>
          </w:tcPr>
          <w:p>
            <w:pPr>
              <w:pStyle w:val="TableNumber"/>
            </w:pPr>
            <w:r>
              <w:t xml:space="preserve">0.397</w:t>
            </w:r>
          </w:p>
        </w:tc>
        <w:tc>
          <w:tcPr>
            <w:tcW w:w="1500" w:type="dxa"/>
            <w:vAlign w:val="center"/>
          </w:tcPr>
          <w:p>
            <w:pPr>
              <w:pStyle w:val="TableNumber"/>
            </w:pPr>
            <w:r>
              <w:t xml:space="preserve">0.60%</w:t>
            </w:r>
          </w:p>
        </w:tc>
        <w:tc>
          <w:tcPr>
            <w:tcW w:w="1650" w:type="dxa"/>
            <w:vAlign w:val="center"/>
          </w:tcPr>
          <w:p>
            <w:pPr>
              <w:pStyle w:val="TableNumber"/>
            </w:pPr>
            <w:r>
              <w:t xml:space="preserve">2.039 (3/13)</w:t>
            </w:r>
          </w:p>
        </w:tc>
        <w:tc>
          <w:tcPr>
            <w:tcW w:w="1600" w:type="dxa"/>
            <w:vAlign w:val="center"/>
          </w:tcPr>
          <w:p>
            <w:pPr>
              <w:pStyle w:val="TableNumber"/>
            </w:pPr>
            <w:r>
              <w:t xml:space="preserve">-19.41% (9/13)</w:t>
            </w:r>
          </w:p>
        </w:tc>
        <w:tc>
          <w:tcPr>
            <w:tcW w:w="960" w:type="dxa"/>
            <w:vAlign w:val="center"/>
          </w:tcPr>
          <w:p>
            <w:pPr>
              <w:pStyle w:val="TableNumber"/>
            </w:pPr>
            <w:r>
              <w:t xml:space="preserve">0.273</w:t>
            </w:r>
          </w:p>
        </w:tc>
      </w:tr>
      <w:tr>
        <w:trPr>
          <w:cantSplit/>
        </w:trPr>
        <w:tc>
          <w:tcPr>
            <w:tcW w:w="650" w:type="dxa"/>
            <w:vAlign w:val="center"/>
          </w:tcPr>
          <w:p>
            <w:pPr>
              <w:pStyle w:val="TableText"/>
            </w:pPr>
            <w:r>
              <w:t xml:space="preserve">4d</w:t>
            </w:r>
          </w:p>
        </w:tc>
        <w:tc>
          <w:tcPr>
            <w:tcW w:w="1900" w:type="dxa"/>
            <w:vAlign w:val="center"/>
          </w:tcPr>
          <w:p>
            <w:pPr>
              <w:pStyle w:val="TableNumber"/>
            </w:pPr>
            <w:r>
              <w:t xml:space="preserve">0.0672 (2/13)</w:t>
            </w:r>
          </w:p>
        </w:tc>
        <w:tc>
          <w:tcPr>
            <w:tcW w:w="1100" w:type="dxa"/>
            <w:vAlign w:val="center"/>
          </w:tcPr>
          <w:p>
            <w:pPr>
              <w:pStyle w:val="TableNumber"/>
            </w:pPr>
            <w:r>
              <w:t xml:space="preserve">0.413</w:t>
            </w:r>
          </w:p>
        </w:tc>
        <w:tc>
          <w:tcPr>
            <w:tcW w:w="1500" w:type="dxa"/>
            <w:vAlign w:val="center"/>
          </w:tcPr>
          <w:p>
            <w:pPr>
              <w:pStyle w:val="TableNumber"/>
            </w:pPr>
            <w:r>
              <w:t xml:space="preserve">0.77%</w:t>
            </w:r>
          </w:p>
        </w:tc>
        <w:tc>
          <w:tcPr>
            <w:tcW w:w="1650" w:type="dxa"/>
            <w:vAlign w:val="center"/>
          </w:tcPr>
          <w:p>
            <w:pPr>
              <w:pStyle w:val="TableNumber"/>
            </w:pPr>
            <w:r>
              <w:t xml:space="preserve">1.949 (4/13)</w:t>
            </w:r>
          </w:p>
        </w:tc>
        <w:tc>
          <w:tcPr>
            <w:tcW w:w="1600" w:type="dxa"/>
            <w:vAlign w:val="center"/>
          </w:tcPr>
          <w:p>
            <w:pPr>
              <w:pStyle w:val="TableNumber"/>
            </w:pPr>
            <w:r>
              <w:t xml:space="preserve">-23.65% (10/13)</w:t>
            </w:r>
          </w:p>
        </w:tc>
        <w:tc>
          <w:tcPr>
            <w:tcW w:w="960" w:type="dxa"/>
            <w:vAlign w:val="center"/>
          </w:tcPr>
          <w:p>
            <w:pPr>
              <w:pStyle w:val="TableNumber"/>
            </w:pPr>
            <w:r>
              <w:t xml:space="preserve">0.268</w:t>
            </w:r>
          </w:p>
        </w:tc>
      </w:tr>
      <w:tr>
        <w:trPr>
          <w:cantSplit/>
        </w:trPr>
        <w:tc>
          <w:tcPr>
            <w:tcW w:w="650" w:type="dxa"/>
            <w:vAlign w:val="center"/>
          </w:tcPr>
          <w:p>
            <w:pPr>
              <w:pStyle w:val="TableText"/>
            </w:pPr>
            <w:r>
              <w:t xml:space="preserve">5d</w:t>
            </w:r>
          </w:p>
        </w:tc>
        <w:tc>
          <w:tcPr>
            <w:tcW w:w="1900" w:type="dxa"/>
            <w:vAlign w:val="center"/>
          </w:tcPr>
          <w:p>
            <w:pPr>
              <w:pStyle w:val="TableNumber"/>
            </w:pPr>
            <w:r>
              <w:t xml:space="preserve">0.0669 (2/13)</w:t>
            </w:r>
          </w:p>
        </w:tc>
        <w:tc>
          <w:tcPr>
            <w:tcW w:w="1100" w:type="dxa"/>
            <w:vAlign w:val="center"/>
          </w:tcPr>
          <w:p>
            <w:pPr>
              <w:pStyle w:val="TableNumber"/>
            </w:pPr>
            <w:r>
              <w:t xml:space="preserve">0.399</w:t>
            </w:r>
          </w:p>
        </w:tc>
        <w:tc>
          <w:tcPr>
            <w:tcW w:w="1500" w:type="dxa"/>
            <w:vAlign w:val="center"/>
          </w:tcPr>
          <w:p>
            <w:pPr>
              <w:pStyle w:val="TableNumber"/>
            </w:pPr>
            <w:r>
              <w:t xml:space="preserve">0.87%</w:t>
            </w:r>
          </w:p>
        </w:tc>
        <w:tc>
          <w:tcPr>
            <w:tcW w:w="1650" w:type="dxa"/>
            <w:vAlign w:val="center"/>
          </w:tcPr>
          <w:p>
            <w:pPr>
              <w:pStyle w:val="TableNumber"/>
            </w:pPr>
            <w:r>
              <w:t xml:space="preserve">1.689 (4/13)</w:t>
            </w:r>
          </w:p>
        </w:tc>
        <w:tc>
          <w:tcPr>
            <w:tcW w:w="1600" w:type="dxa"/>
            <w:vAlign w:val="center"/>
          </w:tcPr>
          <w:p>
            <w:pPr>
              <w:pStyle w:val="TableNumber"/>
            </w:pPr>
            <w:r>
              <w:t xml:space="preserve">-28.27% (10/13)</w:t>
            </w:r>
          </w:p>
        </w:tc>
        <w:tc>
          <w:tcPr>
            <w:tcW w:w="960" w:type="dxa"/>
            <w:vAlign w:val="center"/>
          </w:tcPr>
          <w:p>
            <w:pPr>
              <w:pStyle w:val="TableNumber"/>
            </w:pPr>
            <w:r>
              <w:t xml:space="preserve">0.268</w:t>
            </w:r>
          </w:p>
        </w:tc>
      </w:tr>
      <w:tr>
        <w:trPr>
          <w:cantSplit/>
        </w:trPr>
        <w:tc>
          <w:tcPr>
            <w:tcW w:w="650" w:type="dxa"/>
            <w:vAlign w:val="center"/>
          </w:tcPr>
          <w:p>
            <w:pPr>
              <w:pStyle w:val="TableText"/>
            </w:pPr>
            <w:r>
              <w:t xml:space="preserve">6d</w:t>
            </w:r>
          </w:p>
        </w:tc>
        <w:tc>
          <w:tcPr>
            <w:tcW w:w="1900" w:type="dxa"/>
            <w:vAlign w:val="center"/>
          </w:tcPr>
          <w:p>
            <w:pPr>
              <w:pStyle w:val="TableNumber"/>
            </w:pPr>
            <w:r>
              <w:t xml:space="preserve">0.0660 (3/13)</w:t>
            </w:r>
          </w:p>
        </w:tc>
        <w:tc>
          <w:tcPr>
            <w:tcW w:w="1100" w:type="dxa"/>
            <w:vAlign w:val="center"/>
          </w:tcPr>
          <w:p>
            <w:pPr>
              <w:pStyle w:val="TableNumber"/>
            </w:pPr>
            <w:r>
              <w:t xml:space="preserve">0.385</w:t>
            </w:r>
          </w:p>
        </w:tc>
        <w:tc>
          <w:tcPr>
            <w:tcW w:w="1500" w:type="dxa"/>
            <w:vAlign w:val="center"/>
          </w:tcPr>
          <w:p>
            <w:pPr>
              <w:pStyle w:val="TableNumber"/>
            </w:pPr>
            <w:r>
              <w:t xml:space="preserve">1.04%</w:t>
            </w:r>
          </w:p>
        </w:tc>
        <w:tc>
          <w:tcPr>
            <w:tcW w:w="1650" w:type="dxa"/>
            <w:vAlign w:val="center"/>
          </w:tcPr>
          <w:p>
            <w:pPr>
              <w:pStyle w:val="TableNumber"/>
            </w:pPr>
            <w:r>
              <w:t xml:space="preserve">1.628 (4/13)</w:t>
            </w:r>
          </w:p>
        </w:tc>
        <w:tc>
          <w:tcPr>
            <w:tcW w:w="1600" w:type="dxa"/>
            <w:vAlign w:val="center"/>
          </w:tcPr>
          <w:p>
            <w:pPr>
              <w:pStyle w:val="TableNumber"/>
            </w:pPr>
            <w:r>
              <w:t xml:space="preserve">-32.90% (9/13)</w:t>
            </w:r>
          </w:p>
        </w:tc>
        <w:tc>
          <w:tcPr>
            <w:tcW w:w="960" w:type="dxa"/>
            <w:vAlign w:val="center"/>
          </w:tcPr>
          <w:p>
            <w:pPr>
              <w:pStyle w:val="TableNumber"/>
            </w:pPr>
            <w:r>
              <w:t xml:space="preserve">0.268</w:t>
            </w:r>
          </w:p>
        </w:tc>
      </w:tr>
      <w:tr>
        <w:trPr>
          <w:cantSplit/>
        </w:trPr>
        <w:tc>
          <w:tcPr>
            <w:tcW w:w="650" w:type="dxa"/>
            <w:vAlign w:val="center"/>
          </w:tcPr>
          <w:p>
            <w:pPr>
              <w:pStyle w:val="TableText"/>
            </w:pPr>
            <w:r>
              <w:t xml:space="preserve">7d</w:t>
            </w:r>
          </w:p>
        </w:tc>
        <w:tc>
          <w:tcPr>
            <w:tcW w:w="1900" w:type="dxa"/>
            <w:vAlign w:val="center"/>
          </w:tcPr>
          <w:p>
            <w:pPr>
              <w:pStyle w:val="TableNumber"/>
            </w:pPr>
            <w:r>
              <w:t xml:space="preserve">0.0634 (3/13)</w:t>
            </w:r>
          </w:p>
        </w:tc>
        <w:tc>
          <w:tcPr>
            <w:tcW w:w="1100" w:type="dxa"/>
            <w:vAlign w:val="center"/>
          </w:tcPr>
          <w:p>
            <w:pPr>
              <w:pStyle w:val="TableNumber"/>
            </w:pPr>
            <w:r>
              <w:t xml:space="preserve">0.366</w:t>
            </w:r>
          </w:p>
        </w:tc>
        <w:tc>
          <w:tcPr>
            <w:tcW w:w="1500" w:type="dxa"/>
            <w:vAlign w:val="center"/>
          </w:tcPr>
          <w:p>
            <w:pPr>
              <w:pStyle w:val="TableNumber"/>
            </w:pPr>
            <w:r>
              <w:t xml:space="preserve">1.21%</w:t>
            </w:r>
          </w:p>
        </w:tc>
        <w:tc>
          <w:tcPr>
            <w:tcW w:w="1650" w:type="dxa"/>
            <w:vAlign w:val="center"/>
          </w:tcPr>
          <w:p>
            <w:pPr>
              <w:pStyle w:val="TableNumber"/>
            </w:pPr>
            <w:r>
              <w:t xml:space="preserve">1.595 (4/13)</w:t>
            </w:r>
          </w:p>
        </w:tc>
        <w:tc>
          <w:tcPr>
            <w:tcW w:w="1600" w:type="dxa"/>
            <w:vAlign w:val="center"/>
          </w:tcPr>
          <w:p>
            <w:pPr>
              <w:pStyle w:val="TableNumber"/>
            </w:pPr>
            <w:r>
              <w:t xml:space="preserve">-36.71% (9/13)</w:t>
            </w:r>
          </w:p>
        </w:tc>
        <w:tc>
          <w:tcPr>
            <w:tcW w:w="960" w:type="dxa"/>
            <w:vAlign w:val="center"/>
          </w:tcPr>
          <w:p>
            <w:pPr>
              <w:pStyle w:val="TableNumber"/>
            </w:pPr>
            <w:r>
              <w:t xml:space="preserve">0.263</w:t>
            </w:r>
          </w:p>
        </w:tc>
      </w:tr>
      <w:tr>
        <w:trPr>
          <w:cantSplit/>
        </w:trPr>
        <w:tc>
          <w:tcPr>
            <w:tcW w:w="650" w:type="dxa"/>
            <w:vAlign w:val="center"/>
          </w:tcPr>
          <w:p>
            <w:pPr>
              <w:pStyle w:val="TableText"/>
            </w:pPr>
            <w:r>
              <w:t xml:space="preserve">8d</w:t>
            </w:r>
          </w:p>
        </w:tc>
        <w:tc>
          <w:tcPr>
            <w:tcW w:w="1900" w:type="dxa"/>
            <w:vAlign w:val="center"/>
          </w:tcPr>
          <w:p>
            <w:pPr>
              <w:pStyle w:val="TableNumber"/>
            </w:pPr>
            <w:r>
              <w:t xml:space="preserve">0.0681 (2/13)</w:t>
            </w:r>
          </w:p>
        </w:tc>
        <w:tc>
          <w:tcPr>
            <w:tcW w:w="1100" w:type="dxa"/>
            <w:vAlign w:val="center"/>
          </w:tcPr>
          <w:p>
            <w:pPr>
              <w:pStyle w:val="TableNumber"/>
            </w:pPr>
            <w:r>
              <w:t xml:space="preserve">0.394</w:t>
            </w:r>
          </w:p>
        </w:tc>
        <w:tc>
          <w:tcPr>
            <w:tcW w:w="1500" w:type="dxa"/>
            <w:vAlign w:val="center"/>
          </w:tcPr>
          <w:p>
            <w:pPr>
              <w:pStyle w:val="TableNumber"/>
            </w:pPr>
            <w:r>
              <w:t xml:space="preserve">1.42%</w:t>
            </w:r>
          </w:p>
        </w:tc>
        <w:tc>
          <w:tcPr>
            <w:tcW w:w="1650" w:type="dxa"/>
            <w:vAlign w:val="center"/>
          </w:tcPr>
          <w:p>
            <w:pPr>
              <w:pStyle w:val="TableNumber"/>
            </w:pPr>
            <w:r>
              <w:t xml:space="preserve">1.632 (3/13)</w:t>
            </w:r>
          </w:p>
        </w:tc>
        <w:tc>
          <w:tcPr>
            <w:tcW w:w="1600" w:type="dxa"/>
            <w:vAlign w:val="center"/>
          </w:tcPr>
          <w:p>
            <w:pPr>
              <w:pStyle w:val="TableNumber"/>
            </w:pPr>
            <w:r>
              <w:t xml:space="preserve">-40.32% (8/13)</w:t>
            </w:r>
          </w:p>
        </w:tc>
        <w:tc>
          <w:tcPr>
            <w:tcW w:w="960" w:type="dxa"/>
            <w:vAlign w:val="center"/>
          </w:tcPr>
          <w:p>
            <w:pPr>
              <w:pStyle w:val="TableNumber"/>
            </w:pPr>
            <w:r>
              <w:t xml:space="preserve">0.264</w:t>
            </w:r>
          </w:p>
        </w:tc>
      </w:tr>
      <w:tr>
        <w:trPr>
          <w:cantSplit/>
        </w:trPr>
        <w:tc>
          <w:tcPr>
            <w:tcW w:w="650" w:type="dxa"/>
            <w:vAlign w:val="center"/>
          </w:tcPr>
          <w:p>
            <w:pPr>
              <w:pStyle w:val="TableText"/>
            </w:pPr>
            <w:r>
              <w:t xml:space="preserve">9d</w:t>
            </w:r>
          </w:p>
        </w:tc>
        <w:tc>
          <w:tcPr>
            <w:tcW w:w="1900" w:type="dxa"/>
            <w:vAlign w:val="center"/>
          </w:tcPr>
          <w:p>
            <w:pPr>
              <w:pStyle w:val="TableNumber"/>
            </w:pPr>
            <w:r>
              <w:t xml:space="preserve">0.0690 (3/13)</w:t>
            </w:r>
          </w:p>
        </w:tc>
        <w:tc>
          <w:tcPr>
            <w:tcW w:w="1100" w:type="dxa"/>
            <w:vAlign w:val="center"/>
          </w:tcPr>
          <w:p>
            <w:pPr>
              <w:pStyle w:val="TableNumber"/>
            </w:pPr>
            <w:r>
              <w:t xml:space="preserve">0.398</w:t>
            </w:r>
          </w:p>
        </w:tc>
        <w:tc>
          <w:tcPr>
            <w:tcW w:w="1500" w:type="dxa"/>
            <w:vAlign w:val="center"/>
          </w:tcPr>
          <w:p>
            <w:pPr>
              <w:pStyle w:val="TableNumber"/>
            </w:pPr>
            <w:r>
              <w:t xml:space="preserve">1.63%</w:t>
            </w:r>
          </w:p>
        </w:tc>
        <w:tc>
          <w:tcPr>
            <w:tcW w:w="1650" w:type="dxa"/>
            <w:vAlign w:val="center"/>
          </w:tcPr>
          <w:p>
            <w:pPr>
              <w:pStyle w:val="TableNumber"/>
            </w:pPr>
            <w:r>
              <w:t xml:space="preserve">1.649 (4/13)</w:t>
            </w:r>
          </w:p>
        </w:tc>
        <w:tc>
          <w:tcPr>
            <w:tcW w:w="1600" w:type="dxa"/>
            <w:vAlign w:val="center"/>
          </w:tcPr>
          <w:p>
            <w:pPr>
              <w:pStyle w:val="TableNumber"/>
            </w:pPr>
            <w:r>
              <w:t xml:space="preserve">-43.56% (8/13)</w:t>
            </w:r>
          </w:p>
        </w:tc>
        <w:tc>
          <w:tcPr>
            <w:tcW w:w="960" w:type="dxa"/>
            <w:vAlign w:val="center"/>
          </w:tcPr>
          <w:p>
            <w:pPr>
              <w:pStyle w:val="TableNumber"/>
            </w:pPr>
            <w:r>
              <w:t xml:space="preserve">0.265</w:t>
            </w:r>
          </w:p>
        </w:tc>
      </w:tr>
      <w:tr>
        <w:trPr>
          <w:cantSplit/>
        </w:trPr>
        <w:tc>
          <w:tcPr>
            <w:tcW w:w="650" w:type="dxa"/>
            <w:vAlign w:val="center"/>
          </w:tcPr>
          <w:p>
            <w:pPr>
              <w:pStyle w:val="TableText"/>
            </w:pPr>
            <w:r>
              <w:t xml:space="preserve">10d</w:t>
            </w:r>
          </w:p>
        </w:tc>
        <w:tc>
          <w:tcPr>
            <w:tcW w:w="1900" w:type="dxa"/>
            <w:vAlign w:val="center"/>
          </w:tcPr>
          <w:p>
            <w:pPr>
              <w:pStyle w:val="TableNumber"/>
            </w:pPr>
            <w:r>
              <w:t xml:space="preserve">0.0724 (3/13)</w:t>
            </w:r>
          </w:p>
        </w:tc>
        <w:tc>
          <w:tcPr>
            <w:tcW w:w="1100" w:type="dxa"/>
            <w:vAlign w:val="center"/>
          </w:tcPr>
          <w:p>
            <w:pPr>
              <w:pStyle w:val="TableNumber"/>
            </w:pPr>
            <w:r>
              <w:t xml:space="preserve">0.418</w:t>
            </w:r>
          </w:p>
        </w:tc>
        <w:tc>
          <w:tcPr>
            <w:tcW w:w="1500" w:type="dxa"/>
            <w:vAlign w:val="center"/>
          </w:tcPr>
          <w:p>
            <w:pPr>
              <w:pStyle w:val="TableNumber"/>
            </w:pPr>
            <w:r>
              <w:t xml:space="preserve">1.81%</w:t>
            </w:r>
          </w:p>
        </w:tc>
        <w:tc>
          <w:tcPr>
            <w:tcW w:w="1650" w:type="dxa"/>
            <w:vAlign w:val="center"/>
          </w:tcPr>
          <w:p>
            <w:pPr>
              <w:pStyle w:val="TableNumber"/>
            </w:pPr>
            <w:r>
              <w:t xml:space="preserve">1.625 (4/13)</w:t>
            </w:r>
          </w:p>
        </w:tc>
        <w:tc>
          <w:tcPr>
            <w:tcW w:w="1600" w:type="dxa"/>
            <w:vAlign w:val="center"/>
          </w:tcPr>
          <w:p>
            <w:pPr>
              <w:pStyle w:val="TableNumber"/>
            </w:pPr>
            <w:r>
              <w:t xml:space="preserve">-47.70% (8/13)</w:t>
            </w:r>
          </w:p>
        </w:tc>
        <w:tc>
          <w:tcPr>
            <w:tcW w:w="960" w:type="dxa"/>
            <w:vAlign w:val="center"/>
          </w:tcPr>
          <w:p>
            <w:pPr>
              <w:pStyle w:val="TableNumber"/>
            </w:pPr>
            <w:r>
              <w:t xml:space="preserve">0.262</w:t>
            </w:r>
          </w:p>
        </w:tc>
      </w:tr>
      <w:tr>
        <w:trPr>
          <w:cantSplit/>
        </w:trPr>
        <w:tc>
          <w:tcPr>
            <w:tcW w:w="650" w:type="dxa"/>
            <w:vAlign w:val="center"/>
          </w:tcPr>
          <w:p>
            <w:pPr>
              <w:pStyle w:val="TableText"/>
            </w:pPr>
            <w:r>
              <w:t xml:space="preserve">11d</w:t>
            </w:r>
          </w:p>
        </w:tc>
        <w:tc>
          <w:tcPr>
            <w:tcW w:w="1900" w:type="dxa"/>
            <w:vAlign w:val="center"/>
          </w:tcPr>
          <w:p>
            <w:pPr>
              <w:pStyle w:val="TableNumber"/>
            </w:pPr>
            <w:r>
              <w:t xml:space="preserve">0.0699 (2/13)</w:t>
            </w:r>
          </w:p>
        </w:tc>
        <w:tc>
          <w:tcPr>
            <w:tcW w:w="1100" w:type="dxa"/>
            <w:vAlign w:val="center"/>
          </w:tcPr>
          <w:p>
            <w:pPr>
              <w:pStyle w:val="TableNumber"/>
            </w:pPr>
            <w:r>
              <w:t xml:space="preserve">0.407</w:t>
            </w:r>
          </w:p>
        </w:tc>
        <w:tc>
          <w:tcPr>
            <w:tcW w:w="1500" w:type="dxa"/>
            <w:vAlign w:val="center"/>
          </w:tcPr>
          <w:p>
            <w:pPr>
              <w:pStyle w:val="TableNumber"/>
            </w:pPr>
            <w:r>
              <w:t xml:space="preserve">1.87%</w:t>
            </w:r>
          </w:p>
        </w:tc>
        <w:tc>
          <w:tcPr>
            <w:tcW w:w="1650" w:type="dxa"/>
            <w:vAlign w:val="center"/>
          </w:tcPr>
          <w:p>
            <w:pPr>
              <w:pStyle w:val="TableNumber"/>
            </w:pPr>
            <w:r>
              <w:t xml:space="preserve">1.540 (3/13)</w:t>
            </w:r>
          </w:p>
        </w:tc>
        <w:tc>
          <w:tcPr>
            <w:tcW w:w="1600" w:type="dxa"/>
            <w:vAlign w:val="center"/>
          </w:tcPr>
          <w:p>
            <w:pPr>
              <w:pStyle w:val="TableNumber"/>
            </w:pPr>
            <w:r>
              <w:t xml:space="preserve">-49.26% (8/13)</w:t>
            </w:r>
          </w:p>
        </w:tc>
        <w:tc>
          <w:tcPr>
            <w:tcW w:w="960" w:type="dxa"/>
            <w:vAlign w:val="center"/>
          </w:tcPr>
          <w:p>
            <w:pPr>
              <w:pStyle w:val="TableNumber"/>
            </w:pPr>
            <w:r>
              <w:t xml:space="preserve">0.257</w:t>
            </w:r>
          </w:p>
        </w:tc>
      </w:tr>
      <w:tr>
        <w:trPr>
          <w:cantSplit/>
        </w:trPr>
        <w:tc>
          <w:tcPr>
            <w:tcW w:w="650" w:type="dxa"/>
            <w:vAlign w:val="center"/>
          </w:tcPr>
          <w:p>
            <w:pPr>
              <w:pStyle w:val="TableText"/>
            </w:pPr>
            <w:r>
              <w:t xml:space="preserve">12d</w:t>
            </w:r>
          </w:p>
        </w:tc>
        <w:tc>
          <w:tcPr>
            <w:tcW w:w="1900" w:type="dxa"/>
            <w:vAlign w:val="center"/>
          </w:tcPr>
          <w:p>
            <w:pPr>
              <w:pStyle w:val="TableNumber"/>
            </w:pPr>
            <w:r>
              <w:t xml:space="preserve">0.0722 (3/13)</w:t>
            </w:r>
          </w:p>
        </w:tc>
        <w:tc>
          <w:tcPr>
            <w:tcW w:w="1100" w:type="dxa"/>
            <w:vAlign w:val="center"/>
          </w:tcPr>
          <w:p>
            <w:pPr>
              <w:pStyle w:val="TableNumber"/>
            </w:pPr>
            <w:r>
              <w:t xml:space="preserve">0.431</w:t>
            </w:r>
          </w:p>
        </w:tc>
        <w:tc>
          <w:tcPr>
            <w:tcW w:w="1500" w:type="dxa"/>
            <w:vAlign w:val="center"/>
          </w:tcPr>
          <w:p>
            <w:pPr>
              <w:pStyle w:val="TableNumber"/>
            </w:pPr>
            <w:r>
              <w:t xml:space="preserve">2.00%</w:t>
            </w:r>
          </w:p>
        </w:tc>
        <w:tc>
          <w:tcPr>
            <w:tcW w:w="1650" w:type="dxa"/>
            <w:vAlign w:val="center"/>
          </w:tcPr>
          <w:p>
            <w:pPr>
              <w:pStyle w:val="TableNumber"/>
            </w:pPr>
            <w:r>
              <w:t xml:space="preserve">1.522 (5/13)</w:t>
            </w:r>
          </w:p>
        </w:tc>
        <w:tc>
          <w:tcPr>
            <w:tcW w:w="1600" w:type="dxa"/>
            <w:vAlign w:val="center"/>
          </w:tcPr>
          <w:p>
            <w:pPr>
              <w:pStyle w:val="TableNumber"/>
            </w:pPr>
            <w:r>
              <w:t xml:space="preserve">-50.25% (8/13)</w:t>
            </w:r>
          </w:p>
        </w:tc>
        <w:tc>
          <w:tcPr>
            <w:tcW w:w="960" w:type="dxa"/>
            <w:vAlign w:val="center"/>
          </w:tcPr>
          <w:p>
            <w:pPr>
              <w:pStyle w:val="TableNumber"/>
            </w:pPr>
            <w:r>
              <w:t xml:space="preserve">0.260</w:t>
            </w:r>
          </w:p>
        </w:tc>
      </w:tr>
      <w:tr>
        <w:trPr>
          <w:cantSplit/>
        </w:trPr>
        <w:tc>
          <w:tcPr>
            <w:tcW w:w="650" w:type="dxa"/>
            <w:vAlign w:val="center"/>
          </w:tcPr>
          <w:p>
            <w:pPr>
              <w:pStyle w:val="TableText"/>
            </w:pPr>
            <w:r>
              <w:t xml:space="preserve">13d</w:t>
            </w:r>
          </w:p>
        </w:tc>
        <w:tc>
          <w:tcPr>
            <w:tcW w:w="1900" w:type="dxa"/>
            <w:vAlign w:val="center"/>
          </w:tcPr>
          <w:p>
            <w:pPr>
              <w:pStyle w:val="TableNumber"/>
            </w:pPr>
            <w:r>
              <w:t xml:space="preserve">0.0704 (2/13)</w:t>
            </w:r>
          </w:p>
        </w:tc>
        <w:tc>
          <w:tcPr>
            <w:tcW w:w="1100" w:type="dxa"/>
            <w:vAlign w:val="center"/>
          </w:tcPr>
          <w:p>
            <w:pPr>
              <w:pStyle w:val="TableNumber"/>
            </w:pPr>
            <w:r>
              <w:t xml:space="preserve">0.415</w:t>
            </w:r>
          </w:p>
        </w:tc>
        <w:tc>
          <w:tcPr>
            <w:tcW w:w="1500" w:type="dxa"/>
            <w:vAlign w:val="center"/>
          </w:tcPr>
          <w:p>
            <w:pPr>
              <w:pStyle w:val="TableNumber"/>
            </w:pPr>
            <w:r>
              <w:t xml:space="preserve">2.06%</w:t>
            </w:r>
          </w:p>
        </w:tc>
        <w:tc>
          <w:tcPr>
            <w:tcW w:w="1650" w:type="dxa"/>
            <w:vAlign w:val="center"/>
          </w:tcPr>
          <w:p>
            <w:pPr>
              <w:pStyle w:val="TableNumber"/>
            </w:pPr>
            <w:r>
              <w:t xml:space="preserve">1.454 (4/13)</w:t>
            </w:r>
          </w:p>
        </w:tc>
        <w:tc>
          <w:tcPr>
            <w:tcW w:w="1600" w:type="dxa"/>
            <w:vAlign w:val="center"/>
          </w:tcPr>
          <w:p>
            <w:pPr>
              <w:pStyle w:val="TableNumber"/>
            </w:pPr>
            <w:r>
              <w:t xml:space="preserve">-51.92% (8/13)</w:t>
            </w:r>
          </w:p>
        </w:tc>
        <w:tc>
          <w:tcPr>
            <w:tcW w:w="960" w:type="dxa"/>
            <w:vAlign w:val="center"/>
          </w:tcPr>
          <w:p>
            <w:pPr>
              <w:pStyle w:val="TableNumber"/>
            </w:pPr>
            <w:r>
              <w:t xml:space="preserve">0.257</w:t>
            </w:r>
          </w:p>
        </w:tc>
      </w:tr>
      <w:tr>
        <w:trPr>
          <w:cantSplit/>
        </w:trPr>
        <w:tc>
          <w:tcPr>
            <w:tcW w:w="650" w:type="dxa"/>
            <w:vAlign w:val="center"/>
          </w:tcPr>
          <w:p>
            <w:pPr>
              <w:pStyle w:val="TableText"/>
            </w:pPr>
            <w:r>
              <w:t xml:space="preserve">14d</w:t>
            </w:r>
          </w:p>
        </w:tc>
        <w:tc>
          <w:tcPr>
            <w:tcW w:w="1900" w:type="dxa"/>
            <w:vAlign w:val="center"/>
          </w:tcPr>
          <w:p>
            <w:pPr>
              <w:pStyle w:val="TableNumber"/>
            </w:pPr>
            <w:r>
              <w:t xml:space="preserve">0.0712 (1/13)</w:t>
            </w:r>
          </w:p>
        </w:tc>
        <w:tc>
          <w:tcPr>
            <w:tcW w:w="1100" w:type="dxa"/>
            <w:vAlign w:val="center"/>
          </w:tcPr>
          <w:p>
            <w:pPr>
              <w:pStyle w:val="TableNumber"/>
            </w:pPr>
            <w:r>
              <w:t xml:space="preserve">0.427</w:t>
            </w:r>
          </w:p>
        </w:tc>
        <w:tc>
          <w:tcPr>
            <w:tcW w:w="1500" w:type="dxa"/>
            <w:vAlign w:val="center"/>
          </w:tcPr>
          <w:p>
            <w:pPr>
              <w:pStyle w:val="TableNumber"/>
            </w:pPr>
            <w:r>
              <w:t xml:space="preserve">2.16%</w:t>
            </w:r>
          </w:p>
        </w:tc>
        <w:tc>
          <w:tcPr>
            <w:tcW w:w="1650" w:type="dxa"/>
            <w:vAlign w:val="center"/>
          </w:tcPr>
          <w:p>
            <w:pPr>
              <w:pStyle w:val="TableNumber"/>
            </w:pPr>
            <w:r>
              <w:t xml:space="preserve">1.425 (3/13)</w:t>
            </w:r>
          </w:p>
        </w:tc>
        <w:tc>
          <w:tcPr>
            <w:tcW w:w="1600" w:type="dxa"/>
            <w:vAlign w:val="center"/>
          </w:tcPr>
          <w:p>
            <w:pPr>
              <w:pStyle w:val="TableNumber"/>
            </w:pPr>
            <w:r>
              <w:t xml:space="preserve">-55.87% (7/13)</w:t>
            </w:r>
          </w:p>
        </w:tc>
        <w:tc>
          <w:tcPr>
            <w:tcW w:w="960" w:type="dxa"/>
            <w:vAlign w:val="center"/>
          </w:tcPr>
          <w:p>
            <w:pPr>
              <w:pStyle w:val="TableNumber"/>
            </w:pPr>
            <w:r>
              <w:t xml:space="preserve">0.258</w:t>
            </w:r>
          </w:p>
        </w:tc>
      </w:tr>
    </w:tbl>
    <w:p>
      <w:pPr>
        <w:pStyle w:val="a"/>
        <w:spacing w:before="160"/>
      </w:pPr>
      <w:r>
        <w:t xml:space="preserve">q50 RankIC and ICIR in Table 9 are pooled date-level ordering diagnostics unaffected by capital-scale errors. Net log returns, Sharpe, drawdown and original ranks are legacy traceability only: inconsistent capital/cost scales, not reliable strategy performance.</w:t>
      </w:r>
    </w:p>
    <w:p>
      <w:pPr>
        <w:pStyle w:val="Note"/>
      </w:pPr>
      <w:r>
        <w:t xml:space="preserve">Long positions sum to +0.5 and shorts to −0.5; turnover and costs use this scale. Gross return is mean(long)−mean(short), missing the corresponding 0.5. Costs remain 10 bps×turnover and Sharpe uses sqrt(252/h). Do not halve Sharpe or drawdown. Unify positions, returns and costs, then recompute the full sequence. Address overlapping multi-day holdings, alpha/log-return versus realized portfolio PnL, borrow, capacity, slippage, impact and taxes. The limitation also applies to legacy independent-head economics, not pinball, coverage, q50 correlation, direction agreement or RankIC.</w:t>
      </w:r>
    </w:p>
    <w:p>
      <w:pPr>
        <w:pStyle w:val="21"/>
      </w:pPr>
      <w:r>
        <w:t xml:space="preserve">6.3a Market specific stock selection by the independent head</w:t>
      </w:r>
    </w:p>
    <w:p>
      <w:pPr>
        <w:pStyle w:val="Decision"/>
      </w:pPr>
      <w:r>
        <w:t xml:space="preserve">Table 9a | RankIC first line ICIR second line with evaluated dates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pPr>
            <w:r>
              <w:t xml:space="preserve">H</w:t>
            </w:r>
          </w:p>
        </w:tc>
        <w:tc>
          <w:tcPr>
            <w:tcW w:w="2030" w:type="dxa"/>
            <w:shd w:fill="DCE6F1"/>
            <w:vAlign w:val="center"/>
          </w:tcPr>
          <w:p>
            <w:pPr>
              <w:pStyle w:val="TableHeader"/>
            </w:pPr>
            <w:r>
              <w:t xml:space="preserve">US</w:t>
              <w:br/>
              <w:t xml:space="preserve">RankIC / ICIR</w:t>
            </w:r>
          </w:p>
        </w:tc>
        <w:tc>
          <w:tcPr>
            <w:tcW w:w="890" w:type="dxa"/>
            <w:shd w:fill="DCE6F1"/>
            <w:vAlign w:val="center"/>
          </w:tcPr>
          <w:p>
            <w:pPr>
              <w:pStyle w:val="TableHeader"/>
            </w:pPr>
            <w:r>
              <w:t xml:space="preserve">Dates</w:t>
            </w:r>
          </w:p>
        </w:tc>
        <w:tc>
          <w:tcPr>
            <w:tcW w:w="2030" w:type="dxa"/>
            <w:shd w:fill="DCE6F1"/>
            <w:vAlign w:val="center"/>
          </w:tcPr>
          <w:p>
            <w:pPr>
              <w:pStyle w:val="TableHeader"/>
            </w:pPr>
            <w:r>
              <w:t xml:space="preserve">TWSE</w:t>
              <w:br/>
              <w:t xml:space="preserve">RankIC / ICIR</w:t>
            </w:r>
          </w:p>
        </w:tc>
        <w:tc>
          <w:tcPr>
            <w:tcW w:w="890" w:type="dxa"/>
            <w:shd w:fill="DCE6F1"/>
            <w:vAlign w:val="center"/>
          </w:tcPr>
          <w:p>
            <w:pPr>
              <w:pStyle w:val="TableHeader"/>
            </w:pPr>
            <w:r>
              <w:t xml:space="preserve">Dates</w:t>
            </w:r>
          </w:p>
        </w:tc>
        <w:tc>
          <w:tcPr>
            <w:tcW w:w="2030" w:type="dxa"/>
            <w:shd w:fill="DCE6F1"/>
            <w:vAlign w:val="center"/>
          </w:tcPr>
          <w:p>
            <w:pPr>
              <w:pStyle w:val="TableHeader"/>
            </w:pPr>
            <w:r>
              <w:t xml:space="preserve">TPEX</w:t>
              <w:br/>
              <w:t xml:space="preserve">RankIC / ICIR</w:t>
            </w:r>
          </w:p>
        </w:tc>
        <w:tc>
          <w:tcPr>
            <w:tcW w:w="890" w:type="dxa"/>
            <w:shd w:fill="DCE6F1"/>
            <w:vAlign w:val="center"/>
          </w:tcPr>
          <w:p>
            <w:pPr>
              <w:pStyle w:val="TableHeader"/>
            </w:pPr>
            <w:r>
              <w:t xml:space="preserve">Dates</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0.024684</w:t>
              <w:br/>
              <w:t xml:space="preserve">0.147465</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0.075478</w:t>
              <w:br/>
              <w:t xml:space="preserve">0.366140</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0.047991</w:t>
              <w:br/>
              <w:t xml:space="preserve">0.274974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0.034092</w:t>
              <w:br/>
              <w:t xml:space="preserve">0.211161</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0.058740</w:t>
              <w:br/>
              <w:t xml:space="preserve">0.313375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0.036821</w:t>
              <w:br/>
              <w:t xml:space="preserve">0.231022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0.044776</w:t>
              <w:br/>
              <w:t xml:space="preserve">0.278900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0.052623</w:t>
              <w:br/>
              <w:t xml:space="preserve">0.282311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0.031447</w:t>
              <w:br/>
              <w:t xml:space="preserve">0.193159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0.051454</w:t>
              <w:br/>
              <w:t xml:space="preserve">0.331475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0.053786</w:t>
              <w:br/>
              <w:t xml:space="preserve">0.287436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0.028577</w:t>
              <w:br/>
              <w:t xml:space="preserve">0.177620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0.057130</w:t>
              <w:br/>
              <w:t xml:space="preserve">0.364397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0.046716</w:t>
              <w:br/>
              <w:t xml:space="preserve">0.242624</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0.017804</w:t>
              <w:br/>
              <w:t xml:space="preserve">0.106035</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0.061588</w:t>
              <w:br/>
              <w:t xml:space="preserve">0.378483</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0.042074</w:t>
              <w:br/>
              <w:t xml:space="preserve">0.224526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0.010762</w:t>
              <w:br/>
              <w:t xml:space="preserve">0.064763</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0.068885</w:t>
              <w:br/>
              <w:t xml:space="preserve">0.423855</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0.047135</w:t>
              <w:br/>
              <w:t xml:space="preserve">0.271309</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0.008336</w:t>
              <w:br/>
              <w:t xml:space="preserve">0.054261</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0.072873</w:t>
              <w:br/>
              <w:t xml:space="preserve">0.443366</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0.037329</w:t>
              <w:br/>
              <w:t xml:space="preserve">0.214756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-0.000124</w:t>
              <w:br/>
              <w:t xml:space="preserve">-0.000783</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0.077698</w:t>
              <w:br/>
              <w:t xml:space="preserve">0.485147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0.037531</w:t>
              <w:br/>
              <w:t xml:space="preserve">0.227391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0.006495</w:t>
              <w:br/>
              <w:t xml:space="preserve">0.044009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0.076733</w:t>
              <w:br/>
              <w:t xml:space="preserve">0.487526</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0.021312</w:t>
              <w:br/>
              <w:t xml:space="preserve">0.126528</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-0.010810</w:t>
              <w:br/>
              <w:t xml:space="preserve">-0.072821</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0.074116</w:t>
              <w:br/>
              <w:t xml:space="preserve">0.497231</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0.009765</w:t>
              <w:br/>
              <w:t xml:space="preserve">0.058614</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-0.018460</w:t>
              <w:br/>
              <w:t xml:space="preserve">-0.127341</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0.079858</w:t>
              <w:br/>
              <w:t xml:space="preserve">0.540575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0.014629</w:t>
              <w:br/>
              <w:t xml:space="preserve">0.092607</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-0.017091</w:t>
              <w:br/>
              <w:t xml:space="preserve">-0.124836</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0.074898</w:t>
              <w:br/>
              <w:t xml:space="preserve">0.503009</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0.008713</w:t>
              <w:br/>
              <w:t xml:space="preserve">0.056240</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-0.019864</w:t>
              <w:br/>
              <w:t xml:space="preserve">-0.147073</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0.086035</w:t>
              <w:br/>
              <w:t xml:space="preserve">0.567754</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0.015297</w:t>
              <w:br/>
              <w:t xml:space="preserve">0.106423</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-0.006723</w:t>
              <w:br/>
              <w:t xml:space="preserve">-0.054425</w:t>
            </w:r>
          </w:p>
        </w:tc>
        <w:tc>
          <w:tcPr>
            <w:tcW w:w="890" w:type="dxa"/>
            <w:shd w:fill="F7F9FC"/>
            <w:vAlign w:val="center"/>
          </w:tcPr>
          <w:p>
            <w:pPr>
              <w:pStyle w:val="TableNumber"/>
            </w:pPr>
            <w:r>
              <w:t xml:space="preserve">103</w:t>
            </w:r>
          </w:p>
        </w:tc>
      </w:tr>
    </w:tbl>
    <w:p>
      <w:pPr>
        <w:pStyle w:val="a"/>
        <w:spacing w:before="160"/>
      </w:pPr>
      <w:r>
        <w:t xml:space="preserve">q50 correlation asks whether numerical alpha forecasts co-move with realized alpha. q50 RankIC compares same-date q50 ordering with realized ordering; independent-head RankIC instead uses the dedicated ranking score. Compute Spearman correlation per valid date; rank_ic_mean is its date mean and ICIR is that mean divided by sample standard deviation across dates, without annualization. Positive values indicate ordering association, not profit magnitude.</w:t>
      </w:r>
    </w:p>
    <w:p>
      <w:pPr>
        <w:pStyle w:val="a"/>
      </w:pPr>
      <w:r>
        <w:t xml:space="preserve">Independent scores are dimensionless, not expected returns or signs for stock-price/alpha direction. q50 metrics pool markets while head metrics are market-specific; a same-market same-valid-date q50 comparator is not provided. US has 110 valid dates, TWSE/TPEX 103 each versus 112 full-test dates. All three seeds have negative TPEX head RankIC at some horizons; the old all-42-positive conclusion does not apply.</w:t>
      </w:r>
    </w:p>
    <w:p>
      <w:pPr>
        <w:pStyle w:val="11"/>
      </w:pPr>
      <w:r>
        <w:t>7. Derived signal distribution across all horizons</w:t>
      </w:r>
    </w:p>
    <w:p>
      <w:pPr>
        <w:pStyle w:val="Decision"/>
        <w:keepNext/>
        <w:spacing w:after="80"/>
      </w:pPr>
      <w:r>
        <w:t xml:space="preserve">Table 10 | Post-processing labels at threshold zero</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Strong bear / bull (rows)</w:t>
            </w:r>
          </w:p>
        </w:tc>
      </w:tr>
      <w:tr>
        <w:trPr>
          <w:cantSplit/>
        </w:trPr>
        <w:tc>
          <w:tcPr>
            <w:tcW w:w="900" w:type="dxa"/>
            <w:vAlign w:val="center"/>
          </w:tcPr>
          <w:p>
            <w:pPr>
              <w:pStyle w:val="TableText"/>
            </w:pPr>
            <w:r>
              <w:t xml:space="preserve">1d</w:t>
            </w:r>
          </w:p>
        </w:tc>
        <w:tc>
          <w:tcPr>
            <w:tcW w:w="1800" w:type="dxa"/>
            <w:vAlign w:val="center"/>
          </w:tcPr>
          <w:p>
            <w:pPr>
              <w:pStyle w:val="TableNumber"/>
            </w:pPr>
            <w:r>
              <w:t xml:space="preserve">86.05%</w:t>
            </w:r>
          </w:p>
        </w:tc>
        <w:tc>
          <w:tcPr>
            <w:tcW w:w="1800" w:type="dxa"/>
            <w:vAlign w:val="center"/>
          </w:tcPr>
          <w:p>
            <w:pPr>
              <w:pStyle w:val="TableNumber"/>
            </w:pPr>
            <w:r>
              <w:t xml:space="preserve">0.00%</w:t>
            </w:r>
          </w:p>
        </w:tc>
        <w:tc>
          <w:tcPr>
            <w:tcW w:w="1800" w:type="dxa"/>
            <w:vAlign w:val="center"/>
          </w:tcPr>
          <w:p>
            <w:pPr>
              <w:pStyle w:val="TableNumber"/>
            </w:pPr>
            <w:r>
              <w:t xml:space="preserve">13.95%</w:t>
            </w:r>
          </w:p>
        </w:tc>
        <w:tc>
          <w:tcPr>
            <w:tcW w:w="3060" w:type="dxa"/>
            <w:vAlign w:val="center"/>
          </w:tcPr>
          <w:p>
            <w:pPr>
              <w:pStyle w:val="TableNumber"/>
            </w:pPr>
            <w:r>
              <w:t xml:space="preserve">22 / 0</w:t>
            </w:r>
          </w:p>
        </w:tc>
      </w:tr>
      <w:tr>
        <w:trPr>
          <w:cantSplit/>
        </w:trPr>
        <w:tc>
          <w:tcPr>
            <w:tcW w:w="900" w:type="dxa"/>
            <w:vAlign w:val="center"/>
          </w:tcPr>
          <w:p>
            <w:pPr>
              <w:pStyle w:val="TableText"/>
            </w:pPr>
            <w:r>
              <w:t xml:space="preserve">2d</w:t>
            </w:r>
          </w:p>
        </w:tc>
        <w:tc>
          <w:tcPr>
            <w:tcW w:w="1800" w:type="dxa"/>
            <w:vAlign w:val="center"/>
          </w:tcPr>
          <w:p>
            <w:pPr>
              <w:pStyle w:val="TableNumber"/>
            </w:pPr>
            <w:r>
              <w:t xml:space="preserve">90.41%</w:t>
            </w:r>
          </w:p>
        </w:tc>
        <w:tc>
          <w:tcPr>
            <w:tcW w:w="1800" w:type="dxa"/>
            <w:vAlign w:val="center"/>
          </w:tcPr>
          <w:p>
            <w:pPr>
              <w:pStyle w:val="TableNumber"/>
            </w:pPr>
            <w:r>
              <w:t xml:space="preserve">0.00%</w:t>
            </w:r>
          </w:p>
        </w:tc>
        <w:tc>
          <w:tcPr>
            <w:tcW w:w="1800" w:type="dxa"/>
            <w:vAlign w:val="center"/>
          </w:tcPr>
          <w:p>
            <w:pPr>
              <w:pStyle w:val="TableNumber"/>
            </w:pPr>
            <w:r>
              <w:t xml:space="preserve">9.58%</w:t>
            </w:r>
          </w:p>
        </w:tc>
        <w:tc>
          <w:tcPr>
            <w:tcW w:w="3060" w:type="dxa"/>
            <w:vAlign w:val="center"/>
          </w:tcPr>
          <w:p>
            <w:pPr>
              <w:pStyle w:val="TableNumber"/>
            </w:pPr>
            <w:r>
              <w:t xml:space="preserve">71 / 0</w:t>
            </w:r>
          </w:p>
        </w:tc>
      </w:tr>
      <w:tr>
        <w:trPr>
          <w:cantSplit/>
        </w:trPr>
        <w:tc>
          <w:tcPr>
            <w:tcW w:w="900" w:type="dxa"/>
            <w:vAlign w:val="center"/>
          </w:tcPr>
          <w:p>
            <w:pPr>
              <w:pStyle w:val="TableText"/>
            </w:pPr>
            <w:r>
              <w:t xml:space="preserve">3d</w:t>
            </w:r>
          </w:p>
        </w:tc>
        <w:tc>
          <w:tcPr>
            <w:tcW w:w="1800" w:type="dxa"/>
            <w:vAlign w:val="center"/>
          </w:tcPr>
          <w:p>
            <w:pPr>
              <w:pStyle w:val="TableNumber"/>
            </w:pPr>
            <w:r>
              <w:t xml:space="preserve">93.04%</w:t>
            </w:r>
          </w:p>
        </w:tc>
        <w:tc>
          <w:tcPr>
            <w:tcW w:w="1800" w:type="dxa"/>
            <w:vAlign w:val="center"/>
          </w:tcPr>
          <w:p>
            <w:pPr>
              <w:pStyle w:val="TableNumber"/>
            </w:pPr>
            <w:r>
              <w:t xml:space="preserve">0.00%</w:t>
            </w:r>
          </w:p>
        </w:tc>
        <w:tc>
          <w:tcPr>
            <w:tcW w:w="1800" w:type="dxa"/>
            <w:vAlign w:val="center"/>
          </w:tcPr>
          <w:p>
            <w:pPr>
              <w:pStyle w:val="TableNumber"/>
            </w:pPr>
            <w:r>
              <w:t xml:space="preserve">6.94%</w:t>
            </w:r>
          </w:p>
        </w:tc>
        <w:tc>
          <w:tcPr>
            <w:tcW w:w="3060" w:type="dxa"/>
            <w:vAlign w:val="center"/>
          </w:tcPr>
          <w:p>
            <w:pPr>
              <w:pStyle w:val="TableNumber"/>
            </w:pPr>
            <w:r>
              <w:t xml:space="preserve">91 / 0</w:t>
            </w:r>
          </w:p>
        </w:tc>
      </w:tr>
      <w:tr>
        <w:trPr>
          <w:cantSplit/>
        </w:trPr>
        <w:tc>
          <w:tcPr>
            <w:tcW w:w="900" w:type="dxa"/>
            <w:vAlign w:val="center"/>
          </w:tcPr>
          <w:p>
            <w:pPr>
              <w:pStyle w:val="TableText"/>
            </w:pPr>
            <w:r>
              <w:t xml:space="preserve">4d</w:t>
            </w:r>
          </w:p>
        </w:tc>
        <w:tc>
          <w:tcPr>
            <w:tcW w:w="1800" w:type="dxa"/>
            <w:vAlign w:val="center"/>
          </w:tcPr>
          <w:p>
            <w:pPr>
              <w:pStyle w:val="TableNumber"/>
            </w:pPr>
            <w:r>
              <w:t xml:space="preserve">93.00%</w:t>
            </w:r>
          </w:p>
        </w:tc>
        <w:tc>
          <w:tcPr>
            <w:tcW w:w="1800" w:type="dxa"/>
            <w:vAlign w:val="center"/>
          </w:tcPr>
          <w:p>
            <w:pPr>
              <w:pStyle w:val="TableNumber"/>
            </w:pPr>
            <w:r>
              <w:t xml:space="preserve">0.00%</w:t>
            </w:r>
          </w:p>
        </w:tc>
        <w:tc>
          <w:tcPr>
            <w:tcW w:w="1800" w:type="dxa"/>
            <w:vAlign w:val="center"/>
          </w:tcPr>
          <w:p>
            <w:pPr>
              <w:pStyle w:val="TableNumber"/>
            </w:pPr>
            <w:r>
              <w:t xml:space="preserve">6.98%</w:t>
            </w:r>
          </w:p>
        </w:tc>
        <w:tc>
          <w:tcPr>
            <w:tcW w:w="3060" w:type="dxa"/>
            <w:vAlign w:val="center"/>
          </w:tcPr>
          <w:p>
            <w:pPr>
              <w:pStyle w:val="TableNumber"/>
            </w:pPr>
            <w:r>
              <w:t xml:space="preserve">116 / 0</w:t>
            </w:r>
          </w:p>
        </w:tc>
      </w:tr>
      <w:tr>
        <w:trPr>
          <w:cantSplit/>
        </w:trPr>
        <w:tc>
          <w:tcPr>
            <w:tcW w:w="900" w:type="dxa"/>
            <w:vAlign w:val="center"/>
          </w:tcPr>
          <w:p>
            <w:pPr>
              <w:pStyle w:val="TableText"/>
            </w:pPr>
            <w:r>
              <w:t xml:space="preserve">5d</w:t>
            </w:r>
          </w:p>
        </w:tc>
        <w:tc>
          <w:tcPr>
            <w:tcW w:w="1800" w:type="dxa"/>
            <w:vAlign w:val="center"/>
          </w:tcPr>
          <w:p>
            <w:pPr>
              <w:pStyle w:val="TableNumber"/>
            </w:pPr>
            <w:r>
              <w:t xml:space="preserve">94.23%</w:t>
            </w:r>
          </w:p>
        </w:tc>
        <w:tc>
          <w:tcPr>
            <w:tcW w:w="1800" w:type="dxa"/>
            <w:vAlign w:val="center"/>
          </w:tcPr>
          <w:p>
            <w:pPr>
              <w:pStyle w:val="TableNumber"/>
            </w:pPr>
            <w:r>
              <w:t xml:space="preserve">0.00%</w:t>
            </w:r>
          </w:p>
        </w:tc>
        <w:tc>
          <w:tcPr>
            <w:tcW w:w="1800" w:type="dxa"/>
            <w:vAlign w:val="center"/>
          </w:tcPr>
          <w:p>
            <w:pPr>
              <w:pStyle w:val="TableNumber"/>
            </w:pPr>
            <w:r>
              <w:t xml:space="preserve">5.74%</w:t>
            </w:r>
          </w:p>
        </w:tc>
        <w:tc>
          <w:tcPr>
            <w:tcW w:w="3060" w:type="dxa"/>
            <w:vAlign w:val="center"/>
          </w:tcPr>
          <w:p>
            <w:pPr>
              <w:pStyle w:val="TableNumber"/>
            </w:pPr>
            <w:r>
              <w:t xml:space="preserve">151 / 0</w:t>
            </w:r>
          </w:p>
        </w:tc>
      </w:tr>
      <w:tr>
        <w:trPr>
          <w:cantSplit/>
        </w:trPr>
        <w:tc>
          <w:tcPr>
            <w:tcW w:w="900" w:type="dxa"/>
            <w:vAlign w:val="center"/>
          </w:tcPr>
          <w:p>
            <w:pPr>
              <w:pStyle w:val="TableText"/>
            </w:pPr>
            <w:r>
              <w:t xml:space="preserve">6d</w:t>
            </w:r>
          </w:p>
        </w:tc>
        <w:tc>
          <w:tcPr>
            <w:tcW w:w="1800" w:type="dxa"/>
            <w:vAlign w:val="center"/>
          </w:tcPr>
          <w:p>
            <w:pPr>
              <w:pStyle w:val="TableNumber"/>
            </w:pPr>
            <w:r>
              <w:t xml:space="preserve">96.14%</w:t>
            </w:r>
          </w:p>
        </w:tc>
        <w:tc>
          <w:tcPr>
            <w:tcW w:w="1800" w:type="dxa"/>
            <w:vAlign w:val="center"/>
          </w:tcPr>
          <w:p>
            <w:pPr>
              <w:pStyle w:val="TableNumber"/>
            </w:pPr>
            <w:r>
              <w:t xml:space="preserve">0.00%</w:t>
            </w:r>
          </w:p>
        </w:tc>
        <w:tc>
          <w:tcPr>
            <w:tcW w:w="1800" w:type="dxa"/>
            <w:vAlign w:val="center"/>
          </w:tcPr>
          <w:p>
            <w:pPr>
              <w:pStyle w:val="TableNumber"/>
            </w:pPr>
            <w:r>
              <w:t xml:space="preserve">3.83%</w:t>
            </w:r>
          </w:p>
        </w:tc>
        <w:tc>
          <w:tcPr>
            <w:tcW w:w="3060" w:type="dxa"/>
            <w:vAlign w:val="center"/>
          </w:tcPr>
          <w:p>
            <w:pPr>
              <w:pStyle w:val="TableNumber"/>
            </w:pPr>
            <w:r>
              <w:t xml:space="preserve">183 / 0</w:t>
            </w:r>
          </w:p>
        </w:tc>
      </w:tr>
      <w:tr>
        <w:trPr>
          <w:cantSplit/>
        </w:trPr>
        <w:tc>
          <w:tcPr>
            <w:tcW w:w="900" w:type="dxa"/>
            <w:vAlign w:val="center"/>
          </w:tcPr>
          <w:p>
            <w:pPr>
              <w:pStyle w:val="TableText"/>
            </w:pPr>
            <w:r>
              <w:t xml:space="preserve">7d</w:t>
            </w:r>
          </w:p>
        </w:tc>
        <w:tc>
          <w:tcPr>
            <w:tcW w:w="1800" w:type="dxa"/>
            <w:vAlign w:val="center"/>
          </w:tcPr>
          <w:p>
            <w:pPr>
              <w:pStyle w:val="TableNumber"/>
            </w:pPr>
            <w:r>
              <w:t xml:space="preserve">95.23%</w:t>
            </w:r>
          </w:p>
        </w:tc>
        <w:tc>
          <w:tcPr>
            <w:tcW w:w="1800" w:type="dxa"/>
            <w:vAlign w:val="center"/>
          </w:tcPr>
          <w:p>
            <w:pPr>
              <w:pStyle w:val="TableNumber"/>
            </w:pPr>
            <w:r>
              <w:t xml:space="preserve">0.00%</w:t>
            </w:r>
          </w:p>
        </w:tc>
        <w:tc>
          <w:tcPr>
            <w:tcW w:w="1800" w:type="dxa"/>
            <w:vAlign w:val="center"/>
          </w:tcPr>
          <w:p>
            <w:pPr>
              <w:pStyle w:val="TableNumber"/>
            </w:pPr>
            <w:r>
              <w:t xml:space="preserve">4.73%</w:t>
            </w:r>
          </w:p>
        </w:tc>
        <w:tc>
          <w:tcPr>
            <w:tcW w:w="3060" w:type="dxa"/>
            <w:vAlign w:val="center"/>
          </w:tcPr>
          <w:p>
            <w:pPr>
              <w:pStyle w:val="TableNumber"/>
            </w:pPr>
            <w:r>
              <w:t xml:space="preserve">220 / 0</w:t>
            </w:r>
          </w:p>
        </w:tc>
      </w:tr>
      <w:tr>
        <w:trPr>
          <w:cantSplit/>
        </w:trPr>
        <w:tc>
          <w:tcPr>
            <w:tcW w:w="900" w:type="dxa"/>
            <w:vAlign w:val="center"/>
          </w:tcPr>
          <w:p>
            <w:pPr>
              <w:pStyle w:val="TableText"/>
            </w:pPr>
            <w:r>
              <w:t xml:space="preserve">8d</w:t>
            </w:r>
          </w:p>
        </w:tc>
        <w:tc>
          <w:tcPr>
            <w:tcW w:w="1800" w:type="dxa"/>
            <w:vAlign w:val="center"/>
          </w:tcPr>
          <w:p>
            <w:pPr>
              <w:pStyle w:val="TableNumber"/>
            </w:pPr>
            <w:r>
              <w:t xml:space="preserve">96.98%</w:t>
            </w:r>
          </w:p>
        </w:tc>
        <w:tc>
          <w:tcPr>
            <w:tcW w:w="1800" w:type="dxa"/>
            <w:vAlign w:val="center"/>
          </w:tcPr>
          <w:p>
            <w:pPr>
              <w:pStyle w:val="TableNumber"/>
            </w:pPr>
            <w:r>
              <w:t xml:space="preserve">0.00%</w:t>
            </w:r>
          </w:p>
        </w:tc>
        <w:tc>
          <w:tcPr>
            <w:tcW w:w="1800" w:type="dxa"/>
            <w:vAlign w:val="center"/>
          </w:tcPr>
          <w:p>
            <w:pPr>
              <w:pStyle w:val="TableNumber"/>
            </w:pPr>
            <w:r>
              <w:t xml:space="preserve">2.97%</w:t>
            </w:r>
          </w:p>
        </w:tc>
        <w:tc>
          <w:tcPr>
            <w:tcW w:w="3060" w:type="dxa"/>
            <w:vAlign w:val="center"/>
          </w:tcPr>
          <w:p>
            <w:pPr>
              <w:pStyle w:val="TableNumber"/>
            </w:pPr>
            <w:r>
              <w:t xml:space="preserve">242 / 0</w:t>
            </w:r>
          </w:p>
        </w:tc>
      </w:tr>
      <w:tr>
        <w:trPr>
          <w:cantSplit/>
        </w:trPr>
        <w:tc>
          <w:tcPr>
            <w:tcW w:w="900" w:type="dxa"/>
            <w:vAlign w:val="center"/>
          </w:tcPr>
          <w:p>
            <w:pPr>
              <w:pStyle w:val="TableText"/>
            </w:pPr>
            <w:r>
              <w:t xml:space="preserve">9d</w:t>
            </w:r>
          </w:p>
        </w:tc>
        <w:tc>
          <w:tcPr>
            <w:tcW w:w="1800" w:type="dxa"/>
            <w:vAlign w:val="center"/>
          </w:tcPr>
          <w:p>
            <w:pPr>
              <w:pStyle w:val="TableNumber"/>
            </w:pPr>
            <w:r>
              <w:t xml:space="preserve">94.87%</w:t>
            </w:r>
          </w:p>
        </w:tc>
        <w:tc>
          <w:tcPr>
            <w:tcW w:w="1800" w:type="dxa"/>
            <w:vAlign w:val="center"/>
          </w:tcPr>
          <w:p>
            <w:pPr>
              <w:pStyle w:val="TableNumber"/>
            </w:pPr>
            <w:r>
              <w:t xml:space="preserve">0.00%</w:t>
            </w:r>
          </w:p>
        </w:tc>
        <w:tc>
          <w:tcPr>
            <w:tcW w:w="1800" w:type="dxa"/>
            <w:vAlign w:val="center"/>
          </w:tcPr>
          <w:p>
            <w:pPr>
              <w:pStyle w:val="TableNumber"/>
            </w:pPr>
            <w:r>
              <w:t xml:space="preserve">5.06%</w:t>
            </w:r>
          </w:p>
        </w:tc>
        <w:tc>
          <w:tcPr>
            <w:tcW w:w="3060" w:type="dxa"/>
            <w:vAlign w:val="center"/>
          </w:tcPr>
          <w:p>
            <w:pPr>
              <w:pStyle w:val="TableNumber"/>
            </w:pPr>
            <w:r>
              <w:t xml:space="preserve">376 / 0</w:t>
            </w:r>
          </w:p>
        </w:tc>
      </w:tr>
      <w:tr>
        <w:trPr>
          <w:cantSplit/>
        </w:trPr>
        <w:tc>
          <w:tcPr>
            <w:tcW w:w="900" w:type="dxa"/>
            <w:vAlign w:val="center"/>
          </w:tcPr>
          <w:p>
            <w:pPr>
              <w:pStyle w:val="TableText"/>
            </w:pPr>
            <w:r>
              <w:t xml:space="preserve">10d</w:t>
            </w:r>
          </w:p>
        </w:tc>
        <w:tc>
          <w:tcPr>
            <w:tcW w:w="1800" w:type="dxa"/>
            <w:vAlign w:val="center"/>
          </w:tcPr>
          <w:p>
            <w:pPr>
              <w:pStyle w:val="TableNumber"/>
            </w:pPr>
            <w:r>
              <w:t xml:space="preserve">95.11%</w:t>
            </w:r>
          </w:p>
        </w:tc>
        <w:tc>
          <w:tcPr>
            <w:tcW w:w="1800" w:type="dxa"/>
            <w:vAlign w:val="center"/>
          </w:tcPr>
          <w:p>
            <w:pPr>
              <w:pStyle w:val="TableNumber"/>
            </w:pPr>
            <w:r>
              <w:t xml:space="preserve">0.00%</w:t>
            </w:r>
          </w:p>
        </w:tc>
        <w:tc>
          <w:tcPr>
            <w:tcW w:w="1800" w:type="dxa"/>
            <w:vAlign w:val="center"/>
          </w:tcPr>
          <w:p>
            <w:pPr>
              <w:pStyle w:val="TableNumber"/>
            </w:pPr>
            <w:r>
              <w:t xml:space="preserve">4.83%</w:t>
            </w:r>
          </w:p>
        </w:tc>
        <w:tc>
          <w:tcPr>
            <w:tcW w:w="3060" w:type="dxa"/>
            <w:vAlign w:val="center"/>
          </w:tcPr>
          <w:p>
            <w:pPr>
              <w:pStyle w:val="TableNumber"/>
            </w:pPr>
            <w:r>
              <w:t xml:space="preserve">299 / 0</w:t>
            </w:r>
          </w:p>
        </w:tc>
      </w:tr>
      <w:tr>
        <w:trPr>
          <w:cantSplit/>
        </w:trPr>
        <w:tc>
          <w:tcPr>
            <w:tcW w:w="900" w:type="dxa"/>
            <w:vAlign w:val="center"/>
          </w:tcPr>
          <w:p>
            <w:pPr>
              <w:pStyle w:val="TableText"/>
            </w:pPr>
            <w:r>
              <w:t xml:space="preserve">11d</w:t>
            </w:r>
          </w:p>
        </w:tc>
        <w:tc>
          <w:tcPr>
            <w:tcW w:w="1800" w:type="dxa"/>
            <w:vAlign w:val="center"/>
          </w:tcPr>
          <w:p>
            <w:pPr>
              <w:pStyle w:val="TableNumber"/>
            </w:pPr>
            <w:r>
              <w:t xml:space="preserve">94.53%</w:t>
            </w:r>
          </w:p>
        </w:tc>
        <w:tc>
          <w:tcPr>
            <w:tcW w:w="1800" w:type="dxa"/>
            <w:vAlign w:val="center"/>
          </w:tcPr>
          <w:p>
            <w:pPr>
              <w:pStyle w:val="TableNumber"/>
            </w:pPr>
            <w:r>
              <w:t xml:space="preserve">0.00%</w:t>
            </w:r>
          </w:p>
        </w:tc>
        <w:tc>
          <w:tcPr>
            <w:tcW w:w="1800" w:type="dxa"/>
            <w:vAlign w:val="center"/>
          </w:tcPr>
          <w:p>
            <w:pPr>
              <w:pStyle w:val="TableNumber"/>
            </w:pPr>
            <w:r>
              <w:t xml:space="preserve">5.40%</w:t>
            </w:r>
          </w:p>
        </w:tc>
        <w:tc>
          <w:tcPr>
            <w:tcW w:w="3060" w:type="dxa"/>
            <w:vAlign w:val="center"/>
          </w:tcPr>
          <w:p>
            <w:pPr>
              <w:pStyle w:val="TableNumber"/>
            </w:pPr>
            <w:r>
              <w:t xml:space="preserve">368 / 0</w:t>
            </w:r>
          </w:p>
        </w:tc>
      </w:tr>
      <w:tr>
        <w:trPr>
          <w:cantSplit/>
        </w:trPr>
        <w:tc>
          <w:tcPr>
            <w:tcW w:w="900" w:type="dxa"/>
            <w:vAlign w:val="center"/>
          </w:tcPr>
          <w:p>
            <w:pPr>
              <w:pStyle w:val="TableText"/>
            </w:pPr>
            <w:r>
              <w:t xml:space="preserve">12d</w:t>
            </w:r>
          </w:p>
        </w:tc>
        <w:tc>
          <w:tcPr>
            <w:tcW w:w="1800" w:type="dxa"/>
            <w:vAlign w:val="center"/>
          </w:tcPr>
          <w:p>
            <w:pPr>
              <w:pStyle w:val="TableNumber"/>
            </w:pPr>
            <w:r>
              <w:t xml:space="preserve">93.97%</w:t>
            </w:r>
          </w:p>
        </w:tc>
        <w:tc>
          <w:tcPr>
            <w:tcW w:w="1800" w:type="dxa"/>
            <w:vAlign w:val="center"/>
          </w:tcPr>
          <w:p>
            <w:pPr>
              <w:pStyle w:val="TableNumber"/>
            </w:pPr>
            <w:r>
              <w:t xml:space="preserve">0.00%</w:t>
            </w:r>
          </w:p>
        </w:tc>
        <w:tc>
          <w:tcPr>
            <w:tcW w:w="1800" w:type="dxa"/>
            <w:vAlign w:val="center"/>
          </w:tcPr>
          <w:p>
            <w:pPr>
              <w:pStyle w:val="TableNumber"/>
            </w:pPr>
            <w:r>
              <w:t xml:space="preserve">5.95%</w:t>
            </w:r>
          </w:p>
        </w:tc>
        <w:tc>
          <w:tcPr>
            <w:tcW w:w="3060" w:type="dxa"/>
            <w:vAlign w:val="center"/>
          </w:tcPr>
          <w:p>
            <w:pPr>
              <w:pStyle w:val="TableNumber"/>
            </w:pPr>
            <w:r>
              <w:t xml:space="preserve">386 / 0</w:t>
            </w:r>
          </w:p>
        </w:tc>
      </w:tr>
      <w:tr>
        <w:trPr>
          <w:cantSplit/>
        </w:trPr>
        <w:tc>
          <w:tcPr>
            <w:tcW w:w="900" w:type="dxa"/>
            <w:vAlign w:val="center"/>
          </w:tcPr>
          <w:p>
            <w:pPr>
              <w:pStyle w:val="TableText"/>
            </w:pPr>
            <w:r>
              <w:t xml:space="preserve">13d</w:t>
            </w:r>
          </w:p>
        </w:tc>
        <w:tc>
          <w:tcPr>
            <w:tcW w:w="1800" w:type="dxa"/>
            <w:vAlign w:val="center"/>
          </w:tcPr>
          <w:p>
            <w:pPr>
              <w:pStyle w:val="TableNumber"/>
            </w:pPr>
            <w:r>
              <w:t xml:space="preserve">95.95%</w:t>
            </w:r>
          </w:p>
        </w:tc>
        <w:tc>
          <w:tcPr>
            <w:tcW w:w="1800" w:type="dxa"/>
            <w:vAlign w:val="center"/>
          </w:tcPr>
          <w:p>
            <w:pPr>
              <w:pStyle w:val="TableNumber"/>
            </w:pPr>
            <w:r>
              <w:t xml:space="preserve">0.00%</w:t>
            </w:r>
          </w:p>
        </w:tc>
        <w:tc>
          <w:tcPr>
            <w:tcW w:w="1800" w:type="dxa"/>
            <w:vAlign w:val="center"/>
          </w:tcPr>
          <w:p>
            <w:pPr>
              <w:pStyle w:val="TableNumber"/>
            </w:pPr>
            <w:r>
              <w:t xml:space="preserve">3.94%</w:t>
            </w:r>
          </w:p>
        </w:tc>
        <w:tc>
          <w:tcPr>
            <w:tcW w:w="3060" w:type="dxa"/>
            <w:vAlign w:val="center"/>
          </w:tcPr>
          <w:p>
            <w:pPr>
              <w:pStyle w:val="TableNumber"/>
            </w:pPr>
            <w:r>
              <w:t xml:space="preserve">562 / 0</w:t>
            </w:r>
          </w:p>
        </w:tc>
      </w:tr>
      <w:tr>
        <w:trPr>
          <w:cantSplit/>
        </w:trPr>
        <w:tc>
          <w:tcPr>
            <w:tcW w:w="900" w:type="dxa"/>
            <w:vAlign w:val="center"/>
          </w:tcPr>
          <w:p>
            <w:pPr>
              <w:pStyle w:val="TableText"/>
            </w:pPr>
            <w:r>
              <w:t xml:space="preserve">14d</w:t>
            </w:r>
          </w:p>
        </w:tc>
        <w:tc>
          <w:tcPr>
            <w:tcW w:w="1800" w:type="dxa"/>
            <w:vAlign w:val="center"/>
          </w:tcPr>
          <w:p>
            <w:pPr>
              <w:pStyle w:val="TableNumber"/>
            </w:pPr>
            <w:r>
              <w:t xml:space="preserve">94.29%</w:t>
            </w:r>
          </w:p>
        </w:tc>
        <w:tc>
          <w:tcPr>
            <w:tcW w:w="1800" w:type="dxa"/>
            <w:vAlign w:val="center"/>
          </w:tcPr>
          <w:p>
            <w:pPr>
              <w:pStyle w:val="TableNumber"/>
            </w:pPr>
            <w:r>
              <w:t xml:space="preserve">0.00%</w:t>
            </w:r>
          </w:p>
        </w:tc>
        <w:tc>
          <w:tcPr>
            <w:tcW w:w="1800" w:type="dxa"/>
            <w:vAlign w:val="center"/>
          </w:tcPr>
          <w:p>
            <w:pPr>
              <w:pStyle w:val="TableNumber"/>
            </w:pPr>
            <w:r>
              <w:t xml:space="preserve">5.62%</w:t>
            </w:r>
          </w:p>
        </w:tc>
        <w:tc>
          <w:tcPr>
            <w:tcW w:w="3060" w:type="dxa"/>
            <w:vAlign w:val="center"/>
          </w:tcPr>
          <w:p>
            <w:pPr>
              <w:pStyle w:val="TableNumber"/>
            </w:pPr>
            <w:r>
              <w:t xml:space="preserve">485 / 0</w:t>
            </w:r>
          </w:p>
        </w:tc>
      </w:tr>
    </w:tbl>
    <w:p>
      <w:pPr>
        <w:pStyle w:val="a"/>
        <w:spacing w:before="160"/>
      </w:pPr>
      <w:r>
        <w:t xml:space="preserve">Raw bearish labels range from 86.05% to 96.98%, neutral from 0.00% to 0.00%. Across 14 horizons there are 3,572 / 0 strong-bearish/strong-bullish labels. They are zero-threshold rules, not probabilities. These are raw signals, not calibrated signal counts.</w:t>
      </w:r>
    </w:p>
    <w:p>
      <w:pPr>
        <w:pStyle w:val="11"/>
      </w:pPr>
      <w:r>
        <w:t>8. Provider and year stability</w:t>
      </w:r>
    </w:p>
    <w:p>
      <w:pPr>
        <w:pStyle w:val="21"/>
      </w:pPr>
      <w:r>
        <w:t>8.1 Provider slices</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Mean q50 corr.</w:t>
            </w:r>
          </w:p>
        </w:tc>
        <w:tc>
          <w:tcPr>
            <w:tcW w:w="1800" w:type="dxa"/>
            <w:shd w:val="clear" w:fill="DCE6F1"/>
            <w:vAlign w:val="center"/>
          </w:tcPr>
          <w:p>
            <w:pPr>
              <w:pStyle w:val="TableHeader"/>
            </w:pPr>
            <w:r>
              <w:t>Corr. range</w:t>
            </w:r>
          </w:p>
        </w:tc>
        <w:tc>
          <w:tcPr>
            <w:tcW w:w="1250" w:type="dxa"/>
            <w:shd w:val="clear" w:fill="DCE6F1"/>
            <w:vAlign w:val="center"/>
          </w:tcPr>
          <w:p>
            <w:pPr>
              <w:pStyle w:val="TableHeader"/>
            </w:pPr>
            <w:r>
              <w:t>Mean direction</w:t>
            </w:r>
          </w:p>
        </w:tc>
        <w:tc>
          <w:tcPr>
            <w:tcW w:w="1010" w:type="dxa"/>
            <w:shd w:val="clear" w:fill="DCE6F1"/>
            <w:vAlign w:val="center"/>
          </w:tcPr>
          <w:p>
            <w:pPr>
              <w:pStyle w:val="TableHeader"/>
            </w:pPr>
            <w:r>
              <w:t>Mean coverage</w:t>
            </w:r>
          </w:p>
        </w:tc>
      </w:tr>
      <w:tr>
        <w:trPr>
          <w:cantSplit/>
        </w:trPr>
        <w:tc>
          <w:tcPr>
            <w:tcW w:w="1500" w:type="dxa"/>
            <w:vAlign w:val="center"/>
          </w:tcPr>
          <w:p>
            <w:pPr>
              <w:pStyle w:val="TableText"/>
            </w:pPr>
            <w:r>
              <w:t xml:space="preserve">eodhd</w:t>
            </w:r>
          </w:p>
        </w:tc>
        <w:tc>
          <w:tcPr>
            <w:tcW w:w="1100" w:type="dxa"/>
            <w:vAlign w:val="center"/>
          </w:tcPr>
          <w:p>
            <w:pPr>
              <w:pStyle w:val="TableNumber"/>
            </w:pPr>
            <w:r>
              <w:t xml:space="preserve">439,729</w:t>
            </w:r>
          </w:p>
        </w:tc>
        <w:tc>
          <w:tcPr>
            <w:tcW w:w="1300" w:type="dxa"/>
            <w:vAlign w:val="center"/>
          </w:tcPr>
          <w:p>
            <w:pPr>
              <w:pStyle w:val="TableNumber"/>
            </w:pPr>
            <w:r>
              <w:t xml:space="preserve">0.296679</w:t>
            </w:r>
          </w:p>
        </w:tc>
        <w:tc>
          <w:tcPr>
            <w:tcW w:w="1400" w:type="dxa"/>
            <w:vAlign w:val="center"/>
          </w:tcPr>
          <w:p>
            <w:pPr>
              <w:pStyle w:val="TableNumber"/>
            </w:pPr>
            <w:r>
              <w:t xml:space="preserve">0.0909</w:t>
            </w:r>
          </w:p>
        </w:tc>
        <w:tc>
          <w:tcPr>
            <w:tcW w:w="1800" w:type="dxa"/>
            <w:vAlign w:val="center"/>
          </w:tcPr>
          <w:p>
            <w:pPr>
              <w:pStyle w:val="TableNumber"/>
            </w:pPr>
            <w:r>
              <w:t xml:space="preserve">0.0405~0.1184</w:t>
            </w:r>
          </w:p>
        </w:tc>
        <w:tc>
          <w:tcPr>
            <w:tcW w:w="1250" w:type="dxa"/>
            <w:vAlign w:val="center"/>
          </w:tcPr>
          <w:p>
            <w:pPr>
              <w:pStyle w:val="TableNumber"/>
            </w:pPr>
            <w:r>
              <w:t xml:space="preserve">52.73%</w:t>
            </w:r>
          </w:p>
        </w:tc>
        <w:tc>
          <w:tcPr>
            <w:tcW w:w="1010" w:type="dxa"/>
            <w:vAlign w:val="center"/>
          </w:tcPr>
          <w:p>
            <w:pPr>
              <w:pStyle w:val="TableNumber"/>
            </w:pPr>
            <w:r>
              <w:t xml:space="preserve">77.45%</w:t>
            </w:r>
          </w:p>
        </w:tc>
      </w:tr>
      <w:tr>
        <w:trPr>
          <w:cantSplit/>
        </w:trPr>
        <w:tc>
          <w:tcPr>
            <w:tcW w:w="1500" w:type="dxa"/>
            <w:vAlign w:val="center"/>
          </w:tcPr>
          <w:p>
            <w:pPr>
              <w:pStyle w:val="TableText"/>
            </w:pPr>
            <w:r>
              <w:t xml:space="preserve">tpex_official</w:t>
            </w:r>
          </w:p>
        </w:tc>
        <w:tc>
          <w:tcPr>
            <w:tcW w:w="1100" w:type="dxa"/>
            <w:vAlign w:val="center"/>
          </w:tcPr>
          <w:p>
            <w:pPr>
              <w:pStyle w:val="TableNumber"/>
            </w:pPr>
            <w:r>
              <w:t xml:space="preserve">31,285</w:t>
            </w:r>
          </w:p>
        </w:tc>
        <w:tc>
          <w:tcPr>
            <w:tcW w:w="1300" w:type="dxa"/>
            <w:vAlign w:val="center"/>
          </w:tcPr>
          <w:p>
            <w:pPr>
              <w:pStyle w:val="TableNumber"/>
            </w:pPr>
            <w:r>
              <w:t xml:space="preserve">0.321018</w:t>
            </w:r>
          </w:p>
        </w:tc>
        <w:tc>
          <w:tcPr>
            <w:tcW w:w="1400" w:type="dxa"/>
            <w:vAlign w:val="center"/>
          </w:tcPr>
          <w:p>
            <w:pPr>
              <w:pStyle w:val="TableNumber"/>
            </w:pPr>
            <w:r>
              <w:t xml:space="preserve">-0.0309</w:t>
            </w:r>
          </w:p>
        </w:tc>
        <w:tc>
          <w:tcPr>
            <w:tcW w:w="1800" w:type="dxa"/>
            <w:vAlign w:val="center"/>
          </w:tcPr>
          <w:p>
            <w:pPr>
              <w:pStyle w:val="TableNumber"/>
            </w:pPr>
            <w:r>
              <w:t xml:space="preserve">-0.0519~0.0092</w:t>
            </w:r>
          </w:p>
        </w:tc>
        <w:tc>
          <w:tcPr>
            <w:tcW w:w="1250" w:type="dxa"/>
            <w:vAlign w:val="center"/>
          </w:tcPr>
          <w:p>
            <w:pPr>
              <w:pStyle w:val="TableNumber"/>
            </w:pPr>
            <w:r>
              <w:t xml:space="preserve">66.65%</w:t>
            </w:r>
          </w:p>
        </w:tc>
        <w:tc>
          <w:tcPr>
            <w:tcW w:w="1010" w:type="dxa"/>
            <w:vAlign w:val="center"/>
          </w:tcPr>
          <w:p>
            <w:pPr>
              <w:pStyle w:val="TableNumber"/>
            </w:pPr>
            <w:r>
              <w:t xml:space="preserve">71.31%</w:t>
            </w:r>
          </w:p>
        </w:tc>
      </w:tr>
      <w:tr>
        <w:trPr>
          <w:cantSplit/>
        </w:trPr>
        <w:tc>
          <w:tcPr>
            <w:tcW w:w="1500" w:type="dxa"/>
            <w:vAlign w:val="center"/>
          </w:tcPr>
          <w:p>
            <w:pPr>
              <w:pStyle w:val="TableText"/>
            </w:pPr>
            <w:r>
              <w:t xml:space="preserve">twse_official</w:t>
            </w:r>
          </w:p>
        </w:tc>
        <w:tc>
          <w:tcPr>
            <w:tcW w:w="1100" w:type="dxa"/>
            <w:vAlign w:val="center"/>
          </w:tcPr>
          <w:p>
            <w:pPr>
              <w:pStyle w:val="TableNumber"/>
            </w:pPr>
            <w:r>
              <w:t xml:space="preserve">63,313</w:t>
            </w:r>
          </w:p>
        </w:tc>
        <w:tc>
          <w:tcPr>
            <w:tcW w:w="1300" w:type="dxa"/>
            <w:vAlign w:val="center"/>
          </w:tcPr>
          <w:p>
            <w:pPr>
              <w:pStyle w:val="TableNumber"/>
            </w:pPr>
            <w:r>
              <w:t xml:space="preserve">0.285297</w:t>
            </w:r>
          </w:p>
        </w:tc>
        <w:tc>
          <w:tcPr>
            <w:tcW w:w="1400" w:type="dxa"/>
            <w:vAlign w:val="center"/>
          </w:tcPr>
          <w:p>
            <w:pPr>
              <w:pStyle w:val="TableNumber"/>
            </w:pPr>
            <w:r>
              <w:t xml:space="preserve">-0.0261</w:t>
            </w:r>
          </w:p>
        </w:tc>
        <w:tc>
          <w:tcPr>
            <w:tcW w:w="1800" w:type="dxa"/>
            <w:vAlign w:val="center"/>
          </w:tcPr>
          <w:p>
            <w:pPr>
              <w:pStyle w:val="TableNumber"/>
            </w:pPr>
            <w:r>
              <w:t xml:space="preserve">-0.0557~0.0244</w:t>
            </w:r>
          </w:p>
        </w:tc>
        <w:tc>
          <w:tcPr>
            <w:tcW w:w="1250" w:type="dxa"/>
            <w:vAlign w:val="center"/>
          </w:tcPr>
          <w:p>
            <w:pPr>
              <w:pStyle w:val="TableNumber"/>
            </w:pPr>
            <w:r>
              <w:t xml:space="preserve">66.31%</w:t>
            </w:r>
          </w:p>
        </w:tc>
        <w:tc>
          <w:tcPr>
            <w:tcW w:w="1010" w:type="dxa"/>
            <w:vAlign w:val="center"/>
          </w:tcPr>
          <w:p>
            <w:pPr>
              <w:pStyle w:val="TableNumber"/>
            </w:pPr>
            <w:r>
              <w:t xml:space="preserve">71.11%</w:t>
            </w:r>
          </w:p>
        </w:tc>
      </w:tr>
    </w:tbl>
    <w:p>
      <w:pPr>
        <w:pStyle w:val="a"/>
        <w:spacing w:before="160"/>
      </w:pPr>
      <w:r>
        <w:t xml:space="preserve">Providers differ in sample and asset composition. Raw coverage ranges from 71.11% to 77.45%. Provider names are not assumed to equal markets. Market raw/frozen tables follow, with static and online in Appendix D.</w:t>
      </w:r>
    </w:p>
    <w:p>
      <w:pPr>
        <w:pStyle w:val="21"/>
      </w:pPr>
      <w:r>
        <w:t xml:space="preserve">8.1a Complete market raw and calibrated comparison</w:t>
      </w:r>
    </w:p>
    <w:p>
      <w:pPr>
        <w:pStyle w:val="a"/>
      </w:pPr>
      <w:r>
        <w:t xml:space="preserve">Market raw values come directly from subgroups.market and frozen-regime values from calibrated.by_market. US contributes 82.30% of samples, so overall averages cannot substitute for Taiwan checks. Each cell shows raw first and frozen regime second; other modes are separate.</w:t>
      </w:r>
    </w:p>
    <w:p>
      <w:pPr>
        <w:pStyle w:val="Decision"/>
      </w:pPr>
      <w:r>
        <w:t xml:space="preserve">Table 10a | 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Width</w:t>
              <w:br/>
              <w:t xml:space="preserve">raw / frozen</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0.296679</w:t>
              <w:br/>
              <w:t xml:space="preserve">0.294454</w:t>
            </w:r>
          </w:p>
        </w:tc>
        <w:tc>
          <w:tcPr>
            <w:tcW w:w="2075" w:type="dxa"/>
            <w:shd w:fill="FFFFFF"/>
            <w:vAlign w:val="center"/>
          </w:tcPr>
          <w:p>
            <w:pPr>
              <w:pStyle w:val="TableNumber"/>
            </w:pPr>
            <w:r>
              <w:t xml:space="preserve">77.4509%</w:t>
              <w:br/>
              <w:t xml:space="preserve">78.8666%</w:t>
            </w:r>
          </w:p>
        </w:tc>
        <w:tc>
          <w:tcPr>
            <w:tcW w:w="2200" w:type="dxa"/>
            <w:shd w:fill="FFFFFF"/>
            <w:vAlign w:val="center"/>
          </w:tcPr>
          <w:p>
            <w:pPr>
              <w:pStyle w:val="TableNumber"/>
            </w:pPr>
            <w:r>
              <w:t xml:space="preserve">2.5491</w:t>
              <w:br/>
              <w:t xml:space="preserve">1.1334</w:t>
            </w:r>
          </w:p>
        </w:tc>
        <w:tc>
          <w:tcPr>
            <w:tcW w:w="2360" w:type="dxa"/>
            <w:shd w:fill="FFFFFF"/>
            <w:vAlign w:val="center"/>
          </w:tcPr>
          <w:p>
            <w:pPr>
              <w:pStyle w:val="TableNumber"/>
            </w:pPr>
            <w:r>
              <w:t xml:space="preserve">0.183042</w:t>
              <w:br/>
              <w:t xml:space="preserve">0.187208</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0.289684</w:t>
              <w:br/>
              <w:t xml:space="preserve">0.288120</w:t>
            </w:r>
          </w:p>
        </w:tc>
        <w:tc>
          <w:tcPr>
            <w:tcW w:w="2075" w:type="dxa"/>
            <w:shd w:fill="F7F9FC"/>
            <w:vAlign w:val="center"/>
          </w:tcPr>
          <w:p>
            <w:pPr>
              <w:pStyle w:val="TableNumber"/>
            </w:pPr>
            <w:r>
              <w:t xml:space="preserve">79.8082%</w:t>
              <w:br/>
              <w:t xml:space="preserve">79.6040%</w:t>
            </w:r>
          </w:p>
        </w:tc>
        <w:tc>
          <w:tcPr>
            <w:tcW w:w="2200" w:type="dxa"/>
            <w:shd w:fill="F7F9FC"/>
            <w:vAlign w:val="center"/>
          </w:tcPr>
          <w:p>
            <w:pPr>
              <w:pStyle w:val="TableNumber"/>
            </w:pPr>
            <w:r>
              <w:t xml:space="preserve">0.1918</w:t>
              <w:br/>
              <w:t xml:space="preserve">0.3960</w:t>
            </w:r>
          </w:p>
        </w:tc>
        <w:tc>
          <w:tcPr>
            <w:tcW w:w="2360" w:type="dxa"/>
            <w:shd w:fill="F7F9FC"/>
            <w:vAlign w:val="center"/>
          </w:tcPr>
          <w:p>
            <w:pPr>
              <w:pStyle w:val="TableNumber"/>
            </w:pPr>
            <w:r>
              <w:t xml:space="preserve">0.062269</w:t>
              <w:br/>
              <w:t xml:space="preserve">0.060912</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0.294828</w:t>
              <w:br/>
              <w:t xml:space="preserve">0.293229</w:t>
            </w:r>
          </w:p>
        </w:tc>
        <w:tc>
          <w:tcPr>
            <w:tcW w:w="2075" w:type="dxa"/>
            <w:shd w:fill="FFFFFF"/>
            <w:vAlign w:val="center"/>
          </w:tcPr>
          <w:p>
            <w:pPr>
              <w:pStyle w:val="TableNumber"/>
            </w:pPr>
            <w:r>
              <w:t xml:space="preserve">79.5444%</w:t>
              <w:br/>
              <w:t xml:space="preserve">79.2245%</w:t>
            </w:r>
          </w:p>
        </w:tc>
        <w:tc>
          <w:tcPr>
            <w:tcW w:w="2200" w:type="dxa"/>
            <w:shd w:fill="FFFFFF"/>
            <w:vAlign w:val="center"/>
          </w:tcPr>
          <w:p>
            <w:pPr>
              <w:pStyle w:val="TableNumber"/>
            </w:pPr>
            <w:r>
              <w:t xml:space="preserve">0.4556</w:t>
              <w:br/>
              <w:t xml:space="preserve">0.7755</w:t>
            </w:r>
          </w:p>
        </w:tc>
        <w:tc>
          <w:tcPr>
            <w:tcW w:w="2360" w:type="dxa"/>
            <w:shd w:fill="FFFFFF"/>
            <w:vAlign w:val="center"/>
          </w:tcPr>
          <w:p>
            <w:pPr>
              <w:pStyle w:val="TableNumber"/>
            </w:pPr>
            <w:r>
              <w:t xml:space="preserve">0.094180</w:t>
              <w:br/>
              <w:t xml:space="preserve">0.091763</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0.297167</w:t>
              <w:br/>
              <w:t xml:space="preserve">0.295151</w:t>
            </w:r>
          </w:p>
        </w:tc>
        <w:tc>
          <w:tcPr>
            <w:tcW w:w="2075" w:type="dxa"/>
            <w:shd w:fill="F7F9FC"/>
            <w:vAlign w:val="center"/>
          </w:tcPr>
          <w:p>
            <w:pPr>
              <w:pStyle w:val="TableNumber"/>
            </w:pPr>
            <w:r>
              <w:t xml:space="preserve">78.8199%</w:t>
              <w:br/>
              <w:t xml:space="preserve">78.8504%</w:t>
            </w:r>
          </w:p>
        </w:tc>
        <w:tc>
          <w:tcPr>
            <w:tcW w:w="2200" w:type="dxa"/>
            <w:shd w:fill="F7F9FC"/>
            <w:vAlign w:val="center"/>
          </w:tcPr>
          <w:p>
            <w:pPr>
              <w:pStyle w:val="TableNumber"/>
            </w:pPr>
            <w:r>
              <w:t xml:space="preserve">1.1801</w:t>
              <w:br/>
              <w:t xml:space="preserve">1.1496</w:t>
            </w:r>
          </w:p>
        </w:tc>
        <w:tc>
          <w:tcPr>
            <w:tcW w:w="2360" w:type="dxa"/>
            <w:shd w:fill="F7F9FC"/>
            <w:vAlign w:val="center"/>
          </w:tcPr>
          <w:p>
            <w:pPr>
              <w:pStyle w:val="TableNumber"/>
            </w:pPr>
            <w:r>
              <w:t xml:space="preserve">0.116952</w:t>
              <w:br/>
              <w:t xml:space="preserve">0.114634</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0.295575</w:t>
              <w:br/>
              <w:t xml:space="preserve">0.293605</w:t>
            </w:r>
          </w:p>
        </w:tc>
        <w:tc>
          <w:tcPr>
            <w:tcW w:w="2075" w:type="dxa"/>
            <w:shd w:fill="FFFFFF"/>
            <w:vAlign w:val="center"/>
          </w:tcPr>
          <w:p>
            <w:pPr>
              <w:pStyle w:val="TableNumber"/>
            </w:pPr>
            <w:r>
              <w:t xml:space="preserve">78.4390%</w:t>
              <w:br/>
              <w:t xml:space="preserve">78.7494%</w:t>
            </w:r>
          </w:p>
        </w:tc>
        <w:tc>
          <w:tcPr>
            <w:tcW w:w="2200" w:type="dxa"/>
            <w:shd w:fill="FFFFFF"/>
            <w:vAlign w:val="center"/>
          </w:tcPr>
          <w:p>
            <w:pPr>
              <w:pStyle w:val="TableNumber"/>
            </w:pPr>
            <w:r>
              <w:t xml:space="preserve">1.5610</w:t>
              <w:br/>
              <w:t xml:space="preserve">1.2506</w:t>
            </w:r>
          </w:p>
        </w:tc>
        <w:tc>
          <w:tcPr>
            <w:tcW w:w="2360" w:type="dxa"/>
            <w:shd w:fill="FFFFFF"/>
            <w:vAlign w:val="center"/>
          </w:tcPr>
          <w:p>
            <w:pPr>
              <w:pStyle w:val="TableNumber"/>
            </w:pPr>
            <w:r>
              <w:t xml:space="preserve">0.136819</w:t>
              <w:br/>
              <w:t xml:space="preserve">0.134867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0.294290</w:t>
              <w:br/>
              <w:t xml:space="preserve">0.292084</w:t>
            </w:r>
          </w:p>
        </w:tc>
        <w:tc>
          <w:tcPr>
            <w:tcW w:w="2075" w:type="dxa"/>
            <w:shd w:fill="F7F9FC"/>
            <w:vAlign w:val="center"/>
          </w:tcPr>
          <w:p>
            <w:pPr>
              <w:pStyle w:val="TableNumber"/>
            </w:pPr>
            <w:r>
              <w:t xml:space="preserve">77.7406%</w:t>
              <w:br/>
              <w:t xml:space="preserve">78.6775%</w:t>
            </w:r>
          </w:p>
        </w:tc>
        <w:tc>
          <w:tcPr>
            <w:tcW w:w="2200" w:type="dxa"/>
            <w:shd w:fill="F7F9FC"/>
            <w:vAlign w:val="center"/>
          </w:tcPr>
          <w:p>
            <w:pPr>
              <w:pStyle w:val="TableNumber"/>
            </w:pPr>
            <w:r>
              <w:t xml:space="preserve">2.2594</w:t>
              <w:br/>
              <w:t xml:space="preserve">1.3225</w:t>
            </w:r>
          </w:p>
        </w:tc>
        <w:tc>
          <w:tcPr>
            <w:tcW w:w="2360" w:type="dxa"/>
            <w:shd w:fill="F7F9FC"/>
            <w:vAlign w:val="center"/>
          </w:tcPr>
          <w:p>
            <w:pPr>
              <w:pStyle w:val="TableNumber"/>
            </w:pPr>
            <w:r>
              <w:t xml:space="preserve">0.152834</w:t>
              <w:br/>
              <w:t xml:space="preserve">0.152835</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0.297310</w:t>
              <w:br/>
              <w:t xml:space="preserve">0.294946</w:t>
            </w:r>
          </w:p>
        </w:tc>
        <w:tc>
          <w:tcPr>
            <w:tcW w:w="2075" w:type="dxa"/>
            <w:shd w:fill="FFFFFF"/>
            <w:vAlign w:val="center"/>
          </w:tcPr>
          <w:p>
            <w:pPr>
              <w:pStyle w:val="TableNumber"/>
            </w:pPr>
            <w:r>
              <w:t xml:space="preserve">77.4090%</w:t>
              <w:br/>
              <w:t xml:space="preserve">78.6209%</w:t>
            </w:r>
          </w:p>
        </w:tc>
        <w:tc>
          <w:tcPr>
            <w:tcW w:w="2200" w:type="dxa"/>
            <w:shd w:fill="FFFFFF"/>
            <w:vAlign w:val="center"/>
          </w:tcPr>
          <w:p>
            <w:pPr>
              <w:pStyle w:val="TableNumber"/>
            </w:pPr>
            <w:r>
              <w:t xml:space="preserve">2.5910</w:t>
              <w:br/>
              <w:t xml:space="preserve">1.3791</w:t>
            </w:r>
          </w:p>
        </w:tc>
        <w:tc>
          <w:tcPr>
            <w:tcW w:w="2360" w:type="dxa"/>
            <w:shd w:fill="FFFFFF"/>
            <w:vAlign w:val="center"/>
          </w:tcPr>
          <w:p>
            <w:pPr>
              <w:pStyle w:val="TableNumber"/>
            </w:pPr>
            <w:r>
              <w:t xml:space="preserve">0.170044</w:t>
              <w:br/>
              <w:t xml:space="preserve">0.171130</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0.297847</w:t>
              <w:br/>
              <w:t xml:space="preserve">0.295805</w:t>
            </w:r>
          </w:p>
        </w:tc>
        <w:tc>
          <w:tcPr>
            <w:tcW w:w="2075" w:type="dxa"/>
            <w:shd w:fill="F7F9FC"/>
            <w:vAlign w:val="center"/>
          </w:tcPr>
          <w:p>
            <w:pPr>
              <w:pStyle w:val="TableNumber"/>
            </w:pPr>
            <w:r>
              <w:t xml:space="preserve">77.6010%</w:t>
              <w:br/>
              <w:t xml:space="preserve">78.7053%</w:t>
            </w:r>
          </w:p>
        </w:tc>
        <w:tc>
          <w:tcPr>
            <w:tcW w:w="2200" w:type="dxa"/>
            <w:shd w:fill="F7F9FC"/>
            <w:vAlign w:val="center"/>
          </w:tcPr>
          <w:p>
            <w:pPr>
              <w:pStyle w:val="TableNumber"/>
            </w:pPr>
            <w:r>
              <w:t xml:space="preserve">2.3990</w:t>
              <w:br/>
              <w:t xml:space="preserve">1.2947</w:t>
            </w:r>
          </w:p>
        </w:tc>
        <w:tc>
          <w:tcPr>
            <w:tcW w:w="2360" w:type="dxa"/>
            <w:shd w:fill="F7F9FC"/>
            <w:vAlign w:val="center"/>
          </w:tcPr>
          <w:p>
            <w:pPr>
              <w:pStyle w:val="TableNumber"/>
            </w:pPr>
            <w:r>
              <w:t xml:space="preserve">0.186629</w:t>
              <w:br/>
              <w:t xml:space="preserve">0.187864</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0.298563</w:t>
              <w:br/>
              <w:t xml:space="preserve">0.296011</w:t>
            </w:r>
          </w:p>
        </w:tc>
        <w:tc>
          <w:tcPr>
            <w:tcW w:w="2075" w:type="dxa"/>
            <w:shd w:fill="FFFFFF"/>
            <w:vAlign w:val="center"/>
          </w:tcPr>
          <w:p>
            <w:pPr>
              <w:pStyle w:val="TableNumber"/>
            </w:pPr>
            <w:r>
              <w:t xml:space="preserve">77.0973%</w:t>
              <w:br/>
              <w:t xml:space="preserve">78.5957%</w:t>
            </w:r>
          </w:p>
        </w:tc>
        <w:tc>
          <w:tcPr>
            <w:tcW w:w="2200" w:type="dxa"/>
            <w:shd w:fill="FFFFFF"/>
            <w:vAlign w:val="center"/>
          </w:tcPr>
          <w:p>
            <w:pPr>
              <w:pStyle w:val="TableNumber"/>
            </w:pPr>
            <w:r>
              <w:t xml:space="preserve">2.9027</w:t>
              <w:br/>
              <w:t xml:space="preserve">1.4043</w:t>
            </w:r>
          </w:p>
        </w:tc>
        <w:tc>
          <w:tcPr>
            <w:tcW w:w="2360" w:type="dxa"/>
            <w:shd w:fill="FFFFFF"/>
            <w:vAlign w:val="center"/>
          </w:tcPr>
          <w:p>
            <w:pPr>
              <w:pStyle w:val="TableNumber"/>
            </w:pPr>
            <w:r>
              <w:t xml:space="preserve">0.199112</w:t>
              <w:br/>
              <w:t xml:space="preserve">0.201662</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0.299739</w:t>
              <w:br/>
              <w:t xml:space="preserve">0.297089</w:t>
            </w:r>
          </w:p>
        </w:tc>
        <w:tc>
          <w:tcPr>
            <w:tcW w:w="2075" w:type="dxa"/>
            <w:shd w:fill="F7F9FC"/>
            <w:vAlign w:val="center"/>
          </w:tcPr>
          <w:p>
            <w:pPr>
              <w:pStyle w:val="TableNumber"/>
            </w:pPr>
            <w:r>
              <w:t xml:space="preserve">76.5863%</w:t>
              <w:br/>
              <w:t xml:space="preserve">78.7351%</w:t>
            </w:r>
          </w:p>
        </w:tc>
        <w:tc>
          <w:tcPr>
            <w:tcW w:w="2200" w:type="dxa"/>
            <w:shd w:fill="F7F9FC"/>
            <w:vAlign w:val="center"/>
          </w:tcPr>
          <w:p>
            <w:pPr>
              <w:pStyle w:val="TableNumber"/>
            </w:pPr>
            <w:r>
              <w:t xml:space="preserve">3.4137</w:t>
              <w:br/>
              <w:t xml:space="preserve">1.2649</w:t>
            </w:r>
          </w:p>
        </w:tc>
        <w:tc>
          <w:tcPr>
            <w:tcW w:w="2360" w:type="dxa"/>
            <w:shd w:fill="F7F9FC"/>
            <w:vAlign w:val="center"/>
          </w:tcPr>
          <w:p>
            <w:pPr>
              <w:pStyle w:val="TableNumber"/>
            </w:pPr>
            <w:r>
              <w:t xml:space="preserve">0.212197</w:t>
              <w:br/>
              <w:t xml:space="preserve">0.218068</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0.298018</w:t>
              <w:br/>
              <w:t xml:space="preserve">0.295363</w:t>
            </w:r>
          </w:p>
        </w:tc>
        <w:tc>
          <w:tcPr>
            <w:tcW w:w="2075" w:type="dxa"/>
            <w:shd w:fill="FFFFFF"/>
            <w:vAlign w:val="center"/>
          </w:tcPr>
          <w:p>
            <w:pPr>
              <w:pStyle w:val="TableNumber"/>
            </w:pPr>
            <w:r>
              <w:t xml:space="preserve">76.5963%</w:t>
              <w:br/>
              <w:t xml:space="preserve">79.0248%</w:t>
            </w:r>
          </w:p>
        </w:tc>
        <w:tc>
          <w:tcPr>
            <w:tcW w:w="2200" w:type="dxa"/>
            <w:shd w:fill="FFFFFF"/>
            <w:vAlign w:val="center"/>
          </w:tcPr>
          <w:p>
            <w:pPr>
              <w:pStyle w:val="TableNumber"/>
            </w:pPr>
            <w:r>
              <w:t xml:space="preserve">3.4037</w:t>
              <w:br/>
              <w:t xml:space="preserve">0.9752</w:t>
            </w:r>
          </w:p>
        </w:tc>
        <w:tc>
          <w:tcPr>
            <w:tcW w:w="2360" w:type="dxa"/>
            <w:shd w:fill="FFFFFF"/>
            <w:vAlign w:val="center"/>
          </w:tcPr>
          <w:p>
            <w:pPr>
              <w:pStyle w:val="TableNumber"/>
            </w:pPr>
            <w:r>
              <w:t xml:space="preserve">0.223278</w:t>
              <w:br/>
              <w:t xml:space="preserve">0.231411</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0.298385</w:t>
              <w:br/>
              <w:t xml:space="preserve">0.296165</w:t>
            </w:r>
          </w:p>
        </w:tc>
        <w:tc>
          <w:tcPr>
            <w:tcW w:w="2075" w:type="dxa"/>
            <w:shd w:fill="F7F9FC"/>
            <w:vAlign w:val="center"/>
          </w:tcPr>
          <w:p>
            <w:pPr>
              <w:pStyle w:val="TableNumber"/>
            </w:pPr>
            <w:r>
              <w:t xml:space="preserve">76.3698%</w:t>
              <w:br/>
              <w:t xml:space="preserve">78.7749%</w:t>
            </w:r>
          </w:p>
        </w:tc>
        <w:tc>
          <w:tcPr>
            <w:tcW w:w="2200" w:type="dxa"/>
            <w:shd w:fill="F7F9FC"/>
            <w:vAlign w:val="center"/>
          </w:tcPr>
          <w:p>
            <w:pPr>
              <w:pStyle w:val="TableNumber"/>
            </w:pPr>
            <w:r>
              <w:t xml:space="preserve">3.6302</w:t>
              <w:br/>
              <w:t xml:space="preserve">1.2251</w:t>
            </w:r>
          </w:p>
        </w:tc>
        <w:tc>
          <w:tcPr>
            <w:tcW w:w="2360" w:type="dxa"/>
            <w:shd w:fill="F7F9FC"/>
            <w:vAlign w:val="center"/>
          </w:tcPr>
          <w:p>
            <w:pPr>
              <w:pStyle w:val="TableNumber"/>
            </w:pPr>
            <w:r>
              <w:t xml:space="preserve">0.233993</w:t>
              <w:br/>
              <w:t xml:space="preserve">0.243718</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0.296955</w:t>
              <w:br/>
              <w:t xml:space="preserve">0.294707</w:t>
            </w:r>
          </w:p>
        </w:tc>
        <w:tc>
          <w:tcPr>
            <w:tcW w:w="2075" w:type="dxa"/>
            <w:shd w:fill="FFFFFF"/>
            <w:vAlign w:val="center"/>
          </w:tcPr>
          <w:p>
            <w:pPr>
              <w:pStyle w:val="TableNumber"/>
            </w:pPr>
            <w:r>
              <w:t xml:space="preserve">76.3054%</w:t>
              <w:br/>
              <w:t xml:space="preserve">78.7410%</w:t>
            </w:r>
          </w:p>
        </w:tc>
        <w:tc>
          <w:tcPr>
            <w:tcW w:w="2200" w:type="dxa"/>
            <w:shd w:fill="FFFFFF"/>
            <w:vAlign w:val="center"/>
          </w:tcPr>
          <w:p>
            <w:pPr>
              <w:pStyle w:val="TableNumber"/>
            </w:pPr>
            <w:r>
              <w:t xml:space="preserve">3.6946</w:t>
              <w:br/>
              <w:t xml:space="preserve">1.2590</w:t>
            </w:r>
          </w:p>
        </w:tc>
        <w:tc>
          <w:tcPr>
            <w:tcW w:w="2360" w:type="dxa"/>
            <w:shd w:fill="FFFFFF"/>
            <w:vAlign w:val="center"/>
          </w:tcPr>
          <w:p>
            <w:pPr>
              <w:pStyle w:val="TableNumber"/>
            </w:pPr>
            <w:r>
              <w:t xml:space="preserve">0.246243</w:t>
              <w:br/>
              <w:t xml:space="preserve">0.256345</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0.297360</w:t>
              <w:br/>
              <w:t xml:space="preserve">0.294662</w:t>
            </w:r>
          </w:p>
        </w:tc>
        <w:tc>
          <w:tcPr>
            <w:tcW w:w="2075" w:type="dxa"/>
            <w:shd w:fill="F7F9FC"/>
            <w:vAlign w:val="center"/>
          </w:tcPr>
          <w:p>
            <w:pPr>
              <w:pStyle w:val="TableNumber"/>
            </w:pPr>
            <w:r>
              <w:t xml:space="preserve">76.1123%</w:t>
              <w:br/>
              <w:t xml:space="preserve">78.9489%</w:t>
            </w:r>
          </w:p>
        </w:tc>
        <w:tc>
          <w:tcPr>
            <w:tcW w:w="2200" w:type="dxa"/>
            <w:shd w:fill="F7F9FC"/>
            <w:vAlign w:val="center"/>
          </w:tcPr>
          <w:p>
            <w:pPr>
              <w:pStyle w:val="TableNumber"/>
            </w:pPr>
            <w:r>
              <w:t xml:space="preserve">3.8877</w:t>
              <w:br/>
              <w:t xml:space="preserve">1.0511</w:t>
            </w:r>
          </w:p>
        </w:tc>
        <w:tc>
          <w:tcPr>
            <w:tcW w:w="2360" w:type="dxa"/>
            <w:shd w:fill="F7F9FC"/>
            <w:vAlign w:val="center"/>
          </w:tcPr>
          <w:p>
            <w:pPr>
              <w:pStyle w:val="TableNumber"/>
            </w:pPr>
            <w:r>
              <w:t xml:space="preserve">0.260188</w:t>
              <w:br/>
              <w:t xml:space="preserve">0.272298</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0.297789</w:t>
              <w:br/>
              <w:t xml:space="preserve">0.295424</w:t>
            </w:r>
          </w:p>
        </w:tc>
        <w:tc>
          <w:tcPr>
            <w:tcW w:w="2075" w:type="dxa"/>
            <w:shd w:fill="FFFFFF"/>
            <w:vAlign w:val="center"/>
          </w:tcPr>
          <w:p>
            <w:pPr>
              <w:pStyle w:val="TableNumber"/>
            </w:pPr>
            <w:r>
              <w:t xml:space="preserve">75.8826%</w:t>
              <w:br/>
              <w:t xml:space="preserve">78.8795%</w:t>
            </w:r>
          </w:p>
        </w:tc>
        <w:tc>
          <w:tcPr>
            <w:tcW w:w="2200" w:type="dxa"/>
            <w:shd w:fill="FFFFFF"/>
            <w:vAlign w:val="center"/>
          </w:tcPr>
          <w:p>
            <w:pPr>
              <w:pStyle w:val="TableNumber"/>
            </w:pPr>
            <w:r>
              <w:t xml:space="preserve">4.1174</w:t>
              <w:br/>
              <w:t xml:space="preserve">1.1205</w:t>
            </w:r>
          </w:p>
        </w:tc>
        <w:tc>
          <w:tcPr>
            <w:tcW w:w="2360" w:type="dxa"/>
            <w:shd w:fill="FFFFFF"/>
            <w:vAlign w:val="center"/>
          </w:tcPr>
          <w:p>
            <w:pPr>
              <w:pStyle w:val="TableNumber"/>
            </w:pPr>
            <w:r>
              <w:t xml:space="preserve">0.267854</w:t>
              <w:br/>
              <w:t xml:space="preserve">0.283407</w:t>
            </w:r>
          </w:p>
        </w:tc>
      </w:tr>
    </w:tbl>
    <w:p>
      <w:pPr>
        <w:pStyle w:val="a"/>
        <w:spacing w:before="160"/>
      </w:pPr>
      <w:r>
        <w:t xml:space="preserve">US raw → frozen coverage 77.4509% → 78.8666%; normalized pinball 0.296679 → 0.294454. See Appendix D for the same-market static/online results.</w:t>
      </w:r>
    </w:p>
    <w:p>
      <w:pPr>
        <w:pStyle w:val="Decision"/>
      </w:pPr>
      <w:r>
        <w:t xml:space="preserve">Table 10b | 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Width</w:t>
              <w:br/>
              <w:t xml:space="preserve">raw / frozen</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0.285297</w:t>
              <w:br/>
              <w:t xml:space="preserve">0.282464</w:t>
            </w:r>
          </w:p>
        </w:tc>
        <w:tc>
          <w:tcPr>
            <w:tcW w:w="2075" w:type="dxa"/>
            <w:shd w:fill="FFFFFF"/>
            <w:vAlign w:val="center"/>
          </w:tcPr>
          <w:p>
            <w:pPr>
              <w:pStyle w:val="TableNumber"/>
            </w:pPr>
            <w:r>
              <w:t xml:space="preserve">71.1103%</w:t>
              <w:br/>
              <w:t xml:space="preserve">75.9950%</w:t>
            </w:r>
          </w:p>
        </w:tc>
        <w:tc>
          <w:tcPr>
            <w:tcW w:w="2200" w:type="dxa"/>
            <w:shd w:fill="FFFFFF"/>
            <w:vAlign w:val="center"/>
          </w:tcPr>
          <w:p>
            <w:pPr>
              <w:pStyle w:val="TableNumber"/>
            </w:pPr>
            <w:r>
              <w:t xml:space="preserve">8.8897</w:t>
              <w:br/>
              <w:t xml:space="preserve">4.0050</w:t>
            </w:r>
          </w:p>
        </w:tc>
        <w:tc>
          <w:tcPr>
            <w:tcW w:w="2360" w:type="dxa"/>
            <w:shd w:fill="FFFFFF"/>
            <w:vAlign w:val="center"/>
          </w:tcPr>
          <w:p>
            <w:pPr>
              <w:pStyle w:val="TableNumber"/>
            </w:pPr>
            <w:r>
              <w:t xml:space="preserve">0.158732</w:t>
              <w:br/>
              <w:t xml:space="preserve">0.174379</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0.292020</w:t>
              <w:br/>
              <w:t xml:space="preserve">0.292280</w:t>
            </w:r>
          </w:p>
        </w:tc>
        <w:tc>
          <w:tcPr>
            <w:tcW w:w="2075" w:type="dxa"/>
            <w:shd w:fill="F7F9FC"/>
            <w:vAlign w:val="center"/>
          </w:tcPr>
          <w:p>
            <w:pPr>
              <w:pStyle w:val="TableNumber"/>
            </w:pPr>
            <w:r>
              <w:t xml:space="preserve">75.1947%</w:t>
              <w:br/>
              <w:t xml:space="preserve">74.8630%</w:t>
            </w:r>
          </w:p>
        </w:tc>
        <w:tc>
          <w:tcPr>
            <w:tcW w:w="2200" w:type="dxa"/>
            <w:shd w:fill="F7F9FC"/>
            <w:vAlign w:val="center"/>
          </w:tcPr>
          <w:p>
            <w:pPr>
              <w:pStyle w:val="TableNumber"/>
            </w:pPr>
            <w:r>
              <w:t xml:space="preserve">4.8053</w:t>
              <w:br/>
              <w:t xml:space="preserve">5.1370</w:t>
            </w:r>
          </w:p>
        </w:tc>
        <w:tc>
          <w:tcPr>
            <w:tcW w:w="2360" w:type="dxa"/>
            <w:shd w:fill="F7F9FC"/>
            <w:vAlign w:val="center"/>
          </w:tcPr>
          <w:p>
            <w:pPr>
              <w:pStyle w:val="TableNumber"/>
            </w:pPr>
            <w:r>
              <w:t xml:space="preserve">0.059201</w:t>
              <w:br/>
              <w:t xml:space="preserve">0.058523</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0.286921</w:t>
              <w:br/>
              <w:t xml:space="preserve">0.285865</w:t>
            </w:r>
          </w:p>
        </w:tc>
        <w:tc>
          <w:tcPr>
            <w:tcW w:w="2075" w:type="dxa"/>
            <w:shd w:fill="FFFFFF"/>
            <w:vAlign w:val="center"/>
          </w:tcPr>
          <w:p>
            <w:pPr>
              <w:pStyle w:val="TableNumber"/>
            </w:pPr>
            <w:r>
              <w:t xml:space="preserve">74.3149%</w:t>
              <w:br/>
              <w:t xml:space="preserve">76.4851%</w:t>
            </w:r>
          </w:p>
        </w:tc>
        <w:tc>
          <w:tcPr>
            <w:tcW w:w="2200" w:type="dxa"/>
            <w:shd w:fill="FFFFFF"/>
            <w:vAlign w:val="center"/>
          </w:tcPr>
          <w:p>
            <w:pPr>
              <w:pStyle w:val="TableNumber"/>
            </w:pPr>
            <w:r>
              <w:t xml:space="preserve">5.6851</w:t>
              <w:br/>
              <w:t xml:space="preserve">3.5149</w:t>
            </w:r>
          </w:p>
        </w:tc>
        <w:tc>
          <w:tcPr>
            <w:tcW w:w="2360" w:type="dxa"/>
            <w:shd w:fill="FFFFFF"/>
            <w:vAlign w:val="center"/>
          </w:tcPr>
          <w:p>
            <w:pPr>
              <w:pStyle w:val="TableNumber"/>
            </w:pPr>
            <w:r>
              <w:t xml:space="preserve">0.085312</w:t>
              <w:br/>
              <w:t xml:space="preserve">0.089017</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0.287332</w:t>
              <w:br/>
              <w:t xml:space="preserve">0.285695</w:t>
            </w:r>
          </w:p>
        </w:tc>
        <w:tc>
          <w:tcPr>
            <w:tcW w:w="2075" w:type="dxa"/>
            <w:shd w:fill="F7F9FC"/>
            <w:vAlign w:val="center"/>
          </w:tcPr>
          <w:p>
            <w:pPr>
              <w:pStyle w:val="TableNumber"/>
            </w:pPr>
            <w:r>
              <w:t xml:space="preserve">73.5031%</w:t>
              <w:br/>
              <w:t xml:space="preserve">76.5893%</w:t>
            </w:r>
          </w:p>
        </w:tc>
        <w:tc>
          <w:tcPr>
            <w:tcW w:w="2200" w:type="dxa"/>
            <w:shd w:fill="F7F9FC"/>
            <w:vAlign w:val="center"/>
          </w:tcPr>
          <w:p>
            <w:pPr>
              <w:pStyle w:val="TableNumber"/>
            </w:pPr>
            <w:r>
              <w:t xml:space="preserve">6.4969</w:t>
              <w:br/>
              <w:t xml:space="preserve">3.4107</w:t>
            </w:r>
          </w:p>
        </w:tc>
        <w:tc>
          <w:tcPr>
            <w:tcW w:w="2360" w:type="dxa"/>
            <w:shd w:fill="F7F9FC"/>
            <w:vAlign w:val="center"/>
          </w:tcPr>
          <w:p>
            <w:pPr>
              <w:pStyle w:val="TableNumber"/>
            </w:pPr>
            <w:r>
              <w:t xml:space="preserve">0.104188</w:t>
              <w:br/>
              <w:t xml:space="preserve">0.110994</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0.284014</w:t>
              <w:br/>
              <w:t xml:space="preserve">0.282032</w:t>
            </w:r>
          </w:p>
        </w:tc>
        <w:tc>
          <w:tcPr>
            <w:tcW w:w="2075" w:type="dxa"/>
            <w:shd w:fill="FFFFFF"/>
            <w:vAlign w:val="center"/>
          </w:tcPr>
          <w:p>
            <w:pPr>
              <w:pStyle w:val="TableNumber"/>
            </w:pPr>
            <w:r>
              <w:t xml:space="preserve">72.9455%</w:t>
              <w:br/>
              <w:t xml:space="preserve">76.7836%</w:t>
            </w:r>
          </w:p>
        </w:tc>
        <w:tc>
          <w:tcPr>
            <w:tcW w:w="2200" w:type="dxa"/>
            <w:shd w:fill="FFFFFF"/>
            <w:vAlign w:val="center"/>
          </w:tcPr>
          <w:p>
            <w:pPr>
              <w:pStyle w:val="TableNumber"/>
            </w:pPr>
            <w:r>
              <w:t xml:space="preserve">7.0545</w:t>
              <w:br/>
              <w:t xml:space="preserve">3.2164</w:t>
            </w:r>
          </w:p>
        </w:tc>
        <w:tc>
          <w:tcPr>
            <w:tcW w:w="2360" w:type="dxa"/>
            <w:shd w:fill="FFFFFF"/>
            <w:vAlign w:val="center"/>
          </w:tcPr>
          <w:p>
            <w:pPr>
              <w:pStyle w:val="TableNumber"/>
            </w:pPr>
            <w:r>
              <w:t xml:space="preserve">0.121015</w:t>
              <w:br/>
              <w:t xml:space="preserve">0.130207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0.281104</w:t>
              <w:br/>
              <w:t xml:space="preserve">0.278917</w:t>
            </w:r>
          </w:p>
        </w:tc>
        <w:tc>
          <w:tcPr>
            <w:tcW w:w="2075" w:type="dxa"/>
            <w:shd w:fill="F7F9FC"/>
            <w:vAlign w:val="center"/>
          </w:tcPr>
          <w:p>
            <w:pPr>
              <w:pStyle w:val="TableNumber"/>
            </w:pPr>
            <w:r>
              <w:t xml:space="preserve">72.5554%</w:t>
              <w:br/>
              <w:t xml:space="preserve">76.5704%</w:t>
            </w:r>
          </w:p>
        </w:tc>
        <w:tc>
          <w:tcPr>
            <w:tcW w:w="2200" w:type="dxa"/>
            <w:shd w:fill="F7F9FC"/>
            <w:vAlign w:val="center"/>
          </w:tcPr>
          <w:p>
            <w:pPr>
              <w:pStyle w:val="TableNumber"/>
            </w:pPr>
            <w:r>
              <w:t xml:space="preserve">7.4446</w:t>
              <w:br/>
              <w:t xml:space="preserve">3.4296</w:t>
            </w:r>
          </w:p>
        </w:tc>
        <w:tc>
          <w:tcPr>
            <w:tcW w:w="2360" w:type="dxa"/>
            <w:shd w:fill="F7F9FC"/>
            <w:vAlign w:val="center"/>
          </w:tcPr>
          <w:p>
            <w:pPr>
              <w:pStyle w:val="TableNumber"/>
            </w:pPr>
            <w:r>
              <w:t xml:space="preserve">0.135096</w:t>
              <w:br/>
              <w:t xml:space="preserve">0.146085</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0.282771</w:t>
              <w:br/>
              <w:t xml:space="preserve">0.280418</w:t>
            </w:r>
          </w:p>
        </w:tc>
        <w:tc>
          <w:tcPr>
            <w:tcW w:w="2075" w:type="dxa"/>
            <w:shd w:fill="FFFFFF"/>
            <w:vAlign w:val="center"/>
          </w:tcPr>
          <w:p>
            <w:pPr>
              <w:pStyle w:val="TableNumber"/>
            </w:pPr>
            <w:r>
              <w:t xml:space="preserve">71.8067%</w:t>
              <w:br/>
              <w:t xml:space="preserve">75.8628%</w:t>
            </w:r>
          </w:p>
        </w:tc>
        <w:tc>
          <w:tcPr>
            <w:tcW w:w="2200" w:type="dxa"/>
            <w:shd w:fill="FFFFFF"/>
            <w:vAlign w:val="center"/>
          </w:tcPr>
          <w:p>
            <w:pPr>
              <w:pStyle w:val="TableNumber"/>
            </w:pPr>
            <w:r>
              <w:t xml:space="preserve">8.1933</w:t>
              <w:br/>
              <w:t xml:space="preserve">4.1372</w:t>
            </w:r>
          </w:p>
        </w:tc>
        <w:tc>
          <w:tcPr>
            <w:tcW w:w="2360" w:type="dxa"/>
            <w:shd w:fill="FFFFFF"/>
            <w:vAlign w:val="center"/>
          </w:tcPr>
          <w:p>
            <w:pPr>
              <w:pStyle w:val="TableNumber"/>
            </w:pPr>
            <w:r>
              <w:t xml:space="preserve">0.149392</w:t>
              <w:br/>
              <w:t xml:space="preserve">0.160081</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0.282748</w:t>
              <w:br/>
              <w:t xml:space="preserve">0.279725</w:t>
            </w:r>
          </w:p>
        </w:tc>
        <w:tc>
          <w:tcPr>
            <w:tcW w:w="2075" w:type="dxa"/>
            <w:shd w:fill="F7F9FC"/>
            <w:vAlign w:val="center"/>
          </w:tcPr>
          <w:p>
            <w:pPr>
              <w:pStyle w:val="TableNumber"/>
            </w:pPr>
            <w:r>
              <w:t xml:space="preserve">70.7754%</w:t>
              <w:br/>
              <w:t xml:space="preserve">75.9291%</w:t>
            </w:r>
          </w:p>
        </w:tc>
        <w:tc>
          <w:tcPr>
            <w:tcW w:w="2200" w:type="dxa"/>
            <w:shd w:fill="F7F9FC"/>
            <w:vAlign w:val="center"/>
          </w:tcPr>
          <w:p>
            <w:pPr>
              <w:pStyle w:val="TableNumber"/>
            </w:pPr>
            <w:r>
              <w:t xml:space="preserve">9.2246</w:t>
              <w:br/>
              <w:t xml:space="preserve">4.0709</w:t>
            </w:r>
          </w:p>
        </w:tc>
        <w:tc>
          <w:tcPr>
            <w:tcW w:w="2360" w:type="dxa"/>
            <w:shd w:fill="F7F9FC"/>
            <w:vAlign w:val="center"/>
          </w:tcPr>
          <w:p>
            <w:pPr>
              <w:pStyle w:val="TableNumber"/>
            </w:pPr>
            <w:r>
              <w:t xml:space="preserve">0.160371</w:t>
              <w:br/>
              <w:t xml:space="preserve">0.174490</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0.282558</w:t>
              <w:br/>
              <w:t xml:space="preserve">0.279577</w:t>
            </w:r>
          </w:p>
        </w:tc>
        <w:tc>
          <w:tcPr>
            <w:tcW w:w="2075" w:type="dxa"/>
            <w:shd w:fill="FFFFFF"/>
            <w:vAlign w:val="center"/>
          </w:tcPr>
          <w:p>
            <w:pPr>
              <w:pStyle w:val="TableNumber"/>
            </w:pPr>
            <w:r>
              <w:t xml:space="preserve">70.5906%</w:t>
              <w:br/>
              <w:t xml:space="preserve">75.6069%</w:t>
            </w:r>
          </w:p>
        </w:tc>
        <w:tc>
          <w:tcPr>
            <w:tcW w:w="2200" w:type="dxa"/>
            <w:shd w:fill="FFFFFF"/>
            <w:vAlign w:val="center"/>
          </w:tcPr>
          <w:p>
            <w:pPr>
              <w:pStyle w:val="TableNumber"/>
            </w:pPr>
            <w:r>
              <w:t xml:space="preserve">9.4094</w:t>
              <w:br/>
              <w:t xml:space="preserve">4.3931</w:t>
            </w:r>
          </w:p>
        </w:tc>
        <w:tc>
          <w:tcPr>
            <w:tcW w:w="2360" w:type="dxa"/>
            <w:shd w:fill="FFFFFF"/>
            <w:vAlign w:val="center"/>
          </w:tcPr>
          <w:p>
            <w:pPr>
              <w:pStyle w:val="TableNumber"/>
            </w:pPr>
            <w:r>
              <w:t xml:space="preserve">0.170732</w:t>
              <w:br/>
              <w:t xml:space="preserve">0.185702</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0.284688</w:t>
              <w:br/>
              <w:t xml:space="preserve">0.281261</w:t>
            </w:r>
          </w:p>
        </w:tc>
        <w:tc>
          <w:tcPr>
            <w:tcW w:w="2075" w:type="dxa"/>
            <w:shd w:fill="F7F9FC"/>
            <w:vAlign w:val="center"/>
          </w:tcPr>
          <w:p>
            <w:pPr>
              <w:pStyle w:val="TableNumber"/>
            </w:pPr>
            <w:r>
              <w:t xml:space="preserve">69.9904%</w:t>
              <w:br/>
              <w:t xml:space="preserve">75.7585%</w:t>
            </w:r>
          </w:p>
        </w:tc>
        <w:tc>
          <w:tcPr>
            <w:tcW w:w="2200" w:type="dxa"/>
            <w:shd w:fill="F7F9FC"/>
            <w:vAlign w:val="center"/>
          </w:tcPr>
          <w:p>
            <w:pPr>
              <w:pStyle w:val="TableNumber"/>
            </w:pPr>
            <w:r>
              <w:t xml:space="preserve">10.0096</w:t>
              <w:br/>
              <w:t xml:space="preserve">4.2415</w:t>
            </w:r>
          </w:p>
        </w:tc>
        <w:tc>
          <w:tcPr>
            <w:tcW w:w="2360" w:type="dxa"/>
            <w:shd w:fill="F7F9FC"/>
            <w:vAlign w:val="center"/>
          </w:tcPr>
          <w:p>
            <w:pPr>
              <w:pStyle w:val="TableNumber"/>
            </w:pPr>
            <w:r>
              <w:t xml:space="preserve">0.182439</w:t>
              <w:br/>
              <w:t xml:space="preserve">0.201530</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0.285056</w:t>
              <w:br/>
              <w:t xml:space="preserve">0.281115</w:t>
            </w:r>
          </w:p>
        </w:tc>
        <w:tc>
          <w:tcPr>
            <w:tcW w:w="2075" w:type="dxa"/>
            <w:shd w:fill="FFFFFF"/>
            <w:vAlign w:val="center"/>
          </w:tcPr>
          <w:p>
            <w:pPr>
              <w:pStyle w:val="TableNumber"/>
            </w:pPr>
            <w:r>
              <w:t xml:space="preserve">69.2591%</w:t>
              <w:br/>
              <w:t xml:space="preserve">75.8896%</w:t>
            </w:r>
          </w:p>
        </w:tc>
        <w:tc>
          <w:tcPr>
            <w:tcW w:w="2200" w:type="dxa"/>
            <w:shd w:fill="FFFFFF"/>
            <w:vAlign w:val="center"/>
          </w:tcPr>
          <w:p>
            <w:pPr>
              <w:pStyle w:val="TableNumber"/>
            </w:pPr>
            <w:r>
              <w:t xml:space="preserve">10.7409</w:t>
              <w:br/>
              <w:t xml:space="preserve">4.1104</w:t>
            </w:r>
          </w:p>
        </w:tc>
        <w:tc>
          <w:tcPr>
            <w:tcW w:w="2360" w:type="dxa"/>
            <w:shd w:fill="FFFFFF"/>
            <w:vAlign w:val="center"/>
          </w:tcPr>
          <w:p>
            <w:pPr>
              <w:pStyle w:val="TableNumber"/>
            </w:pPr>
            <w:r>
              <w:t xml:space="preserve">0.190718</w:t>
              <w:br/>
              <w:t xml:space="preserve">0.213847</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0.286768</w:t>
              <w:br/>
              <w:t xml:space="preserve">0.282502</w:t>
            </w:r>
          </w:p>
        </w:tc>
        <w:tc>
          <w:tcPr>
            <w:tcW w:w="2075" w:type="dxa"/>
            <w:shd w:fill="F7F9FC"/>
            <w:vAlign w:val="center"/>
          </w:tcPr>
          <w:p>
            <w:pPr>
              <w:pStyle w:val="TableNumber"/>
            </w:pPr>
            <w:r>
              <w:t xml:space="preserve">68.8247%</w:t>
              <w:br/>
              <w:t xml:space="preserve">75.7601%</w:t>
            </w:r>
          </w:p>
        </w:tc>
        <w:tc>
          <w:tcPr>
            <w:tcW w:w="2200" w:type="dxa"/>
            <w:shd w:fill="F7F9FC"/>
            <w:vAlign w:val="center"/>
          </w:tcPr>
          <w:p>
            <w:pPr>
              <w:pStyle w:val="TableNumber"/>
            </w:pPr>
            <w:r>
              <w:t xml:space="preserve">11.1753</w:t>
              <w:br/>
              <w:t xml:space="preserve">4.2399</w:t>
            </w:r>
          </w:p>
        </w:tc>
        <w:tc>
          <w:tcPr>
            <w:tcW w:w="2360" w:type="dxa"/>
            <w:shd w:fill="F7F9FC"/>
            <w:vAlign w:val="center"/>
          </w:tcPr>
          <w:p>
            <w:pPr>
              <w:pStyle w:val="TableNumber"/>
            </w:pPr>
            <w:r>
              <w:t xml:space="preserve">0.201430</w:t>
              <w:br/>
              <w:t xml:space="preserve">0.225315</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0.285399</w:t>
              <w:br/>
              <w:t xml:space="preserve">0.281198</w:t>
            </w:r>
          </w:p>
        </w:tc>
        <w:tc>
          <w:tcPr>
            <w:tcW w:w="2075" w:type="dxa"/>
            <w:shd w:fill="FFFFFF"/>
            <w:vAlign w:val="center"/>
          </w:tcPr>
          <w:p>
            <w:pPr>
              <w:pStyle w:val="TableNumber"/>
            </w:pPr>
            <w:r>
              <w:t xml:space="preserve">68.9306%</w:t>
              <w:br/>
              <w:t xml:space="preserve">75.8549%</w:t>
            </w:r>
          </w:p>
        </w:tc>
        <w:tc>
          <w:tcPr>
            <w:tcW w:w="2200" w:type="dxa"/>
            <w:shd w:fill="FFFFFF"/>
            <w:vAlign w:val="center"/>
          </w:tcPr>
          <w:p>
            <w:pPr>
              <w:pStyle w:val="TableNumber"/>
            </w:pPr>
            <w:r>
              <w:t xml:space="preserve">11.0694</w:t>
              <w:br/>
              <w:t xml:space="preserve">4.1451</w:t>
            </w:r>
          </w:p>
        </w:tc>
        <w:tc>
          <w:tcPr>
            <w:tcW w:w="2360" w:type="dxa"/>
            <w:shd w:fill="FFFFFF"/>
            <w:vAlign w:val="center"/>
          </w:tcPr>
          <w:p>
            <w:pPr>
              <w:pStyle w:val="TableNumber"/>
            </w:pPr>
            <w:r>
              <w:t xml:space="preserve">0.212775</w:t>
              <w:br/>
              <w:t xml:space="preserve">0.237577</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0.284386</w:t>
              <w:br/>
              <w:t xml:space="preserve">0.280227</w:t>
            </w:r>
          </w:p>
        </w:tc>
        <w:tc>
          <w:tcPr>
            <w:tcW w:w="2075" w:type="dxa"/>
            <w:shd w:fill="F7F9FC"/>
            <w:vAlign w:val="center"/>
          </w:tcPr>
          <w:p>
            <w:pPr>
              <w:pStyle w:val="TableNumber"/>
            </w:pPr>
            <w:r>
              <w:t xml:space="preserve">68.7394%</w:t>
              <w:br/>
              <w:t xml:space="preserve">76.0965%</w:t>
            </w:r>
          </w:p>
        </w:tc>
        <w:tc>
          <w:tcPr>
            <w:tcW w:w="2200" w:type="dxa"/>
            <w:shd w:fill="F7F9FC"/>
            <w:vAlign w:val="center"/>
          </w:tcPr>
          <w:p>
            <w:pPr>
              <w:pStyle w:val="TableNumber"/>
            </w:pPr>
            <w:r>
              <w:t xml:space="preserve">11.2606</w:t>
              <w:br/>
              <w:t xml:space="preserve">3.9035</w:t>
            </w:r>
          </w:p>
        </w:tc>
        <w:tc>
          <w:tcPr>
            <w:tcW w:w="2360" w:type="dxa"/>
            <w:shd w:fill="F7F9FC"/>
            <w:vAlign w:val="center"/>
          </w:tcPr>
          <w:p>
            <w:pPr>
              <w:pStyle w:val="TableNumber"/>
            </w:pPr>
            <w:r>
              <w:t xml:space="preserve">0.220714</w:t>
              <w:br/>
              <w:t xml:space="preserve">0.248817</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0.288389</w:t>
              <w:br/>
              <w:t xml:space="preserve">0.283682</w:t>
            </w:r>
          </w:p>
        </w:tc>
        <w:tc>
          <w:tcPr>
            <w:tcW w:w="2075" w:type="dxa"/>
            <w:shd w:fill="FFFFFF"/>
            <w:vAlign w:val="center"/>
          </w:tcPr>
          <w:p>
            <w:pPr>
              <w:pStyle w:val="TableNumber"/>
            </w:pPr>
            <w:r>
              <w:t xml:space="preserve">68.1140%</w:t>
              <w:br/>
              <w:t xml:space="preserve">75.8802%</w:t>
            </w:r>
          </w:p>
        </w:tc>
        <w:tc>
          <w:tcPr>
            <w:tcW w:w="2200" w:type="dxa"/>
            <w:shd w:fill="FFFFFF"/>
            <w:vAlign w:val="center"/>
          </w:tcPr>
          <w:p>
            <w:pPr>
              <w:pStyle w:val="TableNumber"/>
            </w:pPr>
            <w:r>
              <w:t xml:space="preserve">11.8860</w:t>
              <w:br/>
              <w:t xml:space="preserve">4.1198</w:t>
            </w:r>
          </w:p>
        </w:tc>
        <w:tc>
          <w:tcPr>
            <w:tcW w:w="2360" w:type="dxa"/>
            <w:shd w:fill="FFFFFF"/>
            <w:vAlign w:val="center"/>
          </w:tcPr>
          <w:p>
            <w:pPr>
              <w:pStyle w:val="TableNumber"/>
            </w:pPr>
            <w:r>
              <w:t xml:space="preserve">0.228865</w:t>
              <w:br/>
              <w:t xml:space="preserve">0.259124</w:t>
            </w:r>
          </w:p>
        </w:tc>
      </w:tr>
    </w:tbl>
    <w:p>
      <w:pPr>
        <w:pStyle w:val="a"/>
        <w:spacing w:before="160"/>
      </w:pPr>
      <w:r>
        <w:t xml:space="preserve">TWSE raw → frozen coverage 71.1103% → 75.9950%; normalized pinball 0.285297 → 0.282464. See Appendix D for the same-market static/online results.</w:t>
      </w:r>
    </w:p>
    <w:p>
      <w:pPr>
        <w:pStyle w:val="Decision"/>
      </w:pPr>
      <w:r>
        <w:t xml:space="preserve">Table 10c | 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Width</w:t>
              <w:br/>
              <w:t xml:space="preserve">raw / frozen</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0.321018</w:t>
              <w:br/>
              <w:t xml:space="preserve">0.319301</w:t>
            </w:r>
          </w:p>
        </w:tc>
        <w:tc>
          <w:tcPr>
            <w:tcW w:w="2075" w:type="dxa"/>
            <w:shd w:fill="FFFFFF"/>
            <w:vAlign w:val="center"/>
          </w:tcPr>
          <w:p>
            <w:pPr>
              <w:pStyle w:val="TableNumber"/>
            </w:pPr>
            <w:r>
              <w:t xml:space="preserve">71.3089%</w:t>
              <w:br/>
              <w:t xml:space="preserve">74.3387%</w:t>
            </w:r>
          </w:p>
        </w:tc>
        <w:tc>
          <w:tcPr>
            <w:tcW w:w="2200" w:type="dxa"/>
            <w:shd w:fill="FFFFFF"/>
            <w:vAlign w:val="center"/>
          </w:tcPr>
          <w:p>
            <w:pPr>
              <w:pStyle w:val="TableNumber"/>
            </w:pPr>
            <w:r>
              <w:t xml:space="preserve">8.6911</w:t>
              <w:br/>
              <w:t xml:space="preserve">5.6613</w:t>
            </w:r>
          </w:p>
        </w:tc>
        <w:tc>
          <w:tcPr>
            <w:tcW w:w="2360" w:type="dxa"/>
            <w:shd w:fill="FFFFFF"/>
            <w:vAlign w:val="center"/>
          </w:tcPr>
          <w:p>
            <w:pPr>
              <w:pStyle w:val="TableNumber"/>
            </w:pPr>
            <w:r>
              <w:t xml:space="preserve">0.180507</w:t>
              <w:br/>
              <w:t xml:space="preserve">0.195110</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0.328212</w:t>
              <w:br/>
              <w:t xml:space="preserve">0.328039</w:t>
            </w:r>
          </w:p>
        </w:tc>
        <w:tc>
          <w:tcPr>
            <w:tcW w:w="2075" w:type="dxa"/>
            <w:shd w:fill="F7F9FC"/>
            <w:vAlign w:val="center"/>
          </w:tcPr>
          <w:p>
            <w:pPr>
              <w:pStyle w:val="TableNumber"/>
            </w:pPr>
            <w:r>
              <w:t xml:space="preserve">75.1926%</w:t>
              <w:br/>
              <w:t xml:space="preserve">75.5889%</w:t>
            </w:r>
          </w:p>
        </w:tc>
        <w:tc>
          <w:tcPr>
            <w:tcW w:w="2200" w:type="dxa"/>
            <w:shd w:fill="F7F9FC"/>
            <w:vAlign w:val="center"/>
          </w:tcPr>
          <w:p>
            <w:pPr>
              <w:pStyle w:val="TableNumber"/>
            </w:pPr>
            <w:r>
              <w:t xml:space="preserve">4.8074</w:t>
              <w:br/>
              <w:t xml:space="preserve">4.4111</w:t>
            </w:r>
          </w:p>
        </w:tc>
        <w:tc>
          <w:tcPr>
            <w:tcW w:w="2360" w:type="dxa"/>
            <w:shd w:fill="F7F9FC"/>
            <w:vAlign w:val="center"/>
          </w:tcPr>
          <w:p>
            <w:pPr>
              <w:pStyle w:val="TableNumber"/>
            </w:pPr>
            <w:r>
              <w:t xml:space="preserve">0.067170</w:t>
              <w:br/>
              <w:t xml:space="preserve">0.067850</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0.322713</w:t>
              <w:br/>
              <w:t xml:space="preserve">0.321988</w:t>
            </w:r>
          </w:p>
        </w:tc>
        <w:tc>
          <w:tcPr>
            <w:tcW w:w="2075" w:type="dxa"/>
            <w:shd w:fill="FFFFFF"/>
            <w:vAlign w:val="center"/>
          </w:tcPr>
          <w:p>
            <w:pPr>
              <w:pStyle w:val="TableNumber"/>
            </w:pPr>
            <w:r>
              <w:t xml:space="preserve">74.1442%</w:t>
              <w:br/>
              <w:t xml:space="preserve">75.5985%</w:t>
            </w:r>
          </w:p>
        </w:tc>
        <w:tc>
          <w:tcPr>
            <w:tcW w:w="2200" w:type="dxa"/>
            <w:shd w:fill="FFFFFF"/>
            <w:vAlign w:val="center"/>
          </w:tcPr>
          <w:p>
            <w:pPr>
              <w:pStyle w:val="TableNumber"/>
            </w:pPr>
            <w:r>
              <w:t xml:space="preserve">5.8558</w:t>
              <w:br/>
              <w:t xml:space="preserve">4.4015</w:t>
            </w:r>
          </w:p>
        </w:tc>
        <w:tc>
          <w:tcPr>
            <w:tcW w:w="2360" w:type="dxa"/>
            <w:shd w:fill="FFFFFF"/>
            <w:vAlign w:val="center"/>
          </w:tcPr>
          <w:p>
            <w:pPr>
              <w:pStyle w:val="TableNumber"/>
            </w:pPr>
            <w:r>
              <w:t xml:space="preserve">0.096785</w:t>
              <w:br/>
              <w:t xml:space="preserve">0.100492</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0.322315</w:t>
              <w:br/>
              <w:t xml:space="preserve">0.321337</w:t>
            </w:r>
          </w:p>
        </w:tc>
        <w:tc>
          <w:tcPr>
            <w:tcW w:w="2075" w:type="dxa"/>
            <w:shd w:fill="F7F9FC"/>
            <w:vAlign w:val="center"/>
          </w:tcPr>
          <w:p>
            <w:pPr>
              <w:pStyle w:val="TableNumber"/>
            </w:pPr>
            <w:r>
              <w:t xml:space="preserve">72.9359%</w:t>
              <w:br/>
              <w:t xml:space="preserve">74.9752%</w:t>
            </w:r>
          </w:p>
        </w:tc>
        <w:tc>
          <w:tcPr>
            <w:tcW w:w="2200" w:type="dxa"/>
            <w:shd w:fill="F7F9FC"/>
            <w:vAlign w:val="center"/>
          </w:tcPr>
          <w:p>
            <w:pPr>
              <w:pStyle w:val="TableNumber"/>
            </w:pPr>
            <w:r>
              <w:t xml:space="preserve">7.0641</w:t>
              <w:br/>
              <w:t xml:space="preserve">5.0248</w:t>
            </w:r>
          </w:p>
        </w:tc>
        <w:tc>
          <w:tcPr>
            <w:tcW w:w="2360" w:type="dxa"/>
            <w:shd w:fill="F7F9FC"/>
            <w:vAlign w:val="center"/>
          </w:tcPr>
          <w:p>
            <w:pPr>
              <w:pStyle w:val="TableNumber"/>
            </w:pPr>
            <w:r>
              <w:t xml:space="preserve">0.118058</w:t>
              <w:br/>
              <w:t xml:space="preserve">0.124434</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0.319606</w:t>
              <w:br/>
              <w:t xml:space="preserve">0.318600</w:t>
            </w:r>
          </w:p>
        </w:tc>
        <w:tc>
          <w:tcPr>
            <w:tcW w:w="2075" w:type="dxa"/>
            <w:shd w:fill="FFFFFF"/>
            <w:vAlign w:val="center"/>
          </w:tcPr>
          <w:p>
            <w:pPr>
              <w:pStyle w:val="TableNumber"/>
            </w:pPr>
            <w:r>
              <w:t xml:space="preserve">72.9583%</w:t>
              <w:br/>
              <w:t xml:space="preserve">75.3556%</w:t>
            </w:r>
          </w:p>
        </w:tc>
        <w:tc>
          <w:tcPr>
            <w:tcW w:w="2200" w:type="dxa"/>
            <w:shd w:fill="FFFFFF"/>
            <w:vAlign w:val="center"/>
          </w:tcPr>
          <w:p>
            <w:pPr>
              <w:pStyle w:val="TableNumber"/>
            </w:pPr>
            <w:r>
              <w:t xml:space="preserve">7.0417</w:t>
              <w:br/>
              <w:t xml:space="preserve">4.6444</w:t>
            </w:r>
          </w:p>
        </w:tc>
        <w:tc>
          <w:tcPr>
            <w:tcW w:w="2360" w:type="dxa"/>
            <w:shd w:fill="FFFFFF"/>
            <w:vAlign w:val="center"/>
          </w:tcPr>
          <w:p>
            <w:pPr>
              <w:pStyle w:val="TableNumber"/>
            </w:pPr>
            <w:r>
              <w:t xml:space="preserve">0.137917</w:t>
              <w:br/>
              <w:t xml:space="preserve">0.146666</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0.315839</w:t>
              <w:br/>
              <w:t xml:space="preserve">0.314644</w:t>
            </w:r>
          </w:p>
        </w:tc>
        <w:tc>
          <w:tcPr>
            <w:tcW w:w="2075" w:type="dxa"/>
            <w:shd w:fill="F7F9FC"/>
            <w:vAlign w:val="center"/>
          </w:tcPr>
          <w:p>
            <w:pPr>
              <w:pStyle w:val="TableNumber"/>
            </w:pPr>
            <w:r>
              <w:t xml:space="preserve">72.2998%</w:t>
              <w:br/>
              <w:t xml:space="preserve">74.7259%</w:t>
            </w:r>
          </w:p>
        </w:tc>
        <w:tc>
          <w:tcPr>
            <w:tcW w:w="2200" w:type="dxa"/>
            <w:shd w:fill="F7F9FC"/>
            <w:vAlign w:val="center"/>
          </w:tcPr>
          <w:p>
            <w:pPr>
              <w:pStyle w:val="TableNumber"/>
            </w:pPr>
            <w:r>
              <w:t xml:space="preserve">7.7002</w:t>
              <w:br/>
              <w:t xml:space="preserve">5.2741</w:t>
            </w:r>
          </w:p>
        </w:tc>
        <w:tc>
          <w:tcPr>
            <w:tcW w:w="2360" w:type="dxa"/>
            <w:shd w:fill="F7F9FC"/>
            <w:vAlign w:val="center"/>
          </w:tcPr>
          <w:p>
            <w:pPr>
              <w:pStyle w:val="TableNumber"/>
            </w:pPr>
            <w:r>
              <w:t xml:space="preserve">0.153443</w:t>
              <w:br/>
              <w:t xml:space="preserve">0.164219</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0.317133</w:t>
              <w:br/>
              <w:t xml:space="preserve">0.315719</w:t>
            </w:r>
          </w:p>
        </w:tc>
        <w:tc>
          <w:tcPr>
            <w:tcW w:w="2075" w:type="dxa"/>
            <w:shd w:fill="FFFFFF"/>
            <w:vAlign w:val="center"/>
          </w:tcPr>
          <w:p>
            <w:pPr>
              <w:pStyle w:val="TableNumber"/>
            </w:pPr>
            <w:r>
              <w:t xml:space="preserve">72.0601%</w:t>
              <w:br/>
              <w:t xml:space="preserve">74.7099%</w:t>
            </w:r>
          </w:p>
        </w:tc>
        <w:tc>
          <w:tcPr>
            <w:tcW w:w="2200" w:type="dxa"/>
            <w:shd w:fill="FFFFFF"/>
            <w:vAlign w:val="center"/>
          </w:tcPr>
          <w:p>
            <w:pPr>
              <w:pStyle w:val="TableNumber"/>
            </w:pPr>
            <w:r>
              <w:t xml:space="preserve">7.9399</w:t>
              <w:br/>
              <w:t xml:space="preserve">5.2901</w:t>
            </w:r>
          </w:p>
        </w:tc>
        <w:tc>
          <w:tcPr>
            <w:tcW w:w="2360" w:type="dxa"/>
            <w:shd w:fill="FFFFFF"/>
            <w:vAlign w:val="center"/>
          </w:tcPr>
          <w:p>
            <w:pPr>
              <w:pStyle w:val="TableNumber"/>
            </w:pPr>
            <w:r>
              <w:t xml:space="preserve">0.169759</w:t>
              <w:br/>
              <w:t xml:space="preserve">0.180725</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0.317603</w:t>
              <w:br/>
              <w:t xml:space="preserve">0.315663</w:t>
            </w:r>
          </w:p>
        </w:tc>
        <w:tc>
          <w:tcPr>
            <w:tcW w:w="2075" w:type="dxa"/>
            <w:shd w:fill="F7F9FC"/>
            <w:vAlign w:val="center"/>
          </w:tcPr>
          <w:p>
            <w:pPr>
              <w:pStyle w:val="TableNumber"/>
            </w:pPr>
            <w:r>
              <w:t xml:space="preserve">70.9669%</w:t>
              <w:br/>
              <w:t xml:space="preserve">74.6939%</w:t>
            </w:r>
          </w:p>
        </w:tc>
        <w:tc>
          <w:tcPr>
            <w:tcW w:w="2200" w:type="dxa"/>
            <w:shd w:fill="F7F9FC"/>
            <w:vAlign w:val="center"/>
          </w:tcPr>
          <w:p>
            <w:pPr>
              <w:pStyle w:val="TableNumber"/>
            </w:pPr>
            <w:r>
              <w:t xml:space="preserve">9.0331</w:t>
              <w:br/>
              <w:t xml:space="preserve">5.3061</w:t>
            </w:r>
          </w:p>
        </w:tc>
        <w:tc>
          <w:tcPr>
            <w:tcW w:w="2360" w:type="dxa"/>
            <w:shd w:fill="F7F9FC"/>
            <w:vAlign w:val="center"/>
          </w:tcPr>
          <w:p>
            <w:pPr>
              <w:pStyle w:val="TableNumber"/>
            </w:pPr>
            <w:r>
              <w:t xml:space="preserve">0.182376</w:t>
              <w:br/>
              <w:t xml:space="preserve">0.197054</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0.318323</w:t>
              <w:br/>
              <w:t xml:space="preserve">0.316386</w:t>
            </w:r>
          </w:p>
        </w:tc>
        <w:tc>
          <w:tcPr>
            <w:tcW w:w="2075" w:type="dxa"/>
            <w:shd w:fill="FFFFFF"/>
            <w:vAlign w:val="center"/>
          </w:tcPr>
          <w:p>
            <w:pPr>
              <w:pStyle w:val="TableNumber"/>
            </w:pPr>
            <w:r>
              <w:t xml:space="preserve">70.7560%</w:t>
              <w:br/>
              <w:t xml:space="preserve">74.0323%</w:t>
            </w:r>
          </w:p>
        </w:tc>
        <w:tc>
          <w:tcPr>
            <w:tcW w:w="2200" w:type="dxa"/>
            <w:shd w:fill="FFFFFF"/>
            <w:vAlign w:val="center"/>
          </w:tcPr>
          <w:p>
            <w:pPr>
              <w:pStyle w:val="TableNumber"/>
            </w:pPr>
            <w:r>
              <w:t xml:space="preserve">9.2440</w:t>
              <w:br/>
              <w:t xml:space="preserve">5.9677</w:t>
            </w:r>
          </w:p>
        </w:tc>
        <w:tc>
          <w:tcPr>
            <w:tcW w:w="2360" w:type="dxa"/>
            <w:shd w:fill="FFFFFF"/>
            <w:vAlign w:val="center"/>
          </w:tcPr>
          <w:p>
            <w:pPr>
              <w:pStyle w:val="TableNumber"/>
            </w:pPr>
            <w:r>
              <w:t xml:space="preserve">0.194118</w:t>
              <w:br/>
              <w:t xml:space="preserve">0.209165</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0.319973</w:t>
              <w:br/>
              <w:t xml:space="preserve">0.317845</w:t>
            </w:r>
          </w:p>
        </w:tc>
        <w:tc>
          <w:tcPr>
            <w:tcW w:w="2075" w:type="dxa"/>
            <w:shd w:fill="F7F9FC"/>
            <w:vAlign w:val="center"/>
          </w:tcPr>
          <w:p>
            <w:pPr>
              <w:pStyle w:val="TableNumber"/>
            </w:pPr>
            <w:r>
              <w:t xml:space="preserve">70.5514%</w:t>
              <w:br/>
              <w:t xml:space="preserve">74.3168%</w:t>
            </w:r>
          </w:p>
        </w:tc>
        <w:tc>
          <w:tcPr>
            <w:tcW w:w="2200" w:type="dxa"/>
            <w:shd w:fill="F7F9FC"/>
            <w:vAlign w:val="center"/>
          </w:tcPr>
          <w:p>
            <w:pPr>
              <w:pStyle w:val="TableNumber"/>
            </w:pPr>
            <w:r>
              <w:t xml:space="preserve">9.4486</w:t>
              <w:br/>
              <w:t xml:space="preserve">5.6832</w:t>
            </w:r>
          </w:p>
        </w:tc>
        <w:tc>
          <w:tcPr>
            <w:tcW w:w="2360" w:type="dxa"/>
            <w:shd w:fill="F7F9FC"/>
            <w:vAlign w:val="center"/>
          </w:tcPr>
          <w:p>
            <w:pPr>
              <w:pStyle w:val="TableNumber"/>
            </w:pPr>
            <w:r>
              <w:t xml:space="preserve">0.207541</w:t>
              <w:br/>
              <w:t xml:space="preserve">0.227268</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0.320252</w:t>
              <w:br/>
              <w:t xml:space="preserve">0.317862</w:t>
            </w:r>
          </w:p>
        </w:tc>
        <w:tc>
          <w:tcPr>
            <w:tcW w:w="2075" w:type="dxa"/>
            <w:shd w:fill="FFFFFF"/>
            <w:vAlign w:val="center"/>
          </w:tcPr>
          <w:p>
            <w:pPr>
              <w:pStyle w:val="TableNumber"/>
            </w:pPr>
            <w:r>
              <w:t xml:space="preserve">70.1454%</w:t>
              <w:br/>
              <w:t xml:space="preserve">73.9907%</w:t>
            </w:r>
          </w:p>
        </w:tc>
        <w:tc>
          <w:tcPr>
            <w:tcW w:w="2200" w:type="dxa"/>
            <w:shd w:fill="FFFFFF"/>
            <w:vAlign w:val="center"/>
          </w:tcPr>
          <w:p>
            <w:pPr>
              <w:pStyle w:val="TableNumber"/>
            </w:pPr>
            <w:r>
              <w:t xml:space="preserve">9.8546</w:t>
              <w:br/>
              <w:t xml:space="preserve">6.0093</w:t>
            </w:r>
          </w:p>
        </w:tc>
        <w:tc>
          <w:tcPr>
            <w:tcW w:w="2360" w:type="dxa"/>
            <w:shd w:fill="FFFFFF"/>
            <w:vAlign w:val="center"/>
          </w:tcPr>
          <w:p>
            <w:pPr>
              <w:pStyle w:val="TableNumber"/>
            </w:pPr>
            <w:r>
              <w:t xml:space="preserve">0.216915</w:t>
              <w:br/>
              <w:t xml:space="preserve">0.237447</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0.322826</w:t>
              <w:br/>
              <w:t xml:space="preserve">0.320337</w:t>
            </w:r>
          </w:p>
        </w:tc>
        <w:tc>
          <w:tcPr>
            <w:tcW w:w="2075" w:type="dxa"/>
            <w:shd w:fill="F7F9FC"/>
            <w:vAlign w:val="center"/>
          </w:tcPr>
          <w:p>
            <w:pPr>
              <w:pStyle w:val="TableNumber"/>
            </w:pPr>
            <w:r>
              <w:t xml:space="preserve">69.6180%</w:t>
              <w:br/>
              <w:t xml:space="preserve">73.7957%</w:t>
            </w:r>
          </w:p>
        </w:tc>
        <w:tc>
          <w:tcPr>
            <w:tcW w:w="2200" w:type="dxa"/>
            <w:shd w:fill="F7F9FC"/>
            <w:vAlign w:val="center"/>
          </w:tcPr>
          <w:p>
            <w:pPr>
              <w:pStyle w:val="TableNumber"/>
            </w:pPr>
            <w:r>
              <w:t xml:space="preserve">10.3820</w:t>
              <w:br/>
              <w:t xml:space="preserve">6.2043</w:t>
            </w:r>
          </w:p>
        </w:tc>
        <w:tc>
          <w:tcPr>
            <w:tcW w:w="2360" w:type="dxa"/>
            <w:shd w:fill="F7F9FC"/>
            <w:vAlign w:val="center"/>
          </w:tcPr>
          <w:p>
            <w:pPr>
              <w:pStyle w:val="TableNumber"/>
            </w:pPr>
            <w:r>
              <w:t xml:space="preserve">0.228785</w:t>
              <w:br/>
              <w:t xml:space="preserve">0.250466</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0.321832</w:t>
              <w:br/>
              <w:t xml:space="preserve">0.319632</w:t>
            </w:r>
          </w:p>
        </w:tc>
        <w:tc>
          <w:tcPr>
            <w:tcW w:w="2075" w:type="dxa"/>
            <w:shd w:fill="FFFFFF"/>
            <w:vAlign w:val="center"/>
          </w:tcPr>
          <w:p>
            <w:pPr>
              <w:pStyle w:val="TableNumber"/>
            </w:pPr>
            <w:r>
              <w:t xml:space="preserve">69.6564%</w:t>
              <w:br/>
              <w:t xml:space="preserve">73.2619%</w:t>
            </w:r>
          </w:p>
        </w:tc>
        <w:tc>
          <w:tcPr>
            <w:tcW w:w="2200" w:type="dxa"/>
            <w:shd w:fill="FFFFFF"/>
            <w:vAlign w:val="center"/>
          </w:tcPr>
          <w:p>
            <w:pPr>
              <w:pStyle w:val="TableNumber"/>
            </w:pPr>
            <w:r>
              <w:t xml:space="preserve">10.3436</w:t>
              <w:br/>
              <w:t xml:space="preserve">6.7381</w:t>
            </w:r>
          </w:p>
        </w:tc>
        <w:tc>
          <w:tcPr>
            <w:tcW w:w="2360" w:type="dxa"/>
            <w:shd w:fill="FFFFFF"/>
            <w:vAlign w:val="center"/>
          </w:tcPr>
          <w:p>
            <w:pPr>
              <w:pStyle w:val="TableNumber"/>
            </w:pPr>
            <w:r>
              <w:t xml:space="preserve">0.242875</w:t>
              <w:br/>
              <w:t xml:space="preserve">0.263189</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0.321868</w:t>
              <w:br/>
              <w:t xml:space="preserve">0.319414</w:t>
            </w:r>
          </w:p>
        </w:tc>
        <w:tc>
          <w:tcPr>
            <w:tcW w:w="2075" w:type="dxa"/>
            <w:shd w:fill="F7F9FC"/>
            <w:vAlign w:val="center"/>
          </w:tcPr>
          <w:p>
            <w:pPr>
              <w:pStyle w:val="TableNumber"/>
            </w:pPr>
            <w:r>
              <w:t xml:space="preserve">69.0523%</w:t>
              <w:br/>
              <w:t xml:space="preserve">73.0254%</w:t>
            </w:r>
          </w:p>
        </w:tc>
        <w:tc>
          <w:tcPr>
            <w:tcW w:w="2200" w:type="dxa"/>
            <w:shd w:fill="F7F9FC"/>
            <w:vAlign w:val="center"/>
          </w:tcPr>
          <w:p>
            <w:pPr>
              <w:pStyle w:val="TableNumber"/>
            </w:pPr>
            <w:r>
              <w:t xml:space="preserve">10.9477</w:t>
              <w:br/>
              <w:t xml:space="preserve">6.9746</w:t>
            </w:r>
          </w:p>
        </w:tc>
        <w:tc>
          <w:tcPr>
            <w:tcW w:w="2360" w:type="dxa"/>
            <w:shd w:fill="F7F9FC"/>
            <w:vAlign w:val="center"/>
          </w:tcPr>
          <w:p>
            <w:pPr>
              <w:pStyle w:val="TableNumber"/>
            </w:pPr>
            <w:r>
              <w:t xml:space="preserve">0.251363</w:t>
              <w:br/>
              <w:t xml:space="preserve">0.275954</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0.325759</w:t>
              <w:br/>
              <w:t xml:space="preserve">0.322746</w:t>
            </w:r>
          </w:p>
        </w:tc>
        <w:tc>
          <w:tcPr>
            <w:tcW w:w="2075" w:type="dxa"/>
            <w:shd w:fill="FFFFFF"/>
            <w:vAlign w:val="center"/>
          </w:tcPr>
          <w:p>
            <w:pPr>
              <w:pStyle w:val="TableNumber"/>
            </w:pPr>
            <w:r>
              <w:t xml:space="preserve">67.9879%</w:t>
              <w:br/>
              <w:t xml:space="preserve">72.6706%</w:t>
            </w:r>
          </w:p>
        </w:tc>
        <w:tc>
          <w:tcPr>
            <w:tcW w:w="2200" w:type="dxa"/>
            <w:shd w:fill="FFFFFF"/>
            <w:vAlign w:val="center"/>
          </w:tcPr>
          <w:p>
            <w:pPr>
              <w:pStyle w:val="TableNumber"/>
            </w:pPr>
            <w:r>
              <w:t xml:space="preserve">12.0121</w:t>
              <w:br/>
              <w:t xml:space="preserve">7.3294</w:t>
            </w:r>
          </w:p>
        </w:tc>
        <w:tc>
          <w:tcPr>
            <w:tcW w:w="2360" w:type="dxa"/>
            <w:shd w:fill="FFFFFF"/>
            <w:vAlign w:val="center"/>
          </w:tcPr>
          <w:p>
            <w:pPr>
              <w:pStyle w:val="TableNumber"/>
            </w:pPr>
            <w:r>
              <w:t xml:space="preserve">0.259991</w:t>
              <w:br/>
              <w:t xml:space="preserve">0.286606</w:t>
            </w:r>
          </w:p>
        </w:tc>
      </w:tr>
    </w:tbl>
    <w:p>
      <w:pPr>
        <w:pStyle w:val="a"/>
        <w:spacing w:before="160"/>
      </w:pPr>
      <w:r>
        <w:t xml:space="preserve">TPEX raw → frozen coverage 71.3089% → 74.3387%; normalized pinball 0.321018 → 0.319301. See Appendix D for the same-market static/online results.</w:t>
      </w:r>
    </w:p>
    <w:p>
      <w:pPr>
        <w:pStyle w:val="a"/>
      </w:pPr>
      <w:r>
        <w:t xml:space="preserve">Read market coverage, error, width and pinball together; proximity to 80% is not direction improvement. All three calibrated modes now provide by_month/by_market_month, separately reported in Appendix D. Raw market-month intersections and calibrated provider/year slices are absent; do not infer them from provider names or fill zeros.</w:t>
      </w:r>
    </w:p>
    <w:p>
      <w:pPr>
        <w:pStyle w:val="21"/>
      </w:pPr>
      <w:r>
        <w:t>8.2 Year slices</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Year</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Mean q50 corr.</w:t>
            </w:r>
          </w:p>
        </w:tc>
        <w:tc>
          <w:tcPr>
            <w:tcW w:w="1800" w:type="dxa"/>
            <w:shd w:val="clear" w:fill="DCE6F1"/>
            <w:vAlign w:val="center"/>
          </w:tcPr>
          <w:p>
            <w:pPr>
              <w:pStyle w:val="TableHeader"/>
            </w:pPr>
            <w:r>
              <w:t>Corr. range</w:t>
            </w:r>
          </w:p>
        </w:tc>
        <w:tc>
          <w:tcPr>
            <w:tcW w:w="1200" w:type="dxa"/>
            <w:shd w:val="clear" w:fill="DCE6F1"/>
            <w:vAlign w:val="center"/>
          </w:tcPr>
          <w:p>
            <w:pPr>
              <w:pStyle w:val="TableHeader"/>
            </w:pPr>
            <w:r>
              <w:t>Mean direction</w:t>
            </w:r>
          </w:p>
        </w:tc>
        <w:tc>
          <w:tcPr>
            <w:tcW w:w="1060" w:type="dxa"/>
            <w:shd w:val="clear" w:fill="DCE6F1"/>
            <w:vAlign w:val="center"/>
          </w:tcPr>
          <w:p>
            <w:pPr>
              <w:pStyle w:val="TableHeader"/>
            </w:pPr>
            <w:r>
              <w:t>Mean coverage</w:t>
            </w:r>
          </w:p>
        </w:tc>
      </w:tr>
      <w:tr>
        <w:trPr>
          <w:cantSplit/>
        </w:trPr>
        <w:tc>
          <w:tcPr>
            <w:tcW w:w="1300" w:type="dxa"/>
            <w:vAlign w:val="center"/>
          </w:tcPr>
          <w:p>
            <w:pPr>
              <w:pStyle w:val="TableText"/>
            </w:pPr>
            <w:r>
              <w:t xml:space="preserve">2025</w:t>
            </w:r>
          </w:p>
        </w:tc>
        <w:tc>
          <w:tcPr>
            <w:tcW w:w="1200" w:type="dxa"/>
            <w:vAlign w:val="center"/>
          </w:tcPr>
          <w:p>
            <w:pPr>
              <w:pStyle w:val="TableNumber"/>
            </w:pPr>
            <w:r>
              <w:t xml:space="preserve">106,394</w:t>
            </w:r>
          </w:p>
        </w:tc>
        <w:tc>
          <w:tcPr>
            <w:tcW w:w="1400" w:type="dxa"/>
            <w:vAlign w:val="center"/>
          </w:tcPr>
          <w:p>
            <w:pPr>
              <w:pStyle w:val="TableNumber"/>
            </w:pPr>
            <w:r>
              <w:t xml:space="preserve">0.266141</w:t>
            </w:r>
          </w:p>
        </w:tc>
        <w:tc>
          <w:tcPr>
            <w:tcW w:w="1400" w:type="dxa"/>
            <w:vAlign w:val="center"/>
          </w:tcPr>
          <w:p>
            <w:pPr>
              <w:pStyle w:val="TableNumber"/>
            </w:pPr>
            <w:r>
              <w:t xml:space="preserve">0.0980</w:t>
            </w:r>
          </w:p>
        </w:tc>
        <w:tc>
          <w:tcPr>
            <w:tcW w:w="1800" w:type="dxa"/>
            <w:vAlign w:val="center"/>
          </w:tcPr>
          <w:p>
            <w:pPr>
              <w:pStyle w:val="TableNumber"/>
            </w:pPr>
            <w:r>
              <w:t xml:space="preserve">0.0476~0.1214</w:t>
            </w:r>
          </w:p>
        </w:tc>
        <w:tc>
          <w:tcPr>
            <w:tcW w:w="1200" w:type="dxa"/>
            <w:vAlign w:val="center"/>
          </w:tcPr>
          <w:p>
            <w:pPr>
              <w:pStyle w:val="TableNumber"/>
            </w:pPr>
            <w:r>
              <w:t xml:space="preserve">52.42%</w:t>
            </w:r>
          </w:p>
        </w:tc>
        <w:tc>
          <w:tcPr>
            <w:tcW w:w="1060" w:type="dxa"/>
            <w:vAlign w:val="center"/>
          </w:tcPr>
          <w:p>
            <w:pPr>
              <w:pStyle w:val="TableNumber"/>
            </w:pPr>
            <w:r>
              <w:t xml:space="preserve">77.16%</w:t>
            </w:r>
          </w:p>
        </w:tc>
      </w:tr>
      <w:tr>
        <w:trPr>
          <w:cantSplit/>
        </w:trPr>
        <w:tc>
          <w:tcPr>
            <w:tcW w:w="1300" w:type="dxa"/>
            <w:vAlign w:val="center"/>
          </w:tcPr>
          <w:p>
            <w:pPr>
              <w:pStyle w:val="TableText"/>
            </w:pPr>
            <w:r>
              <w:t xml:space="preserve">2026</w:t>
            </w:r>
          </w:p>
        </w:tc>
        <w:tc>
          <w:tcPr>
            <w:tcW w:w="1200" w:type="dxa"/>
            <w:vAlign w:val="center"/>
          </w:tcPr>
          <w:p>
            <w:pPr>
              <w:pStyle w:val="TableNumber"/>
            </w:pPr>
            <w:r>
              <w:t xml:space="preserve">427,933</w:t>
            </w:r>
          </w:p>
        </w:tc>
        <w:tc>
          <w:tcPr>
            <w:tcW w:w="1400" w:type="dxa"/>
            <w:vAlign w:val="center"/>
          </w:tcPr>
          <w:p>
            <w:pPr>
              <w:pStyle w:val="TableNumber"/>
            </w:pPr>
            <w:r>
              <w:t xml:space="preserve">0.304367</w:t>
            </w:r>
          </w:p>
        </w:tc>
        <w:tc>
          <w:tcPr>
            <w:tcW w:w="1400" w:type="dxa"/>
            <w:vAlign w:val="center"/>
          </w:tcPr>
          <w:p>
            <w:pPr>
              <w:pStyle w:val="TableNumber"/>
            </w:pPr>
            <w:r>
              <w:t xml:space="preserve">0.0884</w:t>
            </w:r>
          </w:p>
        </w:tc>
        <w:tc>
          <w:tcPr>
            <w:tcW w:w="1800" w:type="dxa"/>
            <w:vAlign w:val="center"/>
          </w:tcPr>
          <w:p>
            <w:pPr>
              <w:pStyle w:val="TableNumber"/>
            </w:pPr>
            <w:r>
              <w:t xml:space="preserve">0.0570~0.1174</w:t>
            </w:r>
          </w:p>
        </w:tc>
        <w:tc>
          <w:tcPr>
            <w:tcW w:w="1200" w:type="dxa"/>
            <w:vAlign w:val="center"/>
          </w:tcPr>
          <w:p>
            <w:pPr>
              <w:pStyle w:val="TableNumber"/>
            </w:pPr>
            <w:r>
              <w:t xml:space="preserve">55.84%</w:t>
            </w:r>
          </w:p>
        </w:tc>
        <w:tc>
          <w:tcPr>
            <w:tcW w:w="1060" w:type="dxa"/>
            <w:vAlign w:val="center"/>
          </w:tcPr>
          <w:p>
            <w:pPr>
              <w:pStyle w:val="TableNumber"/>
            </w:pPr>
            <w:r>
              <w:t xml:space="preserve">76.14%</w:t>
            </w:r>
          </w:p>
        </w:tc>
      </w:tr>
    </w:tbl>
    <w:p>
      <w:pPr>
        <w:pStyle w:val="Lead"/>
        <w:spacing w:before="160"/>
      </w:pPr>
      <w:r>
        <w:t xml:space="preserve">Raw year slices contain 106,394 windows in 2025 and 427,933 in 2026. Differences depend on market composition and sample size. One holdout is not evidence of general extrapolation across regimes or years. Month calibration diagnostics are in Appendix D.</w:t>
      </w:r>
    </w:p>
    <w:p>
      <w:pPr>
        <w:pStyle w:val="11"/>
      </w:pPr>
      <w:r>
        <w:t>9. Risks and next stage</w:t>
      </w:r>
    </w:p>
    <w:p>
      <w:pPr>
        <w:pStyle w:val="Decision"/>
        <w:keepNext/>
        <w:spacing w:after="80"/>
      </w:pPr>
      <w:r>
        <w:t xml:space="preserve">Table 11 | Main limitations and required validation</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Risk</w:t>
            </w:r>
          </w:p>
        </w:tc>
        <w:tc>
          <w:tcPr>
            <w:tcW w:w="2900" w:type="dxa"/>
            <w:shd w:val="clear" w:fill="DCE6F1"/>
            <w:vAlign w:val="center"/>
          </w:tcPr>
          <w:p>
            <w:pPr>
              <w:pStyle w:val="TableHeader"/>
            </w:pPr>
            <w:r>
              <w:t>Current evidence</w:t>
            </w:r>
          </w:p>
        </w:tc>
        <w:tc>
          <w:tcPr>
            <w:tcW w:w="3960" w:type="dxa"/>
            <w:shd w:val="clear" w:fill="DCE6F1"/>
            <w:vAlign w:val="center"/>
          </w:tcPr>
          <w:p>
            <w:pPr>
              <w:pStyle w:val="TableHeader"/>
            </w:pPr>
            <w:r>
              <w:t>Next validation</w:t>
            </w:r>
          </w:p>
        </w:tc>
      </w:tr>
      <w:tr>
        <w:trPr>
          <w:cantSplit/>
        </w:trPr>
        <w:tc>
          <w:tcPr>
            <w:tcW w:w="2500" w:type="dxa"/>
            <w:vAlign w:val="center"/>
          </w:tcPr>
          <w:p>
            <w:pPr>
              <w:pStyle w:val="TableText"/>
            </w:pPr>
            <w:r>
              <w:t xml:space="preserve">Holdout</w:t>
            </w:r>
          </w:p>
        </w:tc>
        <w:tc>
          <w:tcPr>
            <w:tcW w:w="2900" w:type="dxa"/>
            <w:vAlign w:val="center"/>
          </w:tcPr>
          <w:p>
            <w:pPr>
              <w:pStyle w:val="TableText"/>
            </w:pPr>
            <w:r>
              <w:t xml:space="preserve">534,327 windows; 112 dates</w:t>
            </w:r>
          </w:p>
        </w:tc>
        <w:tc>
          <w:tcPr>
            <w:tcW w:w="3960" w:type="dxa"/>
            <w:vAlign w:val="center"/>
          </w:tcPr>
          <w:p>
            <w:pPr>
              <w:pStyle w:val="TableText"/>
            </w:pPr>
            <w:r>
              <w:t xml:space="preserve">A common test is not three independent periods</w:t>
            </w:r>
          </w:p>
        </w:tc>
      </w:tr>
      <w:tr>
        <w:trPr>
          <w:cantSplit/>
        </w:trPr>
        <w:tc>
          <w:tcPr>
            <w:tcW w:w="2500" w:type="dxa"/>
            <w:vAlign w:val="center"/>
          </w:tcPr>
          <w:p>
            <w:pPr>
              <w:pStyle w:val="TableText"/>
            </w:pPr>
            <w:r>
              <w:t xml:space="preserve">Multiple seeds</w:t>
            </w:r>
          </w:p>
        </w:tc>
        <w:tc>
          <w:tcPr>
            <w:tcW w:w="2900" w:type="dxa"/>
            <w:vAlign w:val="center"/>
          </w:tcPr>
          <w:p>
            <w:pPr>
              <w:pStyle w:val="TableText"/>
            </w:pPr>
            <w:r>
              <w:t xml:space="preserve">42 / 43 / 44</w:t>
            </w:r>
          </w:p>
        </w:tc>
        <w:tc>
          <w:tcPr>
            <w:tcW w:w="3960" w:type="dxa"/>
            <w:vAlign w:val="center"/>
          </w:tcPr>
          <w:p>
            <w:pPr>
              <w:pStyle w:val="TableText"/>
            </w:pPr>
            <w:r>
              <w:t xml:space="preserve">Direction advantage varies by seed</w:t>
            </w:r>
          </w:p>
        </w:tc>
      </w:tr>
      <w:tr>
        <w:trPr>
          <w:cantSplit/>
        </w:trPr>
        <w:tc>
          <w:tcPr>
            <w:tcW w:w="2500" w:type="dxa"/>
            <w:vAlign w:val="center"/>
          </w:tcPr>
          <w:p>
            <w:pPr>
              <w:pStyle w:val="TableText"/>
            </w:pPr>
            <w:r>
              <w:t xml:space="preserve">Four modes</w:t>
            </w:r>
          </w:p>
        </w:tc>
        <w:tc>
          <w:tcPr>
            <w:tcW w:w="2900" w:type="dxa"/>
            <w:vAlign w:val="center"/>
          </w:tcPr>
          <w:p>
            <w:pPr>
              <w:pStyle w:val="TableText"/>
            </w:pPr>
            <w:r>
              <w:t xml:space="preserve">R / S / F / O</w:t>
            </w:r>
          </w:p>
        </w:tc>
        <w:tc>
          <w:tcPr>
            <w:tcW w:w="3960" w:type="dxa"/>
            <w:vAlign w:val="center"/>
          </w:tcPr>
          <w:p>
            <w:pPr>
              <w:pStyle w:val="TableText"/>
            </w:pPr>
            <w:r>
              <w:t xml:space="preserve">Online is not frozen; keep modes separate</w:t>
            </w:r>
          </w:p>
        </w:tc>
      </w:tr>
      <w:tr>
        <w:trPr>
          <w:cantSplit/>
        </w:trPr>
        <w:tc>
          <w:tcPr>
            <w:tcW w:w="2500" w:type="dxa"/>
            <w:vAlign w:val="center"/>
          </w:tcPr>
          <w:p>
            <w:pPr>
              <w:pStyle w:val="TableText"/>
            </w:pPr>
            <w:r>
              <w:t xml:space="preserve">q50 correlation</w:t>
            </w:r>
          </w:p>
        </w:tc>
        <w:tc>
          <w:tcPr>
            <w:tcW w:w="2900" w:type="dxa"/>
            <w:vAlign w:val="center"/>
          </w:tcPr>
          <w:p>
            <w:pPr>
              <w:pStyle w:val="TableText"/>
            </w:pPr>
            <w:r>
              <w:t xml:space="preserve">0.0543~0.1043</w:t>
            </w:r>
          </w:p>
        </w:tc>
        <w:tc>
          <w:tcPr>
            <w:tcW w:w="3960" w:type="dxa"/>
            <w:vAlign w:val="center"/>
          </w:tcPr>
          <w:p>
            <w:pPr>
              <w:pStyle w:val="TableText"/>
            </w:pPr>
            <w:r>
              <w:t xml:space="preserve">All calibration modes leave q50 unchanged</w:t>
            </w:r>
          </w:p>
        </w:tc>
      </w:tr>
      <w:tr>
        <w:trPr>
          <w:cantSplit/>
        </w:trPr>
        <w:tc>
          <w:tcPr>
            <w:tcW w:w="2500" w:type="dxa"/>
            <w:vAlign w:val="center"/>
          </w:tcPr>
          <w:p>
            <w:pPr>
              <w:pStyle w:val="TableText"/>
            </w:pPr>
            <w:r>
              <w:t xml:space="preserve">Signal distribution</w:t>
            </w:r>
          </w:p>
        </w:tc>
        <w:tc>
          <w:tcPr>
            <w:tcW w:w="2900" w:type="dxa"/>
            <w:vAlign w:val="center"/>
          </w:tcPr>
          <w:p>
            <w:pPr>
              <w:pStyle w:val="TableText"/>
            </w:pPr>
            <w:r>
              <w:t xml:space="preserve">raw threshold=0</w:t>
            </w:r>
          </w:p>
        </w:tc>
        <w:tc>
          <w:tcPr>
            <w:tcW w:w="3960" w:type="dxa"/>
            <w:vAlign w:val="center"/>
          </w:tcPr>
          <w:p>
            <w:pPr>
              <w:pStyle w:val="TableText"/>
            </w:pPr>
            <w:r>
              <w:t xml:space="preserve">Rule labels, not probabilities</w:t>
            </w:r>
          </w:p>
        </w:tc>
      </w:tr>
      <w:tr>
        <w:trPr>
          <w:cantSplit/>
        </w:trPr>
        <w:tc>
          <w:tcPr>
            <w:tcW w:w="2500" w:type="dxa"/>
            <w:vAlign w:val="center"/>
          </w:tcPr>
          <w:p>
            <w:pPr>
              <w:pStyle w:val="TableText"/>
            </w:pPr>
            <w:r>
              <w:t xml:space="preserve">Strategy sequence</w:t>
            </w:r>
          </w:p>
        </w:tc>
        <w:tc>
          <w:tcPr>
            <w:tcW w:w="2900" w:type="dxa"/>
            <w:vAlign w:val="center"/>
          </w:tcPr>
          <w:p>
            <w:pPr>
              <w:pStyle w:val="TableText"/>
            </w:pPr>
            <w:r>
              <w:t xml:space="preserve">legacy Sharpe / MDD</w:t>
            </w:r>
          </w:p>
        </w:tc>
        <w:tc>
          <w:tcPr>
            <w:tcW w:w="3960" w:type="dxa"/>
            <w:vAlign w:val="center"/>
          </w:tcPr>
          <w:p>
            <w:pPr>
              <w:pStyle w:val="TableText"/>
            </w:pPr>
            <w:r>
              <w:t xml:space="preserve">Not reliable before correction/recomputation</w:t>
            </w:r>
          </w:p>
        </w:tc>
      </w:tr>
      <w:tr>
        <w:trPr>
          <w:cantSplit/>
        </w:trPr>
        <w:tc>
          <w:tcPr>
            <w:tcW w:w="2500" w:type="dxa"/>
            <w:vAlign w:val="center"/>
          </w:tcPr>
          <w:p>
            <w:pPr>
              <w:pStyle w:val="TableText"/>
            </w:pPr>
            <w:r>
              <w:t xml:space="preserve">Market heterogeneity</w:t>
            </w:r>
          </w:p>
        </w:tc>
        <w:tc>
          <w:tcPr>
            <w:tcW w:w="2900" w:type="dxa"/>
            <w:vAlign w:val="center"/>
          </w:tcPr>
          <w:p>
            <w:pPr>
              <w:pStyle w:val="TableText"/>
            </w:pPr>
            <w:r>
              <w:t xml:space="preserve">US 82.30%; TPEX head has negative horizons</w:t>
            </w:r>
          </w:p>
        </w:tc>
        <w:tc>
          <w:tcPr>
            <w:tcW w:w="3960" w:type="dxa"/>
            <w:vAlign w:val="center"/>
          </w:tcPr>
          <w:p>
            <w:pPr>
              <w:pStyle w:val="TableText"/>
            </w:pPr>
            <w:r>
              <w:t xml:space="preserve">Inspect markets, months and valid dates</w:t>
            </w:r>
          </w:p>
        </w:tc>
      </w:tr>
      <w:tr>
        <w:trPr>
          <w:cantSplit/>
        </w:trPr>
        <w:tc>
          <w:tcPr>
            <w:tcW w:w="2500" w:type="dxa"/>
            <w:vAlign w:val="center"/>
          </w:tcPr>
          <w:p>
            <w:pPr>
              <w:pStyle w:val="TableText"/>
            </w:pPr>
            <w:r>
              <w:t xml:space="preserve">Time coverage</w:t>
            </w:r>
          </w:p>
        </w:tc>
        <w:tc>
          <w:tcPr>
            <w:tcW w:w="2900" w:type="dxa"/>
            <w:vAlign w:val="center"/>
          </w:tcPr>
          <w:p>
            <w:pPr>
              <w:pStyle w:val="TableText"/>
            </w:pPr>
            <w:r>
              <w:t xml:space="preserve">2025-12 – 2026-05</w:t>
            </w:r>
          </w:p>
        </w:tc>
        <w:tc>
          <w:tcPr>
            <w:tcW w:w="3960" w:type="dxa"/>
            <w:vAlign w:val="center"/>
          </w:tcPr>
          <w:p>
            <w:pPr>
              <w:pStyle w:val="TableText"/>
            </w:pPr>
            <w:r>
              <w:t xml:space="preserve">Other holdouts/rolling periods are required</w:t>
            </w:r>
          </w:p>
        </w:tc>
      </w:tr>
      <w:tr>
        <w:trPr>
          <w:cantSplit/>
        </w:trPr>
        <w:tc>
          <w:tcPr>
            <w:tcW w:w="2500" w:type="dxa"/>
            <w:vAlign w:val="center"/>
          </w:tcPr>
          <w:p>
            <w:pPr>
              <w:pStyle w:val="TableText"/>
            </w:pPr>
            <w:r>
              <w:t xml:space="preserve">Return and cost</w:t>
            </w:r>
          </w:p>
        </w:tc>
        <w:tc>
          <w:tcPr>
            <w:tcW w:w="2900" w:type="dxa"/>
            <w:vAlign w:val="center"/>
          </w:tcPr>
          <w:p>
            <w:pPr>
              <w:pStyle w:val="TableText"/>
            </w:pPr>
            <w:r>
              <w:t xml:space="preserve">weights ±0.5; gross unscaled</w:t>
            </w:r>
          </w:p>
        </w:tc>
        <w:tc>
          <w:tcPr>
            <w:tcW w:w="3960" w:type="dxa"/>
            <w:vAlign w:val="center"/>
          </w:tcPr>
          <w:p>
            <w:pPr>
              <w:pStyle w:val="TableText"/>
            </w:pPr>
            <w:r>
              <w:t xml:space="preserve">Never halve the old aggregates</w:t>
            </w:r>
          </w:p>
        </w:tc>
      </w:tr>
      <w:tr>
        <w:trPr>
          <w:cantSplit/>
        </w:trPr>
        <w:tc>
          <w:tcPr>
            <w:tcW w:w="2500" w:type="dxa"/>
            <w:vAlign w:val="center"/>
          </w:tcPr>
          <w:p>
            <w:pPr>
              <w:pStyle w:val="TableText"/>
            </w:pPr>
            <w:r>
              <w:t xml:space="preserve">Direction baseline</w:t>
            </w:r>
          </w:p>
        </w:tc>
        <w:tc>
          <w:tcPr>
            <w:tcW w:w="2900" w:type="dxa"/>
            <w:vAlign w:val="center"/>
          </w:tcPr>
          <w:p>
            <w:pPr>
              <w:pStyle w:val="TableText"/>
            </w:pPr>
            <w:r>
              <w:t xml:space="preserve">always_buy = zero_return</w:t>
            </w:r>
          </w:p>
        </w:tc>
        <w:tc>
          <w:tcPr>
            <w:tcW w:w="3960" w:type="dxa"/>
            <w:vAlign w:val="center"/>
          </w:tcPr>
          <w:p>
            <w:pPr>
              <w:pStyle w:val="TableText"/>
            </w:pPr>
            <w:r>
              <w:t xml:space="preserve">Training-fixed distribution, gaps in pp</w:t>
            </w:r>
          </w:p>
        </w:tc>
      </w:tr>
      <w:tr>
        <w:trPr>
          <w:cantSplit/>
        </w:trPr>
        <w:tc>
          <w:tcPr>
            <w:tcW w:w="2500" w:type="dxa"/>
            <w:vAlign w:val="center"/>
          </w:tcPr>
          <w:p>
            <w:pPr>
              <w:pStyle w:val="TableText"/>
            </w:pPr>
            <w:r>
              <w:t xml:space="preserve">Head comparison</w:t>
            </w:r>
          </w:p>
        </w:tc>
        <w:tc>
          <w:tcPr>
            <w:tcW w:w="2900" w:type="dxa"/>
            <w:vAlign w:val="center"/>
          </w:tcPr>
          <w:p>
            <w:pPr>
              <w:pStyle w:val="TableText"/>
            </w:pPr>
            <w:r>
              <w:t xml:space="preserve">q50 pooled; ranking by market</w:t>
            </w:r>
          </w:p>
        </w:tc>
        <w:tc>
          <w:tcPr>
            <w:tcW w:w="3960" w:type="dxa"/>
            <w:vAlign w:val="center"/>
          </w:tcPr>
          <w:p>
            <w:pPr>
              <w:pStyle w:val="TableText"/>
            </w:pPr>
            <w:r>
              <w:t xml:space="preserve">Same-market same-date q50 is unavailable</w:t>
            </w:r>
          </w:p>
        </w:tc>
      </w:tr>
    </w:tbl>
    <w:p>
      <w:pPr>
        <w:pStyle w:val="Lead"/>
        <w:spacing w:before="160"/>
      </w:pPr>
      <w:r>
        <w:t xml:space="preserve">Final assessment: frozen calibration lowers this seed’s distribution error without changing q50. Direction varies materially by seed, ranking requires market-specific interpretation, and legacy strategy numbers are not formal performance. The following four questions are separate.</w:t>
      </w:r>
    </w:p>
    <w:p>
      <w:pPr>
        <w:pStyle w:val="21"/>
      </w:pPr>
      <w:r>
        <w:t xml:space="preserve">Has distribution prediction improved</w:t>
      </w:r>
    </w:p>
    <w:p>
      <w:pPr>
        <w:pStyle w:val="a"/>
      </w:pPr>
      <w:r>
        <w:t xml:space="preserve">Raw normalized pinball 0.296756 is 4.12% below the fixed distribution. Static is 0.295114, frozen regime 0.294488, online 0.294768. Frozen beats raw/static for all three seeds; online raises coverage but worsens pinball versus frozen in all three. None beats historical A-LoRA64 raw 0.291608 or static 0.291244. Overall architecture improvement is not established.</w:t>
      </w:r>
    </w:p>
    <w:p>
      <w:pPr>
        <w:pStyle w:val="21"/>
      </w:pPr>
      <w:r>
        <w:t xml:space="preserve">Does direction beat the fixed baseline</w:t>
      </w:r>
    </w:p>
    <w:p>
      <w:pPr>
        <w:pStyle w:val="a"/>
      </w:pPr>
      <w:r>
        <w:t xml:space="preserve">This seed exceeds the fixed distribution at 13/14 horizons, with gaps -0.0198 to +0.4943 percentage points. Seeds 42/43/44 have 1/14, 13/14 and 0/14 respectively, not a stable advantage. Existing bootstrap intervals concern daily distribution loss, not direction significance. Direction is benchmark-relative alpha, not stock-price movement.</w:t>
      </w:r>
    </w:p>
    <w:p>
      <w:pPr>
        <w:pStyle w:val="21"/>
      </w:pPr>
      <w:r>
        <w:t xml:space="preserve">Is there stock-ranking evidence</w:t>
      </w:r>
    </w:p>
    <w:p>
      <w:pPr>
        <w:pStyle w:val="a"/>
      </w:pPr>
      <w:r>
        <w:t xml:space="preserve">Pooled q50 RankIC shows positive mean ordering association. Independent-head means are positive in US and TWSE but negative at some TPEX horizons, not effective everywhere. The seeds share roughly one hundred holdout dates and lack same-market q50 comparators, so head superiority and stable tradability are not established.</w:t>
      </w:r>
    </w:p>
    <w:p>
      <w:pPr>
        <w:pStyle w:val="21"/>
      </w:pPr>
      <w:r>
        <w:t xml:space="preserve">Is strategy performance currently reliable</w:t>
      </w:r>
    </w:p>
    <w:p>
      <w:pPr>
        <w:pStyle w:val="a"/>
      </w:pPr>
      <w:r>
        <w:t xml:space="preserve">No, not as formal strategy performance. Positions and turnover use a different capital scale from gross return, and multi-day forward alpha labels overlap. Correct the evaluator and recompute the complete sequence, then address realized portfolio PnL, overlapping holdings and trading constraints. Existing Sharpe, drawdown and net returns are retained for version traceability only; they do not support deployment or strategy superiority.</w:t>
      </w:r>
    </w:p>
    <w:p>
      <w:pPr>
        <w:pStyle w:val="11"/>
      </w:pPr>
      <w:r>
        <w:t>Appendix A Complete model ranking</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Days 1–14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mean q50 corr.</w:t>
            </w:r>
          </w:p>
        </w:tc>
        <w:tc>
          <w:tcPr>
            <w:tcW w:w="1350" w:type="dxa"/>
            <w:shd w:val="clear" w:fill="DCE6F1"/>
            <w:vAlign w:val="center"/>
          </w:tcPr>
          <w:p>
            <w:pPr>
              <w:pStyle w:val="TableHeader"/>
            </w:pPr>
            <w:r>
              <w:t xml:space="preserve">5d q50 RankIC</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Compact PatchTST</w:t>
            </w:r>
          </w:p>
        </w:tc>
        <w:tc>
          <w:tcPr>
            <w:tcW w:w="1900" w:type="dxa"/>
            <w:shd w:val="clear" w:fill="EDF5FC"/>
            <w:vAlign w:val="center"/>
          </w:tcPr>
          <w:p>
            <w:pPr>
              <w:pStyle w:val="TableNumber"/>
            </w:pPr>
            <w:r>
              <w:t xml:space="preserve">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 xml:space="preserve">0.0762</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Paired GRU</w:t>
            </w:r>
          </w:p>
        </w:tc>
        <w:tc>
          <w:tcPr>
            <w:tcW w:w="1900" w:type="dxa"/>
            <w:vAlign w:val="center"/>
          </w:tcPr>
          <w:p>
            <w:pPr>
              <w:pStyle w:val="TableNumber"/>
            </w:pPr>
            <w:r>
              <w:t xml:space="preserve">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 xml:space="preserve">0.0631</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Quantile GBDT</w:t>
            </w:r>
          </w:p>
        </w:tc>
        <w:tc>
          <w:tcPr>
            <w:tcW w:w="1900" w:type="dxa"/>
            <w:vAlign w:val="center"/>
          </w:tcPr>
          <w:p>
            <w:pPr>
              <w:pStyle w:val="TableNumber"/>
            </w:pPr>
            <w:r>
              <w:t xml:space="preserve">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 xml:space="preserve">0.0198</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Kronos-base + LoRA64</w:t>
            </w:r>
          </w:p>
        </w:tc>
        <w:tc>
          <w:tcPr>
            <w:tcW w:w="1900" w:type="dxa"/>
            <w:vAlign w:val="center"/>
          </w:tcPr>
          <w:p>
            <w:pPr>
              <w:pStyle w:val="TableNumber"/>
            </w:pPr>
            <w:r>
              <w:t xml:space="preserve">0.296756</w:t>
            </w:r>
          </w:p>
        </w:tc>
        <w:tc>
          <w:tcPr>
            <w:tcW w:w="1330" w:type="dxa"/>
            <w:vAlign w:val="center"/>
          </w:tcPr>
          <w:p>
            <w:pPr>
              <w:pStyle w:val="TableNumber"/>
            </w:pPr>
            <w:r>
              <w:t xml:space="preserve">76.34%</w:t>
            </w:r>
          </w:p>
        </w:tc>
        <w:tc>
          <w:tcPr>
            <w:tcW w:w="1330" w:type="dxa"/>
            <w:vAlign w:val="center"/>
          </w:tcPr>
          <w:p>
            <w:pPr>
              <w:pStyle w:val="TableNumber"/>
            </w:pPr>
            <w:r>
              <w:t xml:space="preserve">0.0843</w:t>
            </w:r>
          </w:p>
        </w:tc>
        <w:tc>
          <w:tcPr>
            <w:tcW w:w="1350" w:type="dxa"/>
            <w:vAlign w:val="center"/>
          </w:tcPr>
          <w:p>
            <w:pPr>
              <w:pStyle w:val="TableNumber"/>
            </w:pPr>
            <w:r>
              <w:t xml:space="preserve">0.0669</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br/>
              <w:t xml:space="preserve">Training-fixed distribution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br/>
              <w:t xml:space="preserve">Training-fixed distribution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7</w:t>
            </w:r>
          </w:p>
        </w:tc>
        <w:tc>
          <w:tcPr>
            <w:tcW w:w="2800" w:type="dxa"/>
            <w:vAlign w:val="center"/>
          </w:tcPr>
          <w:p>
            <w:pPr>
              <w:pStyle w:val="TableText"/>
            </w:pPr>
            <w:r>
              <w:t xml:space="preserve">MACD</w:t>
            </w:r>
          </w:p>
        </w:tc>
        <w:tc>
          <w:tcPr>
            <w:tcW w:w="1900" w:type="dxa"/>
            <w:vAlign w:val="center"/>
          </w:tcPr>
          <w:p>
            <w:pPr>
              <w:pStyle w:val="TableNumber"/>
            </w:pPr>
            <w:r>
              <w:t xml:space="preserve">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 xml:space="preserve">0.0015</w:t>
            </w:r>
          </w:p>
        </w:tc>
      </w:tr>
      <w:tr>
        <w:trPr>
          <w:cantSplit/>
        </w:trPr>
        <w:tc>
          <w:tcPr>
            <w:tcW w:w="650" w:type="dxa"/>
            <w:vAlign w:val="center"/>
          </w:tcPr>
          <w:p>
            <w:pPr>
              <w:pStyle w:val="TableNumber"/>
            </w:pPr>
            <w:r>
              <w:t xml:space="preserve">8</w:t>
            </w:r>
          </w:p>
        </w:tc>
        <w:tc>
          <w:tcPr>
            <w:tcW w:w="2800" w:type="dxa"/>
            <w:vAlign w:val="center"/>
          </w:tcPr>
          <w:p>
            <w:pPr>
              <w:pStyle w:val="TableText"/>
            </w:pPr>
            <w:r>
              <w:t xml:space="preserve">DLinear</w:t>
            </w:r>
          </w:p>
        </w:tc>
        <w:tc>
          <w:tcPr>
            <w:tcW w:w="1900" w:type="dxa"/>
            <w:vAlign w:val="center"/>
          </w:tcPr>
          <w:p>
            <w:pPr>
              <w:pStyle w:val="TableNumber"/>
            </w:pPr>
            <w:r>
              <w:t xml:space="preserve">0.313656</w:t>
            </w:r>
          </w:p>
        </w:tc>
        <w:tc>
          <w:tcPr>
            <w:tcW w:w="1330" w:type="dxa"/>
            <w:vAlign w:val="center"/>
          </w:tcPr>
          <w:p>
            <w:pPr>
              <w:pStyle w:val="TableNumber"/>
            </w:pPr>
            <w:r>
              <w:t xml:space="preserve">73.17%</w:t>
            </w:r>
          </w:p>
        </w:tc>
        <w:tc>
          <w:tcPr>
            <w:tcW w:w="1330" w:type="dxa"/>
            <w:vAlign w:val="center"/>
          </w:tcPr>
          <w:p>
            <w:pPr>
              <w:pStyle w:val="TableNumber"/>
            </w:pPr>
            <w:r>
              <w:t xml:space="preserve">0.0075</w:t>
            </w:r>
          </w:p>
        </w:tc>
        <w:tc>
          <w:tcPr>
            <w:tcW w:w="1350" w:type="dxa"/>
            <w:vAlign w:val="center"/>
          </w:tcPr>
          <w:p>
            <w:pPr>
              <w:pStyle w:val="TableNumber"/>
            </w:pPr>
            <w:r>
              <w:t xml:space="preserve">0.0123</w:t>
            </w:r>
          </w:p>
        </w:tc>
      </w:tr>
      <w:tr>
        <w:trPr>
          <w:cantSplit/>
        </w:trPr>
        <w:tc>
          <w:tcPr>
            <w:tcW w:w="650" w:type="dxa"/>
            <w:vAlign w:val="center"/>
          </w:tcPr>
          <w:p>
            <w:pPr>
              <w:pStyle w:val="TableNumber"/>
            </w:pPr>
            <w:r>
              <w:t xml:space="preserve">9</w:t>
            </w:r>
          </w:p>
        </w:tc>
        <w:tc>
          <w:tcPr>
            <w:tcW w:w="2800" w:type="dxa"/>
            <w:vAlign w:val="center"/>
          </w:tcPr>
          <w:p>
            <w:pPr>
              <w:pStyle w:val="TableText"/>
            </w:pPr>
            <w:r>
              <w:t xml:space="preserve">MA crossover</w:t>
            </w:r>
          </w:p>
        </w:tc>
        <w:tc>
          <w:tcPr>
            <w:tcW w:w="1900" w:type="dxa"/>
            <w:vAlign w:val="center"/>
          </w:tcPr>
          <w:p>
            <w:pPr>
              <w:pStyle w:val="TableNumber"/>
            </w:pPr>
            <w:r>
              <w:t xml:space="preserve">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 xml:space="preserve">0.0427</w:t>
            </w:r>
          </w:p>
        </w:tc>
      </w:tr>
      <w:tr>
        <w:trPr>
          <w:cantSplit/>
        </w:trPr>
        <w:tc>
          <w:tcPr>
            <w:tcW w:w="650" w:type="dxa"/>
            <w:vAlign w:val="center"/>
          </w:tcPr>
          <w:p>
            <w:pPr>
              <w:pStyle w:val="TableNumber"/>
            </w:pPr>
            <w:r>
              <w:t xml:space="preserve">10</w:t>
            </w:r>
          </w:p>
        </w:tc>
        <w:tc>
          <w:tcPr>
            <w:tcW w:w="2800" w:type="dxa"/>
            <w:vAlign w:val="center"/>
          </w:tcPr>
          <w:p>
            <w:pPr>
              <w:pStyle w:val="TableText"/>
            </w:pPr>
            <w:r>
              <w:t xml:space="preserve">RSI</w:t>
            </w:r>
          </w:p>
        </w:tc>
        <w:tc>
          <w:tcPr>
            <w:tcW w:w="1900" w:type="dxa"/>
            <w:vAlign w:val="center"/>
          </w:tcPr>
          <w:p>
            <w:pPr>
              <w:pStyle w:val="TableNumber"/>
            </w:pPr>
            <w:r>
              <w:t xml:space="preserve">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 xml:space="preserve">-0.0255</w:t>
            </w:r>
          </w:p>
        </w:tc>
      </w:tr>
      <w:tr>
        <w:trPr>
          <w:cantSplit/>
        </w:trPr>
        <w:tc>
          <w:tcPr>
            <w:tcW w:w="650" w:type="dxa"/>
            <w:vAlign w:val="center"/>
          </w:tcPr>
          <w:p>
            <w:pPr>
              <w:pStyle w:val="TableNumber"/>
            </w:pPr>
            <w:r>
              <w:t xml:space="preserve">11</w:t>
            </w:r>
          </w:p>
        </w:tc>
        <w:tc>
          <w:tcPr>
            <w:tcW w:w="2800" w:type="dxa"/>
            <w:vAlign w:val="center"/>
          </w:tcPr>
          <w:p>
            <w:pPr>
              <w:pStyle w:val="TableText"/>
            </w:pPr>
            <w:r>
              <w:t xml:space="preserve">Volatility scaled</w:t>
            </w:r>
          </w:p>
        </w:tc>
        <w:tc>
          <w:tcPr>
            <w:tcW w:w="1900" w:type="dxa"/>
            <w:vAlign w:val="center"/>
          </w:tcPr>
          <w:p>
            <w:pPr>
              <w:pStyle w:val="TableNumber"/>
            </w:pPr>
            <w:r>
              <w:t xml:space="preserve">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 xml:space="preserve">0.0185</w:t>
            </w:r>
          </w:p>
        </w:tc>
      </w:tr>
      <w:tr>
        <w:trPr>
          <w:cantSplit/>
        </w:trPr>
        <w:tc>
          <w:tcPr>
            <w:tcW w:w="650" w:type="dxa"/>
            <w:vAlign w:val="center"/>
          </w:tcPr>
          <w:p>
            <w:pPr>
              <w:pStyle w:val="TableNumber"/>
            </w:pPr>
            <w:r>
              <w:t xml:space="preserve">12</w:t>
            </w:r>
          </w:p>
        </w:tc>
        <w:tc>
          <w:tcPr>
            <w:tcW w:w="2800" w:type="dxa"/>
            <w:vAlign w:val="center"/>
          </w:tcPr>
          <w:p>
            <w:pPr>
              <w:pStyle w:val="TableText"/>
            </w:pPr>
            <w:r>
              <w:t xml:space="preserve">5d momentum</w:t>
            </w:r>
          </w:p>
        </w:tc>
        <w:tc>
          <w:tcPr>
            <w:tcW w:w="1900" w:type="dxa"/>
            <w:vAlign w:val="center"/>
          </w:tcPr>
          <w:p>
            <w:pPr>
              <w:pStyle w:val="TableNumber"/>
            </w:pPr>
            <w:r>
              <w:t xml:space="preserve">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r>
        <w:trPr>
          <w:cantSplit/>
        </w:trPr>
        <w:tc>
          <w:tcPr>
            <w:tcW w:w="650" w:type="dxa"/>
            <w:vAlign w:val="center"/>
          </w:tcPr>
          <w:p>
            <w:pPr>
              <w:pStyle w:val="TableNumber"/>
            </w:pPr>
            <w:r>
              <w:t xml:space="preserve">13</w:t>
            </w:r>
          </w:p>
        </w:tc>
        <w:tc>
          <w:tcPr>
            <w:tcW w:w="2800" w:type="dxa"/>
            <w:vAlign w:val="center"/>
          </w:tcPr>
          <w:p>
            <w:pPr>
              <w:pStyle w:val="TableText"/>
            </w:pPr>
            <w:r>
              <w:t xml:space="preserve">5d reversal</w:t>
            </w:r>
          </w:p>
        </w:tc>
        <w:tc>
          <w:tcPr>
            <w:tcW w:w="1900" w:type="dxa"/>
            <w:vAlign w:val="center"/>
          </w:tcPr>
          <w:p>
            <w:pPr>
              <w:pStyle w:val="TableNumber"/>
            </w:pPr>
            <w:r>
              <w:t xml:space="preserve">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bl>
    <w:p>
      <w:pPr>
        <w:pStyle w:val="Note"/>
        <w:spacing w:before="160"/>
      </w:pPr>
      <w:r>
        <w:t xml:space="preserve">The main model uses this report’s seed; cached learned baselines use seed 42 only. Duplicate fixed distributions are not distinct strategies. Ranking uses 14H raw normalized pinball. Mean q50 correlation is not pooled correlation. Fixed predictions have no variance, making correlation N/A rather than measured zero. The final column is explicitly a 5d q50 RankIC reference.</w:t>
      </w:r>
    </w:p>
    <w:p>
      <w:pPr>
        <w:pStyle w:val="11"/>
      </w:pPr>
      <w:r>
        <w:t>Appendix B Reproducibility and evidence sources</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Evidence</w:t>
            </w:r>
          </w:p>
        </w:tc>
        <w:tc>
          <w:tcPr>
            <w:tcW w:w="6360" w:type="dxa"/>
            <w:shd w:val="clear" w:fill="DCE6F1"/>
            <w:vAlign w:val="center"/>
          </w:tcPr>
          <w:p>
            <w:pPr>
              <w:pStyle w:val="TableHeader"/>
            </w:pPr>
            <w:r>
              <w:t>Value or purpose</w:t>
            </w:r>
          </w:p>
        </w:tc>
      </w:tr>
      <w:tr>
        <w:trPr>
          <w:cantSplit/>
        </w:trPr>
        <w:tc>
          <w:tcPr>
            <w:tcW w:w="3000" w:type="dxa"/>
            <w:vAlign w:val="center"/>
          </w:tcPr>
          <w:p>
            <w:pPr>
              <w:pStyle w:val="TableText"/>
            </w:pPr>
            <w:r>
              <w:t xml:space="preserve">run ID</w:t>
            </w:r>
          </w:p>
        </w:tc>
        <w:tc>
          <w:tcPr>
            <w:tcW w:w="6360" w:type="dxa"/>
            <w:vAlign w:val="center"/>
          </w:tcPr>
          <w:p>
            <w:pPr>
              <w:pStyle w:val="TableText"/>
            </w:pPr>
            <w:r>
              <w:t xml:space="preserve">run-20261008T084336Z-993a064dae124ab0</w:t>
            </w:r>
          </w:p>
        </w:tc>
      </w:tr>
      <w:tr>
        <w:trPr>
          <w:cantSplit/>
        </w:trPr>
        <w:tc>
          <w:tcPr>
            <w:tcW w:w="3000" w:type="dxa"/>
            <w:vAlign w:val="center"/>
          </w:tcPr>
          <w:p>
            <w:pPr>
              <w:pStyle w:val="TableText"/>
            </w:pPr>
            <w:r>
              <w:t xml:space="preserve">best checkpoint</w:t>
            </w:r>
          </w:p>
        </w:tc>
        <w:tc>
          <w:tcPr>
            <w:tcW w:w="6360" w:type="dxa"/>
            <w:vAlign w:val="center"/>
          </w:tcPr>
          <w:p>
            <w:pPr>
              <w:pStyle w:val="TableText"/>
            </w:pPr>
            <w:r>
              <w:t xml:space="preserve">checkpoint-007360; evaluation 2; raw validation 0.264107006118</w:t>
            </w:r>
          </w:p>
        </w:tc>
      </w:tr>
      <w:tr>
        <w:trPr>
          <w:cantSplit/>
        </w:trPr>
        <w:tc>
          <w:tcPr>
            <w:tcW w:w="3000" w:type="dxa"/>
            <w:vAlign w:val="center"/>
          </w:tcPr>
          <w:p>
            <w:pPr>
              <w:pStyle w:val="TableText"/>
            </w:pPr>
            <w:r>
              <w:t xml:space="preserve">model / seed</w:t>
            </w:r>
          </w:p>
        </w:tc>
        <w:tc>
          <w:tcPr>
            <w:tcW w:w="6360" w:type="dxa"/>
            <w:vAlign w:val="center"/>
          </w:tcPr>
          <w:p>
            <w:pPr>
              <w:pStyle w:val="TableText"/>
            </w:pPr>
            <w:r>
              <w:t xml:space="preserve">a-adaptive64; seed 43; LoRA64 alpha128; unfreeze=0</w:t>
            </w:r>
          </w:p>
        </w:tc>
      </w:tr>
      <w:tr>
        <w:trPr>
          <w:cantSplit/>
        </w:trPr>
        <w:tc>
          <w:tcPr>
            <w:tcW w:w="3000" w:type="dxa"/>
            <w:vAlign w:val="center"/>
          </w:tcPr>
          <w:p>
            <w:pPr>
              <w:pStyle w:val="TableText"/>
            </w:pPr>
            <w:r>
              <w:t xml:space="preserve">schema</w:t>
            </w:r>
          </w:p>
        </w:tc>
        <w:tc>
          <w:tcPr>
            <w:tcW w:w="6360" w:type="dxa"/>
            <w:vAlign w:val="center"/>
          </w:tcPr>
          <w:p>
            <w:pPr>
              <w:pStyle w:val="TableText"/>
            </w:pPr>
            <w:r>
              <w:t xml:space="preserve">5.0; alpha_quantiles [batch,14,3]; ranking_scores [batch,14]</w:t>
            </w:r>
          </w:p>
        </w:tc>
      </w:tr>
      <w:tr>
        <w:trPr>
          <w:cantSplit/>
        </w:trPr>
        <w:tc>
          <w:tcPr>
            <w:tcW w:w="3000" w:type="dxa"/>
            <w:vAlign w:val="center"/>
          </w:tcPr>
          <w:p>
            <w:pPr>
              <w:pStyle w:val="TableText"/>
            </w:pPr>
            <w:r>
              <w:t xml:space="preserve">final evaluation</w:t>
            </w:r>
          </w:p>
        </w:tc>
        <w:tc>
          <w:tcPr>
            <w:tcW w:w="6360" w:type="dxa"/>
            <w:vAlign w:val="center"/>
          </w:tcPr>
          <w:p>
            <w:pPr>
              <w:pStyle w:val="TableText"/>
            </w:pPr>
            <w:r>
              <w:t xml:space="preserve">state=ready; split=test; test_unlocked=true; 534,327 / 112 dates</w:t>
            </w:r>
          </w:p>
        </w:tc>
      </w:tr>
      <w:tr>
        <w:trPr>
          <w:cantSplit/>
        </w:trPr>
        <w:tc>
          <w:tcPr>
            <w:tcW w:w="3000" w:type="dxa"/>
            <w:vAlign w:val="center"/>
          </w:tcPr>
          <w:p>
            <w:pPr>
              <w:pStyle w:val="TableText"/>
            </w:pPr>
            <w:r>
              <w:t xml:space="preserve">training lifecycle</w:t>
            </w:r>
          </w:p>
        </w:tc>
        <w:tc>
          <w:tcPr>
            <w:tcW w:w="6360" w:type="dxa"/>
            <w:vAlign w:val="center"/>
          </w:tcPr>
          <w:p>
            <w:pPr>
              <w:pStyle w:val="TableText"/>
            </w:pPr>
            <w:r>
              <w:t xml:space="preserve">state=ready; exit_code=0; timed_out=false; training_completed=true</w:t>
            </w:r>
          </w:p>
        </w:tc>
      </w:tr>
      <w:tr>
        <w:trPr>
          <w:cantSplit/>
        </w:trPr>
        <w:tc>
          <w:tcPr>
            <w:tcW w:w="3000" w:type="dxa"/>
            <w:vAlign w:val="center"/>
          </w:tcPr>
          <w:p>
            <w:pPr>
              <w:pStyle w:val="TableText"/>
            </w:pPr>
            <w:r>
              <w:t xml:space="preserve">dataset manifest SHA256</w:t>
            </w:r>
          </w:p>
        </w:tc>
        <w:tc>
          <w:tcPr>
            <w:tcW w:w="6360" w:type="dxa"/>
            <w:vAlign w:val="center"/>
          </w:tcPr>
          <w:p>
            <w:pPr>
              <w:pStyle w:val="TableText"/>
            </w:pPr>
            <w:r>
              <w:t xml:space="preserve">9f26f1f29cf1dd1a57b368a9b5ace3fcafe9098fb8d2a06a7ba2c39bad7592b6</w:t>
            </w:r>
          </w:p>
        </w:tc>
      </w:tr>
      <w:tr>
        <w:trPr>
          <w:cantSplit/>
        </w:trPr>
        <w:tc>
          <w:tcPr>
            <w:tcW w:w="3000" w:type="dxa"/>
            <w:vAlign w:val="center"/>
          </w:tcPr>
          <w:p>
            <w:pPr>
              <w:pStyle w:val="TableText"/>
            </w:pPr>
            <w:r>
              <w:t xml:space="preserve">test membership SHA256</w:t>
            </w:r>
          </w:p>
        </w:tc>
        <w:tc>
          <w:tcPr>
            <w:tcW w:w="6360" w:type="dxa"/>
            <w:vAlign w:val="center"/>
          </w:tcPr>
          <w:p>
            <w:pPr>
              <w:pStyle w:val="TableText"/>
            </w:pPr>
            <w:r>
              <w:t xml:space="preserve">93e2e6a0b74edbdce616b82628aed180dad4d004a9bcd24292a78896c240bc0d</w:t>
            </w:r>
          </w:p>
        </w:tc>
      </w:tr>
    </w:tbl>
    <w:p>
      <w:pPr>
        <w:pStyle w:val="Note"/>
        <w:spacing w:before="160"/>
      </w:pPr>
      <w:r>
        <w:t xml:space="preserve">Local evidence root: artifacts/runpod/run-20261008T084336Z-993a064dae124ab0/. This task downloads and verifies results without retraining, prepare/baseline rebuilding, evaluator, template or handbook edits. Appendix D identifies each completed seed/run/checkpoint. Incomplete experiments are excluded.</w:t>
      </w:r>
    </w:p>
    <w:p>
      <w:pPr>
        <w:pStyle w:val="11"/>
      </w:pPr>
      <w:r>
        <w:t xml:space="preserve">Appendix C Metric sources and evidence gaps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pPr>
            <w:r>
              <w:t xml:space="preserve">Item</w:t>
            </w:r>
          </w:p>
        </w:tc>
        <w:tc>
          <w:tcPr>
            <w:tcW w:w="6960" w:type="dxa"/>
            <w:shd w:fill="DCE6F1"/>
            <w:vAlign w:val="center"/>
          </w:tcPr>
          <w:p>
            <w:pPr>
              <w:pStyle w:val="TableHeader"/>
            </w:pPr>
            <w:r>
              <w:t xml:space="preserve">Source field</w:t>
            </w:r>
          </w:p>
        </w:tc>
      </w:tr>
      <w:tr>
        <w:trPr>
          <w:cantSplit/>
        </w:trPr>
        <w:tc>
          <w:tcPr>
            <w:tcW w:w="2400" w:type="dxa"/>
            <w:shd w:fill="FFFFFF"/>
            <w:vAlign w:val="center"/>
          </w:tcPr>
          <w:p>
            <w:pPr>
              <w:pStyle w:val="TableText"/>
            </w:pPr>
            <w:r>
              <w:t xml:space="preserve">Identity</w:t>
            </w:r>
          </w:p>
        </w:tc>
        <w:tc>
          <w:tcPr>
            <w:tcW w:w="6960" w:type="dxa"/>
            <w:shd w:fill="FFFFFF"/>
            <w:vAlign w:val="center"/>
          </w:tcPr>
          <w:p>
            <w:pPr>
              <w:pStyle w:val="TableText"/>
            </w:pPr>
            <w:r>
              <w:t xml:space="preserve">resolved-config experiment_name/training.seed; manifest selection_provenance/training_resume_contract</w:t>
            </w:r>
          </w:p>
        </w:tc>
      </w:tr>
      <w:tr>
        <w:trPr>
          <w:cantSplit/>
        </w:trPr>
        <w:tc>
          <w:tcPr>
            <w:tcW w:w="2400" w:type="dxa"/>
            <w:shd w:fill="F7F9FC"/>
            <w:vAlign w:val="center"/>
          </w:tcPr>
          <w:p>
            <w:pPr>
              <w:pStyle w:val="TableText"/>
            </w:pPr>
            <w:r>
              <w:t xml:space="preserve">Raw</w:t>
            </w:r>
          </w:p>
        </w:tc>
        <w:tc>
          <w:tcPr>
            <w:tcW w:w="6960" w:type="dxa"/>
            <w:shd w:fill="F7F9FC"/>
            <w:vAlign w:val="center"/>
          </w:tcPr>
          <w:p>
            <w:pPr>
              <w:pStyle w:val="TableText"/>
            </w:pPr>
            <w:r>
              <w:t xml:space="preserve">models.kronos_full.metrics.aggregate / per_horizon</w:t>
            </w:r>
          </w:p>
        </w:tc>
      </w:tr>
      <w:tr>
        <w:trPr>
          <w:cantSplit/>
        </w:trPr>
        <w:tc>
          <w:tcPr>
            <w:tcW w:w="2400" w:type="dxa"/>
            <w:shd w:fill="FFFFFF"/>
            <w:vAlign w:val="center"/>
          </w:tcPr>
          <w:p>
            <w:pPr>
              <w:pStyle w:val="TableText"/>
            </w:pPr>
            <w:r>
              <w:t xml:space="preserve">Three calibrations</w:t>
            </w:r>
          </w:p>
        </w:tc>
        <w:tc>
          <w:tcPr>
            <w:tcW w:w="6960" w:type="dxa"/>
            <w:shd w:fill="FFFFFF"/>
            <w:vAlign w:val="center"/>
          </w:tcPr>
          <w:p>
            <w:pPr>
              <w:pStyle w:val="TableText"/>
            </w:pPr>
            <w:r>
              <w:t xml:space="preserve">metrics.calibrated_static / calibrated / calibrated_online aggregate/per_horizon/by_market</w:t>
            </w:r>
          </w:p>
        </w:tc>
      </w:tr>
      <w:tr>
        <w:trPr>
          <w:cantSplit/>
        </w:trPr>
        <w:tc>
          <w:tcPr>
            <w:tcW w:w="2400" w:type="dxa"/>
            <w:shd w:fill="F7F9FC"/>
            <w:vAlign w:val="center"/>
          </w:tcPr>
          <w:p>
            <w:pPr>
              <w:pStyle w:val="TableText"/>
            </w:pPr>
            <w:r>
              <w:t xml:space="preserve">Calibration source</w:t>
            </w:r>
          </w:p>
        </w:tc>
        <w:tc>
          <w:tcPr>
            <w:tcW w:w="6960" w:type="dxa"/>
            <w:shd w:fill="F7F9FC"/>
            <w:vAlign w:val="center"/>
          </w:tcPr>
          <w:p>
            <w:pPr>
              <w:pStyle w:val="TableText"/>
            </w:pPr>
            <w:r>
              <w:t xml:space="preserve">interval-calibration.json = metrics.interval_calibration; fit_split=validation; in_sample_fit=false</w:t>
            </w:r>
          </w:p>
        </w:tc>
      </w:tr>
      <w:tr>
        <w:trPr>
          <w:cantSplit/>
        </w:trPr>
        <w:tc>
          <w:tcPr>
            <w:tcW w:w="2400" w:type="dxa"/>
            <w:shd w:fill="FFFFFF"/>
            <w:vAlign w:val="center"/>
          </w:tcPr>
          <w:p>
            <w:pPr>
              <w:pStyle w:val="TableText"/>
            </w:pPr>
            <w:r>
              <w:t xml:space="preserve">Raw market</w:t>
            </w:r>
          </w:p>
        </w:tc>
        <w:tc>
          <w:tcPr>
            <w:tcW w:w="6960" w:type="dxa"/>
            <w:shd w:fill="FFFFFF"/>
            <w:vAlign w:val="center"/>
          </w:tcPr>
          <w:p>
            <w:pPr>
              <w:pStyle w:val="TableText"/>
            </w:pPr>
            <w:r>
              <w:t xml:space="preserve">metrics.subgroups.market.&lt;MARKET&gt;</w:t>
            </w:r>
          </w:p>
        </w:tc>
      </w:tr>
      <w:tr>
        <w:trPr>
          <w:cantSplit/>
        </w:trPr>
        <w:tc>
          <w:tcPr>
            <w:tcW w:w="2400" w:type="dxa"/>
            <w:shd w:fill="F7F9FC"/>
            <w:vAlign w:val="center"/>
          </w:tcPr>
          <w:p>
            <w:pPr>
              <w:pStyle w:val="TableText"/>
            </w:pPr>
            <w:r>
              <w:t xml:space="preserve">q50 ranking</w:t>
            </w:r>
          </w:p>
        </w:tc>
        <w:tc>
          <w:tcPr>
            <w:tcW w:w="6960" w:type="dxa"/>
            <w:shd w:fill="F7F9FC"/>
            <w:vAlign w:val="center"/>
          </w:tcPr>
          <w:p>
            <w:pPr>
              <w:pStyle w:val="TableText"/>
            </w:pPr>
            <w:r>
              <w:t xml:space="preserve">metrics.cross_sectional_by_horizon.&lt;H&gt;; pooled markets</w:t>
            </w:r>
          </w:p>
        </w:tc>
      </w:tr>
      <w:tr>
        <w:trPr>
          <w:cantSplit/>
        </w:trPr>
        <w:tc>
          <w:tcPr>
            <w:tcW w:w="2400" w:type="dxa"/>
            <w:shd w:fill="FFFFFF"/>
            <w:vAlign w:val="center"/>
          </w:tcPr>
          <w:p>
            <w:pPr>
              <w:pStyle w:val="TableText"/>
            </w:pPr>
            <w:r>
              <w:t xml:space="preserve">Independent head</w:t>
            </w:r>
          </w:p>
        </w:tc>
        <w:tc>
          <w:tcPr>
            <w:tcW w:w="6960" w:type="dxa"/>
            <w:shd w:fill="FFFFFF"/>
            <w:vAlign w:val="center"/>
          </w:tcPr>
          <w:p>
            <w:pPr>
              <w:pStyle w:val="TableText"/>
            </w:pPr>
            <w:r>
              <w:t xml:space="preserve">metrics.independent_ranking.by_market.&lt;MARKET&gt;.&lt;H&gt;</w:t>
            </w:r>
          </w:p>
        </w:tc>
      </w:tr>
      <w:tr>
        <w:trPr>
          <w:cantSplit/>
        </w:trPr>
        <w:tc>
          <w:tcPr>
            <w:tcW w:w="2400" w:type="dxa"/>
            <w:shd w:fill="F7F9FC"/>
            <w:vAlign w:val="center"/>
          </w:tcPr>
          <w:p>
            <w:pPr>
              <w:pStyle w:val="TableText"/>
            </w:pPr>
            <w:r>
              <w:t xml:space="preserve">Fixed distribution</w:t>
            </w:r>
          </w:p>
        </w:tc>
        <w:tc>
          <w:tcPr>
            <w:tcW w:w="6960" w:type="dxa"/>
            <w:shd w:fill="F7F9FC"/>
            <w:vAlign w:val="center"/>
          </w:tcPr>
          <w:p>
            <w:pPr>
              <w:pStyle w:val="TableText"/>
            </w:pPr>
            <w:r>
              <w:t xml:space="preserve">models.zero_return.metrics.per_horizon; equals always_buy</w:t>
            </w:r>
          </w:p>
        </w:tc>
      </w:tr>
      <w:tr>
        <w:trPr>
          <w:cantSplit/>
        </w:trPr>
        <w:tc>
          <w:tcPr>
            <w:tcW w:w="2400" w:type="dxa"/>
            <w:shd w:fill="FFFFFF"/>
            <w:vAlign w:val="center"/>
          </w:tcPr>
          <w:p>
            <w:pPr>
              <w:pStyle w:val="TableText"/>
            </w:pPr>
            <w:r>
              <w:t xml:space="preserve">Chronology</w:t>
            </w:r>
          </w:p>
        </w:tc>
        <w:tc>
          <w:tcPr>
            <w:tcW w:w="6960" w:type="dxa"/>
            <w:shd w:fill="FFFFFF"/>
            <w:vAlign w:val="center"/>
          </w:tcPr>
          <w:p>
            <w:pPr>
              <w:pStyle w:val="TableText"/>
            </w:pPr>
            <w:r>
              <w:t xml:space="preserve">metrics.jsonl evaluation_index; best pointer; leaderboard; trainer-state processed samples</w:t>
            </w:r>
          </w:p>
        </w:tc>
      </w:tr>
      <w:tr>
        <w:trPr>
          <w:cantSplit/>
        </w:trPr>
        <w:tc>
          <w:tcPr>
            <w:tcW w:w="2400" w:type="dxa"/>
            <w:shd w:fill="F7F9FC"/>
            <w:vAlign w:val="center"/>
          </w:tcPr>
          <w:p>
            <w:pPr>
              <w:pStyle w:val="TableText"/>
            </w:pPr>
            <w:r>
              <w:t xml:space="preserve">Strategy limitation</w:t>
            </w:r>
          </w:p>
        </w:tc>
        <w:tc>
          <w:tcPr>
            <w:tcW w:w="6960" w:type="dxa"/>
            <w:shd w:fill="F7F9FC"/>
            <w:vAlign w:val="center"/>
          </w:tcPr>
          <w:p>
            <w:pPr>
              <w:pStyle w:val="TableText"/>
            </w:pPr>
            <w:r>
              <w:t xml:space="preserve">metrics.py cross_sectional_metrics; ±0.5 weights, gross unscaled</w:t>
            </w:r>
          </w:p>
        </w:tc>
      </w:tr>
    </w:tbl>
    <w:p>
      <w:pPr>
        <w:pStyle w:val="a"/>
        <w:spacing w:before="160"/>
      </w:pPr>
      <w:r>
        <w:t xml:space="preserve">Gaps: local downloads contain checkpoints, configs, training and evaluation summaries, not targets.npy, predictions.npy, membership.npy, ranking-scores.npy or volatility.npy arrays. Same-market same-date q50 RankIC, direction confidence intervals, raw market-month intersections and consistent-capital portfolio sequences are not provided/not computed/not downloaded, not zero.</w:t>
      </w:r>
    </w:p>
    <w:p>
      <w:pPr>
        <w:pStyle w:val="21"/>
      </w:pPr>
      <w:r>
        <w:t xml:space="preserve">The four evaluation modes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pPr>
            <w:r>
              <w:t xml:space="preserve">Field</w:t>
            </w:r>
          </w:p>
        </w:tc>
        <w:tc>
          <w:tcPr>
            <w:tcW w:w="2300" w:type="dxa"/>
            <w:shd w:fill="DCE6F1"/>
            <w:vAlign w:val="center"/>
          </w:tcPr>
          <w:p>
            <w:pPr>
              <w:pStyle w:val="TableHeader"/>
            </w:pPr>
            <w:r>
              <w:t xml:space="preserve">Status here</w:t>
            </w:r>
          </w:p>
        </w:tc>
        <w:tc>
          <w:tcPr>
            <w:tcW w:w="4460" w:type="dxa"/>
            <w:shd w:fill="DCE6F1"/>
            <w:vAlign w:val="center"/>
          </w:tcPr>
          <w:p>
            <w:pPr>
              <w:pStyle w:val="TableHeader"/>
            </w:pPr>
            <w:r>
              <w:t xml:space="preserve">Interpretation</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Available</w:t>
            </w:r>
          </w:p>
        </w:tc>
        <w:tc>
          <w:tcPr>
            <w:tcW w:w="4460" w:type="dxa"/>
            <w:shd w:fill="FFFFFF"/>
            <w:vAlign w:val="center"/>
          </w:tcPr>
          <w:p>
            <w:pPr>
              <w:pStyle w:val="TableText"/>
            </w:pPr>
            <w:r>
              <w:t xml:space="preserve">Raw validation selects checkpoint; full test unchanged</w:t>
            </w:r>
          </w:p>
        </w:tc>
      </w:tr>
      <w:tr>
        <w:trPr>
          <w:cantSplit/>
        </w:trPr>
        <w:tc>
          <w:tcPr>
            <w:tcW w:w="2600" w:type="dxa"/>
            <w:shd w:fill="F7F9FC"/>
            <w:vAlign w:val="center"/>
          </w:tcPr>
          <w:p>
            <w:pPr>
              <w:pStyle w:val="TableText"/>
            </w:pPr>
            <w:r>
              <w:t xml:space="preserve">calibrated_static</w:t>
            </w:r>
          </w:p>
        </w:tc>
        <w:tc>
          <w:tcPr>
            <w:tcW w:w="2300" w:type="dxa"/>
            <w:shd w:fill="F7F9FC"/>
            <w:vAlign w:val="center"/>
          </w:tcPr>
          <w:p>
            <w:pPr>
              <w:pStyle w:val="TableText"/>
            </w:pPr>
            <w:r>
              <w:t xml:space="preserve">Available</w:t>
            </w:r>
          </w:p>
        </w:tc>
        <w:tc>
          <w:tcPr>
            <w:tcW w:w="4460" w:type="dxa"/>
            <w:shd w:fill="F7F9FC"/>
            <w:vAlign w:val="center"/>
          </w:tcPr>
          <w:p>
            <w:pPr>
              <w:pStyle w:val="TableText"/>
            </w:pPr>
            <w:r>
              <w:t xml:space="preserve">Validation-fitted static reference; frozen test</w:t>
            </w:r>
          </w:p>
        </w:tc>
      </w:tr>
      <w:tr>
        <w:trPr>
          <w:cantSplit/>
        </w:trPr>
        <w:tc>
          <w:tcPr>
            <w:tcW w:w="2600" w:type="dxa"/>
            <w:shd w:fill="FFFFFF"/>
            <w:vAlign w:val="center"/>
          </w:tcPr>
          <w:p>
            <w:pPr>
              <w:pStyle w:val="TableText"/>
            </w:pPr>
            <w:r>
              <w:t xml:space="preserve">calibrated</w:t>
            </w:r>
          </w:p>
        </w:tc>
        <w:tc>
          <w:tcPr>
            <w:tcW w:w="2300" w:type="dxa"/>
            <w:shd w:fill="FFFFFF"/>
            <w:vAlign w:val="center"/>
          </w:tcPr>
          <w:p>
            <w:pPr>
              <w:pStyle w:val="TableText"/>
            </w:pPr>
            <w:r>
              <w:t xml:space="preserve">Available</w:t>
            </w:r>
          </w:p>
        </w:tc>
        <w:tc>
          <w:tcPr>
            <w:tcW w:w="4460" w:type="dxa"/>
            <w:shd w:fill="FFFFFF"/>
            <w:vAlign w:val="center"/>
          </w:tcPr>
          <w:p>
            <w:pPr>
              <w:pStyle w:val="TableText"/>
            </w:pPr>
            <w:r>
              <w:t xml:space="preserve">Validation-fitted market/regime/recency/shrinkage; frozen test</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Available</w:t>
            </w:r>
          </w:p>
        </w:tc>
        <w:tc>
          <w:tcPr>
            <w:tcW w:w="4460" w:type="dxa"/>
            <w:shd w:fill="F7F9FC"/>
            <w:vAlign w:val="center"/>
          </w:tcPr>
          <w:p>
            <w:pPr>
              <w:pStyle w:val="TableText"/>
            </w:pPr>
            <w:r>
              <w:t xml:space="preserve">Mature past test feedback only; not fully frozen holdout</w:t>
            </w:r>
          </w:p>
        </w:tc>
      </w:tr>
    </w:tbl>
    <w:p>
      <w:pPr>
        <w:pStyle w:val="a"/>
        <w:spacing w:before="160"/>
      </w:pPr>
      <w:r>
        <w:t xml:space="preserve">R=raw; S=calibrated_static; F=calibrated, frozen regime; O=calibrated_online. S/F parameters are validation-fitted. O advances chronologically per market, consuming only past test labels whose scheduled exit is strictly before the current forecast date, never same-day or immature labels. Learning rate is 0.05 and multipliers are bounded to 0.5–2. Online changes neither model, q50, ranking score, frozen artifact nor checkpoint selection. It is not a fully frozen holdout.</w:t>
      </w:r>
    </w:p>
    <w:p>
      <w:pPr>
        <w:pStyle w:val="21"/>
      </w:pPr>
      <w:r>
        <w:t xml:space="preserve">Evidence file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3150"/>
        <w:gridCol w:w="6210"/>
      </w:tblGrid>
      <w:tr>
        <w:trPr>
          <w:cantSplit/>
          <w:tblHeader/>
        </w:trPr>
        <w:tc>
          <w:tcPr>
            <w:tcW w:w="3150" w:type="dxa"/>
            <w:shd w:fill="DCE6F1"/>
            <w:vAlign w:val="center"/>
          </w:tcPr>
          <w:p>
            <w:pPr>
              <w:pStyle w:val="TableHeader"/>
            </w:pPr>
            <w:r>
              <w:t xml:space="preserve">File</w:t>
            </w:r>
          </w:p>
        </w:tc>
        <w:tc>
          <w:tcPr>
            <w:tcW w:w="6210" w:type="dxa"/>
            <w:shd w:fill="DCE6F1"/>
            <w:vAlign w:val="center"/>
          </w:tcPr>
          <w:p>
            <w:pPr>
              <w:pStyle w:val="TableHeader"/>
            </w:pPr>
            <w:r>
              <w:t xml:space="preserve">SHA256</w:t>
            </w:r>
          </w:p>
        </w:tc>
      </w:tr>
      <w:tr>
        <w:trPr>
          <w:cantSplit/>
        </w:trPr>
        <w:tc>
          <w:tcPr>
            <w:tcW w:w="3150" w:type="dxa"/>
            <w:shd w:fill="FFFFFF"/>
            <w:vAlign w:val="center"/>
          </w:tcPr>
          <w:p>
            <w:pPr>
              <w:pStyle w:val="TableText"/>
            </w:pPr>
            <w:r>
              <w:t xml:space="preserve">resolved-config.yaml</w:t>
            </w:r>
          </w:p>
        </w:tc>
        <w:tc>
          <w:tcPr>
            <w:tcW w:w="6210" w:type="dxa"/>
            <w:shd w:fill="FFFFFF"/>
            <w:vAlign w:val="center"/>
          </w:tcPr>
          <w:p>
            <w:pPr>
              <w:pStyle w:val="TableText"/>
            </w:pPr>
            <w:r>
              <w:t xml:space="preserve">9b8849f80adb7878a4d286ac3d8a2f21c432997df85cce7c48dfdfa4b809f12d</w:t>
            </w:r>
          </w:p>
        </w:tc>
      </w:tr>
      <w:tr>
        <w:trPr>
          <w:cantSplit/>
        </w:trPr>
        <w:tc>
          <w:tcPr>
            <w:tcW w:w="3150" w:type="dxa"/>
            <w:shd w:fill="F7F9FC"/>
            <w:vAlign w:val="center"/>
          </w:tcPr>
          <w:p>
            <w:pPr>
              <w:pStyle w:val="TableText"/>
            </w:pPr>
            <w:r>
              <w:t xml:space="preserve">run-manifest.json</w:t>
            </w:r>
          </w:p>
        </w:tc>
        <w:tc>
          <w:tcPr>
            <w:tcW w:w="6210" w:type="dxa"/>
            <w:shd w:fill="F7F9FC"/>
            <w:vAlign w:val="center"/>
          </w:tcPr>
          <w:p>
            <w:pPr>
              <w:pStyle w:val="TableText"/>
            </w:pPr>
            <w:r>
              <w:t xml:space="preserve">7cef3c158335178062a0c1d44e4c81d724a2046cf3c1d71ad141827a175e3d29</w:t>
            </w:r>
          </w:p>
        </w:tc>
      </w:tr>
      <w:tr>
        <w:trPr>
          <w:cantSplit/>
        </w:trPr>
        <w:tc>
          <w:tcPr>
            <w:tcW w:w="3150" w:type="dxa"/>
            <w:shd w:fill="FFFFFF"/>
            <w:vAlign w:val="center"/>
          </w:tcPr>
          <w:p>
            <w:pPr>
              <w:pStyle w:val="TableText"/>
            </w:pPr>
            <w:r>
              <w:t xml:space="preserve">validation-benchmark.json</w:t>
            </w:r>
          </w:p>
        </w:tc>
        <w:tc>
          <w:tcPr>
            <w:tcW w:w="6210" w:type="dxa"/>
            <w:shd w:fill="FFFFFF"/>
            <w:vAlign w:val="center"/>
          </w:tcPr>
          <w:p>
            <w:pPr>
              <w:pStyle w:val="TableText"/>
            </w:pPr>
            <w:r>
              <w:t xml:space="preserve">37db95e126b85982d288d84a5fccef014a4c7752c4ce48a79723bf6f0b1a5cd4</w:t>
            </w:r>
          </w:p>
        </w:tc>
      </w:tr>
      <w:tr>
        <w:trPr>
          <w:cantSplit/>
        </w:trPr>
        <w:tc>
          <w:tcPr>
            <w:tcW w:w="3150" w:type="dxa"/>
            <w:shd w:fill="F7F9FC"/>
            <w:vAlign w:val="center"/>
          </w:tcPr>
          <w:p>
            <w:pPr>
              <w:pStyle w:val="TableText"/>
            </w:pPr>
            <w:r>
              <w:t xml:space="preserve">interval-calibration.json</w:t>
            </w:r>
          </w:p>
        </w:tc>
        <w:tc>
          <w:tcPr>
            <w:tcW w:w="6210" w:type="dxa"/>
            <w:shd w:fill="F7F9FC"/>
            <w:vAlign w:val="center"/>
          </w:tcPr>
          <w:p>
            <w:pPr>
              <w:pStyle w:val="TableText"/>
            </w:pPr>
            <w:r>
              <w:t xml:space="preserve">d4a524fc14179ed35135f3ba90b973f0e4169a12d9dd9298d1046e727cbbc7c7</w:t>
            </w:r>
          </w:p>
        </w:tc>
      </w:tr>
      <w:tr>
        <w:trPr>
          <w:cantSplit/>
        </w:trPr>
        <w:tc>
          <w:tcPr>
            <w:tcW w:w="3150" w:type="dxa"/>
            <w:shd w:fill="FFFFFF"/>
            <w:vAlign w:val="center"/>
          </w:tcPr>
          <w:p>
            <w:pPr>
              <w:pStyle w:val="TableText"/>
            </w:pPr>
            <w:r>
              <w:t xml:space="preserve">best-checkpoint.json</w:t>
            </w:r>
          </w:p>
        </w:tc>
        <w:tc>
          <w:tcPr>
            <w:tcW w:w="6210" w:type="dxa"/>
            <w:shd w:fill="FFFFFF"/>
            <w:vAlign w:val="center"/>
          </w:tcPr>
          <w:p>
            <w:pPr>
              <w:pStyle w:val="TableText"/>
            </w:pPr>
            <w:r>
              <w:t xml:space="preserve">4a86ff531d04d9eed460d40e8dfd3aeee696fbd471f130d22a98bb142b58f618</w:t>
            </w:r>
          </w:p>
        </w:tc>
      </w:tr>
      <w:tr>
        <w:trPr>
          <w:cantSplit/>
        </w:trPr>
        <w:tc>
          <w:tcPr>
            <w:tcW w:w="3150" w:type="dxa"/>
            <w:shd w:fill="F7F9FC"/>
            <w:vAlign w:val="center"/>
          </w:tcPr>
          <w:p>
            <w:pPr>
              <w:pStyle w:val="TableText"/>
            </w:pPr>
            <w:r>
              <w:t xml:space="preserve">metrics.jsonl</w:t>
            </w:r>
          </w:p>
        </w:tc>
        <w:tc>
          <w:tcPr>
            <w:tcW w:w="6210" w:type="dxa"/>
            <w:shd w:fill="F7F9FC"/>
            <w:vAlign w:val="center"/>
          </w:tcPr>
          <w:p>
            <w:pPr>
              <w:pStyle w:val="TableText"/>
            </w:pPr>
            <w:r>
              <w:t xml:space="preserve">67c61b847dd53e5a993b80b11dc7b49f313a279ef07e4fdccc9df68c9464bdf9</w:t>
            </w:r>
          </w:p>
        </w:tc>
      </w:tr>
      <w:tr>
        <w:trPr>
          <w:cantSplit/>
        </w:trPr>
        <w:tc>
          <w:tcPr>
            <w:tcW w:w="3150" w:type="dxa"/>
            <w:shd w:fill="FFFFFF"/>
            <w:vAlign w:val="center"/>
          </w:tcPr>
          <w:p>
            <w:pPr>
              <w:pStyle w:val="TableText"/>
            </w:pPr>
            <w:r>
              <w:t xml:space="preserve">summary.json</w:t>
            </w:r>
          </w:p>
        </w:tc>
        <w:tc>
          <w:tcPr>
            <w:tcW w:w="6210" w:type="dxa"/>
            <w:shd w:fill="FFFFFF"/>
            <w:vAlign w:val="center"/>
          </w:tcPr>
          <w:p>
            <w:pPr>
              <w:pStyle w:val="TableText"/>
            </w:pPr>
            <w:r>
              <w:t xml:space="preserve">73c58ba43643ceef73cc90724fd51767887c759134c837943d040809d60d98a6</w:t>
            </w:r>
          </w:p>
        </w:tc>
      </w:tr>
      <w:tr>
        <w:trPr>
          <w:cantSplit/>
        </w:trPr>
        <w:tc>
          <w:tcPr>
            <w:tcW w:w="3150" w:type="dxa"/>
            <w:shd w:fill="F7F9FC"/>
            <w:vAlign w:val="center"/>
          </w:tcPr>
          <w:p>
            <w:pPr>
              <w:pStyle w:val="TableText"/>
            </w:pPr>
            <w:r>
              <w:t xml:space="preserve">checkpoint-007360/trainer-state.json</w:t>
            </w:r>
          </w:p>
        </w:tc>
        <w:tc>
          <w:tcPr>
            <w:tcW w:w="6210" w:type="dxa"/>
            <w:shd w:fill="F7F9FC"/>
            <w:vAlign w:val="center"/>
          </w:tcPr>
          <w:p>
            <w:pPr>
              <w:pStyle w:val="TableText"/>
            </w:pPr>
            <w:r>
              <w:t xml:space="preserve">a9ac5cc277b730c9ee02ebf92dee111d5feb5750c2ba3d8dc9ec331ad4d621f6</w:t>
            </w:r>
          </w:p>
        </w:tc>
      </w:tr>
      <w:tr>
        <w:trPr>
          <w:cantSplit/>
        </w:trPr>
        <w:tc>
          <w:tcPr>
            <w:tcW w:w="3150" w:type="dxa"/>
            <w:shd w:fill="FFFFFF"/>
            <w:vAlign w:val="center"/>
          </w:tcPr>
          <w:p>
            <w:pPr>
              <w:pStyle w:val="TableText"/>
            </w:pPr>
            <w:r>
              <w:t xml:space="preserve">completion-result/training-result.json</w:t>
            </w:r>
          </w:p>
        </w:tc>
        <w:tc>
          <w:tcPr>
            <w:tcW w:w="6210" w:type="dxa"/>
            <w:shd w:fill="FFFFFF"/>
            <w:vAlign w:val="center"/>
          </w:tcPr>
          <w:p>
            <w:pPr>
              <w:pStyle w:val="TableText"/>
            </w:pPr>
            <w:r>
              <w:t xml:space="preserve">bba49775bb684a61a13c51aba36e8eed9f15b3a4d5c9675e5e68121b9f915d93</w:t>
            </w:r>
          </w:p>
        </w:tc>
      </w:tr>
    </w:tbl>
    <w:p>
      <w:pPr>
        <w:pStyle w:val="11"/>
      </w:pPr>
      <w:r>
        <w:t xml:space="preserve">Appendix D Three seeds and complete calibration diagnostics</w:t>
      </w:r>
    </w:p>
    <w:p>
      <w:pPr>
        <w:pStyle w:val="21"/>
      </w:pPr>
      <w:r>
        <w:t xml:space="preserve">Comparison of the three completed experiments</w:t>
      </w:r>
    </w:p>
    <w:tbl>
      <w:tblPr>
        <w:tblStyle w:val="BenchmarkTable"/>
        <w:tblW w:w="87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1360"/>
        <w:gridCol w:w="1360"/>
        <w:gridCol w:w="1200"/>
        <w:gridCol w:w="1200"/>
        <w:gridCol w:w="1580"/>
        <w:gridCol w:w="1410"/>
      </w:tblGrid>
      <w:tr>
        <w:trPr>
          <w:cantSplit/>
          <w:tblHeader/>
        </w:trPr>
        <w:tc>
          <w:tcPr>
            <w:tcW w:w="650" w:type="dxa"/>
            <w:shd w:fill="DCE6F1"/>
            <w:vAlign w:val="center"/>
          </w:tcPr>
          <w:p>
            <w:pPr>
              <w:pStyle w:val="TableHeader"/>
            </w:pPr>
            <w:r>
              <w:t xml:space="preserve">Seed</w:t>
            </w:r>
          </w:p>
        </w:tc>
        <w:tc>
          <w:tcPr>
            <w:tcW w:w="1360" w:type="dxa"/>
            <w:shd w:fill="DCE6F1"/>
            <w:vAlign w:val="center"/>
          </w:tcPr>
          <w:p>
            <w:pPr>
              <w:pStyle w:val="TableHeader"/>
            </w:pPr>
            <w:r>
              <w:t xml:space="preserve">Raw N pin</w:t>
            </w:r>
          </w:p>
        </w:tc>
        <w:tc>
          <w:tcPr>
            <w:tcW w:w="1360" w:type="dxa"/>
            <w:shd w:fill="DCE6F1"/>
            <w:vAlign w:val="center"/>
          </w:tcPr>
          <w:p>
            <w:pPr>
              <w:pStyle w:val="TableHeader"/>
            </w:pPr>
            <w:r>
              <w:t xml:space="preserve">Frozen N pin</w:t>
            </w:r>
          </w:p>
        </w:tc>
        <w:tc>
          <w:tcPr>
            <w:tcW w:w="1200" w:type="dxa"/>
            <w:shd w:fill="DCE6F1"/>
            <w:vAlign w:val="center"/>
          </w:tcPr>
          <w:p>
            <w:pPr>
              <w:pStyle w:val="TableHeader"/>
            </w:pPr>
            <w:r>
              <w:t xml:space="preserve">Raw cov.</w:t>
            </w:r>
          </w:p>
        </w:tc>
        <w:tc>
          <w:tcPr>
            <w:tcW w:w="1200" w:type="dxa"/>
            <w:shd w:fill="DCE6F1"/>
            <w:vAlign w:val="center"/>
          </w:tcPr>
          <w:p>
            <w:pPr>
              <w:pStyle w:val="TableHeader"/>
            </w:pPr>
            <w:r>
              <w:t xml:space="preserve">Frozen cov.</w:t>
            </w:r>
          </w:p>
        </w:tc>
        <w:tc>
          <w:tcPr>
            <w:tcW w:w="1580" w:type="dxa"/>
            <w:shd w:fill="DCE6F1"/>
            <w:vAlign w:val="center"/>
          </w:tcPr>
          <w:p>
            <w:pPr>
              <w:pStyle w:val="TableHeader"/>
            </w:pPr>
            <w:r>
              <w:t xml:space="preserve">Direction above baseline</w:t>
            </w:r>
          </w:p>
        </w:tc>
        <w:tc>
          <w:tcPr>
            <w:tcW w:w="1410" w:type="dxa"/>
            <w:shd w:fill="DCE6F1"/>
            <w:vAlign w:val="center"/>
          </w:tcPr>
          <w:p>
            <w:pPr>
              <w:pStyle w:val="TableHeader"/>
            </w:pPr>
            <w:r>
              <w:t xml:space="preserve">Best ordinal / epoch</w:t>
            </w:r>
          </w:p>
        </w:tc>
      </w:tr>
      <w:tr>
        <w:trPr>
          <w:cantSplit/>
        </w:trPr>
        <w:tc>
          <w:tcPr>
            <w:tcW w:w="650" w:type="dxa"/>
            <w:shd w:fill="FFFFFF"/>
            <w:vAlign w:val="center"/>
          </w:tcPr>
          <w:p>
            <w:pPr>
              <w:pStyle w:val="TableNumber"/>
            </w:pPr>
            <w:r>
              <w:t xml:space="preserve">42</w:t>
            </w:r>
          </w:p>
        </w:tc>
        <w:tc>
          <w:tcPr>
            <w:tcW w:w="1360" w:type="dxa"/>
            <w:shd w:fill="FFFFFF"/>
            <w:vAlign w:val="center"/>
          </w:tcPr>
          <w:p>
            <w:pPr>
              <w:pStyle w:val="TableNumber"/>
            </w:pPr>
            <w:r>
              <w:t xml:space="preserve">0.296831</w:t>
            </w:r>
          </w:p>
        </w:tc>
        <w:tc>
          <w:tcPr>
            <w:tcW w:w="1360" w:type="dxa"/>
            <w:shd w:fill="FFFFFF"/>
            <w:vAlign w:val="center"/>
          </w:tcPr>
          <w:p>
            <w:pPr>
              <w:pStyle w:val="TableNumber"/>
            </w:pPr>
            <w:r>
              <w:t xml:space="preserve">0.295857</w:t>
            </w:r>
          </w:p>
        </w:tc>
        <w:tc>
          <w:tcPr>
            <w:tcW w:w="1200" w:type="dxa"/>
            <w:shd w:fill="FFFFFF"/>
            <w:vAlign w:val="center"/>
          </w:tcPr>
          <w:p>
            <w:pPr>
              <w:pStyle w:val="TableNumber"/>
            </w:pPr>
            <w:r>
              <w:t xml:space="preserve">74.16%</w:t>
            </w:r>
          </w:p>
        </w:tc>
        <w:tc>
          <w:tcPr>
            <w:tcW w:w="1200" w:type="dxa"/>
            <w:shd w:fill="FFFFFF"/>
            <w:vAlign w:val="center"/>
          </w:tcPr>
          <w:p>
            <w:pPr>
              <w:pStyle w:val="TableNumber"/>
            </w:pPr>
            <w:r>
              <w:t xml:space="preserve">78.72%</w:t>
            </w:r>
          </w:p>
        </w:tc>
        <w:tc>
          <w:tcPr>
            <w:tcW w:w="1580" w:type="dxa"/>
            <w:shd w:fill="FFFFFF"/>
            <w:vAlign w:val="center"/>
          </w:tcPr>
          <w:p>
            <w:pPr>
              <w:pStyle w:val="TableNumber"/>
            </w:pPr>
            <w:r>
              <w:t xml:space="preserve">1/14</w:t>
            </w:r>
          </w:p>
        </w:tc>
        <w:tc>
          <w:tcPr>
            <w:tcW w:w="1410" w:type="dxa"/>
            <w:shd w:fill="FFFFFF"/>
            <w:vAlign w:val="center"/>
          </w:tcPr>
          <w:p>
            <w:pPr>
              <w:pStyle w:val="TableNumber"/>
            </w:pPr>
            <w:r>
              <w:t xml:space="preserve">7</w:t>
              <w:br/>
              <w:t xml:space="preserve">1.4000</w:t>
            </w:r>
          </w:p>
        </w:tc>
      </w:tr>
      <w:tr>
        <w:trPr>
          <w:cantSplit/>
        </w:trPr>
        <w:tc>
          <w:tcPr>
            <w:tcW w:w="650" w:type="dxa"/>
            <w:shd w:fill="F7F9FC"/>
            <w:vAlign w:val="center"/>
          </w:tcPr>
          <w:p>
            <w:pPr>
              <w:pStyle w:val="TableNumber"/>
            </w:pPr>
            <w:r>
              <w:t xml:space="preserve">43</w:t>
            </w:r>
          </w:p>
        </w:tc>
        <w:tc>
          <w:tcPr>
            <w:tcW w:w="1360" w:type="dxa"/>
            <w:shd w:fill="F7F9FC"/>
            <w:vAlign w:val="center"/>
          </w:tcPr>
          <w:p>
            <w:pPr>
              <w:pStyle w:val="TableNumber"/>
            </w:pPr>
            <w:r>
              <w:t xml:space="preserve">0.296756</w:t>
            </w:r>
          </w:p>
        </w:tc>
        <w:tc>
          <w:tcPr>
            <w:tcW w:w="1360" w:type="dxa"/>
            <w:shd w:fill="F7F9FC"/>
            <w:vAlign w:val="center"/>
          </w:tcPr>
          <w:p>
            <w:pPr>
              <w:pStyle w:val="TableNumber"/>
            </w:pPr>
            <w:r>
              <w:t xml:space="preserve">0.294488</w:t>
            </w:r>
          </w:p>
        </w:tc>
        <w:tc>
          <w:tcPr>
            <w:tcW w:w="1200" w:type="dxa"/>
            <w:shd w:fill="F7F9FC"/>
            <w:vAlign w:val="center"/>
          </w:tcPr>
          <w:p>
            <w:pPr>
              <w:pStyle w:val="TableNumber"/>
            </w:pPr>
            <w:r>
              <w:t xml:space="preserve">76.34%</w:t>
            </w:r>
          </w:p>
        </w:tc>
        <w:tc>
          <w:tcPr>
            <w:tcW w:w="1200" w:type="dxa"/>
            <w:shd w:fill="F7F9FC"/>
            <w:vAlign w:val="center"/>
          </w:tcPr>
          <w:p>
            <w:pPr>
              <w:pStyle w:val="TableNumber"/>
            </w:pPr>
            <w:r>
              <w:t xml:space="preserve">78.26%</w:t>
            </w:r>
          </w:p>
        </w:tc>
        <w:tc>
          <w:tcPr>
            <w:tcW w:w="1580" w:type="dxa"/>
            <w:shd w:fill="F7F9FC"/>
            <w:vAlign w:val="center"/>
          </w:tcPr>
          <w:p>
            <w:pPr>
              <w:pStyle w:val="TableNumber"/>
            </w:pPr>
            <w:r>
              <w:t xml:space="preserve">13/14</w:t>
            </w:r>
          </w:p>
        </w:tc>
        <w:tc>
          <w:tcPr>
            <w:tcW w:w="1410" w:type="dxa"/>
            <w:shd w:fill="F7F9FC"/>
            <w:vAlign w:val="center"/>
          </w:tcPr>
          <w:p>
            <w:pPr>
              <w:pStyle w:val="TableNumber"/>
            </w:pPr>
            <w:r>
              <w:t xml:space="preserve">2</w:t>
              <w:br/>
              <w:t xml:space="preserve">0.4000</w:t>
            </w:r>
          </w:p>
        </w:tc>
      </w:tr>
      <w:tr>
        <w:trPr>
          <w:cantSplit/>
        </w:trPr>
        <w:tc>
          <w:tcPr>
            <w:tcW w:w="650" w:type="dxa"/>
            <w:shd w:fill="FFFFFF"/>
            <w:vAlign w:val="center"/>
          </w:tcPr>
          <w:p>
            <w:pPr>
              <w:pStyle w:val="TableNumber"/>
            </w:pPr>
            <w:r>
              <w:t xml:space="preserve">44</w:t>
            </w:r>
          </w:p>
        </w:tc>
        <w:tc>
          <w:tcPr>
            <w:tcW w:w="1360" w:type="dxa"/>
            <w:shd w:fill="FFFFFF"/>
            <w:vAlign w:val="center"/>
          </w:tcPr>
          <w:p>
            <w:pPr>
              <w:pStyle w:val="TableNumber"/>
            </w:pPr>
            <w:r>
              <w:t xml:space="preserve">0.296555</w:t>
            </w:r>
          </w:p>
        </w:tc>
        <w:tc>
          <w:tcPr>
            <w:tcW w:w="1360" w:type="dxa"/>
            <w:shd w:fill="FFFFFF"/>
            <w:vAlign w:val="center"/>
          </w:tcPr>
          <w:p>
            <w:pPr>
              <w:pStyle w:val="TableNumber"/>
            </w:pPr>
            <w:r>
              <w:t xml:space="preserve">0.295519</w:t>
            </w:r>
          </w:p>
        </w:tc>
        <w:tc>
          <w:tcPr>
            <w:tcW w:w="1200" w:type="dxa"/>
            <w:shd w:fill="FFFFFF"/>
            <w:vAlign w:val="center"/>
          </w:tcPr>
          <w:p>
            <w:pPr>
              <w:pStyle w:val="TableNumber"/>
            </w:pPr>
            <w:r>
              <w:t xml:space="preserve">74.74%</w:t>
            </w:r>
          </w:p>
        </w:tc>
        <w:tc>
          <w:tcPr>
            <w:tcW w:w="1200" w:type="dxa"/>
            <w:shd w:fill="FFFFFF"/>
            <w:vAlign w:val="center"/>
          </w:tcPr>
          <w:p>
            <w:pPr>
              <w:pStyle w:val="TableNumber"/>
            </w:pPr>
            <w:r>
              <w:t xml:space="preserve">76.58%</w:t>
            </w:r>
          </w:p>
        </w:tc>
        <w:tc>
          <w:tcPr>
            <w:tcW w:w="1580" w:type="dxa"/>
            <w:shd w:fill="FFFFFF"/>
            <w:vAlign w:val="center"/>
          </w:tcPr>
          <w:p>
            <w:pPr>
              <w:pStyle w:val="TableNumber"/>
            </w:pPr>
            <w:r>
              <w:t xml:space="preserve">0/14</w:t>
            </w:r>
          </w:p>
        </w:tc>
        <w:tc>
          <w:tcPr>
            <w:tcW w:w="1410" w:type="dxa"/>
            <w:shd w:fill="FFFFFF"/>
            <w:vAlign w:val="center"/>
          </w:tcPr>
          <w:p>
            <w:pPr>
              <w:pStyle w:val="TableNumber"/>
            </w:pPr>
            <w:r>
              <w:t xml:space="preserve">4</w:t>
              <w:br/>
              <w:t xml:space="preserve">0.8000</w:t>
            </w:r>
          </w:p>
        </w:tc>
      </w:tr>
    </w:tbl>
    <w:p>
      <w:pPr>
        <w:pStyle w:val="21"/>
        <w:spacing w:before="160"/>
      </w:pPr>
      <w:r>
        <w:t xml:space="preserve">Descriptive statistics across three seeds</w:t>
      </w:r>
    </w:p>
    <w:p>
      <w:pPr>
        <w:pStyle w:val="a"/>
        <w:spacing w:before="160"/>
      </w:pPr>
      <w:r>
        <w:t xml:space="preserve">Statistics are separate for R raw, S static, F frozen regime and O online. Error is in pp; coverage is percent; pinball/width retain their units. The last cell has min first, max second.</w:t>
      </w:r>
    </w:p>
    <w:tbl>
      <w:tblPr>
        <w:tblStyle w:val="BenchmarkTable"/>
        <w:tblW w:w="902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950"/>
        <w:gridCol w:w="1180"/>
        <w:gridCol w:w="1180"/>
        <w:gridCol w:w="1180"/>
        <w:gridCol w:w="1180"/>
        <w:gridCol w:w="1180"/>
        <w:gridCol w:w="1170"/>
      </w:tblGrid>
      <w:tr>
        <w:trPr>
          <w:cantSplit/>
          <w:tblHeader/>
        </w:trPr>
        <w:tc>
          <w:tcPr>
            <w:tcW w:w="1950" w:type="dxa"/>
            <w:shd w:fill="DCE6F1"/>
            <w:vAlign w:val="center"/>
          </w:tcPr>
          <w:p>
            <w:pPr>
              <w:pStyle w:val="TableHeader"/>
            </w:pPr>
            <w:r>
              <w:t xml:space="preserve">Mode / metric</w:t>
            </w:r>
          </w:p>
        </w:tc>
        <w:tc>
          <w:tcPr>
            <w:tcW w:w="1180" w:type="dxa"/>
            <w:shd w:fill="DCE6F1"/>
            <w:vAlign w:val="center"/>
          </w:tcPr>
          <w:p>
            <w:pPr>
              <w:pStyle w:val="TableHeader"/>
            </w:pPr>
            <w:r>
              <w:t xml:space="preserve">42</w:t>
            </w:r>
          </w:p>
        </w:tc>
        <w:tc>
          <w:tcPr>
            <w:tcW w:w="1180" w:type="dxa"/>
            <w:shd w:fill="DCE6F1"/>
            <w:vAlign w:val="center"/>
          </w:tcPr>
          <w:p>
            <w:pPr>
              <w:pStyle w:val="TableHeader"/>
            </w:pPr>
            <w:r>
              <w:t xml:space="preserve">43</w:t>
            </w:r>
          </w:p>
        </w:tc>
        <w:tc>
          <w:tcPr>
            <w:tcW w:w="1180" w:type="dxa"/>
            <w:shd w:fill="DCE6F1"/>
            <w:vAlign w:val="center"/>
          </w:tcPr>
          <w:p>
            <w:pPr>
              <w:pStyle w:val="TableHeader"/>
            </w:pPr>
            <w:r>
              <w:t xml:space="preserve">44</w:t>
            </w:r>
          </w:p>
        </w:tc>
        <w:tc>
          <w:tcPr>
            <w:tcW w:w="1180" w:type="dxa"/>
            <w:shd w:fill="DCE6F1"/>
            <w:vAlign w:val="center"/>
          </w:tcPr>
          <w:p>
            <w:pPr>
              <w:pStyle w:val="TableHeader"/>
            </w:pPr>
            <w:r>
              <w:t xml:space="preserve">Median</w:t>
            </w:r>
          </w:p>
        </w:tc>
        <w:tc>
          <w:tcPr>
            <w:tcW w:w="1180" w:type="dxa"/>
            <w:shd w:fill="DCE6F1"/>
            <w:vAlign w:val="center"/>
          </w:tcPr>
          <w:p>
            <w:pPr>
              <w:pStyle w:val="TableHeader"/>
            </w:pPr>
            <w:r>
              <w:t xml:space="preserve">Sample SD</w:t>
            </w:r>
          </w:p>
        </w:tc>
        <w:tc>
          <w:tcPr>
            <w:tcW w:w="1170" w:type="dxa"/>
            <w:shd w:fill="DCE6F1"/>
            <w:vAlign w:val="center"/>
          </w:tcPr>
          <w:p>
            <w:pPr>
              <w:pStyle w:val="TableHeader"/>
            </w:pPr>
            <w:r>
              <w:t xml:space="preserve">Min / Max</w:t>
            </w:r>
          </w:p>
        </w:tc>
      </w:tr>
      <w:tr>
        <w:trPr>
          <w:cantSplit/>
        </w:trPr>
        <w:tc>
          <w:tcPr>
            <w:tcW w:w="1950" w:type="dxa"/>
            <w:shd w:fill="FFFFFF"/>
            <w:vAlign w:val="center"/>
          </w:tcPr>
          <w:p>
            <w:pPr>
              <w:pStyle w:val="TableText"/>
            </w:pPr>
            <w:r>
              <w:t xml:space="preserve">R raw</w:t>
              <w:br/>
              <w:t xml:space="preserve">N pinball</w:t>
            </w:r>
          </w:p>
        </w:tc>
        <w:tc>
          <w:tcPr>
            <w:tcW w:w="1180" w:type="dxa"/>
            <w:shd w:fill="FFFFFF"/>
            <w:vAlign w:val="center"/>
          </w:tcPr>
          <w:p>
            <w:pPr>
              <w:pStyle w:val="TableNumber"/>
            </w:pPr>
            <w:r>
              <w:t xml:space="preserve">0.296831</w:t>
            </w:r>
          </w:p>
        </w:tc>
        <w:tc>
          <w:tcPr>
            <w:tcW w:w="1180" w:type="dxa"/>
            <w:shd w:fill="FFFFFF"/>
            <w:vAlign w:val="center"/>
          </w:tcPr>
          <w:p>
            <w:pPr>
              <w:pStyle w:val="TableNumber"/>
            </w:pPr>
            <w:r>
              <w:t xml:space="preserve">0.296756</w:t>
            </w:r>
          </w:p>
        </w:tc>
        <w:tc>
          <w:tcPr>
            <w:tcW w:w="1180" w:type="dxa"/>
            <w:shd w:fill="FFFFFF"/>
            <w:vAlign w:val="center"/>
          </w:tcPr>
          <w:p>
            <w:pPr>
              <w:pStyle w:val="TableNumber"/>
            </w:pPr>
            <w:r>
              <w:t xml:space="preserve">0.296555</w:t>
            </w:r>
          </w:p>
        </w:tc>
        <w:tc>
          <w:tcPr>
            <w:tcW w:w="1180" w:type="dxa"/>
            <w:shd w:fill="FFFFFF"/>
            <w:vAlign w:val="center"/>
          </w:tcPr>
          <w:p>
            <w:pPr>
              <w:pStyle w:val="TableNumber"/>
            </w:pPr>
            <w:r>
              <w:t xml:space="preserve">0.296756</w:t>
            </w:r>
          </w:p>
        </w:tc>
        <w:tc>
          <w:tcPr>
            <w:tcW w:w="1180" w:type="dxa"/>
            <w:shd w:fill="FFFFFF"/>
            <w:vAlign w:val="center"/>
          </w:tcPr>
          <w:p>
            <w:pPr>
              <w:pStyle w:val="TableNumber"/>
            </w:pPr>
            <w:r>
              <w:t xml:space="preserve">0.000143</w:t>
            </w:r>
          </w:p>
        </w:tc>
        <w:tc>
          <w:tcPr>
            <w:tcW w:w="1170" w:type="dxa"/>
            <w:shd w:fill="FFFFFF"/>
            <w:vAlign w:val="center"/>
          </w:tcPr>
          <w:p>
            <w:pPr>
              <w:pStyle w:val="TableNumber"/>
            </w:pPr>
            <w:r>
              <w:t xml:space="preserve">0.296555</w:t>
              <w:br/>
              <w:t xml:space="preserve">0.296831</w:t>
            </w:r>
          </w:p>
        </w:tc>
      </w:tr>
      <w:tr>
        <w:trPr>
          <w:cantSplit/>
        </w:trPr>
        <w:tc>
          <w:tcPr>
            <w:tcW w:w="1950" w:type="dxa"/>
            <w:shd w:fill="F7F9FC"/>
            <w:vAlign w:val="center"/>
          </w:tcPr>
          <w:p>
            <w:pPr>
              <w:pStyle w:val="TableText"/>
            </w:pPr>
            <w:r>
              <w:t xml:space="preserve">R raw</w:t>
              <w:br/>
              <w:t xml:space="preserve">Coverage %</w:t>
            </w:r>
          </w:p>
        </w:tc>
        <w:tc>
          <w:tcPr>
            <w:tcW w:w="1180" w:type="dxa"/>
            <w:shd w:fill="F7F9FC"/>
            <w:vAlign w:val="center"/>
          </w:tcPr>
          <w:p>
            <w:pPr>
              <w:pStyle w:val="TableNumber"/>
            </w:pPr>
            <w:r>
              <w:t xml:space="preserve">74.158240</w:t>
            </w:r>
          </w:p>
        </w:tc>
        <w:tc>
          <w:tcPr>
            <w:tcW w:w="1180" w:type="dxa"/>
            <w:shd w:fill="F7F9FC"/>
            <w:vAlign w:val="center"/>
          </w:tcPr>
          <w:p>
            <w:pPr>
              <w:pStyle w:val="TableNumber"/>
            </w:pPr>
            <w:r>
              <w:t xml:space="preserve">76.339957</w:t>
            </w:r>
          </w:p>
        </w:tc>
        <w:tc>
          <w:tcPr>
            <w:tcW w:w="1180" w:type="dxa"/>
            <w:shd w:fill="F7F9FC"/>
            <w:vAlign w:val="center"/>
          </w:tcPr>
          <w:p>
            <w:pPr>
              <w:pStyle w:val="TableNumber"/>
            </w:pPr>
            <w:r>
              <w:t xml:space="preserve">74.740468</w:t>
            </w:r>
          </w:p>
        </w:tc>
        <w:tc>
          <w:tcPr>
            <w:tcW w:w="1180" w:type="dxa"/>
            <w:shd w:fill="F7F9FC"/>
            <w:vAlign w:val="center"/>
          </w:tcPr>
          <w:p>
            <w:pPr>
              <w:pStyle w:val="TableNumber"/>
            </w:pPr>
            <w:r>
              <w:t xml:space="preserve">74.740468</w:t>
            </w:r>
          </w:p>
        </w:tc>
        <w:tc>
          <w:tcPr>
            <w:tcW w:w="1180" w:type="dxa"/>
            <w:shd w:fill="F7F9FC"/>
            <w:vAlign w:val="center"/>
          </w:tcPr>
          <w:p>
            <w:pPr>
              <w:pStyle w:val="TableNumber"/>
            </w:pPr>
            <w:r>
              <w:t xml:space="preserve">1.129693</w:t>
            </w:r>
          </w:p>
        </w:tc>
        <w:tc>
          <w:tcPr>
            <w:tcW w:w="1170" w:type="dxa"/>
            <w:shd w:fill="F7F9FC"/>
            <w:vAlign w:val="center"/>
          </w:tcPr>
          <w:p>
            <w:pPr>
              <w:pStyle w:val="TableNumber"/>
            </w:pPr>
            <w:r>
              <w:t xml:space="preserve">74.158240</w:t>
              <w:br/>
              <w:t xml:space="preserve">76.339957</w:t>
            </w:r>
          </w:p>
        </w:tc>
      </w:tr>
      <w:tr>
        <w:trPr>
          <w:cantSplit/>
        </w:trPr>
        <w:tc>
          <w:tcPr>
            <w:tcW w:w="1950" w:type="dxa"/>
            <w:shd w:fill="FFFFFF"/>
            <w:vAlign w:val="center"/>
          </w:tcPr>
          <w:p>
            <w:pPr>
              <w:pStyle w:val="TableText"/>
            </w:pPr>
            <w:r>
              <w:t xml:space="preserve">R raw</w:t>
              <w:br/>
              <w:t xml:space="preserve">Error pp</w:t>
            </w:r>
          </w:p>
        </w:tc>
        <w:tc>
          <w:tcPr>
            <w:tcW w:w="1180" w:type="dxa"/>
            <w:shd w:fill="FFFFFF"/>
            <w:vAlign w:val="center"/>
          </w:tcPr>
          <w:p>
            <w:pPr>
              <w:pStyle w:val="TableNumber"/>
            </w:pPr>
            <w:r>
              <w:t xml:space="preserve">5.841760</w:t>
            </w:r>
          </w:p>
        </w:tc>
        <w:tc>
          <w:tcPr>
            <w:tcW w:w="1180" w:type="dxa"/>
            <w:shd w:fill="FFFFFF"/>
            <w:vAlign w:val="center"/>
          </w:tcPr>
          <w:p>
            <w:pPr>
              <w:pStyle w:val="TableNumber"/>
            </w:pPr>
            <w:r>
              <w:t xml:space="preserve">3.660043</w:t>
            </w:r>
          </w:p>
        </w:tc>
        <w:tc>
          <w:tcPr>
            <w:tcW w:w="1180" w:type="dxa"/>
            <w:shd w:fill="FFFFFF"/>
            <w:vAlign w:val="center"/>
          </w:tcPr>
          <w:p>
            <w:pPr>
              <w:pStyle w:val="TableNumber"/>
            </w:pPr>
            <w:r>
              <w:t xml:space="preserve">5.259532</w:t>
            </w:r>
          </w:p>
        </w:tc>
        <w:tc>
          <w:tcPr>
            <w:tcW w:w="1180" w:type="dxa"/>
            <w:shd w:fill="FFFFFF"/>
            <w:vAlign w:val="center"/>
          </w:tcPr>
          <w:p>
            <w:pPr>
              <w:pStyle w:val="TableNumber"/>
            </w:pPr>
            <w:r>
              <w:t xml:space="preserve">5.259532</w:t>
            </w:r>
          </w:p>
        </w:tc>
        <w:tc>
          <w:tcPr>
            <w:tcW w:w="1180" w:type="dxa"/>
            <w:shd w:fill="FFFFFF"/>
            <w:vAlign w:val="center"/>
          </w:tcPr>
          <w:p>
            <w:pPr>
              <w:pStyle w:val="TableNumber"/>
            </w:pPr>
            <w:r>
              <w:t xml:space="preserve">1.129693</w:t>
            </w:r>
          </w:p>
        </w:tc>
        <w:tc>
          <w:tcPr>
            <w:tcW w:w="1170" w:type="dxa"/>
            <w:shd w:fill="FFFFFF"/>
            <w:vAlign w:val="center"/>
          </w:tcPr>
          <w:p>
            <w:pPr>
              <w:pStyle w:val="TableNumber"/>
            </w:pPr>
            <w:r>
              <w:t xml:space="preserve">3.660043</w:t>
              <w:br/>
              <w:t xml:space="preserve">5.841760</w:t>
            </w:r>
          </w:p>
        </w:tc>
      </w:tr>
      <w:tr>
        <w:trPr>
          <w:cantSplit/>
        </w:trPr>
        <w:tc>
          <w:tcPr>
            <w:tcW w:w="1950" w:type="dxa"/>
            <w:shd w:fill="F7F9FC"/>
            <w:vAlign w:val="center"/>
          </w:tcPr>
          <w:p>
            <w:pPr>
              <w:pStyle w:val="TableText"/>
            </w:pPr>
            <w:r>
              <w:t xml:space="preserve">R raw</w:t>
              <w:br/>
              <w:t xml:space="preserve">Width</w:t>
            </w:r>
          </w:p>
        </w:tc>
        <w:tc>
          <w:tcPr>
            <w:tcW w:w="1180" w:type="dxa"/>
            <w:shd w:fill="F7F9FC"/>
            <w:vAlign w:val="center"/>
          </w:tcPr>
          <w:p>
            <w:pPr>
              <w:pStyle w:val="TableNumber"/>
            </w:pPr>
            <w:r>
              <w:t xml:space="preserve">0.169605</w:t>
            </w:r>
          </w:p>
        </w:tc>
        <w:tc>
          <w:tcPr>
            <w:tcW w:w="1180" w:type="dxa"/>
            <w:shd w:fill="F7F9FC"/>
            <w:vAlign w:val="center"/>
          </w:tcPr>
          <w:p>
            <w:pPr>
              <w:pStyle w:val="TableNumber"/>
            </w:pPr>
            <w:r>
              <w:t xml:space="preserve">0.180013</w:t>
            </w:r>
          </w:p>
        </w:tc>
        <w:tc>
          <w:tcPr>
            <w:tcW w:w="1180" w:type="dxa"/>
            <w:shd w:fill="F7F9FC"/>
            <w:vAlign w:val="center"/>
          </w:tcPr>
          <w:p>
            <w:pPr>
              <w:pStyle w:val="TableNumber"/>
            </w:pPr>
            <w:r>
              <w:t xml:space="preserve">0.173040</w:t>
            </w:r>
          </w:p>
        </w:tc>
        <w:tc>
          <w:tcPr>
            <w:tcW w:w="1180" w:type="dxa"/>
            <w:shd w:fill="F7F9FC"/>
            <w:vAlign w:val="center"/>
          </w:tcPr>
          <w:p>
            <w:pPr>
              <w:pStyle w:val="TableNumber"/>
            </w:pPr>
            <w:r>
              <w:t xml:space="preserve">0.173040</w:t>
            </w:r>
          </w:p>
        </w:tc>
        <w:tc>
          <w:tcPr>
            <w:tcW w:w="1180" w:type="dxa"/>
            <w:shd w:fill="F7F9FC"/>
            <w:vAlign w:val="center"/>
          </w:tcPr>
          <w:p>
            <w:pPr>
              <w:pStyle w:val="TableNumber"/>
            </w:pPr>
            <w:r>
              <w:t xml:space="preserve">0.005303</w:t>
            </w:r>
          </w:p>
        </w:tc>
        <w:tc>
          <w:tcPr>
            <w:tcW w:w="1170" w:type="dxa"/>
            <w:shd w:fill="F7F9FC"/>
            <w:vAlign w:val="center"/>
          </w:tcPr>
          <w:p>
            <w:pPr>
              <w:pStyle w:val="TableNumber"/>
            </w:pPr>
            <w:r>
              <w:t xml:space="preserve">0.169605</w:t>
              <w:br/>
              <w:t xml:space="preserve">0.180013</w:t>
            </w:r>
          </w:p>
        </w:tc>
      </w:tr>
      <w:tr>
        <w:trPr>
          <w:cantSplit/>
        </w:trPr>
        <w:tc>
          <w:tcPr>
            <w:tcW w:w="1950" w:type="dxa"/>
            <w:shd w:fill="FFFFFF"/>
            <w:vAlign w:val="center"/>
          </w:tcPr>
          <w:p>
            <w:pPr>
              <w:pStyle w:val="TableText"/>
            </w:pPr>
            <w:r>
              <w:t xml:space="preserve">S static</w:t>
              <w:br/>
              <w:t xml:space="preserve">N pinball</w:t>
            </w:r>
          </w:p>
        </w:tc>
        <w:tc>
          <w:tcPr>
            <w:tcW w:w="1180" w:type="dxa"/>
            <w:shd w:fill="FFFFFF"/>
            <w:vAlign w:val="center"/>
          </w:tcPr>
          <w:p>
            <w:pPr>
              <w:pStyle w:val="TableNumber"/>
            </w:pPr>
            <w:r>
              <w:t xml:space="preserve">0.295962</w:t>
            </w:r>
          </w:p>
        </w:tc>
        <w:tc>
          <w:tcPr>
            <w:tcW w:w="1180" w:type="dxa"/>
            <w:shd w:fill="FFFFFF"/>
            <w:vAlign w:val="center"/>
          </w:tcPr>
          <w:p>
            <w:pPr>
              <w:pStyle w:val="TableNumber"/>
            </w:pPr>
            <w:r>
              <w:t xml:space="preserve">0.295114</w:t>
            </w:r>
          </w:p>
        </w:tc>
        <w:tc>
          <w:tcPr>
            <w:tcW w:w="1180" w:type="dxa"/>
            <w:shd w:fill="FFFFFF"/>
            <w:vAlign w:val="center"/>
          </w:tcPr>
          <w:p>
            <w:pPr>
              <w:pStyle w:val="TableNumber"/>
            </w:pPr>
            <w:r>
              <w:t xml:space="preserve">0.295788</w:t>
            </w:r>
          </w:p>
        </w:tc>
        <w:tc>
          <w:tcPr>
            <w:tcW w:w="1180" w:type="dxa"/>
            <w:shd w:fill="FFFFFF"/>
            <w:vAlign w:val="center"/>
          </w:tcPr>
          <w:p>
            <w:pPr>
              <w:pStyle w:val="TableNumber"/>
            </w:pPr>
            <w:r>
              <w:t xml:space="preserve">0.295788</w:t>
            </w:r>
          </w:p>
        </w:tc>
        <w:tc>
          <w:tcPr>
            <w:tcW w:w="1180" w:type="dxa"/>
            <w:shd w:fill="FFFFFF"/>
            <w:vAlign w:val="center"/>
          </w:tcPr>
          <w:p>
            <w:pPr>
              <w:pStyle w:val="TableNumber"/>
            </w:pPr>
            <w:r>
              <w:t xml:space="preserve">0.000448</w:t>
            </w:r>
          </w:p>
        </w:tc>
        <w:tc>
          <w:tcPr>
            <w:tcW w:w="1170" w:type="dxa"/>
            <w:shd w:fill="FFFFFF"/>
            <w:vAlign w:val="center"/>
          </w:tcPr>
          <w:p>
            <w:pPr>
              <w:pStyle w:val="TableNumber"/>
            </w:pPr>
            <w:r>
              <w:t xml:space="preserve">0.295114</w:t>
              <w:br/>
              <w:t xml:space="preserve">0.295962</w:t>
            </w:r>
          </w:p>
        </w:tc>
      </w:tr>
      <w:tr>
        <w:trPr>
          <w:cantSplit/>
        </w:trPr>
        <w:tc>
          <w:tcPr>
            <w:tcW w:w="1950" w:type="dxa"/>
            <w:shd w:fill="F7F9FC"/>
            <w:vAlign w:val="center"/>
          </w:tcPr>
          <w:p>
            <w:pPr>
              <w:pStyle w:val="TableText"/>
            </w:pPr>
            <w:r>
              <w:t xml:space="preserve">S static</w:t>
              <w:br/>
              <w:t xml:space="preserve">Coverage %</w:t>
            </w:r>
          </w:p>
        </w:tc>
        <w:tc>
          <w:tcPr>
            <w:tcW w:w="1180" w:type="dxa"/>
            <w:shd w:fill="F7F9FC"/>
            <w:vAlign w:val="center"/>
          </w:tcPr>
          <w:p>
            <w:pPr>
              <w:pStyle w:val="TableNumber"/>
            </w:pPr>
            <w:r>
              <w:t xml:space="preserve">78.788029</w:t>
            </w:r>
          </w:p>
        </w:tc>
        <w:tc>
          <w:tcPr>
            <w:tcW w:w="1180" w:type="dxa"/>
            <w:shd w:fill="F7F9FC"/>
            <w:vAlign w:val="center"/>
          </w:tcPr>
          <w:p>
            <w:pPr>
              <w:pStyle w:val="TableNumber"/>
            </w:pPr>
            <w:r>
              <w:t xml:space="preserve">78.008491</w:t>
            </w:r>
          </w:p>
        </w:tc>
        <w:tc>
          <w:tcPr>
            <w:tcW w:w="1180" w:type="dxa"/>
            <w:shd w:fill="F7F9FC"/>
            <w:vAlign w:val="center"/>
          </w:tcPr>
          <w:p>
            <w:pPr>
              <w:pStyle w:val="TableNumber"/>
            </w:pPr>
            <w:r>
              <w:t xml:space="preserve">76.256180</w:t>
            </w:r>
          </w:p>
        </w:tc>
        <w:tc>
          <w:tcPr>
            <w:tcW w:w="1180" w:type="dxa"/>
            <w:shd w:fill="F7F9FC"/>
            <w:vAlign w:val="center"/>
          </w:tcPr>
          <w:p>
            <w:pPr>
              <w:pStyle w:val="TableNumber"/>
            </w:pPr>
            <w:r>
              <w:t xml:space="preserve">78.008491</w:t>
            </w:r>
          </w:p>
        </w:tc>
        <w:tc>
          <w:tcPr>
            <w:tcW w:w="1180" w:type="dxa"/>
            <w:shd w:fill="F7F9FC"/>
            <w:vAlign w:val="center"/>
          </w:tcPr>
          <w:p>
            <w:pPr>
              <w:pStyle w:val="TableNumber"/>
            </w:pPr>
            <w:r>
              <w:t xml:space="preserve">1.296697</w:t>
            </w:r>
          </w:p>
        </w:tc>
        <w:tc>
          <w:tcPr>
            <w:tcW w:w="1170" w:type="dxa"/>
            <w:shd w:fill="F7F9FC"/>
            <w:vAlign w:val="center"/>
          </w:tcPr>
          <w:p>
            <w:pPr>
              <w:pStyle w:val="TableNumber"/>
            </w:pPr>
            <w:r>
              <w:t xml:space="preserve">76.256180</w:t>
              <w:br/>
              <w:t xml:space="preserve">78.788029</w:t>
            </w:r>
          </w:p>
        </w:tc>
      </w:tr>
      <w:tr>
        <w:trPr>
          <w:cantSplit/>
        </w:trPr>
        <w:tc>
          <w:tcPr>
            <w:tcW w:w="1950" w:type="dxa"/>
            <w:shd w:fill="FFFFFF"/>
            <w:vAlign w:val="center"/>
          </w:tcPr>
          <w:p>
            <w:pPr>
              <w:pStyle w:val="TableText"/>
            </w:pPr>
            <w:r>
              <w:t xml:space="preserve">S static</w:t>
              <w:br/>
              <w:t xml:space="preserve">Error pp</w:t>
            </w:r>
          </w:p>
        </w:tc>
        <w:tc>
          <w:tcPr>
            <w:tcW w:w="1180" w:type="dxa"/>
            <w:shd w:fill="FFFFFF"/>
            <w:vAlign w:val="center"/>
          </w:tcPr>
          <w:p>
            <w:pPr>
              <w:pStyle w:val="TableNumber"/>
            </w:pPr>
            <w:r>
              <w:t xml:space="preserve">1.292135</w:t>
            </w:r>
          </w:p>
        </w:tc>
        <w:tc>
          <w:tcPr>
            <w:tcW w:w="1180" w:type="dxa"/>
            <w:shd w:fill="FFFFFF"/>
            <w:vAlign w:val="center"/>
          </w:tcPr>
          <w:p>
            <w:pPr>
              <w:pStyle w:val="TableNumber"/>
            </w:pPr>
            <w:r>
              <w:t xml:space="preserve">1.991509</w:t>
            </w:r>
          </w:p>
        </w:tc>
        <w:tc>
          <w:tcPr>
            <w:tcW w:w="1180" w:type="dxa"/>
            <w:shd w:fill="FFFFFF"/>
            <w:vAlign w:val="center"/>
          </w:tcPr>
          <w:p>
            <w:pPr>
              <w:pStyle w:val="TableNumber"/>
            </w:pPr>
            <w:r>
              <w:t xml:space="preserve">3.743820</w:t>
            </w:r>
          </w:p>
        </w:tc>
        <w:tc>
          <w:tcPr>
            <w:tcW w:w="1180" w:type="dxa"/>
            <w:shd w:fill="FFFFFF"/>
            <w:vAlign w:val="center"/>
          </w:tcPr>
          <w:p>
            <w:pPr>
              <w:pStyle w:val="TableNumber"/>
            </w:pPr>
            <w:r>
              <w:t xml:space="preserve">1.991509</w:t>
            </w:r>
          </w:p>
        </w:tc>
        <w:tc>
          <w:tcPr>
            <w:tcW w:w="1180" w:type="dxa"/>
            <w:shd w:fill="FFFFFF"/>
            <w:vAlign w:val="center"/>
          </w:tcPr>
          <w:p>
            <w:pPr>
              <w:pStyle w:val="TableNumber"/>
            </w:pPr>
            <w:r>
              <w:t xml:space="preserve">1.262965</w:t>
            </w:r>
          </w:p>
        </w:tc>
        <w:tc>
          <w:tcPr>
            <w:tcW w:w="1170" w:type="dxa"/>
            <w:shd w:fill="FFFFFF"/>
            <w:vAlign w:val="center"/>
          </w:tcPr>
          <w:p>
            <w:pPr>
              <w:pStyle w:val="TableNumber"/>
            </w:pPr>
            <w:r>
              <w:t xml:space="preserve">1.292135</w:t>
              <w:br/>
              <w:t xml:space="preserve">3.743820</w:t>
            </w:r>
          </w:p>
        </w:tc>
      </w:tr>
      <w:tr>
        <w:trPr>
          <w:cantSplit/>
        </w:trPr>
        <w:tc>
          <w:tcPr>
            <w:tcW w:w="1950" w:type="dxa"/>
            <w:shd w:fill="F7F9FC"/>
            <w:vAlign w:val="center"/>
          </w:tcPr>
          <w:p>
            <w:pPr>
              <w:pStyle w:val="TableText"/>
            </w:pPr>
            <w:r>
              <w:t xml:space="preserve">S static</w:t>
              <w:br/>
              <w:t xml:space="preserve">Width</w:t>
            </w:r>
          </w:p>
        </w:tc>
        <w:tc>
          <w:tcPr>
            <w:tcW w:w="1180" w:type="dxa"/>
            <w:shd w:fill="F7F9FC"/>
            <w:vAlign w:val="center"/>
          </w:tcPr>
          <w:p>
            <w:pPr>
              <w:pStyle w:val="TableNumber"/>
            </w:pPr>
            <w:r>
              <w:t xml:space="preserve">0.191298</w:t>
            </w:r>
          </w:p>
        </w:tc>
        <w:tc>
          <w:tcPr>
            <w:tcW w:w="1180" w:type="dxa"/>
            <w:shd w:fill="F7F9FC"/>
            <w:vAlign w:val="center"/>
          </w:tcPr>
          <w:p>
            <w:pPr>
              <w:pStyle w:val="TableNumber"/>
            </w:pPr>
            <w:r>
              <w:t xml:space="preserve">0.186131</w:t>
            </w:r>
          </w:p>
        </w:tc>
        <w:tc>
          <w:tcPr>
            <w:tcW w:w="1180" w:type="dxa"/>
            <w:shd w:fill="F7F9FC"/>
            <w:vAlign w:val="center"/>
          </w:tcPr>
          <w:p>
            <w:pPr>
              <w:pStyle w:val="TableNumber"/>
            </w:pPr>
            <w:r>
              <w:t xml:space="preserve">0.178443</w:t>
            </w:r>
          </w:p>
        </w:tc>
        <w:tc>
          <w:tcPr>
            <w:tcW w:w="1180" w:type="dxa"/>
            <w:shd w:fill="F7F9FC"/>
            <w:vAlign w:val="center"/>
          </w:tcPr>
          <w:p>
            <w:pPr>
              <w:pStyle w:val="TableNumber"/>
            </w:pPr>
            <w:r>
              <w:t xml:space="preserve">0.186131</w:t>
            </w:r>
          </w:p>
        </w:tc>
        <w:tc>
          <w:tcPr>
            <w:tcW w:w="1180" w:type="dxa"/>
            <w:shd w:fill="F7F9FC"/>
            <w:vAlign w:val="center"/>
          </w:tcPr>
          <w:p>
            <w:pPr>
              <w:pStyle w:val="TableNumber"/>
            </w:pPr>
            <w:r>
              <w:t xml:space="preserve">0.006469</w:t>
            </w:r>
          </w:p>
        </w:tc>
        <w:tc>
          <w:tcPr>
            <w:tcW w:w="1170" w:type="dxa"/>
            <w:shd w:fill="F7F9FC"/>
            <w:vAlign w:val="center"/>
          </w:tcPr>
          <w:p>
            <w:pPr>
              <w:pStyle w:val="TableNumber"/>
            </w:pPr>
            <w:r>
              <w:t xml:space="preserve">0.178443</w:t>
              <w:br/>
              <w:t xml:space="preserve">0.191298</w:t>
            </w:r>
          </w:p>
        </w:tc>
      </w:tr>
      <w:tr>
        <w:trPr>
          <w:cantSplit/>
        </w:trPr>
        <w:tc>
          <w:tcPr>
            <w:tcW w:w="1950" w:type="dxa"/>
            <w:shd w:fill="FFFFFF"/>
            <w:vAlign w:val="center"/>
          </w:tcPr>
          <w:p>
            <w:pPr>
              <w:pStyle w:val="TableText"/>
            </w:pPr>
            <w:r>
              <w:t xml:space="preserve">F frozen regime</w:t>
              <w:br/>
              <w:t xml:space="preserve">N pinball</w:t>
            </w:r>
          </w:p>
        </w:tc>
        <w:tc>
          <w:tcPr>
            <w:tcW w:w="1180" w:type="dxa"/>
            <w:shd w:fill="FFFFFF"/>
            <w:vAlign w:val="center"/>
          </w:tcPr>
          <w:p>
            <w:pPr>
              <w:pStyle w:val="TableNumber"/>
            </w:pPr>
            <w:r>
              <w:t xml:space="preserve">0.295857</w:t>
            </w:r>
          </w:p>
        </w:tc>
        <w:tc>
          <w:tcPr>
            <w:tcW w:w="1180" w:type="dxa"/>
            <w:shd w:fill="FFFFFF"/>
            <w:vAlign w:val="center"/>
          </w:tcPr>
          <w:p>
            <w:pPr>
              <w:pStyle w:val="TableNumber"/>
            </w:pPr>
            <w:r>
              <w:t xml:space="preserve">0.294488</w:t>
            </w:r>
          </w:p>
        </w:tc>
        <w:tc>
          <w:tcPr>
            <w:tcW w:w="1180" w:type="dxa"/>
            <w:shd w:fill="FFFFFF"/>
            <w:vAlign w:val="center"/>
          </w:tcPr>
          <w:p>
            <w:pPr>
              <w:pStyle w:val="TableNumber"/>
            </w:pPr>
            <w:r>
              <w:t xml:space="preserve">0.295519</w:t>
            </w:r>
          </w:p>
        </w:tc>
        <w:tc>
          <w:tcPr>
            <w:tcW w:w="1180" w:type="dxa"/>
            <w:shd w:fill="FFFFFF"/>
            <w:vAlign w:val="center"/>
          </w:tcPr>
          <w:p>
            <w:pPr>
              <w:pStyle w:val="TableNumber"/>
            </w:pPr>
            <w:r>
              <w:t xml:space="preserve">0.295519</w:t>
            </w:r>
          </w:p>
        </w:tc>
        <w:tc>
          <w:tcPr>
            <w:tcW w:w="1180" w:type="dxa"/>
            <w:shd w:fill="FFFFFF"/>
            <w:vAlign w:val="center"/>
          </w:tcPr>
          <w:p>
            <w:pPr>
              <w:pStyle w:val="TableNumber"/>
            </w:pPr>
            <w:r>
              <w:t xml:space="preserve">0.000713</w:t>
            </w:r>
          </w:p>
        </w:tc>
        <w:tc>
          <w:tcPr>
            <w:tcW w:w="1170" w:type="dxa"/>
            <w:shd w:fill="FFFFFF"/>
            <w:vAlign w:val="center"/>
          </w:tcPr>
          <w:p>
            <w:pPr>
              <w:pStyle w:val="TableNumber"/>
            </w:pPr>
            <w:r>
              <w:t xml:space="preserve">0.294488</w:t>
              <w:br/>
              <w:t xml:space="preserve">0.295857</w:t>
            </w:r>
          </w:p>
        </w:tc>
      </w:tr>
      <w:tr>
        <w:trPr>
          <w:cantSplit/>
        </w:trPr>
        <w:tc>
          <w:tcPr>
            <w:tcW w:w="1950" w:type="dxa"/>
            <w:shd w:fill="F7F9FC"/>
            <w:vAlign w:val="center"/>
          </w:tcPr>
          <w:p>
            <w:pPr>
              <w:pStyle w:val="TableText"/>
            </w:pPr>
            <w:r>
              <w:t xml:space="preserve">F frozen regime</w:t>
              <w:br/>
              <w:t xml:space="preserve">Coverage %</w:t>
            </w:r>
          </w:p>
        </w:tc>
        <w:tc>
          <w:tcPr>
            <w:tcW w:w="1180" w:type="dxa"/>
            <w:shd w:fill="F7F9FC"/>
            <w:vAlign w:val="center"/>
          </w:tcPr>
          <w:p>
            <w:pPr>
              <w:pStyle w:val="TableNumber"/>
            </w:pPr>
            <w:r>
              <w:t xml:space="preserve">78.716498</w:t>
            </w:r>
          </w:p>
        </w:tc>
        <w:tc>
          <w:tcPr>
            <w:tcW w:w="1180" w:type="dxa"/>
            <w:shd w:fill="F7F9FC"/>
            <w:vAlign w:val="center"/>
          </w:tcPr>
          <w:p>
            <w:pPr>
              <w:pStyle w:val="TableNumber"/>
            </w:pPr>
            <w:r>
              <w:t xml:space="preserve">78.261199</w:t>
            </w:r>
          </w:p>
        </w:tc>
        <w:tc>
          <w:tcPr>
            <w:tcW w:w="1180" w:type="dxa"/>
            <w:shd w:fill="F7F9FC"/>
            <w:vAlign w:val="center"/>
          </w:tcPr>
          <w:p>
            <w:pPr>
              <w:pStyle w:val="TableNumber"/>
            </w:pPr>
            <w:r>
              <w:t xml:space="preserve">76.584309</w:t>
            </w:r>
          </w:p>
        </w:tc>
        <w:tc>
          <w:tcPr>
            <w:tcW w:w="1180" w:type="dxa"/>
            <w:shd w:fill="F7F9FC"/>
            <w:vAlign w:val="center"/>
          </w:tcPr>
          <w:p>
            <w:pPr>
              <w:pStyle w:val="TableNumber"/>
            </w:pPr>
            <w:r>
              <w:t xml:space="preserve">78.261199</w:t>
            </w:r>
          </w:p>
        </w:tc>
        <w:tc>
          <w:tcPr>
            <w:tcW w:w="1180" w:type="dxa"/>
            <w:shd w:fill="F7F9FC"/>
            <w:vAlign w:val="center"/>
          </w:tcPr>
          <w:p>
            <w:pPr>
              <w:pStyle w:val="TableNumber"/>
            </w:pPr>
            <w:r>
              <w:t xml:space="preserve">1.122904</w:t>
            </w:r>
          </w:p>
        </w:tc>
        <w:tc>
          <w:tcPr>
            <w:tcW w:w="1170" w:type="dxa"/>
            <w:shd w:fill="F7F9FC"/>
            <w:vAlign w:val="center"/>
          </w:tcPr>
          <w:p>
            <w:pPr>
              <w:pStyle w:val="TableNumber"/>
            </w:pPr>
            <w:r>
              <w:t xml:space="preserve">76.584309</w:t>
              <w:br/>
              <w:t xml:space="preserve">78.716498</w:t>
            </w:r>
          </w:p>
        </w:tc>
      </w:tr>
      <w:tr>
        <w:trPr>
          <w:cantSplit/>
        </w:trPr>
        <w:tc>
          <w:tcPr>
            <w:tcW w:w="1950" w:type="dxa"/>
            <w:shd w:fill="FFFFFF"/>
            <w:vAlign w:val="center"/>
          </w:tcPr>
          <w:p>
            <w:pPr>
              <w:pStyle w:val="TableText"/>
            </w:pPr>
            <w:r>
              <w:t xml:space="preserve">F frozen regime</w:t>
              <w:br/>
              <w:t xml:space="preserve">Error pp</w:t>
            </w:r>
          </w:p>
        </w:tc>
        <w:tc>
          <w:tcPr>
            <w:tcW w:w="1180" w:type="dxa"/>
            <w:shd w:fill="FFFFFF"/>
            <w:vAlign w:val="center"/>
          </w:tcPr>
          <w:p>
            <w:pPr>
              <w:pStyle w:val="TableNumber"/>
            </w:pPr>
            <w:r>
              <w:t xml:space="preserve">1.337493</w:t>
            </w:r>
          </w:p>
        </w:tc>
        <w:tc>
          <w:tcPr>
            <w:tcW w:w="1180" w:type="dxa"/>
            <w:shd w:fill="FFFFFF"/>
            <w:vAlign w:val="center"/>
          </w:tcPr>
          <w:p>
            <w:pPr>
              <w:pStyle w:val="TableNumber"/>
            </w:pPr>
            <w:r>
              <w:t xml:space="preserve">1.738801</w:t>
            </w:r>
          </w:p>
        </w:tc>
        <w:tc>
          <w:tcPr>
            <w:tcW w:w="1180" w:type="dxa"/>
            <w:shd w:fill="FFFFFF"/>
            <w:vAlign w:val="center"/>
          </w:tcPr>
          <w:p>
            <w:pPr>
              <w:pStyle w:val="TableNumber"/>
            </w:pPr>
            <w:r>
              <w:t xml:space="preserve">3.415691</w:t>
            </w:r>
          </w:p>
        </w:tc>
        <w:tc>
          <w:tcPr>
            <w:tcW w:w="1180" w:type="dxa"/>
            <w:shd w:fill="FFFFFF"/>
            <w:vAlign w:val="center"/>
          </w:tcPr>
          <w:p>
            <w:pPr>
              <w:pStyle w:val="TableNumber"/>
            </w:pPr>
            <w:r>
              <w:t xml:space="preserve">1.738801</w:t>
            </w:r>
          </w:p>
        </w:tc>
        <w:tc>
          <w:tcPr>
            <w:tcW w:w="1180" w:type="dxa"/>
            <w:shd w:fill="FFFFFF"/>
            <w:vAlign w:val="center"/>
          </w:tcPr>
          <w:p>
            <w:pPr>
              <w:pStyle w:val="TableNumber"/>
            </w:pPr>
            <w:r>
              <w:t xml:space="preserve">1.102415</w:t>
            </w:r>
          </w:p>
        </w:tc>
        <w:tc>
          <w:tcPr>
            <w:tcW w:w="1170" w:type="dxa"/>
            <w:shd w:fill="FFFFFF"/>
            <w:vAlign w:val="center"/>
          </w:tcPr>
          <w:p>
            <w:pPr>
              <w:pStyle w:val="TableNumber"/>
            </w:pPr>
            <w:r>
              <w:t xml:space="preserve">1.337493</w:t>
              <w:br/>
              <w:t xml:space="preserve">3.415691</w:t>
            </w:r>
          </w:p>
        </w:tc>
      </w:tr>
      <w:tr>
        <w:trPr>
          <w:cantSplit/>
        </w:trPr>
        <w:tc>
          <w:tcPr>
            <w:tcW w:w="1950" w:type="dxa"/>
            <w:shd w:fill="F7F9FC"/>
            <w:vAlign w:val="center"/>
          </w:tcPr>
          <w:p>
            <w:pPr>
              <w:pStyle w:val="TableText"/>
            </w:pPr>
            <w:r>
              <w:t xml:space="preserve">F frozen regime</w:t>
              <w:br/>
              <w:t xml:space="preserve">Width</w:t>
            </w:r>
          </w:p>
        </w:tc>
        <w:tc>
          <w:tcPr>
            <w:tcW w:w="1180" w:type="dxa"/>
            <w:shd w:fill="F7F9FC"/>
            <w:vAlign w:val="center"/>
          </w:tcPr>
          <w:p>
            <w:pPr>
              <w:pStyle w:val="TableNumber"/>
            </w:pPr>
            <w:r>
              <w:t xml:space="preserve">0.190890</w:t>
            </w:r>
          </w:p>
        </w:tc>
        <w:tc>
          <w:tcPr>
            <w:tcW w:w="1180" w:type="dxa"/>
            <w:shd w:fill="F7F9FC"/>
            <w:vAlign w:val="center"/>
          </w:tcPr>
          <w:p>
            <w:pPr>
              <w:pStyle w:val="TableNumber"/>
            </w:pPr>
            <w:r>
              <w:t xml:space="preserve">0.186151</w:t>
            </w:r>
          </w:p>
        </w:tc>
        <w:tc>
          <w:tcPr>
            <w:tcW w:w="1180" w:type="dxa"/>
            <w:shd w:fill="F7F9FC"/>
            <w:vAlign w:val="center"/>
          </w:tcPr>
          <w:p>
            <w:pPr>
              <w:pStyle w:val="TableNumber"/>
            </w:pPr>
            <w:r>
              <w:t xml:space="preserve">0.179871</w:t>
            </w:r>
          </w:p>
        </w:tc>
        <w:tc>
          <w:tcPr>
            <w:tcW w:w="1180" w:type="dxa"/>
            <w:shd w:fill="F7F9FC"/>
            <w:vAlign w:val="center"/>
          </w:tcPr>
          <w:p>
            <w:pPr>
              <w:pStyle w:val="TableNumber"/>
            </w:pPr>
            <w:r>
              <w:t xml:space="preserve">0.186151</w:t>
            </w:r>
          </w:p>
        </w:tc>
        <w:tc>
          <w:tcPr>
            <w:tcW w:w="1180" w:type="dxa"/>
            <w:shd w:fill="F7F9FC"/>
            <w:vAlign w:val="center"/>
          </w:tcPr>
          <w:p>
            <w:pPr>
              <w:pStyle w:val="TableNumber"/>
            </w:pPr>
            <w:r>
              <w:t xml:space="preserve">0.005528</w:t>
            </w:r>
          </w:p>
        </w:tc>
        <w:tc>
          <w:tcPr>
            <w:tcW w:w="1170" w:type="dxa"/>
            <w:shd w:fill="F7F9FC"/>
            <w:vAlign w:val="center"/>
          </w:tcPr>
          <w:p>
            <w:pPr>
              <w:pStyle w:val="TableNumber"/>
            </w:pPr>
            <w:r>
              <w:t xml:space="preserve">0.179871</w:t>
              <w:br/>
              <w:t xml:space="preserve">0.190890</w:t>
            </w:r>
          </w:p>
        </w:tc>
      </w:tr>
      <w:tr>
        <w:trPr>
          <w:cantSplit/>
        </w:trPr>
        <w:tc>
          <w:tcPr>
            <w:tcW w:w="1950" w:type="dxa"/>
            <w:shd w:fill="FFFFFF"/>
            <w:vAlign w:val="center"/>
          </w:tcPr>
          <w:p>
            <w:pPr>
              <w:pStyle w:val="TableText"/>
            </w:pPr>
            <w:r>
              <w:t xml:space="preserve">O online</w:t>
              <w:br/>
              <w:t xml:space="preserve">N pinball</w:t>
            </w:r>
          </w:p>
        </w:tc>
        <w:tc>
          <w:tcPr>
            <w:tcW w:w="1180" w:type="dxa"/>
            <w:shd w:fill="FFFFFF"/>
            <w:vAlign w:val="center"/>
          </w:tcPr>
          <w:p>
            <w:pPr>
              <w:pStyle w:val="TableNumber"/>
            </w:pPr>
            <w:r>
              <w:t xml:space="preserve">0.296334</w:t>
            </w:r>
          </w:p>
        </w:tc>
        <w:tc>
          <w:tcPr>
            <w:tcW w:w="1180" w:type="dxa"/>
            <w:shd w:fill="FFFFFF"/>
            <w:vAlign w:val="center"/>
          </w:tcPr>
          <w:p>
            <w:pPr>
              <w:pStyle w:val="TableNumber"/>
            </w:pPr>
            <w:r>
              <w:t xml:space="preserve">0.294768</w:t>
            </w:r>
          </w:p>
        </w:tc>
        <w:tc>
          <w:tcPr>
            <w:tcW w:w="1180" w:type="dxa"/>
            <w:shd w:fill="FFFFFF"/>
            <w:vAlign w:val="center"/>
          </w:tcPr>
          <w:p>
            <w:pPr>
              <w:pStyle w:val="TableNumber"/>
            </w:pPr>
            <w:r>
              <w:t xml:space="preserve">0.295911</w:t>
            </w:r>
          </w:p>
        </w:tc>
        <w:tc>
          <w:tcPr>
            <w:tcW w:w="1180" w:type="dxa"/>
            <w:shd w:fill="FFFFFF"/>
            <w:vAlign w:val="center"/>
          </w:tcPr>
          <w:p>
            <w:pPr>
              <w:pStyle w:val="TableNumber"/>
            </w:pPr>
            <w:r>
              <w:t xml:space="preserve">0.295911</w:t>
            </w:r>
          </w:p>
        </w:tc>
        <w:tc>
          <w:tcPr>
            <w:tcW w:w="1180" w:type="dxa"/>
            <w:shd w:fill="FFFFFF"/>
            <w:vAlign w:val="center"/>
          </w:tcPr>
          <w:p>
            <w:pPr>
              <w:pStyle w:val="TableNumber"/>
            </w:pPr>
            <w:r>
              <w:t xml:space="preserve">0.000810</w:t>
            </w:r>
          </w:p>
        </w:tc>
        <w:tc>
          <w:tcPr>
            <w:tcW w:w="1170" w:type="dxa"/>
            <w:shd w:fill="FFFFFF"/>
            <w:vAlign w:val="center"/>
          </w:tcPr>
          <w:p>
            <w:pPr>
              <w:pStyle w:val="TableNumber"/>
            </w:pPr>
            <w:r>
              <w:t xml:space="preserve">0.294768</w:t>
              <w:br/>
              <w:t xml:space="preserve">0.296334</w:t>
            </w:r>
          </w:p>
        </w:tc>
      </w:tr>
      <w:tr>
        <w:trPr>
          <w:cantSplit/>
        </w:trPr>
        <w:tc>
          <w:tcPr>
            <w:tcW w:w="1950" w:type="dxa"/>
            <w:shd w:fill="F7F9FC"/>
            <w:vAlign w:val="center"/>
          </w:tcPr>
          <w:p>
            <w:pPr>
              <w:pStyle w:val="TableText"/>
            </w:pPr>
            <w:r>
              <w:t xml:space="preserve">O online</w:t>
              <w:br/>
              <w:t xml:space="preserve">Coverage %</w:t>
            </w:r>
          </w:p>
        </w:tc>
        <w:tc>
          <w:tcPr>
            <w:tcW w:w="1180" w:type="dxa"/>
            <w:shd w:fill="F7F9FC"/>
            <w:vAlign w:val="center"/>
          </w:tcPr>
          <w:p>
            <w:pPr>
              <w:pStyle w:val="TableNumber"/>
            </w:pPr>
            <w:r>
              <w:t xml:space="preserve">78.948966</w:t>
            </w:r>
          </w:p>
        </w:tc>
        <w:tc>
          <w:tcPr>
            <w:tcW w:w="1180" w:type="dxa"/>
            <w:shd w:fill="F7F9FC"/>
            <w:vAlign w:val="center"/>
          </w:tcPr>
          <w:p>
            <w:pPr>
              <w:pStyle w:val="TableNumber"/>
            </w:pPr>
            <w:r>
              <w:t xml:space="preserve">78.692917</w:t>
            </w:r>
          </w:p>
        </w:tc>
        <w:tc>
          <w:tcPr>
            <w:tcW w:w="1180" w:type="dxa"/>
            <w:shd w:fill="F7F9FC"/>
            <w:vAlign w:val="center"/>
          </w:tcPr>
          <w:p>
            <w:pPr>
              <w:pStyle w:val="TableNumber"/>
            </w:pPr>
            <w:r>
              <w:t xml:space="preserve">77.456221</w:t>
            </w:r>
          </w:p>
        </w:tc>
        <w:tc>
          <w:tcPr>
            <w:tcW w:w="1180" w:type="dxa"/>
            <w:shd w:fill="F7F9FC"/>
            <w:vAlign w:val="center"/>
          </w:tcPr>
          <w:p>
            <w:pPr>
              <w:pStyle w:val="TableNumber"/>
            </w:pPr>
            <w:r>
              <w:t xml:space="preserve">78.692917</w:t>
            </w:r>
          </w:p>
        </w:tc>
        <w:tc>
          <w:tcPr>
            <w:tcW w:w="1180" w:type="dxa"/>
            <w:shd w:fill="F7F9FC"/>
            <w:vAlign w:val="center"/>
          </w:tcPr>
          <w:p>
            <w:pPr>
              <w:pStyle w:val="TableNumber"/>
            </w:pPr>
            <w:r>
              <w:t xml:space="preserve">0.798255</w:t>
            </w:r>
          </w:p>
        </w:tc>
        <w:tc>
          <w:tcPr>
            <w:tcW w:w="1170" w:type="dxa"/>
            <w:shd w:fill="F7F9FC"/>
            <w:vAlign w:val="center"/>
          </w:tcPr>
          <w:p>
            <w:pPr>
              <w:pStyle w:val="TableNumber"/>
            </w:pPr>
            <w:r>
              <w:t xml:space="preserve">77.456221</w:t>
              <w:br/>
              <w:t xml:space="preserve">78.948966</w:t>
            </w:r>
          </w:p>
        </w:tc>
      </w:tr>
      <w:tr>
        <w:trPr>
          <w:cantSplit/>
        </w:trPr>
        <w:tc>
          <w:tcPr>
            <w:tcW w:w="1950" w:type="dxa"/>
            <w:shd w:fill="FFFFFF"/>
            <w:vAlign w:val="center"/>
          </w:tcPr>
          <w:p>
            <w:pPr>
              <w:pStyle w:val="TableText"/>
            </w:pPr>
            <w:r>
              <w:t xml:space="preserve">O online</w:t>
              <w:br/>
              <w:t xml:space="preserve">Error pp</w:t>
            </w:r>
          </w:p>
        </w:tc>
        <w:tc>
          <w:tcPr>
            <w:tcW w:w="1180" w:type="dxa"/>
            <w:shd w:fill="FFFFFF"/>
            <w:vAlign w:val="center"/>
          </w:tcPr>
          <w:p>
            <w:pPr>
              <w:pStyle w:val="TableNumber"/>
            </w:pPr>
            <w:r>
              <w:t xml:space="preserve">1.094383</w:t>
            </w:r>
          </w:p>
        </w:tc>
        <w:tc>
          <w:tcPr>
            <w:tcW w:w="1180" w:type="dxa"/>
            <w:shd w:fill="FFFFFF"/>
            <w:vAlign w:val="center"/>
          </w:tcPr>
          <w:p>
            <w:pPr>
              <w:pStyle w:val="TableNumber"/>
            </w:pPr>
            <w:r>
              <w:t xml:space="preserve">1.307083</w:t>
            </w:r>
          </w:p>
        </w:tc>
        <w:tc>
          <w:tcPr>
            <w:tcW w:w="1180" w:type="dxa"/>
            <w:shd w:fill="FFFFFF"/>
            <w:vAlign w:val="center"/>
          </w:tcPr>
          <w:p>
            <w:pPr>
              <w:pStyle w:val="TableNumber"/>
            </w:pPr>
            <w:r>
              <w:t xml:space="preserve">2.543779</w:t>
            </w:r>
          </w:p>
        </w:tc>
        <w:tc>
          <w:tcPr>
            <w:tcW w:w="1180" w:type="dxa"/>
            <w:shd w:fill="FFFFFF"/>
            <w:vAlign w:val="center"/>
          </w:tcPr>
          <w:p>
            <w:pPr>
              <w:pStyle w:val="TableNumber"/>
            </w:pPr>
            <w:r>
              <w:t xml:space="preserve">1.307083</w:t>
            </w:r>
          </w:p>
        </w:tc>
        <w:tc>
          <w:tcPr>
            <w:tcW w:w="1180" w:type="dxa"/>
            <w:shd w:fill="FFFFFF"/>
            <w:vAlign w:val="center"/>
          </w:tcPr>
          <w:p>
            <w:pPr>
              <w:pStyle w:val="TableNumber"/>
            </w:pPr>
            <w:r>
              <w:t xml:space="preserve">0.782667</w:t>
            </w:r>
          </w:p>
        </w:tc>
        <w:tc>
          <w:tcPr>
            <w:tcW w:w="1170" w:type="dxa"/>
            <w:shd w:fill="FFFFFF"/>
            <w:vAlign w:val="center"/>
          </w:tcPr>
          <w:p>
            <w:pPr>
              <w:pStyle w:val="TableNumber"/>
            </w:pPr>
            <w:r>
              <w:t xml:space="preserve">1.094383</w:t>
              <w:br/>
              <w:t xml:space="preserve">2.543779</w:t>
            </w:r>
          </w:p>
        </w:tc>
      </w:tr>
      <w:tr>
        <w:trPr>
          <w:cantSplit/>
        </w:trPr>
        <w:tc>
          <w:tcPr>
            <w:tcW w:w="1950" w:type="dxa"/>
            <w:shd w:fill="F7F9FC"/>
            <w:vAlign w:val="center"/>
          </w:tcPr>
          <w:p>
            <w:pPr>
              <w:pStyle w:val="TableText"/>
            </w:pPr>
            <w:r>
              <w:t xml:space="preserve">O online</w:t>
              <w:br/>
              <w:t xml:space="preserve">Width</w:t>
            </w:r>
          </w:p>
        </w:tc>
        <w:tc>
          <w:tcPr>
            <w:tcW w:w="1180" w:type="dxa"/>
            <w:shd w:fill="F7F9FC"/>
            <w:vAlign w:val="center"/>
          </w:tcPr>
          <w:p>
            <w:pPr>
              <w:pStyle w:val="TableNumber"/>
            </w:pPr>
            <w:r>
              <w:t xml:space="preserve">0.192899</w:t>
            </w:r>
          </w:p>
        </w:tc>
        <w:tc>
          <w:tcPr>
            <w:tcW w:w="1180" w:type="dxa"/>
            <w:shd w:fill="F7F9FC"/>
            <w:vAlign w:val="center"/>
          </w:tcPr>
          <w:p>
            <w:pPr>
              <w:pStyle w:val="TableNumber"/>
            </w:pPr>
            <w:r>
              <w:t xml:space="preserve">0.188967</w:t>
            </w:r>
          </w:p>
        </w:tc>
        <w:tc>
          <w:tcPr>
            <w:tcW w:w="1180" w:type="dxa"/>
            <w:shd w:fill="F7F9FC"/>
            <w:vAlign w:val="center"/>
          </w:tcPr>
          <w:p>
            <w:pPr>
              <w:pStyle w:val="TableNumber"/>
            </w:pPr>
            <w:r>
              <w:t xml:space="preserve">0.185139</w:t>
            </w:r>
          </w:p>
        </w:tc>
        <w:tc>
          <w:tcPr>
            <w:tcW w:w="1180" w:type="dxa"/>
            <w:shd w:fill="F7F9FC"/>
            <w:vAlign w:val="center"/>
          </w:tcPr>
          <w:p>
            <w:pPr>
              <w:pStyle w:val="TableNumber"/>
            </w:pPr>
            <w:r>
              <w:t xml:space="preserve">0.188967</w:t>
            </w:r>
          </w:p>
        </w:tc>
        <w:tc>
          <w:tcPr>
            <w:tcW w:w="1180" w:type="dxa"/>
            <w:shd w:fill="F7F9FC"/>
            <w:vAlign w:val="center"/>
          </w:tcPr>
          <w:p>
            <w:pPr>
              <w:pStyle w:val="TableNumber"/>
            </w:pPr>
            <w:r>
              <w:t xml:space="preserve">0.003880</w:t>
            </w:r>
          </w:p>
        </w:tc>
        <w:tc>
          <w:tcPr>
            <w:tcW w:w="1170" w:type="dxa"/>
            <w:shd w:fill="F7F9FC"/>
            <w:vAlign w:val="center"/>
          </w:tcPr>
          <w:p>
            <w:pPr>
              <w:pStyle w:val="TableNumber"/>
            </w:pPr>
            <w:r>
              <w:t xml:space="preserve">0.185139</w:t>
              <w:br/>
              <w:t xml:space="preserve">0.192899</w:t>
            </w:r>
          </w:p>
        </w:tc>
      </w:tr>
    </w:tbl>
    <w:p>
      <w:pPr>
        <w:pStyle w:val="21"/>
        <w:spacing w:before="160"/>
      </w:pPr>
      <w:r>
        <w:t xml:space="preserve">Historical A LoRA64 reference</w:t>
      </w:r>
    </w:p>
    <w:p>
      <w:pPr>
        <w:pStyle w:val="a"/>
        <w:spacing w:before="160"/>
      </w:pPr>
      <w:r>
        <w:t xml:space="preserve">Historical run run-20261007T085627Z-cc5f9ef13b484d90, seed 42, checkpoint-014720 has raw/static score 0.291608 / 0.291244. Ordered membership, horizons and robust scales match; adaptive raw/frozen scores are higher for all three seeds. The historical setting has one seed and differing training/output-scale settings, preventing attribution to one feature. Source SHA256 382c28e707fc5ca64fbc2010578a4eb3d696814d7ebd94d30976c43363fe1bec.</w:t>
      </w:r>
    </w:p>
    <w:p>
      <w:pPr>
        <w:pStyle w:val="21"/>
        <w:spacing w:before="160"/>
      </w:pPr>
      <w:r>
        <w:t xml:space="preserve">Paired intervals for daily distribution error</w:t>
      </w:r>
    </w:p>
    <w:p>
      <w:pPr>
        <w:pStyle w:val="a"/>
        <w:spacing w:before="160"/>
      </w:pPr>
      <w:r>
        <w:t xml:space="preserve">Source: comparison.full_minus_baseline_date_paired. Difference is candidate minus baseline raw normalized pinball with equal weight per date; negative favors the candidate. It differs from window-weighted Table 6. Circular moving-block bootstrap uses 14-date blocks, 1,000 replicates and 112 dates. The 95% intervals are not multiple-comparison adjusted and concern distribution loss only, not direction or strategy. Fixed-distribution source rows duplicate each other.</w:t>
      </w:r>
    </w:p>
    <w:tbl>
      <w:tblPr>
        <w:tblStyle w:val="BenchmarkTable"/>
        <w:tblW w:w="92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800"/>
        <w:gridCol w:w="1400"/>
        <w:gridCol w:w="1850"/>
        <w:gridCol w:w="2500"/>
        <w:gridCol w:w="710"/>
      </w:tblGrid>
      <w:tr>
        <w:trPr>
          <w:cantSplit/>
          <w:tblHeader/>
        </w:trPr>
        <w:tc>
          <w:tcPr>
            <w:tcW w:w="2800" w:type="dxa"/>
            <w:shd w:fill="DCE6F1"/>
            <w:vAlign w:val="center"/>
          </w:tcPr>
          <w:p>
            <w:pPr>
              <w:pStyle w:val="TableHeader"/>
            </w:pPr>
            <w:r>
              <w:t xml:space="preserve">Baseline</w:t>
            </w:r>
          </w:p>
        </w:tc>
        <w:tc>
          <w:tcPr>
            <w:tcW w:w="1400" w:type="dxa"/>
            <w:shd w:fill="DCE6F1"/>
            <w:vAlign w:val="center"/>
          </w:tcPr>
          <w:p>
            <w:pPr>
              <w:pStyle w:val="TableHeader"/>
            </w:pPr>
            <w:r>
              <w:t xml:space="preserve">Baseline seed</w:t>
            </w:r>
          </w:p>
        </w:tc>
        <w:tc>
          <w:tcPr>
            <w:tcW w:w="1850" w:type="dxa"/>
            <w:shd w:fill="DCE6F1"/>
            <w:vAlign w:val="center"/>
          </w:tcPr>
          <w:p>
            <w:pPr>
              <w:pStyle w:val="TableHeader"/>
            </w:pPr>
            <w:r>
              <w:t xml:space="preserve">Mean daily Δ</w:t>
            </w:r>
          </w:p>
        </w:tc>
        <w:tc>
          <w:tcPr>
            <w:tcW w:w="2500" w:type="dxa"/>
            <w:shd w:fill="DCE6F1"/>
            <w:vAlign w:val="center"/>
          </w:tcPr>
          <w:p>
            <w:pPr>
              <w:pStyle w:val="TableHeader"/>
            </w:pPr>
            <w:r>
              <w:t xml:space="preserve">95% low / high</w:t>
            </w:r>
          </w:p>
        </w:tc>
        <w:tc>
          <w:tcPr>
            <w:tcW w:w="710" w:type="dxa"/>
            <w:shd w:fill="DCE6F1"/>
            <w:vAlign w:val="center"/>
          </w:tcPr>
          <w:p>
            <w:pPr>
              <w:pStyle w:val="TableHeader"/>
            </w:pPr>
            <w:r>
              <w:t xml:space="preserve">Dates</w:t>
            </w:r>
          </w:p>
        </w:tc>
      </w:tr>
      <w:tr>
        <w:trPr>
          <w:cantSplit/>
        </w:trPr>
        <w:tc>
          <w:tcPr>
            <w:tcW w:w="2800" w:type="dxa"/>
            <w:shd w:fill="FFFFFF"/>
            <w:vAlign w:val="center"/>
          </w:tcPr>
          <w:p>
            <w:pPr>
              <w:pStyle w:val="TableText"/>
            </w:pPr>
            <w:r>
              <w:t xml:space="preserve">Compact PatchTST</w:t>
            </w:r>
          </w:p>
        </w:tc>
        <w:tc>
          <w:tcPr>
            <w:tcW w:w="1400" w:type="dxa"/>
            <w:shd w:fill="FFFFFF"/>
            <w:vAlign w:val="center"/>
          </w:tcPr>
          <w:p>
            <w:pPr>
              <w:pStyle w:val="TableNumber"/>
            </w:pPr>
            <w:r>
              <w:t xml:space="preserve">42</w:t>
            </w:r>
          </w:p>
        </w:tc>
        <w:tc>
          <w:tcPr>
            <w:tcW w:w="1850" w:type="dxa"/>
            <w:shd w:fill="FFFFFF"/>
            <w:vAlign w:val="center"/>
          </w:tcPr>
          <w:p>
            <w:pPr>
              <w:pStyle w:val="TableNumber"/>
            </w:pPr>
            <w:r>
              <w:t xml:space="preserve">0.003058</w:t>
            </w:r>
          </w:p>
        </w:tc>
        <w:tc>
          <w:tcPr>
            <w:tcW w:w="2500" w:type="dxa"/>
            <w:shd w:fill="FFFFFF"/>
            <w:vAlign w:val="center"/>
          </w:tcPr>
          <w:p>
            <w:pPr>
              <w:pStyle w:val="TableNumber"/>
            </w:pPr>
            <w:r>
              <w:t xml:space="preserve">-0.000649</w:t>
              <w:br/>
              <w:t xml:space="preserve">0.008547</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Paired GRU</w:t>
            </w:r>
          </w:p>
        </w:tc>
        <w:tc>
          <w:tcPr>
            <w:tcW w:w="1400" w:type="dxa"/>
            <w:shd w:fill="F7F9FC"/>
            <w:vAlign w:val="center"/>
          </w:tcPr>
          <w:p>
            <w:pPr>
              <w:pStyle w:val="TableNumber"/>
            </w:pPr>
            <w:r>
              <w:t xml:space="preserve">42</w:t>
            </w:r>
          </w:p>
        </w:tc>
        <w:tc>
          <w:tcPr>
            <w:tcW w:w="1850" w:type="dxa"/>
            <w:shd w:fill="F7F9FC"/>
            <w:vAlign w:val="center"/>
          </w:tcPr>
          <w:p>
            <w:pPr>
              <w:pStyle w:val="TableNumber"/>
            </w:pPr>
            <w:r>
              <w:t xml:space="preserve">0.002727</w:t>
            </w:r>
          </w:p>
        </w:tc>
        <w:tc>
          <w:tcPr>
            <w:tcW w:w="2500" w:type="dxa"/>
            <w:shd w:fill="F7F9FC"/>
            <w:vAlign w:val="center"/>
          </w:tcPr>
          <w:p>
            <w:pPr>
              <w:pStyle w:val="TableNumber"/>
            </w:pPr>
            <w:r>
              <w:t xml:space="preserve">-0.002453</w:t>
              <w:br/>
              <w:t xml:space="preserve">0.009071</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Quantile GBDT</w:t>
            </w:r>
          </w:p>
        </w:tc>
        <w:tc>
          <w:tcPr>
            <w:tcW w:w="1400" w:type="dxa"/>
            <w:shd w:fill="FFFFFF"/>
            <w:vAlign w:val="center"/>
          </w:tcPr>
          <w:p>
            <w:pPr>
              <w:pStyle w:val="TableNumber"/>
            </w:pPr>
            <w:r>
              <w:t xml:space="preserve">42</w:t>
            </w:r>
          </w:p>
        </w:tc>
        <w:tc>
          <w:tcPr>
            <w:tcW w:w="1850" w:type="dxa"/>
            <w:shd w:fill="FFFFFF"/>
            <w:vAlign w:val="center"/>
          </w:tcPr>
          <w:p>
            <w:pPr>
              <w:pStyle w:val="TableNumber"/>
            </w:pPr>
            <w:r>
              <w:t xml:space="preserve">0.001789</w:t>
            </w:r>
          </w:p>
        </w:tc>
        <w:tc>
          <w:tcPr>
            <w:tcW w:w="2500" w:type="dxa"/>
            <w:shd w:fill="FFFFFF"/>
            <w:vAlign w:val="center"/>
          </w:tcPr>
          <w:p>
            <w:pPr>
              <w:pStyle w:val="TableNumber"/>
            </w:pPr>
            <w:r>
              <w:t xml:space="preserve">-0.003259</w:t>
              <w:br/>
              <w:t xml:space="preserve">0.007990</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always_buy</w:t>
              <w:br/>
              <w:t xml:space="preserve">Training-fixed distribution</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-0.012737</w:t>
            </w:r>
          </w:p>
        </w:tc>
        <w:tc>
          <w:tcPr>
            <w:tcW w:w="2500" w:type="dxa"/>
            <w:shd w:fill="F7F9FC"/>
            <w:vAlign w:val="center"/>
          </w:tcPr>
          <w:p>
            <w:pPr>
              <w:pStyle w:val="TableNumber"/>
            </w:pPr>
            <w:r>
              <w:t xml:space="preserve">-0.018148</w:t>
              <w:br/>
              <w:t xml:space="preserve">-0.005889</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zero_return</w:t>
              <w:br/>
              <w:t xml:space="preserve">Training-fixed distribution</w:t>
            </w:r>
          </w:p>
        </w:tc>
        <w:tc>
          <w:tcPr>
            <w:tcW w:w="1400" w:type="dxa"/>
            <w:shd w:fill="FFFFFF"/>
            <w:vAlign w:val="center"/>
          </w:tcPr>
          <w:p>
            <w:pPr>
              <w:pStyle w:val="TableNumber"/>
            </w:pPr>
            <w:r>
              <w:t xml:space="preserve">single</w:t>
            </w:r>
          </w:p>
        </w:tc>
        <w:tc>
          <w:tcPr>
            <w:tcW w:w="1850" w:type="dxa"/>
            <w:shd w:fill="FFFFFF"/>
            <w:vAlign w:val="center"/>
          </w:tcPr>
          <w:p>
            <w:pPr>
              <w:pStyle w:val="TableNumber"/>
            </w:pPr>
            <w:r>
              <w:t xml:space="preserve">-0.012737</w:t>
            </w:r>
          </w:p>
        </w:tc>
        <w:tc>
          <w:tcPr>
            <w:tcW w:w="2500" w:type="dxa"/>
            <w:shd w:fill="FFFFFF"/>
            <w:vAlign w:val="center"/>
          </w:tcPr>
          <w:p>
            <w:pPr>
              <w:pStyle w:val="TableNumber"/>
            </w:pPr>
            <w:r>
              <w:t xml:space="preserve">-0.018148</w:t>
              <w:br/>
              <w:t xml:space="preserve">-0.005889</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MACD</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-0.014348</w:t>
            </w:r>
          </w:p>
        </w:tc>
        <w:tc>
          <w:tcPr>
            <w:tcW w:w="2500" w:type="dxa"/>
            <w:shd w:fill="F7F9FC"/>
            <w:vAlign w:val="center"/>
          </w:tcPr>
          <w:p>
            <w:pPr>
              <w:pStyle w:val="TableNumber"/>
            </w:pPr>
            <w:r>
              <w:t xml:space="preserve">-0.019518</w:t>
              <w:br/>
              <w:t xml:space="preserve">-0.007734</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DLinear</w:t>
            </w:r>
          </w:p>
        </w:tc>
        <w:tc>
          <w:tcPr>
            <w:tcW w:w="1400" w:type="dxa"/>
            <w:shd w:fill="FFFFFF"/>
            <w:vAlign w:val="center"/>
          </w:tcPr>
          <w:p>
            <w:pPr>
              <w:pStyle w:val="TableNumber"/>
            </w:pPr>
            <w:r>
              <w:t xml:space="preserve">42</w:t>
            </w:r>
          </w:p>
        </w:tc>
        <w:tc>
          <w:tcPr>
            <w:tcW w:w="1850" w:type="dxa"/>
            <w:shd w:fill="FFFFFF"/>
            <w:vAlign w:val="center"/>
          </w:tcPr>
          <w:p>
            <w:pPr>
              <w:pStyle w:val="TableNumber"/>
            </w:pPr>
            <w:r>
              <w:t xml:space="preserve">-0.016941</w:t>
            </w:r>
          </w:p>
        </w:tc>
        <w:tc>
          <w:tcPr>
            <w:tcW w:w="2500" w:type="dxa"/>
            <w:shd w:fill="FFFFFF"/>
            <w:vAlign w:val="center"/>
          </w:tcPr>
          <w:p>
            <w:pPr>
              <w:pStyle w:val="TableNumber"/>
            </w:pPr>
            <w:r>
              <w:t xml:space="preserve">-0.023670</w:t>
              <w:br/>
              <w:t xml:space="preserve">-0.009462</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MA crossover</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-0.034552</w:t>
            </w:r>
          </w:p>
        </w:tc>
        <w:tc>
          <w:tcPr>
            <w:tcW w:w="2500" w:type="dxa"/>
            <w:shd w:fill="F7F9FC"/>
            <w:vAlign w:val="center"/>
          </w:tcPr>
          <w:p>
            <w:pPr>
              <w:pStyle w:val="TableNumber"/>
            </w:pPr>
            <w:r>
              <w:t xml:space="preserve">-0.042552</w:t>
              <w:br/>
              <w:t xml:space="preserve">-0.025559</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RSI</w:t>
            </w:r>
          </w:p>
        </w:tc>
        <w:tc>
          <w:tcPr>
            <w:tcW w:w="1400" w:type="dxa"/>
            <w:shd w:fill="FFFFFF"/>
            <w:vAlign w:val="center"/>
          </w:tcPr>
          <w:p>
            <w:pPr>
              <w:pStyle w:val="TableNumber"/>
            </w:pPr>
            <w:r>
              <w:t xml:space="preserve">single</w:t>
            </w:r>
          </w:p>
        </w:tc>
        <w:tc>
          <w:tcPr>
            <w:tcW w:w="1850" w:type="dxa"/>
            <w:shd w:fill="FFFFFF"/>
            <w:vAlign w:val="center"/>
          </w:tcPr>
          <w:p>
            <w:pPr>
              <w:pStyle w:val="TableNumber"/>
            </w:pPr>
            <w:r>
              <w:t xml:space="preserve">-0.070322</w:t>
            </w:r>
          </w:p>
        </w:tc>
        <w:tc>
          <w:tcPr>
            <w:tcW w:w="2500" w:type="dxa"/>
            <w:shd w:fill="FFFFFF"/>
            <w:vAlign w:val="center"/>
          </w:tcPr>
          <w:p>
            <w:pPr>
              <w:pStyle w:val="TableNumber"/>
            </w:pPr>
            <w:r>
              <w:t xml:space="preserve">-0.087514</w:t>
              <w:br/>
              <w:t xml:space="preserve">-0.055273</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Volatility scaled</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-0.161955</w:t>
            </w:r>
          </w:p>
        </w:tc>
        <w:tc>
          <w:tcPr>
            <w:tcW w:w="2500" w:type="dxa"/>
            <w:shd w:fill="F7F9FC"/>
            <w:vAlign w:val="center"/>
          </w:tcPr>
          <w:p>
            <w:pPr>
              <w:pStyle w:val="TableNumber"/>
            </w:pPr>
            <w:r>
              <w:t xml:space="preserve">-0.172821</w:t>
              <w:br/>
              <w:t xml:space="preserve">-0.148041</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5d momentum</w:t>
            </w:r>
          </w:p>
        </w:tc>
        <w:tc>
          <w:tcPr>
            <w:tcW w:w="1400" w:type="dxa"/>
            <w:shd w:fill="FFFFFF"/>
            <w:vAlign w:val="center"/>
          </w:tcPr>
          <w:p>
            <w:pPr>
              <w:pStyle w:val="TableNumber"/>
            </w:pPr>
            <w:r>
              <w:t xml:space="preserve">single</w:t>
            </w:r>
          </w:p>
        </w:tc>
        <w:tc>
          <w:tcPr>
            <w:tcW w:w="1850" w:type="dxa"/>
            <w:shd w:fill="FFFFFF"/>
            <w:vAlign w:val="center"/>
          </w:tcPr>
          <w:p>
            <w:pPr>
              <w:pStyle w:val="TableNumber"/>
            </w:pPr>
            <w:r>
              <w:t xml:space="preserve">-0.183643</w:t>
            </w:r>
          </w:p>
        </w:tc>
        <w:tc>
          <w:tcPr>
            <w:tcW w:w="2500" w:type="dxa"/>
            <w:shd w:fill="FFFFFF"/>
            <w:vAlign w:val="center"/>
          </w:tcPr>
          <w:p>
            <w:pPr>
              <w:pStyle w:val="TableNumber"/>
            </w:pPr>
            <w:r>
              <w:t xml:space="preserve">-0.195941</w:t>
              <w:br/>
              <w:t xml:space="preserve">-0.168788</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5d reversal</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-0.193217</w:t>
            </w:r>
          </w:p>
        </w:tc>
        <w:tc>
          <w:tcPr>
            <w:tcW w:w="2500" w:type="dxa"/>
            <w:shd w:fill="F7F9FC"/>
            <w:vAlign w:val="center"/>
          </w:tcPr>
          <w:p>
            <w:pPr>
              <w:pStyle w:val="TableNumber"/>
            </w:pPr>
            <w:r>
              <w:t xml:space="preserve">-0.210653</w:t>
              <w:br/>
              <w:t xml:space="preserve">-0.173988</w:t>
            </w:r>
          </w:p>
        </w:tc>
        <w:tc>
          <w:tcPr>
            <w:tcW w:w="710" w:type="dxa"/>
            <w:shd w:fill="F7F9FC"/>
            <w:vAlign w:val="center"/>
          </w:tcPr>
          <w:p>
            <w:pPr>
              <w:pStyle w:val="TableNumber"/>
            </w:pPr>
            <w:r>
              <w:t xml:space="preserve">112</w:t>
            </w:r>
          </w:p>
        </w:tc>
      </w:tr>
    </w:tbl>
    <w:p>
      <w:pPr>
        <w:pStyle w:val="21"/>
        <w:spacing w:before="160"/>
      </w:pPr>
      <w:r>
        <w:t xml:space="preserve">Complete static calibration by horizon and market</w:t>
      </w:r>
    </w:p>
    <w:p>
      <w:pPr>
        <w:pStyle w:val="a"/>
        <w:spacing w:before="160"/>
      </w:pPr>
      <w:r>
        <w:t xml:space="preserve">calibrated_static; All-horizon rows average 14H within the group. Online consumes mature past test feedback, not a frozen test.</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620"/>
        <w:gridCol w:w="1960"/>
        <w:gridCol w:w="1940"/>
        <w:gridCol w:w="1800"/>
        <w:gridCol w:w="2060"/>
      </w:tblGrid>
      <w:tr>
        <w:trPr>
          <w:cantSplit/>
          <w:tblHeader/>
        </w:trPr>
        <w:tc>
          <w:tcPr>
            <w:tcW w:w="980" w:type="dxa"/>
            <w:shd w:fill="DCE6F1"/>
            <w:vAlign w:val="center"/>
          </w:tcPr>
          <w:p>
            <w:pPr>
              <w:pStyle w:val="TableHeader"/>
            </w:pPr>
            <w:r>
              <w:t xml:space="preserve">Market</w:t>
            </w:r>
          </w:p>
        </w:tc>
        <w:tc>
          <w:tcPr>
            <w:tcW w:w="620" w:type="dxa"/>
            <w:shd w:fill="DCE6F1"/>
            <w:vAlign w:val="center"/>
          </w:tcPr>
          <w:p>
            <w:pPr>
              <w:pStyle w:val="TableHeader"/>
            </w:pPr>
            <w:r>
              <w:t xml:space="preserve">H</w:t>
            </w:r>
          </w:p>
        </w:tc>
        <w:tc>
          <w:tcPr>
            <w:tcW w:w="1960" w:type="dxa"/>
            <w:shd w:fill="DCE6F1"/>
            <w:vAlign w:val="center"/>
          </w:tcPr>
          <w:p>
            <w:pPr>
              <w:pStyle w:val="TableHeader"/>
            </w:pPr>
            <w:r>
              <w:t xml:space="preserve">N pinball</w:t>
            </w:r>
          </w:p>
        </w:tc>
        <w:tc>
          <w:tcPr>
            <w:tcW w:w="1940" w:type="dxa"/>
            <w:shd w:fill="DCE6F1"/>
            <w:vAlign w:val="center"/>
          </w:tcPr>
          <w:p>
            <w:pPr>
              <w:pStyle w:val="TableHeader"/>
            </w:pPr>
            <w:r>
              <w:t xml:space="preserve">Coverage</w:t>
            </w:r>
          </w:p>
        </w:tc>
        <w:tc>
          <w:tcPr>
            <w:tcW w:w="1800" w:type="dxa"/>
            <w:shd w:fill="DCE6F1"/>
            <w:vAlign w:val="center"/>
          </w:tcPr>
          <w:p>
            <w:pPr>
              <w:pStyle w:val="TableHeader"/>
            </w:pPr>
            <w:r>
              <w:t xml:space="preserve">Error pp</w:t>
            </w:r>
          </w:p>
        </w:tc>
        <w:tc>
          <w:tcPr>
            <w:tcW w:w="206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0.295114</w:t>
            </w:r>
          </w:p>
        </w:tc>
        <w:tc>
          <w:tcPr>
            <w:tcW w:w="1940" w:type="dxa"/>
            <w:shd w:fill="FFFFFF"/>
            <w:vAlign w:val="center"/>
          </w:tcPr>
          <w:p>
            <w:pPr>
              <w:pStyle w:val="TableNumber"/>
            </w:pPr>
            <w:r>
              <w:t xml:space="preserve">78.0085%</w:t>
            </w:r>
          </w:p>
        </w:tc>
        <w:tc>
          <w:tcPr>
            <w:tcW w:w="1800" w:type="dxa"/>
            <w:shd w:fill="FFFFFF"/>
            <w:vAlign w:val="center"/>
          </w:tcPr>
          <w:p>
            <w:pPr>
              <w:pStyle w:val="TableNumber"/>
            </w:pPr>
            <w:r>
              <w:t xml:space="preserve">1.9915</w:t>
            </w:r>
          </w:p>
        </w:tc>
        <w:tc>
          <w:tcPr>
            <w:tcW w:w="2060" w:type="dxa"/>
            <w:shd w:fill="FFFFFF"/>
            <w:vAlign w:val="center"/>
          </w:tcPr>
          <w:p>
            <w:pPr>
              <w:pStyle w:val="TableNumber"/>
            </w:pPr>
            <w:r>
              <w:t xml:space="preserve">0.186131</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0.291375</w:t>
            </w:r>
          </w:p>
        </w:tc>
        <w:tc>
          <w:tcPr>
            <w:tcW w:w="1940" w:type="dxa"/>
            <w:shd w:fill="F7F9FC"/>
            <w:vAlign w:val="center"/>
          </w:tcPr>
          <w:p>
            <w:pPr>
              <w:pStyle w:val="TableNumber"/>
            </w:pPr>
            <w:r>
              <w:t xml:space="preserve">78.6996%</w:t>
            </w:r>
          </w:p>
        </w:tc>
        <w:tc>
          <w:tcPr>
            <w:tcW w:w="1800" w:type="dxa"/>
            <w:shd w:fill="F7F9FC"/>
            <w:vAlign w:val="center"/>
          </w:tcPr>
          <w:p>
            <w:pPr>
              <w:pStyle w:val="TableNumber"/>
            </w:pPr>
            <w:r>
              <w:t xml:space="preserve">1.3004</w:t>
            </w:r>
          </w:p>
        </w:tc>
        <w:tc>
          <w:tcPr>
            <w:tcW w:w="2060" w:type="dxa"/>
            <w:shd w:fill="F7F9FC"/>
            <w:vAlign w:val="center"/>
          </w:tcPr>
          <w:p>
            <w:pPr>
              <w:pStyle w:val="TableNumber"/>
            </w:pPr>
            <w:r>
              <w:t xml:space="preserve">0.061327</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0.294433</w:t>
            </w:r>
          </w:p>
        </w:tc>
        <w:tc>
          <w:tcPr>
            <w:tcW w:w="1940" w:type="dxa"/>
            <w:shd w:fill="FFFFFF"/>
            <w:vAlign w:val="center"/>
          </w:tcPr>
          <w:p>
            <w:pPr>
              <w:pStyle w:val="TableNumber"/>
            </w:pPr>
            <w:r>
              <w:t xml:space="preserve">78.6230%</w:t>
            </w:r>
          </w:p>
        </w:tc>
        <w:tc>
          <w:tcPr>
            <w:tcW w:w="1800" w:type="dxa"/>
            <w:shd w:fill="FFFFFF"/>
            <w:vAlign w:val="center"/>
          </w:tcPr>
          <w:p>
            <w:pPr>
              <w:pStyle w:val="TableNumber"/>
            </w:pPr>
            <w:r>
              <w:t xml:space="preserve">1.3770</w:t>
            </w:r>
          </w:p>
        </w:tc>
        <w:tc>
          <w:tcPr>
            <w:tcW w:w="2060" w:type="dxa"/>
            <w:shd w:fill="FFFFFF"/>
            <w:vAlign w:val="center"/>
          </w:tcPr>
          <w:p>
            <w:pPr>
              <w:pStyle w:val="TableNumber"/>
            </w:pPr>
            <w:r>
              <w:t xml:space="preserve">0.092395</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0.295986</w:t>
            </w:r>
          </w:p>
        </w:tc>
        <w:tc>
          <w:tcPr>
            <w:tcW w:w="1940" w:type="dxa"/>
            <w:shd w:fill="F7F9FC"/>
            <w:vAlign w:val="center"/>
          </w:tcPr>
          <w:p>
            <w:pPr>
              <w:pStyle w:val="TableNumber"/>
            </w:pPr>
            <w:r>
              <w:t xml:space="preserve">78.2599%</w:t>
            </w:r>
          </w:p>
        </w:tc>
        <w:tc>
          <w:tcPr>
            <w:tcW w:w="1800" w:type="dxa"/>
            <w:shd w:fill="F7F9FC"/>
            <w:vAlign w:val="center"/>
          </w:tcPr>
          <w:p>
            <w:pPr>
              <w:pStyle w:val="TableNumber"/>
            </w:pPr>
            <w:r>
              <w:t xml:space="preserve">1.7401</w:t>
            </w:r>
          </w:p>
        </w:tc>
        <w:tc>
          <w:tcPr>
            <w:tcW w:w="2060" w:type="dxa"/>
            <w:shd w:fill="F7F9FC"/>
            <w:vAlign w:val="center"/>
          </w:tcPr>
          <w:p>
            <w:pPr>
              <w:pStyle w:val="TableNumber"/>
            </w:pPr>
            <w:r>
              <w:t xml:space="preserve">0.115318</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0.294149</w:t>
            </w:r>
          </w:p>
        </w:tc>
        <w:tc>
          <w:tcPr>
            <w:tcW w:w="1940" w:type="dxa"/>
            <w:shd w:fill="FFFFFF"/>
            <w:vAlign w:val="center"/>
          </w:tcPr>
          <w:p>
            <w:pPr>
              <w:pStyle w:val="TableNumber"/>
            </w:pPr>
            <w:r>
              <w:t xml:space="preserve">78.1340%</w:t>
            </w:r>
          </w:p>
        </w:tc>
        <w:tc>
          <w:tcPr>
            <w:tcW w:w="1800" w:type="dxa"/>
            <w:shd w:fill="FFFFFF"/>
            <w:vAlign w:val="center"/>
          </w:tcPr>
          <w:p>
            <w:pPr>
              <w:pStyle w:val="TableNumber"/>
            </w:pPr>
            <w:r>
              <w:t xml:space="preserve">1.8660</w:t>
            </w:r>
          </w:p>
        </w:tc>
        <w:tc>
          <w:tcPr>
            <w:tcW w:w="2060" w:type="dxa"/>
            <w:shd w:fill="FFFFFF"/>
            <w:vAlign w:val="center"/>
          </w:tcPr>
          <w:p>
            <w:pPr>
              <w:pStyle w:val="TableNumber"/>
            </w:pPr>
            <w:r>
              <w:t xml:space="preserve">0.135343</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0.292361</w:t>
            </w:r>
          </w:p>
        </w:tc>
        <w:tc>
          <w:tcPr>
            <w:tcW w:w="1940" w:type="dxa"/>
            <w:shd w:fill="F7F9FC"/>
            <w:vAlign w:val="center"/>
          </w:tcPr>
          <w:p>
            <w:pPr>
              <w:pStyle w:val="TableNumber"/>
            </w:pPr>
            <w:r>
              <w:t xml:space="preserve">78.0004%</w:t>
            </w:r>
          </w:p>
        </w:tc>
        <w:tc>
          <w:tcPr>
            <w:tcW w:w="1800" w:type="dxa"/>
            <w:shd w:fill="F7F9FC"/>
            <w:vAlign w:val="center"/>
          </w:tcPr>
          <w:p>
            <w:pPr>
              <w:pStyle w:val="TableNumber"/>
            </w:pPr>
            <w:r>
              <w:t xml:space="preserve">1.9996</w:t>
            </w:r>
          </w:p>
        </w:tc>
        <w:tc>
          <w:tcPr>
            <w:tcW w:w="2060" w:type="dxa"/>
            <w:shd w:fill="F7F9FC"/>
            <w:vAlign w:val="center"/>
          </w:tcPr>
          <w:p>
            <w:pPr>
              <w:pStyle w:val="TableNumber"/>
            </w:pPr>
            <w:r>
              <w:t xml:space="preserve">0.152973</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0.295050</w:t>
            </w:r>
          </w:p>
        </w:tc>
        <w:tc>
          <w:tcPr>
            <w:tcW w:w="1940" w:type="dxa"/>
            <w:shd w:fill="FFFFFF"/>
            <w:vAlign w:val="center"/>
          </w:tcPr>
          <w:p>
            <w:pPr>
              <w:pStyle w:val="TableNumber"/>
            </w:pPr>
            <w:r>
              <w:t xml:space="preserve">77.8078%</w:t>
            </w:r>
          </w:p>
        </w:tc>
        <w:tc>
          <w:tcPr>
            <w:tcW w:w="1800" w:type="dxa"/>
            <w:shd w:fill="FFFFFF"/>
            <w:vAlign w:val="center"/>
          </w:tcPr>
          <w:p>
            <w:pPr>
              <w:pStyle w:val="TableNumber"/>
            </w:pPr>
            <w:r>
              <w:t xml:space="preserve">2.1922</w:t>
            </w:r>
          </w:p>
        </w:tc>
        <w:tc>
          <w:tcPr>
            <w:tcW w:w="2060" w:type="dxa"/>
            <w:shd w:fill="FFFFFF"/>
            <w:vAlign w:val="center"/>
          </w:tcPr>
          <w:p>
            <w:pPr>
              <w:pStyle w:val="TableNumber"/>
            </w:pPr>
            <w:r>
              <w:t xml:space="preserve">0.170561</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0.295753</w:t>
            </w:r>
          </w:p>
        </w:tc>
        <w:tc>
          <w:tcPr>
            <w:tcW w:w="1940" w:type="dxa"/>
            <w:shd w:fill="F7F9FC"/>
            <w:vAlign w:val="center"/>
          </w:tcPr>
          <w:p>
            <w:pPr>
              <w:pStyle w:val="TableNumber"/>
            </w:pPr>
            <w:r>
              <w:t xml:space="preserve">77.9431%</w:t>
            </w:r>
          </w:p>
        </w:tc>
        <w:tc>
          <w:tcPr>
            <w:tcW w:w="1800" w:type="dxa"/>
            <w:shd w:fill="F7F9FC"/>
            <w:vAlign w:val="center"/>
          </w:tcPr>
          <w:p>
            <w:pPr>
              <w:pStyle w:val="TableNumber"/>
            </w:pPr>
            <w:r>
              <w:t xml:space="preserve">2.0569</w:t>
            </w:r>
          </w:p>
        </w:tc>
        <w:tc>
          <w:tcPr>
            <w:tcW w:w="2060" w:type="dxa"/>
            <w:shd w:fill="F7F9FC"/>
            <w:vAlign w:val="center"/>
          </w:tcPr>
          <w:p>
            <w:pPr>
              <w:pStyle w:val="TableNumber"/>
            </w:pPr>
            <w:r>
              <w:t xml:space="preserve">0.187343</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0.295938</w:t>
            </w:r>
          </w:p>
        </w:tc>
        <w:tc>
          <w:tcPr>
            <w:tcW w:w="1940" w:type="dxa"/>
            <w:shd w:fill="FFFFFF"/>
            <w:vAlign w:val="center"/>
          </w:tcPr>
          <w:p>
            <w:pPr>
              <w:pStyle w:val="TableNumber"/>
            </w:pPr>
            <w:r>
              <w:t xml:space="preserve">77.6845%</w:t>
            </w:r>
          </w:p>
        </w:tc>
        <w:tc>
          <w:tcPr>
            <w:tcW w:w="1800" w:type="dxa"/>
            <w:shd w:fill="FFFFFF"/>
            <w:vAlign w:val="center"/>
          </w:tcPr>
          <w:p>
            <w:pPr>
              <w:pStyle w:val="TableNumber"/>
            </w:pPr>
            <w:r>
              <w:t xml:space="preserve">2.3155</w:t>
            </w:r>
          </w:p>
        </w:tc>
        <w:tc>
          <w:tcPr>
            <w:tcW w:w="2060" w:type="dxa"/>
            <w:shd w:fill="FFFFFF"/>
            <w:vAlign w:val="center"/>
          </w:tcPr>
          <w:p>
            <w:pPr>
              <w:pStyle w:val="TableNumber"/>
            </w:pPr>
            <w:r>
              <w:t xml:space="preserve">0.200144</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0.297152</w:t>
            </w:r>
          </w:p>
        </w:tc>
        <w:tc>
          <w:tcPr>
            <w:tcW w:w="1940" w:type="dxa"/>
            <w:shd w:fill="F7F9FC"/>
            <w:vAlign w:val="center"/>
          </w:tcPr>
          <w:p>
            <w:pPr>
              <w:pStyle w:val="TableNumber"/>
            </w:pPr>
            <w:r>
              <w:t xml:space="preserve">77.7917%</w:t>
            </w:r>
          </w:p>
        </w:tc>
        <w:tc>
          <w:tcPr>
            <w:tcW w:w="1800" w:type="dxa"/>
            <w:shd w:fill="F7F9FC"/>
            <w:vAlign w:val="center"/>
          </w:tcPr>
          <w:p>
            <w:pPr>
              <w:pStyle w:val="TableNumber"/>
            </w:pPr>
            <w:r>
              <w:t xml:space="preserve">2.2083</w:t>
            </w:r>
          </w:p>
        </w:tc>
        <w:tc>
          <w:tcPr>
            <w:tcW w:w="2060" w:type="dxa"/>
            <w:shd w:fill="F7F9FC"/>
            <w:vAlign w:val="center"/>
          </w:tcPr>
          <w:p>
            <w:pPr>
              <w:pStyle w:val="TableNumber"/>
            </w:pPr>
            <w:r>
              <w:t xml:space="preserve">0.216411</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0.295735</w:t>
            </w:r>
          </w:p>
        </w:tc>
        <w:tc>
          <w:tcPr>
            <w:tcW w:w="1940" w:type="dxa"/>
            <w:shd w:fill="FFFFFF"/>
            <w:vAlign w:val="center"/>
          </w:tcPr>
          <w:p>
            <w:pPr>
              <w:pStyle w:val="TableNumber"/>
            </w:pPr>
            <w:r>
              <w:t xml:space="preserve">78.0496%</w:t>
            </w:r>
          </w:p>
        </w:tc>
        <w:tc>
          <w:tcPr>
            <w:tcW w:w="1800" w:type="dxa"/>
            <w:shd w:fill="FFFFFF"/>
            <w:vAlign w:val="center"/>
          </w:tcPr>
          <w:p>
            <w:pPr>
              <w:pStyle w:val="TableNumber"/>
            </w:pPr>
            <w:r>
              <w:t xml:space="preserve">1.9504</w:t>
            </w:r>
          </w:p>
        </w:tc>
        <w:tc>
          <w:tcPr>
            <w:tcW w:w="2060" w:type="dxa"/>
            <w:shd w:fill="FFFFFF"/>
            <w:vAlign w:val="center"/>
          </w:tcPr>
          <w:p>
            <w:pPr>
              <w:pStyle w:val="TableNumber"/>
            </w:pPr>
            <w:r>
              <w:t xml:space="preserve">0.229382</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0.296724</w:t>
            </w:r>
          </w:p>
        </w:tc>
        <w:tc>
          <w:tcPr>
            <w:tcW w:w="1940" w:type="dxa"/>
            <w:shd w:fill="F7F9FC"/>
            <w:vAlign w:val="center"/>
          </w:tcPr>
          <w:p>
            <w:pPr>
              <w:pStyle w:val="TableNumber"/>
            </w:pPr>
            <w:r>
              <w:t xml:space="preserve">77.7827%</w:t>
            </w:r>
          </w:p>
        </w:tc>
        <w:tc>
          <w:tcPr>
            <w:tcW w:w="1800" w:type="dxa"/>
            <w:shd w:fill="F7F9FC"/>
            <w:vAlign w:val="center"/>
          </w:tcPr>
          <w:p>
            <w:pPr>
              <w:pStyle w:val="TableNumber"/>
            </w:pPr>
            <w:r>
              <w:t xml:space="preserve">2.2173</w:t>
            </w:r>
          </w:p>
        </w:tc>
        <w:tc>
          <w:tcPr>
            <w:tcW w:w="2060" w:type="dxa"/>
            <w:shd w:fill="F7F9FC"/>
            <w:vAlign w:val="center"/>
          </w:tcPr>
          <w:p>
            <w:pPr>
              <w:pStyle w:val="TableNumber"/>
            </w:pPr>
            <w:r>
              <w:t xml:space="preserve">0.241550</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0.295333</w:t>
            </w:r>
          </w:p>
        </w:tc>
        <w:tc>
          <w:tcPr>
            <w:tcW w:w="1940" w:type="dxa"/>
            <w:shd w:fill="FFFFFF"/>
            <w:vAlign w:val="center"/>
          </w:tcPr>
          <w:p>
            <w:pPr>
              <w:pStyle w:val="TableNumber"/>
            </w:pPr>
            <w:r>
              <w:t xml:space="preserve">77.6474%</w:t>
            </w:r>
          </w:p>
        </w:tc>
        <w:tc>
          <w:tcPr>
            <w:tcW w:w="1800" w:type="dxa"/>
            <w:shd w:fill="FFFFFF"/>
            <w:vAlign w:val="center"/>
          </w:tcPr>
          <w:p>
            <w:pPr>
              <w:pStyle w:val="TableNumber"/>
            </w:pPr>
            <w:r>
              <w:t xml:space="preserve">2.3526</w:t>
            </w:r>
          </w:p>
        </w:tc>
        <w:tc>
          <w:tcPr>
            <w:tcW w:w="2060" w:type="dxa"/>
            <w:shd w:fill="FFFFFF"/>
            <w:vAlign w:val="center"/>
          </w:tcPr>
          <w:p>
            <w:pPr>
              <w:pStyle w:val="TableNumber"/>
            </w:pPr>
            <w:r>
              <w:t xml:space="preserve">0.253661</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0.295182</w:t>
            </w:r>
          </w:p>
        </w:tc>
        <w:tc>
          <w:tcPr>
            <w:tcW w:w="1940" w:type="dxa"/>
            <w:shd w:fill="F7F9FC"/>
            <w:vAlign w:val="center"/>
          </w:tcPr>
          <w:p>
            <w:pPr>
              <w:pStyle w:val="TableNumber"/>
            </w:pPr>
            <w:r>
              <w:t xml:space="preserve">77.8699%</w:t>
            </w:r>
          </w:p>
        </w:tc>
        <w:tc>
          <w:tcPr>
            <w:tcW w:w="1800" w:type="dxa"/>
            <w:shd w:fill="F7F9FC"/>
            <w:vAlign w:val="center"/>
          </w:tcPr>
          <w:p>
            <w:pPr>
              <w:pStyle w:val="TableNumber"/>
            </w:pPr>
            <w:r>
              <w:t xml:space="preserve">2.1301</w:t>
            </w:r>
          </w:p>
        </w:tc>
        <w:tc>
          <w:tcPr>
            <w:tcW w:w="2060" w:type="dxa"/>
            <w:shd w:fill="F7F9FC"/>
            <w:vAlign w:val="center"/>
          </w:tcPr>
          <w:p>
            <w:pPr>
              <w:pStyle w:val="TableNumber"/>
            </w:pPr>
            <w:r>
              <w:t xml:space="preserve">0.269194</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0.296432</w:t>
            </w:r>
          </w:p>
        </w:tc>
        <w:tc>
          <w:tcPr>
            <w:tcW w:w="1940" w:type="dxa"/>
            <w:shd w:fill="FFFFFF"/>
            <w:vAlign w:val="center"/>
          </w:tcPr>
          <w:p>
            <w:pPr>
              <w:pStyle w:val="TableNumber"/>
            </w:pPr>
            <w:r>
              <w:t xml:space="preserve">77.8254%</w:t>
            </w:r>
          </w:p>
        </w:tc>
        <w:tc>
          <w:tcPr>
            <w:tcW w:w="1800" w:type="dxa"/>
            <w:shd w:fill="FFFFFF"/>
            <w:vAlign w:val="center"/>
          </w:tcPr>
          <w:p>
            <w:pPr>
              <w:pStyle w:val="TableNumber"/>
            </w:pPr>
            <w:r>
              <w:t xml:space="preserve">2.1746</w:t>
            </w:r>
          </w:p>
        </w:tc>
        <w:tc>
          <w:tcPr>
            <w:tcW w:w="2060" w:type="dxa"/>
            <w:shd w:fill="FFFFFF"/>
            <w:vAlign w:val="center"/>
          </w:tcPr>
          <w:p>
            <w:pPr>
              <w:pStyle w:val="TableNumber"/>
            </w:pPr>
            <w:r>
              <w:t xml:space="preserve">0.280229</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0.295131</w:t>
            </w:r>
          </w:p>
        </w:tc>
        <w:tc>
          <w:tcPr>
            <w:tcW w:w="1940" w:type="dxa"/>
            <w:shd w:fill="F7F9FC"/>
            <w:vAlign w:val="center"/>
          </w:tcPr>
          <w:p>
            <w:pPr>
              <w:pStyle w:val="TableNumber"/>
            </w:pPr>
            <w:r>
              <w:t xml:space="preserve">78.4452%</w:t>
            </w:r>
          </w:p>
        </w:tc>
        <w:tc>
          <w:tcPr>
            <w:tcW w:w="1800" w:type="dxa"/>
            <w:shd w:fill="F7F9FC"/>
            <w:vAlign w:val="center"/>
          </w:tcPr>
          <w:p>
            <w:pPr>
              <w:pStyle w:val="TableNumber"/>
            </w:pPr>
            <w:r>
              <w:t xml:space="preserve">1.5548</w:t>
            </w:r>
          </w:p>
        </w:tc>
        <w:tc>
          <w:tcPr>
            <w:tcW w:w="2060" w:type="dxa"/>
            <w:shd w:fill="F7F9FC"/>
            <w:vAlign w:val="center"/>
          </w:tcPr>
          <w:p>
            <w:pPr>
              <w:pStyle w:val="TableNumber"/>
            </w:pPr>
            <w:r>
              <w:t xml:space="preserve">0.186441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0.288599</w:t>
            </w:r>
          </w:p>
        </w:tc>
        <w:tc>
          <w:tcPr>
            <w:tcW w:w="1940" w:type="dxa"/>
            <w:shd w:fill="FFFFFF"/>
            <w:vAlign w:val="center"/>
          </w:tcPr>
          <w:p>
            <w:pPr>
              <w:pStyle w:val="TableNumber"/>
            </w:pPr>
            <w:r>
              <w:t xml:space="preserve">79.2788%</w:t>
            </w:r>
          </w:p>
        </w:tc>
        <w:tc>
          <w:tcPr>
            <w:tcW w:w="1800" w:type="dxa"/>
            <w:shd w:fill="FFFFFF"/>
            <w:vAlign w:val="center"/>
          </w:tcPr>
          <w:p>
            <w:pPr>
              <w:pStyle w:val="TableNumber"/>
            </w:pPr>
            <w:r>
              <w:t xml:space="preserve">0.7212</w:t>
            </w:r>
          </w:p>
        </w:tc>
        <w:tc>
          <w:tcPr>
            <w:tcW w:w="2060" w:type="dxa"/>
            <w:shd w:fill="FFFFFF"/>
            <w:vAlign w:val="center"/>
          </w:tcPr>
          <w:p>
            <w:pPr>
              <w:pStyle w:val="TableNumber"/>
            </w:pPr>
            <w:r>
              <w:t xml:space="preserve">0.060834</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0.293640</w:t>
            </w:r>
          </w:p>
        </w:tc>
        <w:tc>
          <w:tcPr>
            <w:tcW w:w="1940" w:type="dxa"/>
            <w:shd w:fill="F7F9FC"/>
            <w:vAlign w:val="center"/>
          </w:tcPr>
          <w:p>
            <w:pPr>
              <w:pStyle w:val="TableNumber"/>
            </w:pPr>
            <w:r>
              <w:t xml:space="preserve">78.9793%</w:t>
            </w:r>
          </w:p>
        </w:tc>
        <w:tc>
          <w:tcPr>
            <w:tcW w:w="1800" w:type="dxa"/>
            <w:shd w:fill="F7F9FC"/>
            <w:vAlign w:val="center"/>
          </w:tcPr>
          <w:p>
            <w:pPr>
              <w:pStyle w:val="TableNumber"/>
            </w:pPr>
            <w:r>
              <w:t xml:space="preserve">1.0207</w:t>
            </w:r>
          </w:p>
        </w:tc>
        <w:tc>
          <w:tcPr>
            <w:tcW w:w="2060" w:type="dxa"/>
            <w:shd w:fill="F7F9FC"/>
            <w:vAlign w:val="center"/>
          </w:tcPr>
          <w:p>
            <w:pPr>
              <w:pStyle w:val="TableNumber"/>
            </w:pPr>
            <w:r>
              <w:t xml:space="preserve">0.091762</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0.295602</w:t>
            </w:r>
          </w:p>
        </w:tc>
        <w:tc>
          <w:tcPr>
            <w:tcW w:w="1940" w:type="dxa"/>
            <w:shd w:fill="FFFFFF"/>
            <w:vAlign w:val="center"/>
          </w:tcPr>
          <w:p>
            <w:pPr>
              <w:pStyle w:val="TableNumber"/>
            </w:pPr>
            <w:r>
              <w:t xml:space="preserve">78.5955%</w:t>
            </w:r>
          </w:p>
        </w:tc>
        <w:tc>
          <w:tcPr>
            <w:tcW w:w="1800" w:type="dxa"/>
            <w:shd w:fill="FFFFFF"/>
            <w:vAlign w:val="center"/>
          </w:tcPr>
          <w:p>
            <w:pPr>
              <w:pStyle w:val="TableNumber"/>
            </w:pPr>
            <w:r>
              <w:t xml:space="preserve">1.4045</w:t>
            </w:r>
          </w:p>
        </w:tc>
        <w:tc>
          <w:tcPr>
            <w:tcW w:w="2060" w:type="dxa"/>
            <w:shd w:fill="FFFFFF"/>
            <w:vAlign w:val="center"/>
          </w:tcPr>
          <w:p>
            <w:pPr>
              <w:pStyle w:val="TableNumber"/>
            </w:pPr>
            <w:r>
              <w:t xml:space="preserve">0.114686</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0.294078</w:t>
            </w:r>
          </w:p>
        </w:tc>
        <w:tc>
          <w:tcPr>
            <w:tcW w:w="1940" w:type="dxa"/>
            <w:shd w:fill="F7F9FC"/>
            <w:vAlign w:val="center"/>
          </w:tcPr>
          <w:p>
            <w:pPr>
              <w:pStyle w:val="TableNumber"/>
            </w:pPr>
            <w:r>
              <w:t xml:space="preserve">78.4226%</w:t>
            </w:r>
          </w:p>
        </w:tc>
        <w:tc>
          <w:tcPr>
            <w:tcW w:w="1800" w:type="dxa"/>
            <w:shd w:fill="F7F9FC"/>
            <w:vAlign w:val="center"/>
          </w:tcPr>
          <w:p>
            <w:pPr>
              <w:pStyle w:val="TableNumber"/>
            </w:pPr>
            <w:r>
              <w:t xml:space="preserve">1.5774</w:t>
            </w:r>
          </w:p>
        </w:tc>
        <w:tc>
          <w:tcPr>
            <w:tcW w:w="2060" w:type="dxa"/>
            <w:shd w:fill="F7F9FC"/>
            <w:vAlign w:val="center"/>
          </w:tcPr>
          <w:p>
            <w:pPr>
              <w:pStyle w:val="TableNumber"/>
            </w:pPr>
            <w:r>
              <w:t xml:space="preserve">0.134697</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0.292629</w:t>
            </w:r>
          </w:p>
        </w:tc>
        <w:tc>
          <w:tcPr>
            <w:tcW w:w="1940" w:type="dxa"/>
            <w:shd w:fill="FFFFFF"/>
            <w:vAlign w:val="center"/>
          </w:tcPr>
          <w:p>
            <w:pPr>
              <w:pStyle w:val="TableNumber"/>
            </w:pPr>
            <w:r>
              <w:t xml:space="preserve">78.3312%</w:t>
            </w:r>
          </w:p>
        </w:tc>
        <w:tc>
          <w:tcPr>
            <w:tcW w:w="1800" w:type="dxa"/>
            <w:shd w:fill="FFFFFF"/>
            <w:vAlign w:val="center"/>
          </w:tcPr>
          <w:p>
            <w:pPr>
              <w:pStyle w:val="TableNumber"/>
            </w:pPr>
            <w:r>
              <w:t xml:space="preserve">1.6688</w:t>
            </w:r>
          </w:p>
        </w:tc>
        <w:tc>
          <w:tcPr>
            <w:tcW w:w="2060" w:type="dxa"/>
            <w:shd w:fill="FFFFFF"/>
            <w:vAlign w:val="center"/>
          </w:tcPr>
          <w:p>
            <w:pPr>
              <w:pStyle w:val="TableNumber"/>
            </w:pPr>
            <w:r>
              <w:t xml:space="preserve">0.152552</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0.295583</w:t>
            </w:r>
          </w:p>
        </w:tc>
        <w:tc>
          <w:tcPr>
            <w:tcW w:w="1940" w:type="dxa"/>
            <w:shd w:fill="F7F9FC"/>
            <w:vAlign w:val="center"/>
          </w:tcPr>
          <w:p>
            <w:pPr>
              <w:pStyle w:val="TableNumber"/>
            </w:pPr>
            <w:r>
              <w:t xml:space="preserve">78.2198%</w:t>
            </w:r>
          </w:p>
        </w:tc>
        <w:tc>
          <w:tcPr>
            <w:tcW w:w="1800" w:type="dxa"/>
            <w:shd w:fill="F7F9FC"/>
            <w:vAlign w:val="center"/>
          </w:tcPr>
          <w:p>
            <w:pPr>
              <w:pStyle w:val="TableNumber"/>
            </w:pPr>
            <w:r>
              <w:t xml:space="preserve">1.7802</w:t>
            </w:r>
          </w:p>
        </w:tc>
        <w:tc>
          <w:tcPr>
            <w:tcW w:w="2060" w:type="dxa"/>
            <w:shd w:fill="F7F9FC"/>
            <w:vAlign w:val="center"/>
          </w:tcPr>
          <w:p>
            <w:pPr>
              <w:pStyle w:val="TableNumber"/>
            </w:pPr>
            <w:r>
              <w:t xml:space="preserve">0.170671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0.296520</w:t>
            </w:r>
          </w:p>
        </w:tc>
        <w:tc>
          <w:tcPr>
            <w:tcW w:w="1940" w:type="dxa"/>
            <w:shd w:fill="FFFFFF"/>
            <w:vAlign w:val="center"/>
          </w:tcPr>
          <w:p>
            <w:pPr>
              <w:pStyle w:val="TableNumber"/>
            </w:pPr>
            <w:r>
              <w:t xml:space="preserve">78.3737%</w:t>
            </w:r>
          </w:p>
        </w:tc>
        <w:tc>
          <w:tcPr>
            <w:tcW w:w="1800" w:type="dxa"/>
            <w:shd w:fill="FFFFFF"/>
            <w:vAlign w:val="center"/>
          </w:tcPr>
          <w:p>
            <w:pPr>
              <w:pStyle w:val="TableNumber"/>
            </w:pPr>
            <w:r>
              <w:t xml:space="preserve">1.6263</w:t>
            </w:r>
          </w:p>
        </w:tc>
        <w:tc>
          <w:tcPr>
            <w:tcW w:w="2060" w:type="dxa"/>
            <w:shd w:fill="FFFFFF"/>
            <w:vAlign w:val="center"/>
          </w:tcPr>
          <w:p>
            <w:pPr>
              <w:pStyle w:val="TableNumber"/>
            </w:pPr>
            <w:r>
              <w:t xml:space="preserve">0.187731</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0.296729</w:t>
            </w:r>
          </w:p>
        </w:tc>
        <w:tc>
          <w:tcPr>
            <w:tcW w:w="1940" w:type="dxa"/>
            <w:shd w:fill="F7F9FC"/>
            <w:vAlign w:val="center"/>
          </w:tcPr>
          <w:p>
            <w:pPr>
              <w:pStyle w:val="TableNumber"/>
            </w:pPr>
            <w:r>
              <w:t xml:space="preserve">78.1486%</w:t>
            </w:r>
          </w:p>
        </w:tc>
        <w:tc>
          <w:tcPr>
            <w:tcW w:w="1800" w:type="dxa"/>
            <w:shd w:fill="F7F9FC"/>
            <w:vAlign w:val="center"/>
          </w:tcPr>
          <w:p>
            <w:pPr>
              <w:pStyle w:val="TableNumber"/>
            </w:pPr>
            <w:r>
              <w:t xml:space="preserve">1.8514</w:t>
            </w:r>
          </w:p>
        </w:tc>
        <w:tc>
          <w:tcPr>
            <w:tcW w:w="2060" w:type="dxa"/>
            <w:shd w:fill="F7F9FC"/>
            <w:vAlign w:val="center"/>
          </w:tcPr>
          <w:p>
            <w:pPr>
              <w:pStyle w:val="TableNumber"/>
            </w:pPr>
            <w:r>
              <w:t xml:space="preserve">0.200853</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0.297864</w:t>
            </w:r>
          </w:p>
        </w:tc>
        <w:tc>
          <w:tcPr>
            <w:tcW w:w="1940" w:type="dxa"/>
            <w:shd w:fill="FFFFFF"/>
            <w:vAlign w:val="center"/>
          </w:tcPr>
          <w:p>
            <w:pPr>
              <w:pStyle w:val="TableNumber"/>
            </w:pPr>
            <w:r>
              <w:t xml:space="preserve">78.2132%</w:t>
            </w:r>
          </w:p>
        </w:tc>
        <w:tc>
          <w:tcPr>
            <w:tcW w:w="1800" w:type="dxa"/>
            <w:shd w:fill="FFFFFF"/>
            <w:vAlign w:val="center"/>
          </w:tcPr>
          <w:p>
            <w:pPr>
              <w:pStyle w:val="TableNumber"/>
            </w:pPr>
            <w:r>
              <w:t xml:space="preserve">1.7868</w:t>
            </w:r>
          </w:p>
        </w:tc>
        <w:tc>
          <w:tcPr>
            <w:tcW w:w="2060" w:type="dxa"/>
            <w:shd w:fill="FFFFFF"/>
            <w:vAlign w:val="center"/>
          </w:tcPr>
          <w:p>
            <w:pPr>
              <w:pStyle w:val="TableNumber"/>
            </w:pPr>
            <w:r>
              <w:t xml:space="preserve">0.216924</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0.296161</w:t>
            </w:r>
          </w:p>
        </w:tc>
        <w:tc>
          <w:tcPr>
            <w:tcW w:w="1940" w:type="dxa"/>
            <w:shd w:fill="F7F9FC"/>
            <w:vAlign w:val="center"/>
          </w:tcPr>
          <w:p>
            <w:pPr>
              <w:pStyle w:val="TableNumber"/>
            </w:pPr>
            <w:r>
              <w:t xml:space="preserve">78.5675%</w:t>
            </w:r>
          </w:p>
        </w:tc>
        <w:tc>
          <w:tcPr>
            <w:tcW w:w="1800" w:type="dxa"/>
            <w:shd w:fill="F7F9FC"/>
            <w:vAlign w:val="center"/>
          </w:tcPr>
          <w:p>
            <w:pPr>
              <w:pStyle w:val="TableNumber"/>
            </w:pPr>
            <w:r>
              <w:t xml:space="preserve">1.4325</w:t>
            </w:r>
          </w:p>
        </w:tc>
        <w:tc>
          <w:tcPr>
            <w:tcW w:w="2060" w:type="dxa"/>
            <w:shd w:fill="F7F9FC"/>
            <w:vAlign w:val="center"/>
          </w:tcPr>
          <w:p>
            <w:pPr>
              <w:pStyle w:val="TableNumber"/>
            </w:pPr>
            <w:r>
              <w:t xml:space="preserve">0.230333</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0.297000</w:t>
            </w:r>
          </w:p>
        </w:tc>
        <w:tc>
          <w:tcPr>
            <w:tcW w:w="1940" w:type="dxa"/>
            <w:shd w:fill="FFFFFF"/>
            <w:vAlign w:val="center"/>
          </w:tcPr>
          <w:p>
            <w:pPr>
              <w:pStyle w:val="TableNumber"/>
            </w:pPr>
            <w:r>
              <w:t xml:space="preserve">78.2598%</w:t>
            </w:r>
          </w:p>
        </w:tc>
        <w:tc>
          <w:tcPr>
            <w:tcW w:w="1800" w:type="dxa"/>
            <w:shd w:fill="FFFFFF"/>
            <w:vAlign w:val="center"/>
          </w:tcPr>
          <w:p>
            <w:pPr>
              <w:pStyle w:val="TableNumber"/>
            </w:pPr>
            <w:r>
              <w:t xml:space="preserve">1.7402</w:t>
            </w:r>
          </w:p>
        </w:tc>
        <w:tc>
          <w:tcPr>
            <w:tcW w:w="2060" w:type="dxa"/>
            <w:shd w:fill="FFFFFF"/>
            <w:vAlign w:val="center"/>
          </w:tcPr>
          <w:p>
            <w:pPr>
              <w:pStyle w:val="TableNumber"/>
            </w:pPr>
            <w:r>
              <w:t xml:space="preserve">0.242388</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0.295554</w:t>
            </w:r>
          </w:p>
        </w:tc>
        <w:tc>
          <w:tcPr>
            <w:tcW w:w="1940" w:type="dxa"/>
            <w:shd w:fill="F7F9FC"/>
            <w:vAlign w:val="center"/>
          </w:tcPr>
          <w:p>
            <w:pPr>
              <w:pStyle w:val="TableNumber"/>
            </w:pPr>
            <w:r>
              <w:t xml:space="preserve">78.1315%</w:t>
            </w:r>
          </w:p>
        </w:tc>
        <w:tc>
          <w:tcPr>
            <w:tcW w:w="1800" w:type="dxa"/>
            <w:shd w:fill="F7F9FC"/>
            <w:vAlign w:val="center"/>
          </w:tcPr>
          <w:p>
            <w:pPr>
              <w:pStyle w:val="TableNumber"/>
            </w:pPr>
            <w:r>
              <w:t xml:space="preserve">1.8685</w:t>
            </w:r>
          </w:p>
        </w:tc>
        <w:tc>
          <w:tcPr>
            <w:tcW w:w="2060" w:type="dxa"/>
            <w:shd w:fill="F7F9FC"/>
            <w:vAlign w:val="center"/>
          </w:tcPr>
          <w:p>
            <w:pPr>
              <w:pStyle w:val="TableNumber"/>
            </w:pPr>
            <w:r>
              <w:t xml:space="preserve">0.254433</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0.295535</w:t>
            </w:r>
          </w:p>
        </w:tc>
        <w:tc>
          <w:tcPr>
            <w:tcW w:w="1940" w:type="dxa"/>
            <w:shd w:fill="FFFFFF"/>
            <w:vAlign w:val="center"/>
          </w:tcPr>
          <w:p>
            <w:pPr>
              <w:pStyle w:val="TableNumber"/>
            </w:pPr>
            <w:r>
              <w:t xml:space="preserve">78.3676%</w:t>
            </w:r>
          </w:p>
        </w:tc>
        <w:tc>
          <w:tcPr>
            <w:tcW w:w="1800" w:type="dxa"/>
            <w:shd w:fill="FFFFFF"/>
            <w:vAlign w:val="center"/>
          </w:tcPr>
          <w:p>
            <w:pPr>
              <w:pStyle w:val="TableNumber"/>
            </w:pPr>
            <w:r>
              <w:t xml:space="preserve">1.6324</w:t>
            </w:r>
          </w:p>
        </w:tc>
        <w:tc>
          <w:tcPr>
            <w:tcW w:w="2060" w:type="dxa"/>
            <w:shd w:fill="FFFFFF"/>
            <w:vAlign w:val="center"/>
          </w:tcPr>
          <w:p>
            <w:pPr>
              <w:pStyle w:val="TableNumber"/>
            </w:pPr>
            <w:r>
              <w:t xml:space="preserve">0.270632</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0.296335</w:t>
            </w:r>
          </w:p>
        </w:tc>
        <w:tc>
          <w:tcPr>
            <w:tcW w:w="1940" w:type="dxa"/>
            <w:shd w:fill="F7F9FC"/>
            <w:vAlign w:val="center"/>
          </w:tcPr>
          <w:p>
            <w:pPr>
              <w:pStyle w:val="TableNumber"/>
            </w:pPr>
            <w:r>
              <w:t xml:space="preserve">78.3437%</w:t>
            </w:r>
          </w:p>
        </w:tc>
        <w:tc>
          <w:tcPr>
            <w:tcW w:w="1800" w:type="dxa"/>
            <w:shd w:fill="F7F9FC"/>
            <w:vAlign w:val="center"/>
          </w:tcPr>
          <w:p>
            <w:pPr>
              <w:pStyle w:val="TableNumber"/>
            </w:pPr>
            <w:r>
              <w:t xml:space="preserve">1.6563</w:t>
            </w:r>
          </w:p>
        </w:tc>
        <w:tc>
          <w:tcPr>
            <w:tcW w:w="2060" w:type="dxa"/>
            <w:shd w:fill="F7F9FC"/>
            <w:vAlign w:val="center"/>
          </w:tcPr>
          <w:p>
            <w:pPr>
              <w:pStyle w:val="TableNumber"/>
            </w:pPr>
            <w:r>
              <w:t xml:space="preserve">0.281673</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0.283066</w:t>
            </w:r>
          </w:p>
        </w:tc>
        <w:tc>
          <w:tcPr>
            <w:tcW w:w="1940" w:type="dxa"/>
            <w:shd w:fill="FFFFFF"/>
            <w:vAlign w:val="center"/>
          </w:tcPr>
          <w:p>
            <w:pPr>
              <w:pStyle w:val="TableNumber"/>
            </w:pPr>
            <w:r>
              <w:t xml:space="preserve">76.3884%</w:t>
            </w:r>
          </w:p>
        </w:tc>
        <w:tc>
          <w:tcPr>
            <w:tcW w:w="1800" w:type="dxa"/>
            <w:shd w:fill="FFFFFF"/>
            <w:vAlign w:val="center"/>
          </w:tcPr>
          <w:p>
            <w:pPr>
              <w:pStyle w:val="TableNumber"/>
            </w:pPr>
            <w:r>
              <w:t xml:space="preserve">3.6116</w:t>
            </w:r>
          </w:p>
        </w:tc>
        <w:tc>
          <w:tcPr>
            <w:tcW w:w="2060" w:type="dxa"/>
            <w:shd w:fill="FFFFFF"/>
            <w:vAlign w:val="center"/>
          </w:tcPr>
          <w:p>
            <w:pPr>
              <w:pStyle w:val="TableNumber"/>
            </w:pPr>
            <w:r>
              <w:t xml:space="preserve">0.177177</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0.292457</w:t>
            </w:r>
          </w:p>
        </w:tc>
        <w:tc>
          <w:tcPr>
            <w:tcW w:w="1940" w:type="dxa"/>
            <w:shd w:fill="F7F9FC"/>
            <w:vAlign w:val="center"/>
          </w:tcPr>
          <w:p>
            <w:pPr>
              <w:pStyle w:val="TableNumber"/>
            </w:pPr>
            <w:r>
              <w:t xml:space="preserve">75.8217%</w:t>
            </w:r>
          </w:p>
        </w:tc>
        <w:tc>
          <w:tcPr>
            <w:tcW w:w="1800" w:type="dxa"/>
            <w:shd w:fill="F7F9FC"/>
            <w:vAlign w:val="center"/>
          </w:tcPr>
          <w:p>
            <w:pPr>
              <w:pStyle w:val="TableNumber"/>
            </w:pPr>
            <w:r>
              <w:t xml:space="preserve">4.1783</w:t>
            </w:r>
          </w:p>
        </w:tc>
        <w:tc>
          <w:tcPr>
            <w:tcW w:w="2060" w:type="dxa"/>
            <w:shd w:fill="F7F9FC"/>
            <w:vAlign w:val="center"/>
          </w:tcPr>
          <w:p>
            <w:pPr>
              <w:pStyle w:val="TableNumber"/>
            </w:pPr>
            <w:r>
              <w:t xml:space="preserve">0.060566</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0.286244</w:t>
            </w:r>
          </w:p>
        </w:tc>
        <w:tc>
          <w:tcPr>
            <w:tcW w:w="1940" w:type="dxa"/>
            <w:shd w:fill="FFFFFF"/>
            <w:vAlign w:val="center"/>
          </w:tcPr>
          <w:p>
            <w:pPr>
              <w:pStyle w:val="TableNumber"/>
            </w:pPr>
            <w:r>
              <w:t xml:space="preserve">77.2211%</w:t>
            </w:r>
          </w:p>
        </w:tc>
        <w:tc>
          <w:tcPr>
            <w:tcW w:w="1800" w:type="dxa"/>
            <w:shd w:fill="FFFFFF"/>
            <w:vAlign w:val="center"/>
          </w:tcPr>
          <w:p>
            <w:pPr>
              <w:pStyle w:val="TableNumber"/>
            </w:pPr>
            <w:r>
              <w:t xml:space="preserve">2.7789</w:t>
            </w:r>
          </w:p>
        </w:tc>
        <w:tc>
          <w:tcPr>
            <w:tcW w:w="2060" w:type="dxa"/>
            <w:shd w:fill="FFFFFF"/>
            <w:vAlign w:val="center"/>
          </w:tcPr>
          <w:p>
            <w:pPr>
              <w:pStyle w:val="TableNumber"/>
            </w:pPr>
            <w:r>
              <w:t xml:space="preserve">0.091504</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0.286170</w:t>
            </w:r>
          </w:p>
        </w:tc>
        <w:tc>
          <w:tcPr>
            <w:tcW w:w="1940" w:type="dxa"/>
            <w:shd w:fill="F7F9FC"/>
            <w:vAlign w:val="center"/>
          </w:tcPr>
          <w:p>
            <w:pPr>
              <w:pStyle w:val="TableNumber"/>
            </w:pPr>
            <w:r>
              <w:t xml:space="preserve">77.1943%</w:t>
            </w:r>
          </w:p>
        </w:tc>
        <w:tc>
          <w:tcPr>
            <w:tcW w:w="1800" w:type="dxa"/>
            <w:shd w:fill="F7F9FC"/>
            <w:vAlign w:val="center"/>
          </w:tcPr>
          <w:p>
            <w:pPr>
              <w:pStyle w:val="TableNumber"/>
            </w:pPr>
            <w:r>
              <w:t xml:space="preserve">2.8057</w:t>
            </w:r>
          </w:p>
        </w:tc>
        <w:tc>
          <w:tcPr>
            <w:tcW w:w="2060" w:type="dxa"/>
            <w:shd w:fill="F7F9FC"/>
            <w:vAlign w:val="center"/>
          </w:tcPr>
          <w:p>
            <w:pPr>
              <w:pStyle w:val="TableNumber"/>
            </w:pPr>
            <w:r>
              <w:t xml:space="preserve">0.113724</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0.282597</w:t>
            </w:r>
          </w:p>
        </w:tc>
        <w:tc>
          <w:tcPr>
            <w:tcW w:w="1940" w:type="dxa"/>
            <w:shd w:fill="FFFFFF"/>
            <w:vAlign w:val="center"/>
          </w:tcPr>
          <w:p>
            <w:pPr>
              <w:pStyle w:val="TableNumber"/>
            </w:pPr>
            <w:r>
              <w:t xml:space="preserve">77.1927%</w:t>
            </w:r>
          </w:p>
        </w:tc>
        <w:tc>
          <w:tcPr>
            <w:tcW w:w="1800" w:type="dxa"/>
            <w:shd w:fill="FFFFFF"/>
            <w:vAlign w:val="center"/>
          </w:tcPr>
          <w:p>
            <w:pPr>
              <w:pStyle w:val="TableNumber"/>
            </w:pPr>
            <w:r>
              <w:t xml:space="preserve">2.8073</w:t>
            </w:r>
          </w:p>
        </w:tc>
        <w:tc>
          <w:tcPr>
            <w:tcW w:w="2060" w:type="dxa"/>
            <w:shd w:fill="FFFFFF"/>
            <w:vAlign w:val="center"/>
          </w:tcPr>
          <w:p>
            <w:pPr>
              <w:pStyle w:val="TableNumber"/>
            </w:pPr>
            <w:r>
              <w:t xml:space="preserve">0.132736</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0.279525</w:t>
            </w:r>
          </w:p>
        </w:tc>
        <w:tc>
          <w:tcPr>
            <w:tcW w:w="1940" w:type="dxa"/>
            <w:shd w:fill="F7F9FC"/>
            <w:vAlign w:val="center"/>
          </w:tcPr>
          <w:p>
            <w:pPr>
              <w:pStyle w:val="TableNumber"/>
            </w:pPr>
            <w:r>
              <w:t xml:space="preserve">76.9605%</w:t>
            </w:r>
          </w:p>
        </w:tc>
        <w:tc>
          <w:tcPr>
            <w:tcW w:w="1800" w:type="dxa"/>
            <w:shd w:fill="F7F9FC"/>
            <w:vAlign w:val="center"/>
          </w:tcPr>
          <w:p>
            <w:pPr>
              <w:pStyle w:val="TableNumber"/>
            </w:pPr>
            <w:r>
              <w:t xml:space="preserve">3.0395</w:t>
            </w:r>
          </w:p>
        </w:tc>
        <w:tc>
          <w:tcPr>
            <w:tcW w:w="2060" w:type="dxa"/>
            <w:shd w:fill="F7F9FC"/>
            <w:vAlign w:val="center"/>
          </w:tcPr>
          <w:p>
            <w:pPr>
              <w:pStyle w:val="TableNumber"/>
            </w:pPr>
            <w:r>
              <w:t xml:space="preserve">0.148455</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0.281119</w:t>
            </w:r>
          </w:p>
        </w:tc>
        <w:tc>
          <w:tcPr>
            <w:tcW w:w="1940" w:type="dxa"/>
            <w:shd w:fill="FFFFFF"/>
            <w:vAlign w:val="center"/>
          </w:tcPr>
          <w:p>
            <w:pPr>
              <w:pStyle w:val="TableNumber"/>
            </w:pPr>
            <w:r>
              <w:t xml:space="preserve">76.2371%</w:t>
            </w:r>
          </w:p>
        </w:tc>
        <w:tc>
          <w:tcPr>
            <w:tcW w:w="1800" w:type="dxa"/>
            <w:shd w:fill="FFFFFF"/>
            <w:vAlign w:val="center"/>
          </w:tcPr>
          <w:p>
            <w:pPr>
              <w:pStyle w:val="TableNumber"/>
            </w:pPr>
            <w:r>
              <w:t xml:space="preserve">3.7629</w:t>
            </w:r>
          </w:p>
        </w:tc>
        <w:tc>
          <w:tcPr>
            <w:tcW w:w="2060" w:type="dxa"/>
            <w:shd w:fill="FFFFFF"/>
            <w:vAlign w:val="center"/>
          </w:tcPr>
          <w:p>
            <w:pPr>
              <w:pStyle w:val="TableNumber"/>
            </w:pPr>
            <w:r>
              <w:t xml:space="preserve">0.163017</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0.280563</w:t>
            </w:r>
          </w:p>
        </w:tc>
        <w:tc>
          <w:tcPr>
            <w:tcW w:w="1940" w:type="dxa"/>
            <w:shd w:fill="F7F9FC"/>
            <w:vAlign w:val="center"/>
          </w:tcPr>
          <w:p>
            <w:pPr>
              <w:pStyle w:val="TableNumber"/>
            </w:pPr>
            <w:r>
              <w:t xml:space="preserve">76.2450%</w:t>
            </w:r>
          </w:p>
        </w:tc>
        <w:tc>
          <w:tcPr>
            <w:tcW w:w="1800" w:type="dxa"/>
            <w:shd w:fill="F7F9FC"/>
            <w:vAlign w:val="center"/>
          </w:tcPr>
          <w:p>
            <w:pPr>
              <w:pStyle w:val="TableNumber"/>
            </w:pPr>
            <w:r>
              <w:t xml:space="preserve">3.7550</w:t>
            </w:r>
          </w:p>
        </w:tc>
        <w:tc>
          <w:tcPr>
            <w:tcW w:w="2060" w:type="dxa"/>
            <w:shd w:fill="F7F9FC"/>
            <w:vAlign w:val="center"/>
          </w:tcPr>
          <w:p>
            <w:pPr>
              <w:pStyle w:val="TableNumber"/>
            </w:pPr>
            <w:r>
              <w:t xml:space="preserve">0.177534</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0.280336</w:t>
            </w:r>
          </w:p>
        </w:tc>
        <w:tc>
          <w:tcPr>
            <w:tcW w:w="1940" w:type="dxa"/>
            <w:shd w:fill="FFFFFF"/>
            <w:vAlign w:val="center"/>
          </w:tcPr>
          <w:p>
            <w:pPr>
              <w:pStyle w:val="TableNumber"/>
            </w:pPr>
            <w:r>
              <w:t xml:space="preserve">76.0033%</w:t>
            </w:r>
          </w:p>
        </w:tc>
        <w:tc>
          <w:tcPr>
            <w:tcW w:w="1800" w:type="dxa"/>
            <w:shd w:fill="FFFFFF"/>
            <w:vAlign w:val="center"/>
          </w:tcPr>
          <w:p>
            <w:pPr>
              <w:pStyle w:val="TableNumber"/>
            </w:pPr>
            <w:r>
              <w:t xml:space="preserve">3.9967</w:t>
            </w:r>
          </w:p>
        </w:tc>
        <w:tc>
          <w:tcPr>
            <w:tcW w:w="2060" w:type="dxa"/>
            <w:shd w:fill="FFFFFF"/>
            <w:vAlign w:val="center"/>
          </w:tcPr>
          <w:p>
            <w:pPr>
              <w:pStyle w:val="TableNumber"/>
            </w:pPr>
            <w:r>
              <w:t xml:space="preserve">0.188836</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0.281995</w:t>
            </w:r>
          </w:p>
        </w:tc>
        <w:tc>
          <w:tcPr>
            <w:tcW w:w="1940" w:type="dxa"/>
            <w:shd w:fill="F7F9FC"/>
            <w:vAlign w:val="center"/>
          </w:tcPr>
          <w:p>
            <w:pPr>
              <w:pStyle w:val="TableNumber"/>
            </w:pPr>
            <w:r>
              <w:t xml:space="preserve">76.1581%</w:t>
            </w:r>
          </w:p>
        </w:tc>
        <w:tc>
          <w:tcPr>
            <w:tcW w:w="1800" w:type="dxa"/>
            <w:shd w:fill="F7F9FC"/>
            <w:vAlign w:val="center"/>
          </w:tcPr>
          <w:p>
            <w:pPr>
              <w:pStyle w:val="TableNumber"/>
            </w:pPr>
            <w:r>
              <w:t xml:space="preserve">3.8419</w:t>
            </w:r>
          </w:p>
        </w:tc>
        <w:tc>
          <w:tcPr>
            <w:tcW w:w="2060" w:type="dxa"/>
            <w:shd w:fill="F7F9FC"/>
            <w:vAlign w:val="center"/>
          </w:tcPr>
          <w:p>
            <w:pPr>
              <w:pStyle w:val="TableNumber"/>
            </w:pPr>
            <w:r>
              <w:t xml:space="preserve">0.205128</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0.281871</w:t>
            </w:r>
          </w:p>
        </w:tc>
        <w:tc>
          <w:tcPr>
            <w:tcW w:w="1940" w:type="dxa"/>
            <w:shd w:fill="FFFFFF"/>
            <w:vAlign w:val="center"/>
          </w:tcPr>
          <w:p>
            <w:pPr>
              <w:pStyle w:val="TableNumber"/>
            </w:pPr>
            <w:r>
              <w:t xml:space="preserve">75.9907%</w:t>
            </w:r>
          </w:p>
        </w:tc>
        <w:tc>
          <w:tcPr>
            <w:tcW w:w="1800" w:type="dxa"/>
            <w:shd w:fill="FFFFFF"/>
            <w:vAlign w:val="center"/>
          </w:tcPr>
          <w:p>
            <w:pPr>
              <w:pStyle w:val="TableNumber"/>
            </w:pPr>
            <w:r>
              <w:t xml:space="preserve">4.0093</w:t>
            </w:r>
          </w:p>
        </w:tc>
        <w:tc>
          <w:tcPr>
            <w:tcW w:w="2060" w:type="dxa"/>
            <w:shd w:fill="FFFFFF"/>
            <w:vAlign w:val="center"/>
          </w:tcPr>
          <w:p>
            <w:pPr>
              <w:pStyle w:val="TableNumber"/>
            </w:pPr>
            <w:r>
              <w:t xml:space="preserve">0.216025</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0.283204</w:t>
            </w:r>
          </w:p>
        </w:tc>
        <w:tc>
          <w:tcPr>
            <w:tcW w:w="1940" w:type="dxa"/>
            <w:shd w:fill="F7F9FC"/>
            <w:vAlign w:val="center"/>
          </w:tcPr>
          <w:p>
            <w:pPr>
              <w:pStyle w:val="TableNumber"/>
            </w:pPr>
            <w:r>
              <w:t xml:space="preserve">75.9433%</w:t>
            </w:r>
          </w:p>
        </w:tc>
        <w:tc>
          <w:tcPr>
            <w:tcW w:w="1800" w:type="dxa"/>
            <w:shd w:fill="F7F9FC"/>
            <w:vAlign w:val="center"/>
          </w:tcPr>
          <w:p>
            <w:pPr>
              <w:pStyle w:val="TableNumber"/>
            </w:pPr>
            <w:r>
              <w:t xml:space="preserve">4.0567</w:t>
            </w:r>
          </w:p>
        </w:tc>
        <w:tc>
          <w:tcPr>
            <w:tcW w:w="2060" w:type="dxa"/>
            <w:shd w:fill="F7F9FC"/>
            <w:vAlign w:val="center"/>
          </w:tcPr>
          <w:p>
            <w:pPr>
              <w:pStyle w:val="TableNumber"/>
            </w:pPr>
            <w:r>
              <w:t xml:space="preserve">0.228005</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0.281831</w:t>
            </w:r>
          </w:p>
        </w:tc>
        <w:tc>
          <w:tcPr>
            <w:tcW w:w="1940" w:type="dxa"/>
            <w:shd w:fill="FFFFFF"/>
            <w:vAlign w:val="center"/>
          </w:tcPr>
          <w:p>
            <w:pPr>
              <w:pStyle w:val="TableNumber"/>
            </w:pPr>
            <w:r>
              <w:t xml:space="preserve">76.0033%</w:t>
            </w:r>
          </w:p>
        </w:tc>
        <w:tc>
          <w:tcPr>
            <w:tcW w:w="1800" w:type="dxa"/>
            <w:shd w:fill="FFFFFF"/>
            <w:vAlign w:val="center"/>
          </w:tcPr>
          <w:p>
            <w:pPr>
              <w:pStyle w:val="TableNumber"/>
            </w:pPr>
            <w:r>
              <w:t xml:space="preserve">3.9967</w:t>
            </w:r>
          </w:p>
        </w:tc>
        <w:tc>
          <w:tcPr>
            <w:tcW w:w="2060" w:type="dxa"/>
            <w:shd w:fill="FFFFFF"/>
            <w:vAlign w:val="center"/>
          </w:tcPr>
          <w:p>
            <w:pPr>
              <w:pStyle w:val="TableNumber"/>
            </w:pPr>
            <w:r>
              <w:t xml:space="preserve">0.240141</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0.280803</w:t>
            </w:r>
          </w:p>
        </w:tc>
        <w:tc>
          <w:tcPr>
            <w:tcW w:w="1940" w:type="dxa"/>
            <w:shd w:fill="F7F9FC"/>
            <w:vAlign w:val="center"/>
          </w:tcPr>
          <w:p>
            <w:pPr>
              <w:pStyle w:val="TableNumber"/>
            </w:pPr>
            <w:r>
              <w:t xml:space="preserve">76.2798%</w:t>
            </w:r>
          </w:p>
        </w:tc>
        <w:tc>
          <w:tcPr>
            <w:tcW w:w="1800" w:type="dxa"/>
            <w:shd w:fill="F7F9FC"/>
            <w:vAlign w:val="center"/>
          </w:tcPr>
          <w:p>
            <w:pPr>
              <w:pStyle w:val="TableNumber"/>
            </w:pPr>
            <w:r>
              <w:t xml:space="preserve">3.7202</w:t>
            </w:r>
          </w:p>
        </w:tc>
        <w:tc>
          <w:tcPr>
            <w:tcW w:w="2060" w:type="dxa"/>
            <w:shd w:fill="F7F9FC"/>
            <w:vAlign w:val="center"/>
          </w:tcPr>
          <w:p>
            <w:pPr>
              <w:pStyle w:val="TableNumber"/>
            </w:pPr>
            <w:r>
              <w:t xml:space="preserve">0.252030</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0.284214</w:t>
            </w:r>
          </w:p>
        </w:tc>
        <w:tc>
          <w:tcPr>
            <w:tcW w:w="1940" w:type="dxa"/>
            <w:shd w:fill="FFFFFF"/>
            <w:vAlign w:val="center"/>
          </w:tcPr>
          <w:p>
            <w:pPr>
              <w:pStyle w:val="TableNumber"/>
            </w:pPr>
            <w:r>
              <w:t xml:space="preserve">76.1866%</w:t>
            </w:r>
          </w:p>
        </w:tc>
        <w:tc>
          <w:tcPr>
            <w:tcW w:w="1800" w:type="dxa"/>
            <w:shd w:fill="FFFFFF"/>
            <w:vAlign w:val="center"/>
          </w:tcPr>
          <w:p>
            <w:pPr>
              <w:pStyle w:val="TableNumber"/>
            </w:pPr>
            <w:r>
              <w:t xml:space="preserve">3.8134</w:t>
            </w:r>
          </w:p>
        </w:tc>
        <w:tc>
          <w:tcPr>
            <w:tcW w:w="2060" w:type="dxa"/>
            <w:shd w:fill="FFFFFF"/>
            <w:vAlign w:val="center"/>
          </w:tcPr>
          <w:p>
            <w:pPr>
              <w:pStyle w:val="TableNumber"/>
            </w:pPr>
            <w:r>
              <w:t xml:space="preserve">0.262781</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0.319267</w:t>
            </w:r>
          </w:p>
        </w:tc>
        <w:tc>
          <w:tcPr>
            <w:tcW w:w="1940" w:type="dxa"/>
            <w:shd w:fill="F7F9FC"/>
            <w:vAlign w:val="center"/>
          </w:tcPr>
          <w:p>
            <w:pPr>
              <w:pStyle w:val="TableNumber"/>
            </w:pPr>
            <w:r>
              <w:t xml:space="preserve">75.1490%</w:t>
            </w:r>
          </w:p>
        </w:tc>
        <w:tc>
          <w:tcPr>
            <w:tcW w:w="1800" w:type="dxa"/>
            <w:shd w:fill="F7F9FC"/>
            <w:vAlign w:val="center"/>
          </w:tcPr>
          <w:p>
            <w:pPr>
              <w:pStyle w:val="TableNumber"/>
            </w:pPr>
            <w:r>
              <w:t xml:space="preserve">4.8510</w:t>
            </w:r>
          </w:p>
        </w:tc>
        <w:tc>
          <w:tcPr>
            <w:tcW w:w="2060" w:type="dxa"/>
            <w:shd w:fill="F7F9FC"/>
            <w:vAlign w:val="center"/>
          </w:tcPr>
          <w:p>
            <w:pPr>
              <w:pStyle w:val="TableNumber"/>
            </w:pPr>
            <w:r>
              <w:t xml:space="preserve">0.199896</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0.328193</w:t>
            </w:r>
          </w:p>
        </w:tc>
        <w:tc>
          <w:tcPr>
            <w:tcW w:w="1940" w:type="dxa"/>
            <w:shd w:fill="FFFFFF"/>
            <w:vAlign w:val="center"/>
          </w:tcPr>
          <w:p>
            <w:pPr>
              <w:pStyle w:val="TableNumber"/>
            </w:pPr>
            <w:r>
              <w:t xml:space="preserve">76.3817%</w:t>
            </w:r>
          </w:p>
        </w:tc>
        <w:tc>
          <w:tcPr>
            <w:tcW w:w="1800" w:type="dxa"/>
            <w:shd w:fill="FFFFFF"/>
            <w:vAlign w:val="center"/>
          </w:tcPr>
          <w:p>
            <w:pPr>
              <w:pStyle w:val="TableNumber"/>
            </w:pPr>
            <w:r>
              <w:t xml:space="preserve">3.6183</w:t>
            </w:r>
          </w:p>
        </w:tc>
        <w:tc>
          <w:tcPr>
            <w:tcW w:w="2060" w:type="dxa"/>
            <w:shd w:fill="FFFFFF"/>
            <w:vAlign w:val="center"/>
          </w:tcPr>
          <w:p>
            <w:pPr>
              <w:pStyle w:val="TableNumber"/>
            </w:pPr>
            <w:r>
              <w:t xml:space="preserve">0.069801</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0.322144</w:t>
            </w:r>
          </w:p>
        </w:tc>
        <w:tc>
          <w:tcPr>
            <w:tcW w:w="1940" w:type="dxa"/>
            <w:shd w:fill="F7F9FC"/>
            <w:vAlign w:val="center"/>
          </w:tcPr>
          <w:p>
            <w:pPr>
              <w:pStyle w:val="TableNumber"/>
            </w:pPr>
            <w:r>
              <w:t xml:space="preserve">76.4520%</w:t>
            </w:r>
          </w:p>
        </w:tc>
        <w:tc>
          <w:tcPr>
            <w:tcW w:w="1800" w:type="dxa"/>
            <w:shd w:fill="F7F9FC"/>
            <w:vAlign w:val="center"/>
          </w:tcPr>
          <w:p>
            <w:pPr>
              <w:pStyle w:val="TableNumber"/>
            </w:pPr>
            <w:r>
              <w:t xml:space="preserve">3.5480</w:t>
            </w:r>
          </w:p>
        </w:tc>
        <w:tc>
          <w:tcPr>
            <w:tcW w:w="2060" w:type="dxa"/>
            <w:shd w:fill="F7F9FC"/>
            <w:vAlign w:val="center"/>
          </w:tcPr>
          <w:p>
            <w:pPr>
              <w:pStyle w:val="TableNumber"/>
            </w:pPr>
            <w:r>
              <w:t xml:space="preserve">0.103097</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0.321253</w:t>
            </w:r>
          </w:p>
        </w:tc>
        <w:tc>
          <w:tcPr>
            <w:tcW w:w="1940" w:type="dxa"/>
            <w:shd w:fill="FFFFFF"/>
            <w:vAlign w:val="center"/>
          </w:tcPr>
          <w:p>
            <w:pPr>
              <w:pStyle w:val="TableNumber"/>
            </w:pPr>
            <w:r>
              <w:t xml:space="preserve">75.7008%</w:t>
            </w:r>
          </w:p>
        </w:tc>
        <w:tc>
          <w:tcPr>
            <w:tcW w:w="1800" w:type="dxa"/>
            <w:shd w:fill="FFFFFF"/>
            <w:vAlign w:val="center"/>
          </w:tcPr>
          <w:p>
            <w:pPr>
              <w:pStyle w:val="TableNumber"/>
            </w:pPr>
            <w:r>
              <w:t xml:space="preserve">4.2992</w:t>
            </w:r>
          </w:p>
        </w:tc>
        <w:tc>
          <w:tcPr>
            <w:tcW w:w="2060" w:type="dxa"/>
            <w:shd w:fill="FFFFFF"/>
            <w:vAlign w:val="center"/>
          </w:tcPr>
          <w:p>
            <w:pPr>
              <w:pStyle w:val="TableNumber"/>
            </w:pPr>
            <w:r>
              <w:t xml:space="preserve">0.127424</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0.318527</w:t>
            </w:r>
          </w:p>
        </w:tc>
        <w:tc>
          <w:tcPr>
            <w:tcW w:w="1940" w:type="dxa"/>
            <w:shd w:fill="F7F9FC"/>
            <w:vAlign w:val="center"/>
          </w:tcPr>
          <w:p>
            <w:pPr>
              <w:pStyle w:val="TableNumber"/>
            </w:pPr>
            <w:r>
              <w:t xml:space="preserve">75.9821%</w:t>
            </w:r>
          </w:p>
        </w:tc>
        <w:tc>
          <w:tcPr>
            <w:tcW w:w="1800" w:type="dxa"/>
            <w:shd w:fill="F7F9FC"/>
            <w:vAlign w:val="center"/>
          </w:tcPr>
          <w:p>
            <w:pPr>
              <w:pStyle w:val="TableNumber"/>
            </w:pPr>
            <w:r>
              <w:t xml:space="preserve">4.0179</w:t>
            </w:r>
          </w:p>
        </w:tc>
        <w:tc>
          <w:tcPr>
            <w:tcW w:w="2060" w:type="dxa"/>
            <w:shd w:fill="F7F9FC"/>
            <w:vAlign w:val="center"/>
          </w:tcPr>
          <w:p>
            <w:pPr>
              <w:pStyle w:val="TableNumber"/>
            </w:pPr>
            <w:r>
              <w:t xml:space="preserve">0.149702</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0.314567</w:t>
            </w:r>
          </w:p>
        </w:tc>
        <w:tc>
          <w:tcPr>
            <w:tcW w:w="1940" w:type="dxa"/>
            <w:shd w:fill="FFFFFF"/>
            <w:vAlign w:val="center"/>
          </w:tcPr>
          <w:p>
            <w:pPr>
              <w:pStyle w:val="TableNumber"/>
            </w:pPr>
            <w:r>
              <w:t xml:space="preserve">75.4547%</w:t>
            </w:r>
          </w:p>
        </w:tc>
        <w:tc>
          <w:tcPr>
            <w:tcW w:w="1800" w:type="dxa"/>
            <w:shd w:fill="FFFFFF"/>
            <w:vAlign w:val="center"/>
          </w:tcPr>
          <w:p>
            <w:pPr>
              <w:pStyle w:val="TableNumber"/>
            </w:pPr>
            <w:r>
              <w:t xml:space="preserve">4.5453</w:t>
            </w:r>
          </w:p>
        </w:tc>
        <w:tc>
          <w:tcPr>
            <w:tcW w:w="2060" w:type="dxa"/>
            <w:shd w:fill="FFFFFF"/>
            <w:vAlign w:val="center"/>
          </w:tcPr>
          <w:p>
            <w:pPr>
              <w:pStyle w:val="TableNumber"/>
            </w:pPr>
            <w:r>
              <w:t xml:space="preserve">0.168031</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0.315743</w:t>
            </w:r>
          </w:p>
        </w:tc>
        <w:tc>
          <w:tcPr>
            <w:tcW w:w="1940" w:type="dxa"/>
            <w:shd w:fill="F7F9FC"/>
            <w:vAlign w:val="center"/>
          </w:tcPr>
          <w:p>
            <w:pPr>
              <w:pStyle w:val="TableNumber"/>
            </w:pPr>
            <w:r>
              <w:t xml:space="preserve">75.1958%</w:t>
            </w:r>
          </w:p>
        </w:tc>
        <w:tc>
          <w:tcPr>
            <w:tcW w:w="1800" w:type="dxa"/>
            <w:shd w:fill="F7F9FC"/>
            <w:vAlign w:val="center"/>
          </w:tcPr>
          <w:p>
            <w:pPr>
              <w:pStyle w:val="TableNumber"/>
            </w:pPr>
            <w:r>
              <w:t xml:space="preserve">4.8042</w:t>
            </w:r>
          </w:p>
        </w:tc>
        <w:tc>
          <w:tcPr>
            <w:tcW w:w="2060" w:type="dxa"/>
            <w:shd w:fill="F7F9FC"/>
            <w:vAlign w:val="center"/>
          </w:tcPr>
          <w:p>
            <w:pPr>
              <w:pStyle w:val="TableNumber"/>
            </w:pPr>
            <w:r>
              <w:t xml:space="preserve">0.184287</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0.315710</w:t>
            </w:r>
          </w:p>
        </w:tc>
        <w:tc>
          <w:tcPr>
            <w:tcW w:w="1940" w:type="dxa"/>
            <w:shd w:fill="FFFFFF"/>
            <w:vAlign w:val="center"/>
          </w:tcPr>
          <w:p>
            <w:pPr>
              <w:pStyle w:val="TableNumber"/>
            </w:pPr>
            <w:r>
              <w:t xml:space="preserve">75.3268%</w:t>
            </w:r>
          </w:p>
        </w:tc>
        <w:tc>
          <w:tcPr>
            <w:tcW w:w="1800" w:type="dxa"/>
            <w:shd w:fill="FFFFFF"/>
            <w:vAlign w:val="center"/>
          </w:tcPr>
          <w:p>
            <w:pPr>
              <w:pStyle w:val="TableNumber"/>
            </w:pPr>
            <w:r>
              <w:t xml:space="preserve">4.6732</w:t>
            </w:r>
          </w:p>
        </w:tc>
        <w:tc>
          <w:tcPr>
            <w:tcW w:w="2060" w:type="dxa"/>
            <w:shd w:fill="FFFFFF"/>
            <w:vAlign w:val="center"/>
          </w:tcPr>
          <w:p>
            <w:pPr>
              <w:pStyle w:val="TableNumber"/>
            </w:pPr>
            <w:r>
              <w:t xml:space="preserve">0.201728</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0.316394</w:t>
            </w:r>
          </w:p>
        </w:tc>
        <w:tc>
          <w:tcPr>
            <w:tcW w:w="1940" w:type="dxa"/>
            <w:shd w:fill="F7F9FC"/>
            <w:vAlign w:val="center"/>
          </w:tcPr>
          <w:p>
            <w:pPr>
              <w:pStyle w:val="TableNumber"/>
            </w:pPr>
            <w:r>
              <w:t xml:space="preserve">74.5629%</w:t>
            </w:r>
          </w:p>
        </w:tc>
        <w:tc>
          <w:tcPr>
            <w:tcW w:w="1800" w:type="dxa"/>
            <w:shd w:fill="F7F9FC"/>
            <w:vAlign w:val="center"/>
          </w:tcPr>
          <w:p>
            <w:pPr>
              <w:pStyle w:val="TableNumber"/>
            </w:pPr>
            <w:r>
              <w:t xml:space="preserve">5.4371</w:t>
            </w:r>
          </w:p>
        </w:tc>
        <w:tc>
          <w:tcPr>
            <w:tcW w:w="2060" w:type="dxa"/>
            <w:shd w:fill="F7F9FC"/>
            <w:vAlign w:val="center"/>
          </w:tcPr>
          <w:p>
            <w:pPr>
              <w:pStyle w:val="TableNumber"/>
            </w:pPr>
            <w:r>
              <w:t xml:space="preserve">0.213072</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0.317817</w:t>
            </w:r>
          </w:p>
        </w:tc>
        <w:tc>
          <w:tcPr>
            <w:tcW w:w="1940" w:type="dxa"/>
            <w:shd w:fill="FFFFFF"/>
            <w:vAlign w:val="center"/>
          </w:tcPr>
          <w:p>
            <w:pPr>
              <w:pStyle w:val="TableNumber"/>
            </w:pPr>
            <w:r>
              <w:t xml:space="preserve">75.1734%</w:t>
            </w:r>
          </w:p>
        </w:tc>
        <w:tc>
          <w:tcPr>
            <w:tcW w:w="1800" w:type="dxa"/>
            <w:shd w:fill="FFFFFF"/>
            <w:vAlign w:val="center"/>
          </w:tcPr>
          <w:p>
            <w:pPr>
              <w:pStyle w:val="TableNumber"/>
            </w:pPr>
            <w:r>
              <w:t xml:space="preserve">4.8266</w:t>
            </w:r>
          </w:p>
        </w:tc>
        <w:tc>
          <w:tcPr>
            <w:tcW w:w="2060" w:type="dxa"/>
            <w:shd w:fill="FFFFFF"/>
            <w:vAlign w:val="center"/>
          </w:tcPr>
          <w:p>
            <w:pPr>
              <w:pStyle w:val="TableNumber"/>
            </w:pPr>
            <w:r>
              <w:t xml:space="preserve">0.232039</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0.317802</w:t>
            </w:r>
          </w:p>
        </w:tc>
        <w:tc>
          <w:tcPr>
            <w:tcW w:w="1940" w:type="dxa"/>
            <w:shd w:fill="F7F9FC"/>
            <w:vAlign w:val="center"/>
          </w:tcPr>
          <w:p>
            <w:pPr>
              <w:pStyle w:val="TableNumber"/>
            </w:pPr>
            <w:r>
              <w:t xml:space="preserve">74.9369%</w:t>
            </w:r>
          </w:p>
        </w:tc>
        <w:tc>
          <w:tcPr>
            <w:tcW w:w="1800" w:type="dxa"/>
            <w:shd w:fill="F7F9FC"/>
            <w:vAlign w:val="center"/>
          </w:tcPr>
          <w:p>
            <w:pPr>
              <w:pStyle w:val="TableNumber"/>
            </w:pPr>
            <w:r>
              <w:t xml:space="preserve">5.0631</w:t>
            </w:r>
          </w:p>
        </w:tc>
        <w:tc>
          <w:tcPr>
            <w:tcW w:w="2060" w:type="dxa"/>
            <w:shd w:fill="F7F9FC"/>
            <w:vAlign w:val="center"/>
          </w:tcPr>
          <w:p>
            <w:pPr>
              <w:pStyle w:val="TableNumber"/>
            </w:pPr>
            <w:r>
              <w:t xml:space="preserve">0.243042</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0.320199</w:t>
            </w:r>
          </w:p>
        </w:tc>
        <w:tc>
          <w:tcPr>
            <w:tcW w:w="1940" w:type="dxa"/>
            <w:shd w:fill="FFFFFF"/>
            <w:vAlign w:val="center"/>
          </w:tcPr>
          <w:p>
            <w:pPr>
              <w:pStyle w:val="TableNumber"/>
            </w:pPr>
            <w:r>
              <w:t xml:space="preserve">74.7994%</w:t>
            </w:r>
          </w:p>
        </w:tc>
        <w:tc>
          <w:tcPr>
            <w:tcW w:w="1800" w:type="dxa"/>
            <w:shd w:fill="FFFFFF"/>
            <w:vAlign w:val="center"/>
          </w:tcPr>
          <w:p>
            <w:pPr>
              <w:pStyle w:val="TableNumber"/>
            </w:pPr>
            <w:r>
              <w:t xml:space="preserve">5.2006</w:t>
            </w:r>
          </w:p>
        </w:tc>
        <w:tc>
          <w:tcPr>
            <w:tcW w:w="2060" w:type="dxa"/>
            <w:shd w:fill="FFFFFF"/>
            <w:vAlign w:val="center"/>
          </w:tcPr>
          <w:p>
            <w:pPr>
              <w:pStyle w:val="TableNumber"/>
            </w:pPr>
            <w:r>
              <w:t xml:space="preserve">0.257190</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0.319544</w:t>
            </w:r>
          </w:p>
        </w:tc>
        <w:tc>
          <w:tcPr>
            <w:tcW w:w="1940" w:type="dxa"/>
            <w:shd w:fill="F7F9FC"/>
            <w:vAlign w:val="center"/>
          </w:tcPr>
          <w:p>
            <w:pPr>
              <w:pStyle w:val="TableNumber"/>
            </w:pPr>
            <w:r>
              <w:t xml:space="preserve">74.1697%</w:t>
            </w:r>
          </w:p>
        </w:tc>
        <w:tc>
          <w:tcPr>
            <w:tcW w:w="1800" w:type="dxa"/>
            <w:shd w:fill="F7F9FC"/>
            <w:vAlign w:val="center"/>
          </w:tcPr>
          <w:p>
            <w:pPr>
              <w:pStyle w:val="TableNumber"/>
            </w:pPr>
            <w:r>
              <w:t xml:space="preserve">5.8303</w:t>
            </w:r>
          </w:p>
        </w:tc>
        <w:tc>
          <w:tcPr>
            <w:tcW w:w="2060" w:type="dxa"/>
            <w:shd w:fill="F7F9FC"/>
            <w:vAlign w:val="center"/>
          </w:tcPr>
          <w:p>
            <w:pPr>
              <w:pStyle w:val="TableNumber"/>
            </w:pPr>
            <w:r>
              <w:t xml:space="preserve">0.270167</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0.319320</w:t>
            </w:r>
          </w:p>
        </w:tc>
        <w:tc>
          <w:tcPr>
            <w:tcW w:w="1940" w:type="dxa"/>
            <w:shd w:fill="FFFFFF"/>
            <w:vAlign w:val="center"/>
          </w:tcPr>
          <w:p>
            <w:pPr>
              <w:pStyle w:val="TableNumber"/>
            </w:pPr>
            <w:r>
              <w:t xml:space="preserve">74.0930%</w:t>
            </w:r>
          </w:p>
        </w:tc>
        <w:tc>
          <w:tcPr>
            <w:tcW w:w="1800" w:type="dxa"/>
            <w:shd w:fill="FFFFFF"/>
            <w:vAlign w:val="center"/>
          </w:tcPr>
          <w:p>
            <w:pPr>
              <w:pStyle w:val="TableNumber"/>
            </w:pPr>
            <w:r>
              <w:t xml:space="preserve">5.9070</w:t>
            </w:r>
          </w:p>
        </w:tc>
        <w:tc>
          <w:tcPr>
            <w:tcW w:w="2060" w:type="dxa"/>
            <w:shd w:fill="FFFFFF"/>
            <w:vAlign w:val="center"/>
          </w:tcPr>
          <w:p>
            <w:pPr>
              <w:pStyle w:val="TableNumber"/>
            </w:pPr>
            <w:r>
              <w:t xml:space="preserve">0.283724</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0.322522</w:t>
            </w:r>
          </w:p>
        </w:tc>
        <w:tc>
          <w:tcPr>
            <w:tcW w:w="1940" w:type="dxa"/>
            <w:shd w:fill="F7F9FC"/>
            <w:vAlign w:val="center"/>
          </w:tcPr>
          <w:p>
            <w:pPr>
              <w:pStyle w:val="TableNumber"/>
            </w:pPr>
            <w:r>
              <w:t xml:space="preserve">73.8565%</w:t>
            </w:r>
          </w:p>
        </w:tc>
        <w:tc>
          <w:tcPr>
            <w:tcW w:w="1800" w:type="dxa"/>
            <w:shd w:fill="F7F9FC"/>
            <w:vAlign w:val="center"/>
          </w:tcPr>
          <w:p>
            <w:pPr>
              <w:pStyle w:val="TableNumber"/>
            </w:pPr>
            <w:r>
              <w:t xml:space="preserve">6.1435</w:t>
            </w:r>
          </w:p>
        </w:tc>
        <w:tc>
          <w:tcPr>
            <w:tcW w:w="2060" w:type="dxa"/>
            <w:shd w:fill="F7F9FC"/>
            <w:vAlign w:val="center"/>
          </w:tcPr>
          <w:p>
            <w:pPr>
              <w:pStyle w:val="TableNumber"/>
            </w:pPr>
            <w:r>
              <w:t xml:space="preserve">0.295241</w:t>
            </w:r>
          </w:p>
        </w:tc>
      </w:tr>
    </w:tbl>
    <w:p>
      <w:pPr>
        <w:pStyle w:val="21"/>
        <w:spacing w:before="160"/>
      </w:pPr>
      <w:r>
        <w:t xml:space="preserve">Complete online calibration by horizon and market</w:t>
      </w:r>
    </w:p>
    <w:p>
      <w:pPr>
        <w:pStyle w:val="a"/>
        <w:spacing w:before="160"/>
      </w:pPr>
      <w:r>
        <w:t xml:space="preserve">calibrated_online; All-horizon rows average 14H within the group. Online consumes mature past test feedback, not a frozen test.</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620"/>
        <w:gridCol w:w="1960"/>
        <w:gridCol w:w="1940"/>
        <w:gridCol w:w="1800"/>
        <w:gridCol w:w="2060"/>
      </w:tblGrid>
      <w:tr>
        <w:trPr>
          <w:cantSplit/>
          <w:tblHeader/>
        </w:trPr>
        <w:tc>
          <w:tcPr>
            <w:tcW w:w="980" w:type="dxa"/>
            <w:shd w:fill="DCE6F1"/>
            <w:vAlign w:val="center"/>
          </w:tcPr>
          <w:p>
            <w:pPr>
              <w:pStyle w:val="TableHeader"/>
            </w:pPr>
            <w:r>
              <w:t xml:space="preserve">Market</w:t>
            </w:r>
          </w:p>
        </w:tc>
        <w:tc>
          <w:tcPr>
            <w:tcW w:w="620" w:type="dxa"/>
            <w:shd w:fill="DCE6F1"/>
            <w:vAlign w:val="center"/>
          </w:tcPr>
          <w:p>
            <w:pPr>
              <w:pStyle w:val="TableHeader"/>
            </w:pPr>
            <w:r>
              <w:t xml:space="preserve">H</w:t>
            </w:r>
          </w:p>
        </w:tc>
        <w:tc>
          <w:tcPr>
            <w:tcW w:w="1960" w:type="dxa"/>
            <w:shd w:fill="DCE6F1"/>
            <w:vAlign w:val="center"/>
          </w:tcPr>
          <w:p>
            <w:pPr>
              <w:pStyle w:val="TableHeader"/>
            </w:pPr>
            <w:r>
              <w:t xml:space="preserve">N pinball</w:t>
            </w:r>
          </w:p>
        </w:tc>
        <w:tc>
          <w:tcPr>
            <w:tcW w:w="1940" w:type="dxa"/>
            <w:shd w:fill="DCE6F1"/>
            <w:vAlign w:val="center"/>
          </w:tcPr>
          <w:p>
            <w:pPr>
              <w:pStyle w:val="TableHeader"/>
            </w:pPr>
            <w:r>
              <w:t xml:space="preserve">Coverage</w:t>
            </w:r>
          </w:p>
        </w:tc>
        <w:tc>
          <w:tcPr>
            <w:tcW w:w="1800" w:type="dxa"/>
            <w:shd w:fill="DCE6F1"/>
            <w:vAlign w:val="center"/>
          </w:tcPr>
          <w:p>
            <w:pPr>
              <w:pStyle w:val="TableHeader"/>
            </w:pPr>
            <w:r>
              <w:t xml:space="preserve">Error pp</w:t>
            </w:r>
          </w:p>
        </w:tc>
        <w:tc>
          <w:tcPr>
            <w:tcW w:w="206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0.294768</w:t>
            </w:r>
          </w:p>
        </w:tc>
        <w:tc>
          <w:tcPr>
            <w:tcW w:w="1940" w:type="dxa"/>
            <w:shd w:fill="FFFFFF"/>
            <w:vAlign w:val="center"/>
          </w:tcPr>
          <w:p>
            <w:pPr>
              <w:pStyle w:val="TableNumber"/>
            </w:pPr>
            <w:r>
              <w:t xml:space="preserve">78.6929%</w:t>
            </w:r>
          </w:p>
        </w:tc>
        <w:tc>
          <w:tcPr>
            <w:tcW w:w="1800" w:type="dxa"/>
            <w:shd w:fill="FFFFFF"/>
            <w:vAlign w:val="center"/>
          </w:tcPr>
          <w:p>
            <w:pPr>
              <w:pStyle w:val="TableNumber"/>
            </w:pPr>
            <w:r>
              <w:t xml:space="preserve">1.3071</w:t>
            </w:r>
          </w:p>
        </w:tc>
        <w:tc>
          <w:tcPr>
            <w:tcW w:w="2060" w:type="dxa"/>
            <w:shd w:fill="FFFFFF"/>
            <w:vAlign w:val="center"/>
          </w:tcPr>
          <w:p>
            <w:pPr>
              <w:pStyle w:val="TableNumber"/>
            </w:pPr>
            <w:r>
              <w:t xml:space="preserve">0.188967</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0.290785</w:t>
            </w:r>
          </w:p>
        </w:tc>
        <w:tc>
          <w:tcPr>
            <w:tcW w:w="1940" w:type="dxa"/>
            <w:shd w:fill="F7F9FC"/>
            <w:vAlign w:val="center"/>
          </w:tcPr>
          <w:p>
            <w:pPr>
              <w:pStyle w:val="TableNumber"/>
            </w:pPr>
            <w:r>
              <w:t xml:space="preserve">79.0714%</w:t>
            </w:r>
          </w:p>
        </w:tc>
        <w:tc>
          <w:tcPr>
            <w:tcW w:w="1800" w:type="dxa"/>
            <w:shd w:fill="F7F9FC"/>
            <w:vAlign w:val="center"/>
          </w:tcPr>
          <w:p>
            <w:pPr>
              <w:pStyle w:val="TableNumber"/>
            </w:pPr>
            <w:r>
              <w:t xml:space="preserve">0.9286</w:t>
            </w:r>
          </w:p>
        </w:tc>
        <w:tc>
          <w:tcPr>
            <w:tcW w:w="2060" w:type="dxa"/>
            <w:shd w:fill="F7F9FC"/>
            <w:vAlign w:val="center"/>
          </w:tcPr>
          <w:p>
            <w:pPr>
              <w:pStyle w:val="TableNumber"/>
            </w:pPr>
            <w:r>
              <w:t xml:space="preserve">0.061413</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0.293970</w:t>
            </w:r>
          </w:p>
        </w:tc>
        <w:tc>
          <w:tcPr>
            <w:tcW w:w="1940" w:type="dxa"/>
            <w:shd w:fill="FFFFFF"/>
            <w:vAlign w:val="center"/>
          </w:tcPr>
          <w:p>
            <w:pPr>
              <w:pStyle w:val="TableNumber"/>
            </w:pPr>
            <w:r>
              <w:t xml:space="preserve">79.0383%</w:t>
            </w:r>
          </w:p>
        </w:tc>
        <w:tc>
          <w:tcPr>
            <w:tcW w:w="1800" w:type="dxa"/>
            <w:shd w:fill="FFFFFF"/>
            <w:vAlign w:val="center"/>
          </w:tcPr>
          <w:p>
            <w:pPr>
              <w:pStyle w:val="TableNumber"/>
            </w:pPr>
            <w:r>
              <w:t xml:space="preserve">0.9617</w:t>
            </w:r>
          </w:p>
        </w:tc>
        <w:tc>
          <w:tcPr>
            <w:tcW w:w="2060" w:type="dxa"/>
            <w:shd w:fill="FFFFFF"/>
            <w:vAlign w:val="center"/>
          </w:tcPr>
          <w:p>
            <w:pPr>
              <w:pStyle w:val="TableNumber"/>
            </w:pPr>
            <w:r>
              <w:t xml:space="preserve">0.092648</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0.295536</w:t>
            </w:r>
          </w:p>
        </w:tc>
        <w:tc>
          <w:tcPr>
            <w:tcW w:w="1940" w:type="dxa"/>
            <w:shd w:fill="F7F9FC"/>
            <w:vAlign w:val="center"/>
          </w:tcPr>
          <w:p>
            <w:pPr>
              <w:pStyle w:val="TableNumber"/>
            </w:pPr>
            <w:r>
              <w:t xml:space="preserve">78.7514%</w:t>
            </w:r>
          </w:p>
        </w:tc>
        <w:tc>
          <w:tcPr>
            <w:tcW w:w="1800" w:type="dxa"/>
            <w:shd w:fill="F7F9FC"/>
            <w:vAlign w:val="center"/>
          </w:tcPr>
          <w:p>
            <w:pPr>
              <w:pStyle w:val="TableNumber"/>
            </w:pPr>
            <w:r>
              <w:t xml:space="preserve">1.2486</w:t>
            </w:r>
          </w:p>
        </w:tc>
        <w:tc>
          <w:tcPr>
            <w:tcW w:w="2060" w:type="dxa"/>
            <w:shd w:fill="F7F9FC"/>
            <w:vAlign w:val="center"/>
          </w:tcPr>
          <w:p>
            <w:pPr>
              <w:pStyle w:val="TableNumber"/>
            </w:pPr>
            <w:r>
              <w:t xml:space="preserve">0.115886</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0.293734</w:t>
            </w:r>
          </w:p>
        </w:tc>
        <w:tc>
          <w:tcPr>
            <w:tcW w:w="1940" w:type="dxa"/>
            <w:shd w:fill="FFFFFF"/>
            <w:vAlign w:val="center"/>
          </w:tcPr>
          <w:p>
            <w:pPr>
              <w:pStyle w:val="TableNumber"/>
            </w:pPr>
            <w:r>
              <w:t xml:space="preserve">78.7265%</w:t>
            </w:r>
          </w:p>
        </w:tc>
        <w:tc>
          <w:tcPr>
            <w:tcW w:w="1800" w:type="dxa"/>
            <w:shd w:fill="FFFFFF"/>
            <w:vAlign w:val="center"/>
          </w:tcPr>
          <w:p>
            <w:pPr>
              <w:pStyle w:val="TableNumber"/>
            </w:pPr>
            <w:r>
              <w:t xml:space="preserve">1.2735</w:t>
            </w:r>
          </w:p>
        </w:tc>
        <w:tc>
          <w:tcPr>
            <w:tcW w:w="2060" w:type="dxa"/>
            <w:shd w:fill="FFFFFF"/>
            <w:vAlign w:val="center"/>
          </w:tcPr>
          <w:p>
            <w:pPr>
              <w:pStyle w:val="TableNumber"/>
            </w:pPr>
            <w:r>
              <w:t xml:space="preserve">0.136510</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0.291918</w:t>
            </w:r>
          </w:p>
        </w:tc>
        <w:tc>
          <w:tcPr>
            <w:tcW w:w="1940" w:type="dxa"/>
            <w:shd w:fill="F7F9FC"/>
            <w:vAlign w:val="center"/>
          </w:tcPr>
          <w:p>
            <w:pPr>
              <w:pStyle w:val="TableNumber"/>
            </w:pPr>
            <w:r>
              <w:t xml:space="preserve">78.6595%</w:t>
            </w:r>
          </w:p>
        </w:tc>
        <w:tc>
          <w:tcPr>
            <w:tcW w:w="1800" w:type="dxa"/>
            <w:shd w:fill="F7F9FC"/>
            <w:vAlign w:val="center"/>
          </w:tcPr>
          <w:p>
            <w:pPr>
              <w:pStyle w:val="TableNumber"/>
            </w:pPr>
            <w:r>
              <w:t xml:space="preserve">1.3405</w:t>
            </w:r>
          </w:p>
        </w:tc>
        <w:tc>
          <w:tcPr>
            <w:tcW w:w="2060" w:type="dxa"/>
            <w:shd w:fill="F7F9FC"/>
            <w:vAlign w:val="center"/>
          </w:tcPr>
          <w:p>
            <w:pPr>
              <w:pStyle w:val="TableNumber"/>
            </w:pPr>
            <w:r>
              <w:t xml:space="preserve">0.154862</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0.294557</w:t>
            </w:r>
          </w:p>
        </w:tc>
        <w:tc>
          <w:tcPr>
            <w:tcW w:w="1940" w:type="dxa"/>
            <w:shd w:fill="FFFFFF"/>
            <w:vAlign w:val="center"/>
          </w:tcPr>
          <w:p>
            <w:pPr>
              <w:pStyle w:val="TableNumber"/>
            </w:pPr>
            <w:r>
              <w:t xml:space="preserve">78.5856%</w:t>
            </w:r>
          </w:p>
        </w:tc>
        <w:tc>
          <w:tcPr>
            <w:tcW w:w="1800" w:type="dxa"/>
            <w:shd w:fill="FFFFFF"/>
            <w:vAlign w:val="center"/>
          </w:tcPr>
          <w:p>
            <w:pPr>
              <w:pStyle w:val="TableNumber"/>
            </w:pPr>
            <w:r>
              <w:t xml:space="preserve">1.4144</w:t>
            </w:r>
          </w:p>
        </w:tc>
        <w:tc>
          <w:tcPr>
            <w:tcW w:w="2060" w:type="dxa"/>
            <w:shd w:fill="FFFFFF"/>
            <w:vAlign w:val="center"/>
          </w:tcPr>
          <w:p>
            <w:pPr>
              <w:pStyle w:val="TableNumber"/>
            </w:pPr>
            <w:r>
              <w:t xml:space="preserve">0.173114</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0.295239</w:t>
            </w:r>
          </w:p>
        </w:tc>
        <w:tc>
          <w:tcPr>
            <w:tcW w:w="1940" w:type="dxa"/>
            <w:shd w:fill="F7F9FC"/>
            <w:vAlign w:val="center"/>
          </w:tcPr>
          <w:p>
            <w:pPr>
              <w:pStyle w:val="TableNumber"/>
            </w:pPr>
            <w:r>
              <w:t xml:space="preserve">78.6380%</w:t>
            </w:r>
          </w:p>
        </w:tc>
        <w:tc>
          <w:tcPr>
            <w:tcW w:w="1800" w:type="dxa"/>
            <w:shd w:fill="F7F9FC"/>
            <w:vAlign w:val="center"/>
          </w:tcPr>
          <w:p>
            <w:pPr>
              <w:pStyle w:val="TableNumber"/>
            </w:pPr>
            <w:r>
              <w:t xml:space="preserve">1.3620</w:t>
            </w:r>
          </w:p>
        </w:tc>
        <w:tc>
          <w:tcPr>
            <w:tcW w:w="2060" w:type="dxa"/>
            <w:shd w:fill="F7F9FC"/>
            <w:vAlign w:val="center"/>
          </w:tcPr>
          <w:p>
            <w:pPr>
              <w:pStyle w:val="TableNumber"/>
            </w:pPr>
            <w:r>
              <w:t xml:space="preserve">0.189481</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0.295535</w:t>
            </w:r>
          </w:p>
        </w:tc>
        <w:tc>
          <w:tcPr>
            <w:tcW w:w="1940" w:type="dxa"/>
            <w:shd w:fill="FFFFFF"/>
            <w:vAlign w:val="center"/>
          </w:tcPr>
          <w:p>
            <w:pPr>
              <w:pStyle w:val="TableNumber"/>
            </w:pPr>
            <w:r>
              <w:t xml:space="preserve">78.5163%</w:t>
            </w:r>
          </w:p>
        </w:tc>
        <w:tc>
          <w:tcPr>
            <w:tcW w:w="1800" w:type="dxa"/>
            <w:shd w:fill="FFFFFF"/>
            <w:vAlign w:val="center"/>
          </w:tcPr>
          <w:p>
            <w:pPr>
              <w:pStyle w:val="TableNumber"/>
            </w:pPr>
            <w:r>
              <w:t xml:space="preserve">1.4837</w:t>
            </w:r>
          </w:p>
        </w:tc>
        <w:tc>
          <w:tcPr>
            <w:tcW w:w="2060" w:type="dxa"/>
            <w:shd w:fill="FFFFFF"/>
            <w:vAlign w:val="center"/>
          </w:tcPr>
          <w:p>
            <w:pPr>
              <w:pStyle w:val="TableNumber"/>
            </w:pPr>
            <w:r>
              <w:t xml:space="preserve">0.203546</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0.296794</w:t>
            </w:r>
          </w:p>
        </w:tc>
        <w:tc>
          <w:tcPr>
            <w:tcW w:w="1940" w:type="dxa"/>
            <w:shd w:fill="F7F9FC"/>
            <w:vAlign w:val="center"/>
          </w:tcPr>
          <w:p>
            <w:pPr>
              <w:pStyle w:val="TableNumber"/>
            </w:pPr>
            <w:r>
              <w:t xml:space="preserve">78.6382%</w:t>
            </w:r>
          </w:p>
        </w:tc>
        <w:tc>
          <w:tcPr>
            <w:tcW w:w="1800" w:type="dxa"/>
            <w:shd w:fill="F7F9FC"/>
            <w:vAlign w:val="center"/>
          </w:tcPr>
          <w:p>
            <w:pPr>
              <w:pStyle w:val="TableNumber"/>
            </w:pPr>
            <w:r>
              <w:t xml:space="preserve">1.3618</w:t>
            </w:r>
          </w:p>
        </w:tc>
        <w:tc>
          <w:tcPr>
            <w:tcW w:w="2060" w:type="dxa"/>
            <w:shd w:fill="F7F9FC"/>
            <w:vAlign w:val="center"/>
          </w:tcPr>
          <w:p>
            <w:pPr>
              <w:pStyle w:val="TableNumber"/>
            </w:pPr>
            <w:r>
              <w:t xml:space="preserve">0.220099</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0.295389</w:t>
            </w:r>
          </w:p>
        </w:tc>
        <w:tc>
          <w:tcPr>
            <w:tcW w:w="1940" w:type="dxa"/>
            <w:shd w:fill="FFFFFF"/>
            <w:vAlign w:val="center"/>
          </w:tcPr>
          <w:p>
            <w:pPr>
              <w:pStyle w:val="TableNumber"/>
            </w:pPr>
            <w:r>
              <w:t xml:space="preserve">78.7424%</w:t>
            </w:r>
          </w:p>
        </w:tc>
        <w:tc>
          <w:tcPr>
            <w:tcW w:w="1800" w:type="dxa"/>
            <w:shd w:fill="FFFFFF"/>
            <w:vAlign w:val="center"/>
          </w:tcPr>
          <w:p>
            <w:pPr>
              <w:pStyle w:val="TableNumber"/>
            </w:pPr>
            <w:r>
              <w:t xml:space="preserve">1.2576</w:t>
            </w:r>
          </w:p>
        </w:tc>
        <w:tc>
          <w:tcPr>
            <w:tcW w:w="2060" w:type="dxa"/>
            <w:shd w:fill="FFFFFF"/>
            <w:vAlign w:val="center"/>
          </w:tcPr>
          <w:p>
            <w:pPr>
              <w:pStyle w:val="TableNumber"/>
            </w:pPr>
            <w:r>
              <w:t xml:space="preserve">0.232804</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0.296452</w:t>
            </w:r>
          </w:p>
        </w:tc>
        <w:tc>
          <w:tcPr>
            <w:tcW w:w="1940" w:type="dxa"/>
            <w:shd w:fill="F7F9FC"/>
            <w:vAlign w:val="center"/>
          </w:tcPr>
          <w:p>
            <w:pPr>
              <w:pStyle w:val="TableNumber"/>
            </w:pPr>
            <w:r>
              <w:t xml:space="preserve">78.5912%</w:t>
            </w:r>
          </w:p>
        </w:tc>
        <w:tc>
          <w:tcPr>
            <w:tcW w:w="1800" w:type="dxa"/>
            <w:shd w:fill="F7F9FC"/>
            <w:vAlign w:val="center"/>
          </w:tcPr>
          <w:p>
            <w:pPr>
              <w:pStyle w:val="TableNumber"/>
            </w:pPr>
            <w:r>
              <w:t xml:space="preserve">1.4088</w:t>
            </w:r>
          </w:p>
        </w:tc>
        <w:tc>
          <w:tcPr>
            <w:tcW w:w="2060" w:type="dxa"/>
            <w:shd w:fill="F7F9FC"/>
            <w:vAlign w:val="center"/>
          </w:tcPr>
          <w:p>
            <w:pPr>
              <w:pStyle w:val="TableNumber"/>
            </w:pPr>
            <w:r>
              <w:t xml:space="preserve">0.245988</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0.295179</w:t>
            </w:r>
          </w:p>
        </w:tc>
        <w:tc>
          <w:tcPr>
            <w:tcW w:w="1940" w:type="dxa"/>
            <w:shd w:fill="FFFFFF"/>
            <w:vAlign w:val="center"/>
          </w:tcPr>
          <w:p>
            <w:pPr>
              <w:pStyle w:val="TableNumber"/>
            </w:pPr>
            <w:r>
              <w:t xml:space="preserve">78.5210%</w:t>
            </w:r>
          </w:p>
        </w:tc>
        <w:tc>
          <w:tcPr>
            <w:tcW w:w="1800" w:type="dxa"/>
            <w:shd w:fill="FFFFFF"/>
            <w:vAlign w:val="center"/>
          </w:tcPr>
          <w:p>
            <w:pPr>
              <w:pStyle w:val="TableNumber"/>
            </w:pPr>
            <w:r>
              <w:t xml:space="preserve">1.4790</w:t>
            </w:r>
          </w:p>
        </w:tc>
        <w:tc>
          <w:tcPr>
            <w:tcW w:w="2060" w:type="dxa"/>
            <w:shd w:fill="FFFFFF"/>
            <w:vAlign w:val="center"/>
          </w:tcPr>
          <w:p>
            <w:pPr>
              <w:pStyle w:val="TableNumber"/>
            </w:pPr>
            <w:r>
              <w:t xml:space="preserve">0.259033</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0.295195</w:t>
            </w:r>
          </w:p>
        </w:tc>
        <w:tc>
          <w:tcPr>
            <w:tcW w:w="1940" w:type="dxa"/>
            <w:shd w:fill="F7F9FC"/>
            <w:vAlign w:val="center"/>
          </w:tcPr>
          <w:p>
            <w:pPr>
              <w:pStyle w:val="TableNumber"/>
            </w:pPr>
            <w:r>
              <w:t xml:space="preserve">78.6683%</w:t>
            </w:r>
          </w:p>
        </w:tc>
        <w:tc>
          <w:tcPr>
            <w:tcW w:w="1800" w:type="dxa"/>
            <w:shd w:fill="F7F9FC"/>
            <w:vAlign w:val="center"/>
          </w:tcPr>
          <w:p>
            <w:pPr>
              <w:pStyle w:val="TableNumber"/>
            </w:pPr>
            <w:r>
              <w:t xml:space="preserve">1.3317</w:t>
            </w:r>
          </w:p>
        </w:tc>
        <w:tc>
          <w:tcPr>
            <w:tcW w:w="2060" w:type="dxa"/>
            <w:shd w:fill="F7F9FC"/>
            <w:vAlign w:val="center"/>
          </w:tcPr>
          <w:p>
            <w:pPr>
              <w:pStyle w:val="TableNumber"/>
            </w:pPr>
            <w:r>
              <w:t xml:space="preserve">0.274500</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0.296469</w:t>
            </w:r>
          </w:p>
        </w:tc>
        <w:tc>
          <w:tcPr>
            <w:tcW w:w="1940" w:type="dxa"/>
            <w:shd w:fill="FFFFFF"/>
            <w:vAlign w:val="center"/>
          </w:tcPr>
          <w:p>
            <w:pPr>
              <w:pStyle w:val="TableNumber"/>
            </w:pPr>
            <w:r>
              <w:t xml:space="preserve">78.5526%</w:t>
            </w:r>
          </w:p>
        </w:tc>
        <w:tc>
          <w:tcPr>
            <w:tcW w:w="1800" w:type="dxa"/>
            <w:shd w:fill="FFFFFF"/>
            <w:vAlign w:val="center"/>
          </w:tcPr>
          <w:p>
            <w:pPr>
              <w:pStyle w:val="TableNumber"/>
            </w:pPr>
            <w:r>
              <w:t xml:space="preserve">1.4474</w:t>
            </w:r>
          </w:p>
        </w:tc>
        <w:tc>
          <w:tcPr>
            <w:tcW w:w="2060" w:type="dxa"/>
            <w:shd w:fill="FFFFFF"/>
            <w:vAlign w:val="center"/>
          </w:tcPr>
          <w:p>
            <w:pPr>
              <w:pStyle w:val="TableNumber"/>
            </w:pPr>
            <w:r>
              <w:t xml:space="preserve">0.285662</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0.294824</w:t>
            </w:r>
          </w:p>
        </w:tc>
        <w:tc>
          <w:tcPr>
            <w:tcW w:w="1940" w:type="dxa"/>
            <w:shd w:fill="F7F9FC"/>
            <w:vAlign w:val="center"/>
          </w:tcPr>
          <w:p>
            <w:pPr>
              <w:pStyle w:val="TableNumber"/>
            </w:pPr>
            <w:r>
              <w:t xml:space="preserve">79.3026%</w:t>
            </w:r>
          </w:p>
        </w:tc>
        <w:tc>
          <w:tcPr>
            <w:tcW w:w="1800" w:type="dxa"/>
            <w:shd w:fill="F7F9FC"/>
            <w:vAlign w:val="center"/>
          </w:tcPr>
          <w:p>
            <w:pPr>
              <w:pStyle w:val="TableNumber"/>
            </w:pPr>
            <w:r>
              <w:t xml:space="preserve">0.6974</w:t>
            </w:r>
          </w:p>
        </w:tc>
        <w:tc>
          <w:tcPr>
            <w:tcW w:w="2060" w:type="dxa"/>
            <w:shd w:fill="F7F9FC"/>
            <w:vAlign w:val="center"/>
          </w:tcPr>
          <w:p>
            <w:pPr>
              <w:pStyle w:val="TableNumber"/>
            </w:pPr>
            <w:r>
              <w:t xml:space="preserve">0.190373</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0.288070</w:t>
            </w:r>
          </w:p>
        </w:tc>
        <w:tc>
          <w:tcPr>
            <w:tcW w:w="1940" w:type="dxa"/>
            <w:shd w:fill="FFFFFF"/>
            <w:vAlign w:val="center"/>
          </w:tcPr>
          <w:p>
            <w:pPr>
              <w:pStyle w:val="TableNumber"/>
            </w:pPr>
            <w:r>
              <w:t xml:space="preserve">79.7657%</w:t>
            </w:r>
          </w:p>
        </w:tc>
        <w:tc>
          <w:tcPr>
            <w:tcW w:w="1800" w:type="dxa"/>
            <w:shd w:fill="FFFFFF"/>
            <w:vAlign w:val="center"/>
          </w:tcPr>
          <w:p>
            <w:pPr>
              <w:pStyle w:val="TableNumber"/>
            </w:pPr>
            <w:r>
              <w:t xml:space="preserve">0.2343</w:t>
            </w:r>
          </w:p>
        </w:tc>
        <w:tc>
          <w:tcPr>
            <w:tcW w:w="2060" w:type="dxa"/>
            <w:shd w:fill="FFFFFF"/>
            <w:vAlign w:val="center"/>
          </w:tcPr>
          <w:p>
            <w:pPr>
              <w:pStyle w:val="TableNumber"/>
            </w:pPr>
            <w:r>
              <w:t xml:space="preserve">0.061160</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0.293210</w:t>
            </w:r>
          </w:p>
        </w:tc>
        <w:tc>
          <w:tcPr>
            <w:tcW w:w="1940" w:type="dxa"/>
            <w:shd w:fill="F7F9FC"/>
            <w:vAlign w:val="center"/>
          </w:tcPr>
          <w:p>
            <w:pPr>
              <w:pStyle w:val="TableNumber"/>
            </w:pPr>
            <w:r>
              <w:t xml:space="preserve">79.5556%</w:t>
            </w:r>
          </w:p>
        </w:tc>
        <w:tc>
          <w:tcPr>
            <w:tcW w:w="1800" w:type="dxa"/>
            <w:shd w:fill="F7F9FC"/>
            <w:vAlign w:val="center"/>
          </w:tcPr>
          <w:p>
            <w:pPr>
              <w:pStyle w:val="TableNumber"/>
            </w:pPr>
            <w:r>
              <w:t xml:space="preserve">0.4444</w:t>
            </w:r>
          </w:p>
        </w:tc>
        <w:tc>
          <w:tcPr>
            <w:tcW w:w="2060" w:type="dxa"/>
            <w:shd w:fill="F7F9FC"/>
            <w:vAlign w:val="center"/>
          </w:tcPr>
          <w:p>
            <w:pPr>
              <w:pStyle w:val="TableNumber"/>
            </w:pPr>
            <w:r>
              <w:t xml:space="preserve">0.092468</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0.295178</w:t>
            </w:r>
          </w:p>
        </w:tc>
        <w:tc>
          <w:tcPr>
            <w:tcW w:w="1940" w:type="dxa"/>
            <w:shd w:fill="FFFFFF"/>
            <w:vAlign w:val="center"/>
          </w:tcPr>
          <w:p>
            <w:pPr>
              <w:pStyle w:val="TableNumber"/>
            </w:pPr>
            <w:r>
              <w:t xml:space="preserve">79.2377%</w:t>
            </w:r>
          </w:p>
        </w:tc>
        <w:tc>
          <w:tcPr>
            <w:tcW w:w="1800" w:type="dxa"/>
            <w:shd w:fill="FFFFFF"/>
            <w:vAlign w:val="center"/>
          </w:tcPr>
          <w:p>
            <w:pPr>
              <w:pStyle w:val="TableNumber"/>
            </w:pPr>
            <w:r>
              <w:t xml:space="preserve">0.7623</w:t>
            </w:r>
          </w:p>
        </w:tc>
        <w:tc>
          <w:tcPr>
            <w:tcW w:w="2060" w:type="dxa"/>
            <w:shd w:fill="FFFFFF"/>
            <w:vAlign w:val="center"/>
          </w:tcPr>
          <w:p>
            <w:pPr>
              <w:pStyle w:val="TableNumber"/>
            </w:pPr>
            <w:r>
              <w:t xml:space="preserve">0.115824</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0.293692</w:t>
            </w:r>
          </w:p>
        </w:tc>
        <w:tc>
          <w:tcPr>
            <w:tcW w:w="1940" w:type="dxa"/>
            <w:shd w:fill="F7F9FC"/>
            <w:vAlign w:val="center"/>
          </w:tcPr>
          <w:p>
            <w:pPr>
              <w:pStyle w:val="TableNumber"/>
            </w:pPr>
            <w:r>
              <w:t xml:space="preserve">79.1742%</w:t>
            </w:r>
          </w:p>
        </w:tc>
        <w:tc>
          <w:tcPr>
            <w:tcW w:w="1800" w:type="dxa"/>
            <w:shd w:fill="F7F9FC"/>
            <w:vAlign w:val="center"/>
          </w:tcPr>
          <w:p>
            <w:pPr>
              <w:pStyle w:val="TableNumber"/>
            </w:pPr>
            <w:r>
              <w:t xml:space="preserve">0.8258</w:t>
            </w:r>
          </w:p>
        </w:tc>
        <w:tc>
          <w:tcPr>
            <w:tcW w:w="2060" w:type="dxa"/>
            <w:shd w:fill="F7F9FC"/>
            <w:vAlign w:val="center"/>
          </w:tcPr>
          <w:p>
            <w:pPr>
              <w:pStyle w:val="TableNumber"/>
            </w:pPr>
            <w:r>
              <w:t xml:space="preserve">0.136528</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0.292222</w:t>
            </w:r>
          </w:p>
        </w:tc>
        <w:tc>
          <w:tcPr>
            <w:tcW w:w="1940" w:type="dxa"/>
            <w:shd w:fill="FFFFFF"/>
            <w:vAlign w:val="center"/>
          </w:tcPr>
          <w:p>
            <w:pPr>
              <w:pStyle w:val="TableNumber"/>
            </w:pPr>
            <w:r>
              <w:t xml:space="preserve">79.1603%</w:t>
            </w:r>
          </w:p>
        </w:tc>
        <w:tc>
          <w:tcPr>
            <w:tcW w:w="1800" w:type="dxa"/>
            <w:shd w:fill="FFFFFF"/>
            <w:vAlign w:val="center"/>
          </w:tcPr>
          <w:p>
            <w:pPr>
              <w:pStyle w:val="TableNumber"/>
            </w:pPr>
            <w:r>
              <w:t xml:space="preserve">0.8397</w:t>
            </w:r>
          </w:p>
        </w:tc>
        <w:tc>
          <w:tcPr>
            <w:tcW w:w="2060" w:type="dxa"/>
            <w:shd w:fill="FFFFFF"/>
            <w:vAlign w:val="center"/>
          </w:tcPr>
          <w:p>
            <w:pPr>
              <w:pStyle w:val="TableNumber"/>
            </w:pPr>
            <w:r>
              <w:t xml:space="preserve">0.155237</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0.295126</w:t>
            </w:r>
          </w:p>
        </w:tc>
        <w:tc>
          <w:tcPr>
            <w:tcW w:w="1940" w:type="dxa"/>
            <w:shd w:fill="F7F9FC"/>
            <w:vAlign w:val="center"/>
          </w:tcPr>
          <w:p>
            <w:pPr>
              <w:pStyle w:val="TableNumber"/>
            </w:pPr>
            <w:r>
              <w:t xml:space="preserve">79.1538%</w:t>
            </w:r>
          </w:p>
        </w:tc>
        <w:tc>
          <w:tcPr>
            <w:tcW w:w="1800" w:type="dxa"/>
            <w:shd w:fill="F7F9FC"/>
            <w:vAlign w:val="center"/>
          </w:tcPr>
          <w:p>
            <w:pPr>
              <w:pStyle w:val="TableNumber"/>
            </w:pPr>
            <w:r>
              <w:t xml:space="preserve">0.8462</w:t>
            </w:r>
          </w:p>
        </w:tc>
        <w:tc>
          <w:tcPr>
            <w:tcW w:w="2060" w:type="dxa"/>
            <w:shd w:fill="F7F9FC"/>
            <w:vAlign w:val="center"/>
          </w:tcPr>
          <w:p>
            <w:pPr>
              <w:pStyle w:val="TableNumber"/>
            </w:pPr>
            <w:r>
              <w:t xml:space="preserve">0.174117</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0.296051</w:t>
            </w:r>
          </w:p>
        </w:tc>
        <w:tc>
          <w:tcPr>
            <w:tcW w:w="1940" w:type="dxa"/>
            <w:shd w:fill="FFFFFF"/>
            <w:vAlign w:val="center"/>
          </w:tcPr>
          <w:p>
            <w:pPr>
              <w:pStyle w:val="TableNumber"/>
            </w:pPr>
            <w:r>
              <w:t xml:space="preserve">79.2145%</w:t>
            </w:r>
          </w:p>
        </w:tc>
        <w:tc>
          <w:tcPr>
            <w:tcW w:w="1800" w:type="dxa"/>
            <w:shd w:fill="FFFFFF"/>
            <w:vAlign w:val="center"/>
          </w:tcPr>
          <w:p>
            <w:pPr>
              <w:pStyle w:val="TableNumber"/>
            </w:pPr>
            <w:r>
              <w:t xml:space="preserve">0.7855</w:t>
            </w:r>
          </w:p>
        </w:tc>
        <w:tc>
          <w:tcPr>
            <w:tcW w:w="2060" w:type="dxa"/>
            <w:shd w:fill="FFFFFF"/>
            <w:vAlign w:val="center"/>
          </w:tcPr>
          <w:p>
            <w:pPr>
              <w:pStyle w:val="TableNumber"/>
            </w:pPr>
            <w:r>
              <w:t xml:space="preserve">0.190807</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0.296375</w:t>
            </w:r>
          </w:p>
        </w:tc>
        <w:tc>
          <w:tcPr>
            <w:tcW w:w="1940" w:type="dxa"/>
            <w:shd w:fill="F7F9FC"/>
            <w:vAlign w:val="center"/>
          </w:tcPr>
          <w:p>
            <w:pPr>
              <w:pStyle w:val="TableNumber"/>
            </w:pPr>
            <w:r>
              <w:t xml:space="preserve">79.1601%</w:t>
            </w:r>
          </w:p>
        </w:tc>
        <w:tc>
          <w:tcPr>
            <w:tcW w:w="1800" w:type="dxa"/>
            <w:shd w:fill="F7F9FC"/>
            <w:vAlign w:val="center"/>
          </w:tcPr>
          <w:p>
            <w:pPr>
              <w:pStyle w:val="TableNumber"/>
            </w:pPr>
            <w:r>
              <w:t xml:space="preserve">0.8399</w:t>
            </w:r>
          </w:p>
        </w:tc>
        <w:tc>
          <w:tcPr>
            <w:tcW w:w="2060" w:type="dxa"/>
            <w:shd w:fill="F7F9FC"/>
            <w:vAlign w:val="center"/>
          </w:tcPr>
          <w:p>
            <w:pPr>
              <w:pStyle w:val="TableNumber"/>
            </w:pPr>
            <w:r>
              <w:t xml:space="preserve">0.205354</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0.297545</w:t>
            </w:r>
          </w:p>
        </w:tc>
        <w:tc>
          <w:tcPr>
            <w:tcW w:w="1940" w:type="dxa"/>
            <w:shd w:fill="FFFFFF"/>
            <w:vAlign w:val="center"/>
          </w:tcPr>
          <w:p>
            <w:pPr>
              <w:pStyle w:val="TableNumber"/>
            </w:pPr>
            <w:r>
              <w:t xml:space="preserve">79.2754%</w:t>
            </w:r>
          </w:p>
        </w:tc>
        <w:tc>
          <w:tcPr>
            <w:tcW w:w="1800" w:type="dxa"/>
            <w:shd w:fill="FFFFFF"/>
            <w:vAlign w:val="center"/>
          </w:tcPr>
          <w:p>
            <w:pPr>
              <w:pStyle w:val="TableNumber"/>
            </w:pPr>
            <w:r>
              <w:t xml:space="preserve">0.7246</w:t>
            </w:r>
          </w:p>
        </w:tc>
        <w:tc>
          <w:tcPr>
            <w:tcW w:w="2060" w:type="dxa"/>
            <w:shd w:fill="FFFFFF"/>
            <w:vAlign w:val="center"/>
          </w:tcPr>
          <w:p>
            <w:pPr>
              <w:pStyle w:val="TableNumber"/>
            </w:pPr>
            <w:r>
              <w:t xml:space="preserve">0.221975</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0.295845</w:t>
            </w:r>
          </w:p>
        </w:tc>
        <w:tc>
          <w:tcPr>
            <w:tcW w:w="1940" w:type="dxa"/>
            <w:shd w:fill="F7F9FC"/>
            <w:vAlign w:val="center"/>
          </w:tcPr>
          <w:p>
            <w:pPr>
              <w:pStyle w:val="TableNumber"/>
            </w:pPr>
            <w:r>
              <w:t xml:space="preserve">79.4271%</w:t>
            </w:r>
          </w:p>
        </w:tc>
        <w:tc>
          <w:tcPr>
            <w:tcW w:w="1800" w:type="dxa"/>
            <w:shd w:fill="F7F9FC"/>
            <w:vAlign w:val="center"/>
          </w:tcPr>
          <w:p>
            <w:pPr>
              <w:pStyle w:val="TableNumber"/>
            </w:pPr>
            <w:r>
              <w:t xml:space="preserve">0.5729</w:t>
            </w:r>
          </w:p>
        </w:tc>
        <w:tc>
          <w:tcPr>
            <w:tcW w:w="2060" w:type="dxa"/>
            <w:shd w:fill="F7F9FC"/>
            <w:vAlign w:val="center"/>
          </w:tcPr>
          <w:p>
            <w:pPr>
              <w:pStyle w:val="TableNumber"/>
            </w:pPr>
            <w:r>
              <w:t xml:space="preserve">0.234923</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0.296751</w:t>
            </w:r>
          </w:p>
        </w:tc>
        <w:tc>
          <w:tcPr>
            <w:tcW w:w="1940" w:type="dxa"/>
            <w:shd w:fill="FFFFFF"/>
            <w:vAlign w:val="center"/>
          </w:tcPr>
          <w:p>
            <w:pPr>
              <w:pStyle w:val="TableNumber"/>
            </w:pPr>
            <w:r>
              <w:t xml:space="preserve">79.2693%</w:t>
            </w:r>
          </w:p>
        </w:tc>
        <w:tc>
          <w:tcPr>
            <w:tcW w:w="1800" w:type="dxa"/>
            <w:shd w:fill="FFFFFF"/>
            <w:vAlign w:val="center"/>
          </w:tcPr>
          <w:p>
            <w:pPr>
              <w:pStyle w:val="TableNumber"/>
            </w:pPr>
            <w:r>
              <w:t xml:space="preserve">0.7307</w:t>
            </w:r>
          </w:p>
        </w:tc>
        <w:tc>
          <w:tcPr>
            <w:tcW w:w="2060" w:type="dxa"/>
            <w:shd w:fill="FFFFFF"/>
            <w:vAlign w:val="center"/>
          </w:tcPr>
          <w:p>
            <w:pPr>
              <w:pStyle w:val="TableNumber"/>
            </w:pPr>
            <w:r>
              <w:t xml:space="preserve">0.248290</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0.295438</w:t>
            </w:r>
          </w:p>
        </w:tc>
        <w:tc>
          <w:tcPr>
            <w:tcW w:w="1940" w:type="dxa"/>
            <w:shd w:fill="F7F9FC"/>
            <w:vAlign w:val="center"/>
          </w:tcPr>
          <w:p>
            <w:pPr>
              <w:pStyle w:val="TableNumber"/>
            </w:pPr>
            <w:r>
              <w:t xml:space="preserve">79.1933%</w:t>
            </w:r>
          </w:p>
        </w:tc>
        <w:tc>
          <w:tcPr>
            <w:tcW w:w="1800" w:type="dxa"/>
            <w:shd w:fill="F7F9FC"/>
            <w:vAlign w:val="center"/>
          </w:tcPr>
          <w:p>
            <w:pPr>
              <w:pStyle w:val="TableNumber"/>
            </w:pPr>
            <w:r>
              <w:t xml:space="preserve">0.8067</w:t>
            </w:r>
          </w:p>
        </w:tc>
        <w:tc>
          <w:tcPr>
            <w:tcW w:w="2060" w:type="dxa"/>
            <w:shd w:fill="F7F9FC"/>
            <w:vAlign w:val="center"/>
          </w:tcPr>
          <w:p>
            <w:pPr>
              <w:pStyle w:val="TableNumber"/>
            </w:pPr>
            <w:r>
              <w:t xml:space="preserve">0.261517</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0.295608</w:t>
            </w:r>
          </w:p>
        </w:tc>
        <w:tc>
          <w:tcPr>
            <w:tcW w:w="1940" w:type="dxa"/>
            <w:shd w:fill="FFFFFF"/>
            <w:vAlign w:val="center"/>
          </w:tcPr>
          <w:p>
            <w:pPr>
              <w:pStyle w:val="TableNumber"/>
            </w:pPr>
            <w:r>
              <w:t xml:space="preserve">79.3716%</w:t>
            </w:r>
          </w:p>
        </w:tc>
        <w:tc>
          <w:tcPr>
            <w:tcW w:w="1800" w:type="dxa"/>
            <w:shd w:fill="FFFFFF"/>
            <w:vAlign w:val="center"/>
          </w:tcPr>
          <w:p>
            <w:pPr>
              <w:pStyle w:val="TableNumber"/>
            </w:pPr>
            <w:r>
              <w:t xml:space="preserve">0.6284</w:t>
            </w:r>
          </w:p>
        </w:tc>
        <w:tc>
          <w:tcPr>
            <w:tcW w:w="2060" w:type="dxa"/>
            <w:shd w:fill="FFFFFF"/>
            <w:vAlign w:val="center"/>
          </w:tcPr>
          <w:p>
            <w:pPr>
              <w:pStyle w:val="TableNumber"/>
            </w:pPr>
            <w:r>
              <w:t xml:space="preserve">0.277866</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0.296425</w:t>
            </w:r>
          </w:p>
        </w:tc>
        <w:tc>
          <w:tcPr>
            <w:tcW w:w="1940" w:type="dxa"/>
            <w:shd w:fill="F7F9FC"/>
            <w:vAlign w:val="center"/>
          </w:tcPr>
          <w:p>
            <w:pPr>
              <w:pStyle w:val="TableNumber"/>
            </w:pPr>
            <w:r>
              <w:t xml:space="preserve">79.2777%</w:t>
            </w:r>
          </w:p>
        </w:tc>
        <w:tc>
          <w:tcPr>
            <w:tcW w:w="1800" w:type="dxa"/>
            <w:shd w:fill="F7F9FC"/>
            <w:vAlign w:val="center"/>
          </w:tcPr>
          <w:p>
            <w:pPr>
              <w:pStyle w:val="TableNumber"/>
            </w:pPr>
            <w:r>
              <w:t xml:space="preserve">0.7223</w:t>
            </w:r>
          </w:p>
        </w:tc>
        <w:tc>
          <w:tcPr>
            <w:tcW w:w="2060" w:type="dxa"/>
            <w:shd w:fill="F7F9FC"/>
            <w:vAlign w:val="center"/>
          </w:tcPr>
          <w:p>
            <w:pPr>
              <w:pStyle w:val="TableNumber"/>
            </w:pPr>
            <w:r>
              <w:t xml:space="preserve">0.289154</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0.282555</w:t>
            </w:r>
          </w:p>
        </w:tc>
        <w:tc>
          <w:tcPr>
            <w:tcW w:w="1940" w:type="dxa"/>
            <w:shd w:fill="FFFFFF"/>
            <w:vAlign w:val="center"/>
          </w:tcPr>
          <w:p>
            <w:pPr>
              <w:pStyle w:val="TableNumber"/>
            </w:pPr>
            <w:r>
              <w:t xml:space="preserve">76.2379%</w:t>
            </w:r>
          </w:p>
        </w:tc>
        <w:tc>
          <w:tcPr>
            <w:tcW w:w="1800" w:type="dxa"/>
            <w:shd w:fill="FFFFFF"/>
            <w:vAlign w:val="center"/>
          </w:tcPr>
          <w:p>
            <w:pPr>
              <w:pStyle w:val="TableNumber"/>
            </w:pPr>
            <w:r>
              <w:t xml:space="preserve">3.7621</w:t>
            </w:r>
          </w:p>
        </w:tc>
        <w:tc>
          <w:tcPr>
            <w:tcW w:w="2060" w:type="dxa"/>
            <w:shd w:fill="FFFFFF"/>
            <w:vAlign w:val="center"/>
          </w:tcPr>
          <w:p>
            <w:pPr>
              <w:pStyle w:val="TableNumber"/>
            </w:pPr>
            <w:r>
              <w:t xml:space="preserve">0.175242</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0.291487</w:t>
            </w:r>
          </w:p>
        </w:tc>
        <w:tc>
          <w:tcPr>
            <w:tcW w:w="1940" w:type="dxa"/>
            <w:shd w:fill="F7F9FC"/>
            <w:vAlign w:val="center"/>
          </w:tcPr>
          <w:p>
            <w:pPr>
              <w:pStyle w:val="TableNumber"/>
            </w:pPr>
            <w:r>
              <w:t xml:space="preserve">75.7427%</w:t>
            </w:r>
          </w:p>
        </w:tc>
        <w:tc>
          <w:tcPr>
            <w:tcW w:w="1800" w:type="dxa"/>
            <w:shd w:fill="F7F9FC"/>
            <w:vAlign w:val="center"/>
          </w:tcPr>
          <w:p>
            <w:pPr>
              <w:pStyle w:val="TableNumber"/>
            </w:pPr>
            <w:r>
              <w:t xml:space="preserve">4.2573</w:t>
            </w:r>
          </w:p>
        </w:tc>
        <w:tc>
          <w:tcPr>
            <w:tcW w:w="2060" w:type="dxa"/>
            <w:shd w:fill="F7F9FC"/>
            <w:vAlign w:val="center"/>
          </w:tcPr>
          <w:p>
            <w:pPr>
              <w:pStyle w:val="TableNumber"/>
            </w:pPr>
            <w:r>
              <w:t xml:space="preserve">0.059681</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0.285648</w:t>
            </w:r>
          </w:p>
        </w:tc>
        <w:tc>
          <w:tcPr>
            <w:tcW w:w="1940" w:type="dxa"/>
            <w:shd w:fill="FFFFFF"/>
            <w:vAlign w:val="center"/>
          </w:tcPr>
          <w:p>
            <w:pPr>
              <w:pStyle w:val="TableNumber"/>
            </w:pPr>
            <w:r>
              <w:t xml:space="preserve">76.8989%</w:t>
            </w:r>
          </w:p>
        </w:tc>
        <w:tc>
          <w:tcPr>
            <w:tcW w:w="1800" w:type="dxa"/>
            <w:shd w:fill="FFFFFF"/>
            <w:vAlign w:val="center"/>
          </w:tcPr>
          <w:p>
            <w:pPr>
              <w:pStyle w:val="TableNumber"/>
            </w:pPr>
            <w:r>
              <w:t xml:space="preserve">3.1011</w:t>
            </w:r>
          </w:p>
        </w:tc>
        <w:tc>
          <w:tcPr>
            <w:tcW w:w="2060" w:type="dxa"/>
            <w:shd w:fill="FFFFFF"/>
            <w:vAlign w:val="center"/>
          </w:tcPr>
          <w:p>
            <w:pPr>
              <w:pStyle w:val="TableNumber"/>
            </w:pPr>
            <w:r>
              <w:t xml:space="preserve">0.089725</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0.285622</w:t>
            </w:r>
          </w:p>
        </w:tc>
        <w:tc>
          <w:tcPr>
            <w:tcW w:w="1940" w:type="dxa"/>
            <w:shd w:fill="F7F9FC"/>
            <w:vAlign w:val="center"/>
          </w:tcPr>
          <w:p>
            <w:pPr>
              <w:pStyle w:val="TableNumber"/>
            </w:pPr>
            <w:r>
              <w:t xml:space="preserve">76.9021%</w:t>
            </w:r>
          </w:p>
        </w:tc>
        <w:tc>
          <w:tcPr>
            <w:tcW w:w="1800" w:type="dxa"/>
            <w:shd w:fill="F7F9FC"/>
            <w:vAlign w:val="center"/>
          </w:tcPr>
          <w:p>
            <w:pPr>
              <w:pStyle w:val="TableNumber"/>
            </w:pPr>
            <w:r>
              <w:t xml:space="preserve">3.0979</w:t>
            </w:r>
          </w:p>
        </w:tc>
        <w:tc>
          <w:tcPr>
            <w:tcW w:w="2060" w:type="dxa"/>
            <w:shd w:fill="F7F9FC"/>
            <w:vAlign w:val="center"/>
          </w:tcPr>
          <w:p>
            <w:pPr>
              <w:pStyle w:val="TableNumber"/>
            </w:pPr>
            <w:r>
              <w:t xml:space="preserve">0.111659</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0.282040</w:t>
            </w:r>
          </w:p>
        </w:tc>
        <w:tc>
          <w:tcPr>
            <w:tcW w:w="1940" w:type="dxa"/>
            <w:shd w:fill="FFFFFF"/>
            <w:vAlign w:val="center"/>
          </w:tcPr>
          <w:p>
            <w:pPr>
              <w:pStyle w:val="TableNumber"/>
            </w:pPr>
            <w:r>
              <w:t xml:space="preserve">77.0031%</w:t>
            </w:r>
          </w:p>
        </w:tc>
        <w:tc>
          <w:tcPr>
            <w:tcW w:w="1800" w:type="dxa"/>
            <w:shd w:fill="FFFFFF"/>
            <w:vAlign w:val="center"/>
          </w:tcPr>
          <w:p>
            <w:pPr>
              <w:pStyle w:val="TableNumber"/>
            </w:pPr>
            <w:r>
              <w:t xml:space="preserve">2.9969</w:t>
            </w:r>
          </w:p>
        </w:tc>
        <w:tc>
          <w:tcPr>
            <w:tcW w:w="2060" w:type="dxa"/>
            <w:shd w:fill="FFFFFF"/>
            <w:vAlign w:val="center"/>
          </w:tcPr>
          <w:p>
            <w:pPr>
              <w:pStyle w:val="TableNumber"/>
            </w:pPr>
            <w:r>
              <w:t xml:space="preserve">0.130915</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0.278914</w:t>
            </w:r>
          </w:p>
        </w:tc>
        <w:tc>
          <w:tcPr>
            <w:tcW w:w="1940" w:type="dxa"/>
            <w:shd w:fill="F7F9FC"/>
            <w:vAlign w:val="center"/>
          </w:tcPr>
          <w:p>
            <w:pPr>
              <w:pStyle w:val="TableNumber"/>
            </w:pPr>
            <w:r>
              <w:t xml:space="preserve">76.7773%</w:t>
            </w:r>
          </w:p>
        </w:tc>
        <w:tc>
          <w:tcPr>
            <w:tcW w:w="1800" w:type="dxa"/>
            <w:shd w:fill="F7F9FC"/>
            <w:vAlign w:val="center"/>
          </w:tcPr>
          <w:p>
            <w:pPr>
              <w:pStyle w:val="TableNumber"/>
            </w:pPr>
            <w:r>
              <w:t xml:space="preserve">3.2227</w:t>
            </w:r>
          </w:p>
        </w:tc>
        <w:tc>
          <w:tcPr>
            <w:tcW w:w="2060" w:type="dxa"/>
            <w:shd w:fill="F7F9FC"/>
            <w:vAlign w:val="center"/>
          </w:tcPr>
          <w:p>
            <w:pPr>
              <w:pStyle w:val="TableNumber"/>
            </w:pPr>
            <w:r>
              <w:t xml:space="preserve">0.146972</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0.280431</w:t>
            </w:r>
          </w:p>
        </w:tc>
        <w:tc>
          <w:tcPr>
            <w:tcW w:w="1940" w:type="dxa"/>
            <w:shd w:fill="FFFFFF"/>
            <w:vAlign w:val="center"/>
          </w:tcPr>
          <w:p>
            <w:pPr>
              <w:pStyle w:val="TableNumber"/>
            </w:pPr>
            <w:r>
              <w:t xml:space="preserve">76.2150%</w:t>
            </w:r>
          </w:p>
        </w:tc>
        <w:tc>
          <w:tcPr>
            <w:tcW w:w="1800" w:type="dxa"/>
            <w:shd w:fill="FFFFFF"/>
            <w:vAlign w:val="center"/>
          </w:tcPr>
          <w:p>
            <w:pPr>
              <w:pStyle w:val="TableNumber"/>
            </w:pPr>
            <w:r>
              <w:t xml:space="preserve">3.7850</w:t>
            </w:r>
          </w:p>
        </w:tc>
        <w:tc>
          <w:tcPr>
            <w:tcW w:w="2060" w:type="dxa"/>
            <w:shd w:fill="FFFFFF"/>
            <w:vAlign w:val="center"/>
          </w:tcPr>
          <w:p>
            <w:pPr>
              <w:pStyle w:val="TableNumber"/>
            </w:pPr>
            <w:r>
              <w:t xml:space="preserve">0.161584</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0.279779</w:t>
            </w:r>
          </w:p>
        </w:tc>
        <w:tc>
          <w:tcPr>
            <w:tcW w:w="1940" w:type="dxa"/>
            <w:shd w:fill="F7F9FC"/>
            <w:vAlign w:val="center"/>
          </w:tcPr>
          <w:p>
            <w:pPr>
              <w:pStyle w:val="TableNumber"/>
            </w:pPr>
            <w:r>
              <w:t xml:space="preserve">76.2213%</w:t>
            </w:r>
          </w:p>
        </w:tc>
        <w:tc>
          <w:tcPr>
            <w:tcW w:w="1800" w:type="dxa"/>
            <w:shd w:fill="F7F9FC"/>
            <w:vAlign w:val="center"/>
          </w:tcPr>
          <w:p>
            <w:pPr>
              <w:pStyle w:val="TableNumber"/>
            </w:pPr>
            <w:r>
              <w:t xml:space="preserve">3.7787</w:t>
            </w:r>
          </w:p>
        </w:tc>
        <w:tc>
          <w:tcPr>
            <w:tcW w:w="2060" w:type="dxa"/>
            <w:shd w:fill="F7F9FC"/>
            <w:vAlign w:val="center"/>
          </w:tcPr>
          <w:p>
            <w:pPr>
              <w:pStyle w:val="TableNumber"/>
            </w:pPr>
            <w:r>
              <w:t xml:space="preserve">0.175703</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0.279699</w:t>
            </w:r>
          </w:p>
        </w:tc>
        <w:tc>
          <w:tcPr>
            <w:tcW w:w="1940" w:type="dxa"/>
            <w:shd w:fill="FFFFFF"/>
            <w:vAlign w:val="center"/>
          </w:tcPr>
          <w:p>
            <w:pPr>
              <w:pStyle w:val="TableNumber"/>
            </w:pPr>
            <w:r>
              <w:t xml:space="preserve">75.8723%</w:t>
            </w:r>
          </w:p>
        </w:tc>
        <w:tc>
          <w:tcPr>
            <w:tcW w:w="1800" w:type="dxa"/>
            <w:shd w:fill="FFFFFF"/>
            <w:vAlign w:val="center"/>
          </w:tcPr>
          <w:p>
            <w:pPr>
              <w:pStyle w:val="TableNumber"/>
            </w:pPr>
            <w:r>
              <w:t xml:space="preserve">4.1277</w:t>
            </w:r>
          </w:p>
        </w:tc>
        <w:tc>
          <w:tcPr>
            <w:tcW w:w="2060" w:type="dxa"/>
            <w:shd w:fill="FFFFFF"/>
            <w:vAlign w:val="center"/>
          </w:tcPr>
          <w:p>
            <w:pPr>
              <w:pStyle w:val="TableNumber"/>
            </w:pPr>
            <w:r>
              <w:t xml:space="preserve">0.187143</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0.281478</w:t>
            </w:r>
          </w:p>
        </w:tc>
        <w:tc>
          <w:tcPr>
            <w:tcW w:w="1940" w:type="dxa"/>
            <w:shd w:fill="F7F9FC"/>
            <w:vAlign w:val="center"/>
          </w:tcPr>
          <w:p>
            <w:pPr>
              <w:pStyle w:val="TableNumber"/>
            </w:pPr>
            <w:r>
              <w:t xml:space="preserve">75.9623%</w:t>
            </w:r>
          </w:p>
        </w:tc>
        <w:tc>
          <w:tcPr>
            <w:tcW w:w="1800" w:type="dxa"/>
            <w:shd w:fill="F7F9FC"/>
            <w:vAlign w:val="center"/>
          </w:tcPr>
          <w:p>
            <w:pPr>
              <w:pStyle w:val="TableNumber"/>
            </w:pPr>
            <w:r>
              <w:t xml:space="preserve">4.0377</w:t>
            </w:r>
          </w:p>
        </w:tc>
        <w:tc>
          <w:tcPr>
            <w:tcW w:w="2060" w:type="dxa"/>
            <w:shd w:fill="F7F9FC"/>
            <w:vAlign w:val="center"/>
          </w:tcPr>
          <w:p>
            <w:pPr>
              <w:pStyle w:val="TableNumber"/>
            </w:pPr>
            <w:r>
              <w:t xml:space="preserve">0.202527</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0.281406</w:t>
            </w:r>
          </w:p>
        </w:tc>
        <w:tc>
          <w:tcPr>
            <w:tcW w:w="1940" w:type="dxa"/>
            <w:shd w:fill="FFFFFF"/>
            <w:vAlign w:val="center"/>
          </w:tcPr>
          <w:p>
            <w:pPr>
              <w:pStyle w:val="TableNumber"/>
            </w:pPr>
            <w:r>
              <w:t xml:space="preserve">75.9386%</w:t>
            </w:r>
          </w:p>
        </w:tc>
        <w:tc>
          <w:tcPr>
            <w:tcW w:w="1800" w:type="dxa"/>
            <w:shd w:fill="FFFFFF"/>
            <w:vAlign w:val="center"/>
          </w:tcPr>
          <w:p>
            <w:pPr>
              <w:pStyle w:val="TableNumber"/>
            </w:pPr>
            <w:r>
              <w:t xml:space="preserve">4.0614</w:t>
            </w:r>
          </w:p>
        </w:tc>
        <w:tc>
          <w:tcPr>
            <w:tcW w:w="2060" w:type="dxa"/>
            <w:shd w:fill="FFFFFF"/>
            <w:vAlign w:val="center"/>
          </w:tcPr>
          <w:p>
            <w:pPr>
              <w:pStyle w:val="TableNumber"/>
            </w:pPr>
            <w:r>
              <w:t xml:space="preserve">0.214639</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0.282869</w:t>
            </w:r>
          </w:p>
        </w:tc>
        <w:tc>
          <w:tcPr>
            <w:tcW w:w="1940" w:type="dxa"/>
            <w:shd w:fill="F7F9FC"/>
            <w:vAlign w:val="center"/>
          </w:tcPr>
          <w:p>
            <w:pPr>
              <w:pStyle w:val="TableNumber"/>
            </w:pPr>
            <w:r>
              <w:t xml:space="preserve">75.8217%</w:t>
            </w:r>
          </w:p>
        </w:tc>
        <w:tc>
          <w:tcPr>
            <w:tcW w:w="1800" w:type="dxa"/>
            <w:shd w:fill="F7F9FC"/>
            <w:vAlign w:val="center"/>
          </w:tcPr>
          <w:p>
            <w:pPr>
              <w:pStyle w:val="TableNumber"/>
            </w:pPr>
            <w:r>
              <w:t xml:space="preserve">4.1783</w:t>
            </w:r>
          </w:p>
        </w:tc>
        <w:tc>
          <w:tcPr>
            <w:tcW w:w="2060" w:type="dxa"/>
            <w:shd w:fill="F7F9FC"/>
            <w:vAlign w:val="center"/>
          </w:tcPr>
          <w:p>
            <w:pPr>
              <w:pStyle w:val="TableNumber"/>
            </w:pPr>
            <w:r>
              <w:t xml:space="preserve">0.226421</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0.281617</w:t>
            </w:r>
          </w:p>
        </w:tc>
        <w:tc>
          <w:tcPr>
            <w:tcW w:w="1940" w:type="dxa"/>
            <w:shd w:fill="FFFFFF"/>
            <w:vAlign w:val="center"/>
          </w:tcPr>
          <w:p>
            <w:pPr>
              <w:pStyle w:val="TableNumber"/>
            </w:pPr>
            <w:r>
              <w:t xml:space="preserve">75.9765%</w:t>
            </w:r>
          </w:p>
        </w:tc>
        <w:tc>
          <w:tcPr>
            <w:tcW w:w="1800" w:type="dxa"/>
            <w:shd w:fill="FFFFFF"/>
            <w:vAlign w:val="center"/>
          </w:tcPr>
          <w:p>
            <w:pPr>
              <w:pStyle w:val="TableNumber"/>
            </w:pPr>
            <w:r>
              <w:t xml:space="preserve">4.0235</w:t>
            </w:r>
          </w:p>
        </w:tc>
        <w:tc>
          <w:tcPr>
            <w:tcW w:w="2060" w:type="dxa"/>
            <w:shd w:fill="FFFFFF"/>
            <w:vAlign w:val="center"/>
          </w:tcPr>
          <w:p>
            <w:pPr>
              <w:pStyle w:val="TableNumber"/>
            </w:pPr>
            <w:r>
              <w:t xml:space="preserve">0.238336</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0.280676</w:t>
            </w:r>
          </w:p>
        </w:tc>
        <w:tc>
          <w:tcPr>
            <w:tcW w:w="1940" w:type="dxa"/>
            <w:shd w:fill="F7F9FC"/>
            <w:vAlign w:val="center"/>
          </w:tcPr>
          <w:p>
            <w:pPr>
              <w:pStyle w:val="TableNumber"/>
            </w:pPr>
            <w:r>
              <w:t xml:space="preserve">76.0902%</w:t>
            </w:r>
          </w:p>
        </w:tc>
        <w:tc>
          <w:tcPr>
            <w:tcW w:w="1800" w:type="dxa"/>
            <w:shd w:fill="F7F9FC"/>
            <w:vAlign w:val="center"/>
          </w:tcPr>
          <w:p>
            <w:pPr>
              <w:pStyle w:val="TableNumber"/>
            </w:pPr>
            <w:r>
              <w:t xml:space="preserve">3.9098</w:t>
            </w:r>
          </w:p>
        </w:tc>
        <w:tc>
          <w:tcPr>
            <w:tcW w:w="2060" w:type="dxa"/>
            <w:shd w:fill="F7F9FC"/>
            <w:vAlign w:val="center"/>
          </w:tcPr>
          <w:p>
            <w:pPr>
              <w:pStyle w:val="TableNumber"/>
            </w:pPr>
            <w:r>
              <w:t xml:space="preserve">0.248891</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0.284103</w:t>
            </w:r>
          </w:p>
        </w:tc>
        <w:tc>
          <w:tcPr>
            <w:tcW w:w="1940" w:type="dxa"/>
            <w:shd w:fill="FFFFFF"/>
            <w:vAlign w:val="center"/>
          </w:tcPr>
          <w:p>
            <w:pPr>
              <w:pStyle w:val="TableNumber"/>
            </w:pPr>
            <w:r>
              <w:t xml:space="preserve">75.9086%</w:t>
            </w:r>
          </w:p>
        </w:tc>
        <w:tc>
          <w:tcPr>
            <w:tcW w:w="1800" w:type="dxa"/>
            <w:shd w:fill="FFFFFF"/>
            <w:vAlign w:val="center"/>
          </w:tcPr>
          <w:p>
            <w:pPr>
              <w:pStyle w:val="TableNumber"/>
            </w:pPr>
            <w:r>
              <w:t xml:space="preserve">4.0914</w:t>
            </w:r>
          </w:p>
        </w:tc>
        <w:tc>
          <w:tcPr>
            <w:tcW w:w="2060" w:type="dxa"/>
            <w:shd w:fill="FFFFFF"/>
            <w:vAlign w:val="center"/>
          </w:tcPr>
          <w:p>
            <w:pPr>
              <w:pStyle w:val="TableNumber"/>
            </w:pPr>
            <w:r>
              <w:t xml:space="preserve">0.259199</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0.318697</w:t>
            </w:r>
          </w:p>
        </w:tc>
        <w:tc>
          <w:tcPr>
            <w:tcW w:w="1940" w:type="dxa"/>
            <w:shd w:fill="F7F9FC"/>
            <w:vAlign w:val="center"/>
          </w:tcPr>
          <w:p>
            <w:pPr>
              <w:pStyle w:val="TableNumber"/>
            </w:pPr>
            <w:r>
              <w:t xml:space="preserve">75.0919%</w:t>
            </w:r>
          </w:p>
        </w:tc>
        <w:tc>
          <w:tcPr>
            <w:tcW w:w="1800" w:type="dxa"/>
            <w:shd w:fill="F7F9FC"/>
            <w:vAlign w:val="center"/>
          </w:tcPr>
          <w:p>
            <w:pPr>
              <w:pStyle w:val="TableNumber"/>
            </w:pPr>
            <w:r>
              <w:t xml:space="preserve">4.9081</w:t>
            </w:r>
          </w:p>
        </w:tc>
        <w:tc>
          <w:tcPr>
            <w:tcW w:w="2060" w:type="dxa"/>
            <w:shd w:fill="F7F9FC"/>
            <w:vAlign w:val="center"/>
          </w:tcPr>
          <w:p>
            <w:pPr>
              <w:pStyle w:val="TableNumber"/>
            </w:pPr>
            <w:r>
              <w:t xml:space="preserve">0.196989</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0.327520</w:t>
            </w:r>
          </w:p>
        </w:tc>
        <w:tc>
          <w:tcPr>
            <w:tcW w:w="1940" w:type="dxa"/>
            <w:shd w:fill="FFFFFF"/>
            <w:vAlign w:val="center"/>
          </w:tcPr>
          <w:p>
            <w:pPr>
              <w:pStyle w:val="TableNumber"/>
            </w:pPr>
            <w:r>
              <w:t xml:space="preserve">76.0492%</w:t>
            </w:r>
          </w:p>
        </w:tc>
        <w:tc>
          <w:tcPr>
            <w:tcW w:w="1800" w:type="dxa"/>
            <w:shd w:fill="FFFFFF"/>
            <w:vAlign w:val="center"/>
          </w:tcPr>
          <w:p>
            <w:pPr>
              <w:pStyle w:val="TableNumber"/>
            </w:pPr>
            <w:r>
              <w:t xml:space="preserve">3.9508</w:t>
            </w:r>
          </w:p>
        </w:tc>
        <w:tc>
          <w:tcPr>
            <w:tcW w:w="2060" w:type="dxa"/>
            <w:shd w:fill="FFFFFF"/>
            <w:vAlign w:val="center"/>
          </w:tcPr>
          <w:p>
            <w:pPr>
              <w:pStyle w:val="TableNumber"/>
            </w:pPr>
            <w:r>
              <w:t xml:space="preserve">0.068483</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0.321493</w:t>
            </w:r>
          </w:p>
        </w:tc>
        <w:tc>
          <w:tcPr>
            <w:tcW w:w="1940" w:type="dxa"/>
            <w:shd w:fill="F7F9FC"/>
            <w:vAlign w:val="center"/>
          </w:tcPr>
          <w:p>
            <w:pPr>
              <w:pStyle w:val="TableNumber"/>
            </w:pPr>
            <w:r>
              <w:t xml:space="preserve">76.0972%</w:t>
            </w:r>
          </w:p>
        </w:tc>
        <w:tc>
          <w:tcPr>
            <w:tcW w:w="1800" w:type="dxa"/>
            <w:shd w:fill="F7F9FC"/>
            <w:vAlign w:val="center"/>
          </w:tcPr>
          <w:p>
            <w:pPr>
              <w:pStyle w:val="TableNumber"/>
            </w:pPr>
            <w:r>
              <w:t xml:space="preserve">3.9028</w:t>
            </w:r>
          </w:p>
        </w:tc>
        <w:tc>
          <w:tcPr>
            <w:tcW w:w="2060" w:type="dxa"/>
            <w:shd w:fill="F7F9FC"/>
            <w:vAlign w:val="center"/>
          </w:tcPr>
          <w:p>
            <w:pPr>
              <w:pStyle w:val="TableNumber"/>
            </w:pPr>
            <w:r>
              <w:t xml:space="preserve">0.101097</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0.320625</w:t>
            </w:r>
          </w:p>
        </w:tc>
        <w:tc>
          <w:tcPr>
            <w:tcW w:w="1940" w:type="dxa"/>
            <w:shd w:fill="FFFFFF"/>
            <w:vAlign w:val="center"/>
          </w:tcPr>
          <w:p>
            <w:pPr>
              <w:pStyle w:val="TableNumber"/>
            </w:pPr>
            <w:r>
              <w:t xml:space="preserve">75.6593%</w:t>
            </w:r>
          </w:p>
        </w:tc>
        <w:tc>
          <w:tcPr>
            <w:tcW w:w="1800" w:type="dxa"/>
            <w:shd w:fill="FFFFFF"/>
            <w:vAlign w:val="center"/>
          </w:tcPr>
          <w:p>
            <w:pPr>
              <w:pStyle w:val="TableNumber"/>
            </w:pPr>
            <w:r>
              <w:t xml:space="preserve">4.3407</w:t>
            </w:r>
          </w:p>
        </w:tc>
        <w:tc>
          <w:tcPr>
            <w:tcW w:w="2060" w:type="dxa"/>
            <w:shd w:fill="FFFFFF"/>
            <w:vAlign w:val="center"/>
          </w:tcPr>
          <w:p>
            <w:pPr>
              <w:pStyle w:val="TableNumber"/>
            </w:pPr>
            <w:r>
              <w:t xml:space="preserve">0.125310</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0.317985</w:t>
            </w:r>
          </w:p>
        </w:tc>
        <w:tc>
          <w:tcPr>
            <w:tcW w:w="1940" w:type="dxa"/>
            <w:shd w:fill="F7F9FC"/>
            <w:vAlign w:val="center"/>
          </w:tcPr>
          <w:p>
            <w:pPr>
              <w:pStyle w:val="TableNumber"/>
            </w:pPr>
            <w:r>
              <w:t xml:space="preserve">75.9214%</w:t>
            </w:r>
          </w:p>
        </w:tc>
        <w:tc>
          <w:tcPr>
            <w:tcW w:w="1800" w:type="dxa"/>
            <w:shd w:fill="F7F9FC"/>
            <w:vAlign w:val="center"/>
          </w:tcPr>
          <w:p>
            <w:pPr>
              <w:pStyle w:val="TableNumber"/>
            </w:pPr>
            <w:r>
              <w:t xml:space="preserve">4.0786</w:t>
            </w:r>
          </w:p>
        </w:tc>
        <w:tc>
          <w:tcPr>
            <w:tcW w:w="2060" w:type="dxa"/>
            <w:shd w:fill="F7F9FC"/>
            <w:vAlign w:val="center"/>
          </w:tcPr>
          <w:p>
            <w:pPr>
              <w:pStyle w:val="TableNumber"/>
            </w:pPr>
            <w:r>
              <w:t xml:space="preserve">0.147574</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0.313973</w:t>
            </w:r>
          </w:p>
        </w:tc>
        <w:tc>
          <w:tcPr>
            <w:tcW w:w="1940" w:type="dxa"/>
            <w:shd w:fill="FFFFFF"/>
            <w:vAlign w:val="center"/>
          </w:tcPr>
          <w:p>
            <w:pPr>
              <w:pStyle w:val="TableNumber"/>
            </w:pPr>
            <w:r>
              <w:t xml:space="preserve">75.4291%</w:t>
            </w:r>
          </w:p>
        </w:tc>
        <w:tc>
          <w:tcPr>
            <w:tcW w:w="1800" w:type="dxa"/>
            <w:shd w:fill="FFFFFF"/>
            <w:vAlign w:val="center"/>
          </w:tcPr>
          <w:p>
            <w:pPr>
              <w:pStyle w:val="TableNumber"/>
            </w:pPr>
            <w:r>
              <w:t xml:space="preserve">4.5709</w:t>
            </w:r>
          </w:p>
        </w:tc>
        <w:tc>
          <w:tcPr>
            <w:tcW w:w="2060" w:type="dxa"/>
            <w:shd w:fill="FFFFFF"/>
            <w:vAlign w:val="center"/>
          </w:tcPr>
          <w:p>
            <w:pPr>
              <w:pStyle w:val="TableNumber"/>
            </w:pPr>
            <w:r>
              <w:t xml:space="preserve">0.165553</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0.315149</w:t>
            </w:r>
          </w:p>
        </w:tc>
        <w:tc>
          <w:tcPr>
            <w:tcW w:w="1940" w:type="dxa"/>
            <w:shd w:fill="F7F9FC"/>
            <w:vAlign w:val="center"/>
          </w:tcPr>
          <w:p>
            <w:pPr>
              <w:pStyle w:val="TableNumber"/>
            </w:pPr>
            <w:r>
              <w:t xml:space="preserve">75.3972%</w:t>
            </w:r>
          </w:p>
        </w:tc>
        <w:tc>
          <w:tcPr>
            <w:tcW w:w="1800" w:type="dxa"/>
            <w:shd w:fill="F7F9FC"/>
            <w:vAlign w:val="center"/>
          </w:tcPr>
          <w:p>
            <w:pPr>
              <w:pStyle w:val="TableNumber"/>
            </w:pPr>
            <w:r>
              <w:t xml:space="preserve">4.6028</w:t>
            </w:r>
          </w:p>
        </w:tc>
        <w:tc>
          <w:tcPr>
            <w:tcW w:w="2060" w:type="dxa"/>
            <w:shd w:fill="F7F9FC"/>
            <w:vAlign w:val="center"/>
          </w:tcPr>
          <w:p>
            <w:pPr>
              <w:pStyle w:val="TableNumber"/>
            </w:pPr>
            <w:r>
              <w:t xml:space="preserve">0.182343</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0.315121</w:t>
            </w:r>
          </w:p>
        </w:tc>
        <w:tc>
          <w:tcPr>
            <w:tcW w:w="1940" w:type="dxa"/>
            <w:shd w:fill="FFFFFF"/>
            <w:vAlign w:val="center"/>
          </w:tcPr>
          <w:p>
            <w:pPr>
              <w:pStyle w:val="TableNumber"/>
            </w:pPr>
            <w:r>
              <w:t xml:space="preserve">75.4259%</w:t>
            </w:r>
          </w:p>
        </w:tc>
        <w:tc>
          <w:tcPr>
            <w:tcW w:w="1800" w:type="dxa"/>
            <w:shd w:fill="FFFFFF"/>
            <w:vAlign w:val="center"/>
          </w:tcPr>
          <w:p>
            <w:pPr>
              <w:pStyle w:val="TableNumber"/>
            </w:pPr>
            <w:r>
              <w:t xml:space="preserve">4.5741</w:t>
            </w:r>
          </w:p>
        </w:tc>
        <w:tc>
          <w:tcPr>
            <w:tcW w:w="2060" w:type="dxa"/>
            <w:shd w:fill="FFFFFF"/>
            <w:vAlign w:val="center"/>
          </w:tcPr>
          <w:p>
            <w:pPr>
              <w:pStyle w:val="TableNumber"/>
            </w:pPr>
            <w:r>
              <w:t xml:space="preserve">0.198712</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0.315767</w:t>
            </w:r>
          </w:p>
        </w:tc>
        <w:tc>
          <w:tcPr>
            <w:tcW w:w="1940" w:type="dxa"/>
            <w:shd w:fill="F7F9FC"/>
            <w:vAlign w:val="center"/>
          </w:tcPr>
          <w:p>
            <w:pPr>
              <w:pStyle w:val="TableNumber"/>
            </w:pPr>
            <w:r>
              <w:t xml:space="preserve">74.8186%</w:t>
            </w:r>
          </w:p>
        </w:tc>
        <w:tc>
          <w:tcPr>
            <w:tcW w:w="1800" w:type="dxa"/>
            <w:shd w:fill="F7F9FC"/>
            <w:vAlign w:val="center"/>
          </w:tcPr>
          <w:p>
            <w:pPr>
              <w:pStyle w:val="TableNumber"/>
            </w:pPr>
            <w:r>
              <w:t xml:space="preserve">5.1814</w:t>
            </w:r>
          </w:p>
        </w:tc>
        <w:tc>
          <w:tcPr>
            <w:tcW w:w="2060" w:type="dxa"/>
            <w:shd w:fill="F7F9FC"/>
            <w:vAlign w:val="center"/>
          </w:tcPr>
          <w:p>
            <w:pPr>
              <w:pStyle w:val="TableNumber"/>
            </w:pPr>
            <w:r>
              <w:t xml:space="preserve">0.211338</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0.317241</w:t>
            </w:r>
          </w:p>
        </w:tc>
        <w:tc>
          <w:tcPr>
            <w:tcW w:w="1940" w:type="dxa"/>
            <w:shd w:fill="FFFFFF"/>
            <w:vAlign w:val="center"/>
          </w:tcPr>
          <w:p>
            <w:pPr>
              <w:pStyle w:val="TableNumber"/>
            </w:pPr>
            <w:r>
              <w:t xml:space="preserve">75.0967%</w:t>
            </w:r>
          </w:p>
        </w:tc>
        <w:tc>
          <w:tcPr>
            <w:tcW w:w="1800" w:type="dxa"/>
            <w:shd w:fill="FFFFFF"/>
            <w:vAlign w:val="center"/>
          </w:tcPr>
          <w:p>
            <w:pPr>
              <w:pStyle w:val="TableNumber"/>
            </w:pPr>
            <w:r>
              <w:t xml:space="preserve">4.9033</w:t>
            </w:r>
          </w:p>
        </w:tc>
        <w:tc>
          <w:tcPr>
            <w:tcW w:w="2060" w:type="dxa"/>
            <w:shd w:fill="FFFFFF"/>
            <w:vAlign w:val="center"/>
          </w:tcPr>
          <w:p>
            <w:pPr>
              <w:pStyle w:val="TableNumber"/>
            </w:pPr>
            <w:r>
              <w:t xml:space="preserve">0.229285</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0.317281</w:t>
            </w:r>
          </w:p>
        </w:tc>
        <w:tc>
          <w:tcPr>
            <w:tcW w:w="1940" w:type="dxa"/>
            <w:shd w:fill="F7F9FC"/>
            <w:vAlign w:val="center"/>
          </w:tcPr>
          <w:p>
            <w:pPr>
              <w:pStyle w:val="TableNumber"/>
            </w:pPr>
            <w:r>
              <w:t xml:space="preserve">74.7930%</w:t>
            </w:r>
          </w:p>
        </w:tc>
        <w:tc>
          <w:tcPr>
            <w:tcW w:w="1800" w:type="dxa"/>
            <w:shd w:fill="F7F9FC"/>
            <w:vAlign w:val="center"/>
          </w:tcPr>
          <w:p>
            <w:pPr>
              <w:pStyle w:val="TableNumber"/>
            </w:pPr>
            <w:r>
              <w:t xml:space="preserve">5.2070</w:t>
            </w:r>
          </w:p>
        </w:tc>
        <w:tc>
          <w:tcPr>
            <w:tcW w:w="2060" w:type="dxa"/>
            <w:shd w:fill="F7F9FC"/>
            <w:vAlign w:val="center"/>
          </w:tcPr>
          <w:p>
            <w:pPr>
              <w:pStyle w:val="TableNumber"/>
            </w:pPr>
            <w:r>
              <w:t xml:space="preserve">0.239774</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0.319733</w:t>
            </w:r>
          </w:p>
        </w:tc>
        <w:tc>
          <w:tcPr>
            <w:tcW w:w="1940" w:type="dxa"/>
            <w:shd w:fill="FFFFFF"/>
            <w:vAlign w:val="center"/>
          </w:tcPr>
          <w:p>
            <w:pPr>
              <w:pStyle w:val="TableNumber"/>
            </w:pPr>
            <w:r>
              <w:t xml:space="preserve">74.6652%</w:t>
            </w:r>
          </w:p>
        </w:tc>
        <w:tc>
          <w:tcPr>
            <w:tcW w:w="1800" w:type="dxa"/>
            <w:shd w:fill="FFFFFF"/>
            <w:vAlign w:val="center"/>
          </w:tcPr>
          <w:p>
            <w:pPr>
              <w:pStyle w:val="TableNumber"/>
            </w:pPr>
            <w:r>
              <w:t xml:space="preserve">5.3348</w:t>
            </w:r>
          </w:p>
        </w:tc>
        <w:tc>
          <w:tcPr>
            <w:tcW w:w="2060" w:type="dxa"/>
            <w:shd w:fill="FFFFFF"/>
            <w:vAlign w:val="center"/>
          </w:tcPr>
          <w:p>
            <w:pPr>
              <w:pStyle w:val="TableNumber"/>
            </w:pPr>
            <w:r>
              <w:t xml:space="preserve">0.253226</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0.318987</w:t>
            </w:r>
          </w:p>
        </w:tc>
        <w:tc>
          <w:tcPr>
            <w:tcW w:w="1940" w:type="dxa"/>
            <w:shd w:fill="F7F9FC"/>
            <w:vAlign w:val="center"/>
          </w:tcPr>
          <w:p>
            <w:pPr>
              <w:pStyle w:val="TableNumber"/>
            </w:pPr>
            <w:r>
              <w:t xml:space="preserve">74.2209%</w:t>
            </w:r>
          </w:p>
        </w:tc>
        <w:tc>
          <w:tcPr>
            <w:tcW w:w="1800" w:type="dxa"/>
            <w:shd w:fill="F7F9FC"/>
            <w:vAlign w:val="center"/>
          </w:tcPr>
          <w:p>
            <w:pPr>
              <w:pStyle w:val="TableNumber"/>
            </w:pPr>
            <w:r>
              <w:t xml:space="preserve">5.7791</w:t>
            </w:r>
          </w:p>
        </w:tc>
        <w:tc>
          <w:tcPr>
            <w:tcW w:w="2060" w:type="dxa"/>
            <w:shd w:fill="F7F9FC"/>
            <w:vAlign w:val="center"/>
          </w:tcPr>
          <w:p>
            <w:pPr>
              <w:pStyle w:val="TableNumber"/>
            </w:pPr>
            <w:r>
              <w:t xml:space="preserve">0.266008</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0.318774</w:t>
            </w:r>
          </w:p>
        </w:tc>
        <w:tc>
          <w:tcPr>
            <w:tcW w:w="1940" w:type="dxa"/>
            <w:shd w:fill="FFFFFF"/>
            <w:vAlign w:val="center"/>
          </w:tcPr>
          <w:p>
            <w:pPr>
              <w:pStyle w:val="TableNumber"/>
            </w:pPr>
            <w:r>
              <w:t xml:space="preserve">74.0003%</w:t>
            </w:r>
          </w:p>
        </w:tc>
        <w:tc>
          <w:tcPr>
            <w:tcW w:w="1800" w:type="dxa"/>
            <w:shd w:fill="FFFFFF"/>
            <w:vAlign w:val="center"/>
          </w:tcPr>
          <w:p>
            <w:pPr>
              <w:pStyle w:val="TableNumber"/>
            </w:pPr>
            <w:r>
              <w:t xml:space="preserve">5.9997</w:t>
            </w:r>
          </w:p>
        </w:tc>
        <w:tc>
          <w:tcPr>
            <w:tcW w:w="2060" w:type="dxa"/>
            <w:shd w:fill="FFFFFF"/>
            <w:vAlign w:val="center"/>
          </w:tcPr>
          <w:p>
            <w:pPr>
              <w:pStyle w:val="TableNumber"/>
            </w:pPr>
            <w:r>
              <w:t xml:space="preserve">0.279003</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0.322106</w:t>
            </w:r>
          </w:p>
        </w:tc>
        <w:tc>
          <w:tcPr>
            <w:tcW w:w="1940" w:type="dxa"/>
            <w:shd w:fill="F7F9FC"/>
            <w:vAlign w:val="center"/>
          </w:tcPr>
          <w:p>
            <w:pPr>
              <w:pStyle w:val="TableNumber"/>
            </w:pPr>
            <w:r>
              <w:t xml:space="preserve">73.7126%</w:t>
            </w:r>
          </w:p>
        </w:tc>
        <w:tc>
          <w:tcPr>
            <w:tcW w:w="1800" w:type="dxa"/>
            <w:shd w:fill="F7F9FC"/>
            <w:vAlign w:val="center"/>
          </w:tcPr>
          <w:p>
            <w:pPr>
              <w:pStyle w:val="TableNumber"/>
            </w:pPr>
            <w:r>
              <w:t xml:space="preserve">6.2874</w:t>
            </w:r>
          </w:p>
        </w:tc>
        <w:tc>
          <w:tcPr>
            <w:tcW w:w="2060" w:type="dxa"/>
            <w:shd w:fill="F7F9FC"/>
            <w:vAlign w:val="center"/>
          </w:tcPr>
          <w:p>
            <w:pPr>
              <w:pStyle w:val="TableNumber"/>
            </w:pPr>
            <w:r>
              <w:t xml:space="preserve">0.290137</w:t>
            </w:r>
          </w:p>
        </w:tc>
      </w:tr>
    </w:tbl>
    <w:p>
      <w:pPr>
        <w:pStyle w:val="21"/>
        <w:spacing w:before="160"/>
      </w:pPr>
      <w:r>
        <w:t xml:space="preserve">Months and market month diagnostics by mode</w:t>
      </w:r>
    </w:p>
    <w:p>
      <w:pPr>
        <w:pStyle w:val="a"/>
        <w:spacing w:before="160"/>
      </w:pPr>
      <w:r>
        <w:t xml:space="preserve">Each mode has a separate table of 14H means within month groups. Raw has overall months but no market-month intersections. Calibrated market-month JSON omits sample counts; do not estimate them or substitute other groups. Overlapping forecast horizons and unequal month/market composition prevent independent-experiment claims.</w:t>
      </w:r>
    </w:p>
    <w:p>
      <w:pPr>
        <w:pStyle w:val="Decision"/>
        <w:spacing w:before="160"/>
      </w:pPr>
      <w:r>
        <w:t xml:space="preserve">R raw month slices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0.266141</w:t>
            </w:r>
          </w:p>
        </w:tc>
        <w:tc>
          <w:tcPr>
            <w:tcW w:w="1820" w:type="dxa"/>
            <w:shd w:fill="FFFFFF"/>
            <w:vAlign w:val="center"/>
          </w:tcPr>
          <w:p>
            <w:pPr>
              <w:pStyle w:val="TableNumber"/>
            </w:pPr>
            <w:r>
              <w:t xml:space="preserve">77.1617%</w:t>
            </w:r>
          </w:p>
        </w:tc>
        <w:tc>
          <w:tcPr>
            <w:tcW w:w="1700" w:type="dxa"/>
            <w:shd w:fill="FFFFFF"/>
            <w:vAlign w:val="center"/>
          </w:tcPr>
          <w:p>
            <w:pPr>
              <w:pStyle w:val="TableNumber"/>
            </w:pPr>
            <w:r>
              <w:t xml:space="preserve">3.2479</w:t>
            </w:r>
          </w:p>
        </w:tc>
        <w:tc>
          <w:tcPr>
            <w:tcW w:w="1830" w:type="dxa"/>
            <w:shd w:fill="FFFFFF"/>
            <w:vAlign w:val="center"/>
          </w:tcPr>
          <w:p>
            <w:pPr>
              <w:pStyle w:val="TableNumber"/>
            </w:pPr>
            <w:r>
              <w:t xml:space="preserve">0.162899</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0.315437</w:t>
            </w:r>
          </w:p>
        </w:tc>
        <w:tc>
          <w:tcPr>
            <w:tcW w:w="1820" w:type="dxa"/>
            <w:shd w:fill="F7F9FC"/>
            <w:vAlign w:val="center"/>
          </w:tcPr>
          <w:p>
            <w:pPr>
              <w:pStyle w:val="TableNumber"/>
            </w:pPr>
            <w:r>
              <w:t xml:space="preserve">70.4472%</w:t>
            </w:r>
          </w:p>
        </w:tc>
        <w:tc>
          <w:tcPr>
            <w:tcW w:w="1700" w:type="dxa"/>
            <w:shd w:fill="F7F9FC"/>
            <w:vAlign w:val="center"/>
          </w:tcPr>
          <w:p>
            <w:pPr>
              <w:pStyle w:val="TableNumber"/>
            </w:pPr>
            <w:r>
              <w:t xml:space="preserve">9.5528</w:t>
            </w:r>
          </w:p>
        </w:tc>
        <w:tc>
          <w:tcPr>
            <w:tcW w:w="1830" w:type="dxa"/>
            <w:shd w:fill="F7F9FC"/>
            <w:vAlign w:val="center"/>
          </w:tcPr>
          <w:p>
            <w:pPr>
              <w:pStyle w:val="TableNumber"/>
            </w:pPr>
            <w:r>
              <w:t xml:space="preserve">0.173836</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0.313657</w:t>
            </w:r>
          </w:p>
        </w:tc>
        <w:tc>
          <w:tcPr>
            <w:tcW w:w="1820" w:type="dxa"/>
            <w:shd w:fill="FFFFFF"/>
            <w:vAlign w:val="center"/>
          </w:tcPr>
          <w:p>
            <w:pPr>
              <w:pStyle w:val="TableNumber"/>
            </w:pPr>
            <w:r>
              <w:t xml:space="preserve">77.6911%</w:t>
            </w:r>
          </w:p>
        </w:tc>
        <w:tc>
          <w:tcPr>
            <w:tcW w:w="1700" w:type="dxa"/>
            <w:shd w:fill="FFFFFF"/>
            <w:vAlign w:val="center"/>
          </w:tcPr>
          <w:p>
            <w:pPr>
              <w:pStyle w:val="TableNumber"/>
            </w:pPr>
            <w:r>
              <w:t xml:space="preserve">2.3089</w:t>
            </w:r>
          </w:p>
        </w:tc>
        <w:tc>
          <w:tcPr>
            <w:tcW w:w="1830" w:type="dxa"/>
            <w:shd w:fill="FFFFFF"/>
            <w:vAlign w:val="center"/>
          </w:tcPr>
          <w:p>
            <w:pPr>
              <w:pStyle w:val="TableNumber"/>
            </w:pPr>
            <w:r>
              <w:t xml:space="preserve">0.194685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0.278919</w:t>
            </w:r>
          </w:p>
        </w:tc>
        <w:tc>
          <w:tcPr>
            <w:tcW w:w="1820" w:type="dxa"/>
            <w:shd w:fill="F7F9FC"/>
            <w:vAlign w:val="center"/>
          </w:tcPr>
          <w:p>
            <w:pPr>
              <w:pStyle w:val="TableNumber"/>
            </w:pPr>
            <w:r>
              <w:t xml:space="preserve">81.5184%</w:t>
            </w:r>
          </w:p>
        </w:tc>
        <w:tc>
          <w:tcPr>
            <w:tcW w:w="1700" w:type="dxa"/>
            <w:shd w:fill="F7F9FC"/>
            <w:vAlign w:val="center"/>
          </w:tcPr>
          <w:p>
            <w:pPr>
              <w:pStyle w:val="TableNumber"/>
            </w:pPr>
            <w:r>
              <w:t xml:space="preserve">1.5184</w:t>
            </w:r>
          </w:p>
        </w:tc>
        <w:tc>
          <w:tcPr>
            <w:tcW w:w="1830" w:type="dxa"/>
            <w:shd w:fill="F7F9FC"/>
            <w:vAlign w:val="center"/>
          </w:tcPr>
          <w:p>
            <w:pPr>
              <w:pStyle w:val="TableNumber"/>
            </w:pPr>
            <w:r>
              <w:t xml:space="preserve">0.191613</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0.306668</w:t>
            </w:r>
          </w:p>
        </w:tc>
        <w:tc>
          <w:tcPr>
            <w:tcW w:w="1820" w:type="dxa"/>
            <w:shd w:fill="FFFFFF"/>
            <w:vAlign w:val="center"/>
          </w:tcPr>
          <w:p>
            <w:pPr>
              <w:pStyle w:val="TableNumber"/>
            </w:pPr>
            <w:r>
              <w:t xml:space="preserve">74.0439%</w:t>
            </w:r>
          </w:p>
        </w:tc>
        <w:tc>
          <w:tcPr>
            <w:tcW w:w="1700" w:type="dxa"/>
            <w:shd w:fill="FFFFFF"/>
            <w:vAlign w:val="center"/>
          </w:tcPr>
          <w:p>
            <w:pPr>
              <w:pStyle w:val="TableNumber"/>
            </w:pPr>
            <w:r>
              <w:t xml:space="preserve">5.9561</w:t>
            </w:r>
          </w:p>
        </w:tc>
        <w:tc>
          <w:tcPr>
            <w:tcW w:w="1830" w:type="dxa"/>
            <w:shd w:fill="FFFFFF"/>
            <w:vAlign w:val="center"/>
          </w:tcPr>
          <w:p>
            <w:pPr>
              <w:pStyle w:val="TableNumber"/>
            </w:pPr>
            <w:r>
              <w:t xml:space="preserve">0.176125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0.326270</w:t>
            </w:r>
          </w:p>
        </w:tc>
        <w:tc>
          <w:tcPr>
            <w:tcW w:w="1820" w:type="dxa"/>
            <w:shd w:fill="F7F9FC"/>
            <w:vAlign w:val="center"/>
          </w:tcPr>
          <w:p>
            <w:pPr>
              <w:pStyle w:val="TableNumber"/>
            </w:pPr>
            <w:r>
              <w:t xml:space="preserve">77.7454%</w:t>
            </w:r>
          </w:p>
        </w:tc>
        <w:tc>
          <w:tcPr>
            <w:tcW w:w="1700" w:type="dxa"/>
            <w:shd w:fill="F7F9FC"/>
            <w:vAlign w:val="center"/>
          </w:tcPr>
          <w:p>
            <w:pPr>
              <w:pStyle w:val="TableNumber"/>
            </w:pPr>
            <w:r>
              <w:t xml:space="preserve">2.5787</w:t>
            </w:r>
          </w:p>
        </w:tc>
        <w:tc>
          <w:tcPr>
            <w:tcW w:w="1830" w:type="dxa"/>
            <w:shd w:fill="F7F9FC"/>
            <w:vAlign w:val="center"/>
          </w:tcPr>
          <w:p>
            <w:pPr>
              <w:pStyle w:val="TableNumber"/>
            </w:pPr>
            <w:r>
              <w:t xml:space="preserve">0.189489</w:t>
            </w:r>
          </w:p>
        </w:tc>
      </w:tr>
    </w:tbl>
    <w:p>
      <w:pPr>
        <w:pStyle w:val="Decision"/>
        <w:spacing w:before="160"/>
      </w:pPr>
      <w:r>
        <w:t xml:space="preserve">S static month slices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0.262836</w:t>
            </w:r>
          </w:p>
        </w:tc>
        <w:tc>
          <w:tcPr>
            <w:tcW w:w="1820" w:type="dxa"/>
            <w:shd w:fill="FFFFFF"/>
            <w:vAlign w:val="center"/>
          </w:tcPr>
          <w:p>
            <w:pPr>
              <w:pStyle w:val="TableNumber"/>
            </w:pPr>
            <w:r>
              <w:t xml:space="preserve">79.6219%</w:t>
            </w:r>
          </w:p>
        </w:tc>
        <w:tc>
          <w:tcPr>
            <w:tcW w:w="1700" w:type="dxa"/>
            <w:shd w:fill="FFFFFF"/>
            <w:vAlign w:val="center"/>
          </w:tcPr>
          <w:p>
            <w:pPr>
              <w:pStyle w:val="TableNumber"/>
            </w:pPr>
            <w:r>
              <w:t xml:space="preserve">0.9437</w:t>
            </w:r>
          </w:p>
        </w:tc>
        <w:tc>
          <w:tcPr>
            <w:tcW w:w="1830" w:type="dxa"/>
            <w:shd w:fill="FFFFFF"/>
            <w:vAlign w:val="center"/>
          </w:tcPr>
          <w:p>
            <w:pPr>
              <w:pStyle w:val="TableNumber"/>
            </w:pPr>
            <w:r>
              <w:t xml:space="preserve">0.168025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0.312768</w:t>
            </w:r>
          </w:p>
        </w:tc>
        <w:tc>
          <w:tcPr>
            <w:tcW w:w="1820" w:type="dxa"/>
            <w:shd w:fill="F7F9FC"/>
            <w:vAlign w:val="center"/>
          </w:tcPr>
          <w:p>
            <w:pPr>
              <w:pStyle w:val="TableNumber"/>
            </w:pPr>
            <w:r>
              <w:t xml:space="preserve">72.8386%</w:t>
            </w:r>
          </w:p>
        </w:tc>
        <w:tc>
          <w:tcPr>
            <w:tcW w:w="1700" w:type="dxa"/>
            <w:shd w:fill="F7F9FC"/>
            <w:vAlign w:val="center"/>
          </w:tcPr>
          <w:p>
            <w:pPr>
              <w:pStyle w:val="TableNumber"/>
            </w:pPr>
            <w:r>
              <w:t xml:space="preserve">7.1614</w:t>
            </w:r>
          </w:p>
        </w:tc>
        <w:tc>
          <w:tcPr>
            <w:tcW w:w="1830" w:type="dxa"/>
            <w:shd w:fill="F7F9FC"/>
            <w:vAlign w:val="center"/>
          </w:tcPr>
          <w:p>
            <w:pPr>
              <w:pStyle w:val="TableNumber"/>
            </w:pPr>
            <w:r>
              <w:t xml:space="preserve">0.179788</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0.313354</w:t>
            </w:r>
          </w:p>
        </w:tc>
        <w:tc>
          <w:tcPr>
            <w:tcW w:w="1820" w:type="dxa"/>
            <w:shd w:fill="FFFFFF"/>
            <w:vAlign w:val="center"/>
          </w:tcPr>
          <w:p>
            <w:pPr>
              <w:pStyle w:val="TableNumber"/>
            </w:pPr>
            <w:r>
              <w:t xml:space="preserve">78.6987%</w:t>
            </w:r>
          </w:p>
        </w:tc>
        <w:tc>
          <w:tcPr>
            <w:tcW w:w="1700" w:type="dxa"/>
            <w:shd w:fill="FFFFFF"/>
            <w:vAlign w:val="center"/>
          </w:tcPr>
          <w:p>
            <w:pPr>
              <w:pStyle w:val="TableNumber"/>
            </w:pPr>
            <w:r>
              <w:t xml:space="preserve">1.3013</w:t>
            </w:r>
          </w:p>
        </w:tc>
        <w:tc>
          <w:tcPr>
            <w:tcW w:w="1830" w:type="dxa"/>
            <w:shd w:fill="FFFFFF"/>
            <w:vAlign w:val="center"/>
          </w:tcPr>
          <w:p>
            <w:pPr>
              <w:pStyle w:val="TableNumber"/>
            </w:pPr>
            <w:r>
              <w:t xml:space="preserve">0.200572</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0.278588</w:t>
            </w:r>
          </w:p>
        </w:tc>
        <w:tc>
          <w:tcPr>
            <w:tcW w:w="1820" w:type="dxa"/>
            <w:shd w:fill="F7F9FC"/>
            <w:vAlign w:val="center"/>
          </w:tcPr>
          <w:p>
            <w:pPr>
              <w:pStyle w:val="TableNumber"/>
            </w:pPr>
            <w:r>
              <w:t xml:space="preserve">82.9675%</w:t>
            </w:r>
          </w:p>
        </w:tc>
        <w:tc>
          <w:tcPr>
            <w:tcW w:w="1700" w:type="dxa"/>
            <w:shd w:fill="F7F9FC"/>
            <w:vAlign w:val="center"/>
          </w:tcPr>
          <w:p>
            <w:pPr>
              <w:pStyle w:val="TableNumber"/>
            </w:pPr>
            <w:r>
              <w:t xml:space="preserve">2.9939</w:t>
            </w:r>
          </w:p>
        </w:tc>
        <w:tc>
          <w:tcPr>
            <w:tcW w:w="1830" w:type="dxa"/>
            <w:shd w:fill="F7F9FC"/>
            <w:vAlign w:val="center"/>
          </w:tcPr>
          <w:p>
            <w:pPr>
              <w:pStyle w:val="TableNumber"/>
            </w:pPr>
            <w:r>
              <w:t xml:space="preserve">0.198509</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0.304420</w:t>
            </w:r>
          </w:p>
        </w:tc>
        <w:tc>
          <w:tcPr>
            <w:tcW w:w="1820" w:type="dxa"/>
            <w:shd w:fill="FFFFFF"/>
            <w:vAlign w:val="center"/>
          </w:tcPr>
          <w:p>
            <w:pPr>
              <w:pStyle w:val="TableNumber"/>
            </w:pPr>
            <w:r>
              <w:t xml:space="preserve">75.3626%</w:t>
            </w:r>
          </w:p>
        </w:tc>
        <w:tc>
          <w:tcPr>
            <w:tcW w:w="1700" w:type="dxa"/>
            <w:shd w:fill="FFFFFF"/>
            <w:vAlign w:val="center"/>
          </w:tcPr>
          <w:p>
            <w:pPr>
              <w:pStyle w:val="TableNumber"/>
            </w:pPr>
            <w:r>
              <w:t xml:space="preserve">4.6374</w:t>
            </w:r>
          </w:p>
        </w:tc>
        <w:tc>
          <w:tcPr>
            <w:tcW w:w="1830" w:type="dxa"/>
            <w:shd w:fill="FFFFFF"/>
            <w:vAlign w:val="center"/>
          </w:tcPr>
          <w:p>
            <w:pPr>
              <w:pStyle w:val="TableNumber"/>
            </w:pPr>
            <w:r>
              <w:t xml:space="preserve">0.182518</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0.327316</w:t>
            </w:r>
          </w:p>
        </w:tc>
        <w:tc>
          <w:tcPr>
            <w:tcW w:w="1820" w:type="dxa"/>
            <w:shd w:fill="F7F9FC"/>
            <w:vAlign w:val="center"/>
          </w:tcPr>
          <w:p>
            <w:pPr>
              <w:pStyle w:val="TableNumber"/>
            </w:pPr>
            <w:r>
              <w:t xml:space="preserve">78.1886%</w:t>
            </w:r>
          </w:p>
        </w:tc>
        <w:tc>
          <w:tcPr>
            <w:tcW w:w="1700" w:type="dxa"/>
            <w:shd w:fill="F7F9FC"/>
            <w:vAlign w:val="center"/>
          </w:tcPr>
          <w:p>
            <w:pPr>
              <w:pStyle w:val="TableNumber"/>
            </w:pPr>
            <w:r>
              <w:t xml:space="preserve">3.2915</w:t>
            </w:r>
          </w:p>
        </w:tc>
        <w:tc>
          <w:tcPr>
            <w:tcW w:w="1830" w:type="dxa"/>
            <w:shd w:fill="F7F9FC"/>
            <w:vAlign w:val="center"/>
          </w:tcPr>
          <w:p>
            <w:pPr>
              <w:pStyle w:val="TableNumber"/>
            </w:pPr>
            <w:r>
              <w:t xml:space="preserve">0.196529</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0.269294</w:t>
            </w:r>
          </w:p>
        </w:tc>
        <w:tc>
          <w:tcPr>
            <w:tcW w:w="1820" w:type="dxa"/>
            <w:shd w:fill="FFFFFF"/>
            <w:vAlign w:val="center"/>
          </w:tcPr>
          <w:p>
            <w:pPr>
              <w:pStyle w:val="TableNumber"/>
            </w:pPr>
            <w:r>
              <w:t xml:space="preserve">79.8126%</w:t>
            </w:r>
          </w:p>
        </w:tc>
        <w:tc>
          <w:tcPr>
            <w:tcW w:w="1700" w:type="dxa"/>
            <w:shd w:fill="FFFFFF"/>
            <w:vAlign w:val="center"/>
          </w:tcPr>
          <w:p>
            <w:pPr>
              <w:pStyle w:val="TableNumber"/>
            </w:pPr>
            <w:r>
              <w:t xml:space="preserve">0.7004</w:t>
            </w:r>
          </w:p>
        </w:tc>
        <w:tc>
          <w:tcPr>
            <w:tcW w:w="1830" w:type="dxa"/>
            <w:shd w:fill="FFFFFF"/>
            <w:vAlign w:val="center"/>
          </w:tcPr>
          <w:p>
            <w:pPr>
              <w:pStyle w:val="TableNumber"/>
            </w:pPr>
            <w:r>
              <w:t xml:space="preserve">0.170561</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0.323978</w:t>
            </w:r>
          </w:p>
        </w:tc>
        <w:tc>
          <w:tcPr>
            <w:tcW w:w="1820" w:type="dxa"/>
            <w:shd w:fill="F7F9FC"/>
            <w:vAlign w:val="center"/>
          </w:tcPr>
          <w:p>
            <w:pPr>
              <w:pStyle w:val="TableNumber"/>
            </w:pPr>
            <w:r>
              <w:t xml:space="preserve">71.2083%</w:t>
            </w:r>
          </w:p>
        </w:tc>
        <w:tc>
          <w:tcPr>
            <w:tcW w:w="1700" w:type="dxa"/>
            <w:shd w:fill="F7F9FC"/>
            <w:vAlign w:val="center"/>
          </w:tcPr>
          <w:p>
            <w:pPr>
              <w:pStyle w:val="TableNumber"/>
            </w:pPr>
            <w:r>
              <w:t xml:space="preserve">8.7917</w:t>
            </w:r>
          </w:p>
        </w:tc>
        <w:tc>
          <w:tcPr>
            <w:tcW w:w="1830" w:type="dxa"/>
            <w:shd w:fill="F7F9FC"/>
            <w:vAlign w:val="center"/>
          </w:tcPr>
          <w:p>
            <w:pPr>
              <w:pStyle w:val="TableNumber"/>
            </w:pPr>
            <w:r>
              <w:t xml:space="preserve">0.180561</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0.314920</w:t>
            </w:r>
          </w:p>
        </w:tc>
        <w:tc>
          <w:tcPr>
            <w:tcW w:w="1820" w:type="dxa"/>
            <w:shd w:fill="FFFFFF"/>
            <w:vAlign w:val="center"/>
          </w:tcPr>
          <w:p>
            <w:pPr>
              <w:pStyle w:val="TableNumber"/>
            </w:pPr>
            <w:r>
              <w:t xml:space="preserve">78.9976%</w:t>
            </w:r>
          </w:p>
        </w:tc>
        <w:tc>
          <w:tcPr>
            <w:tcW w:w="1700" w:type="dxa"/>
            <w:shd w:fill="FFFFFF"/>
            <w:vAlign w:val="center"/>
          </w:tcPr>
          <w:p>
            <w:pPr>
              <w:pStyle w:val="TableNumber"/>
            </w:pPr>
            <w:r>
              <w:t xml:space="preserve">1.0024</w:t>
            </w:r>
          </w:p>
        </w:tc>
        <w:tc>
          <w:tcPr>
            <w:tcW w:w="1830" w:type="dxa"/>
            <w:shd w:fill="FFFFFF"/>
            <w:vAlign w:val="center"/>
          </w:tcPr>
          <w:p>
            <w:pPr>
              <w:pStyle w:val="TableNumber"/>
            </w:pPr>
            <w:r>
              <w:t xml:space="preserve">0.202406</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0.272856</w:t>
            </w:r>
          </w:p>
        </w:tc>
        <w:tc>
          <w:tcPr>
            <w:tcW w:w="1820" w:type="dxa"/>
            <w:shd w:fill="F7F9FC"/>
            <w:vAlign w:val="center"/>
          </w:tcPr>
          <w:p>
            <w:pPr>
              <w:pStyle w:val="TableNumber"/>
            </w:pPr>
            <w:r>
              <w:t xml:space="preserve">84.2588%</w:t>
            </w:r>
          </w:p>
        </w:tc>
        <w:tc>
          <w:tcPr>
            <w:tcW w:w="1700" w:type="dxa"/>
            <w:shd w:fill="F7F9FC"/>
            <w:vAlign w:val="center"/>
          </w:tcPr>
          <w:p>
            <w:pPr>
              <w:pStyle w:val="TableNumber"/>
            </w:pPr>
            <w:r>
              <w:t xml:space="preserve">4.2588</w:t>
            </w:r>
          </w:p>
        </w:tc>
        <w:tc>
          <w:tcPr>
            <w:tcW w:w="1830" w:type="dxa"/>
            <w:shd w:fill="F7F9FC"/>
            <w:vAlign w:val="center"/>
          </w:tcPr>
          <w:p>
            <w:pPr>
              <w:pStyle w:val="TableNumber"/>
            </w:pPr>
            <w:r>
              <w:t xml:space="preserve">0.198985</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0.291839</w:t>
            </w:r>
          </w:p>
        </w:tc>
        <w:tc>
          <w:tcPr>
            <w:tcW w:w="1820" w:type="dxa"/>
            <w:shd w:fill="FFFFFF"/>
            <w:vAlign w:val="center"/>
          </w:tcPr>
          <w:p>
            <w:pPr>
              <w:pStyle w:val="TableNumber"/>
            </w:pPr>
            <w:r>
              <w:t xml:space="preserve">77.3769%</w:t>
            </w:r>
          </w:p>
        </w:tc>
        <w:tc>
          <w:tcPr>
            <w:tcW w:w="1700" w:type="dxa"/>
            <w:shd w:fill="FFFFFF"/>
            <w:vAlign w:val="center"/>
          </w:tcPr>
          <w:p>
            <w:pPr>
              <w:pStyle w:val="TableNumber"/>
            </w:pPr>
            <w:r>
              <w:t xml:space="preserve">2.6231</w:t>
            </w:r>
          </w:p>
        </w:tc>
        <w:tc>
          <w:tcPr>
            <w:tcW w:w="1830" w:type="dxa"/>
            <w:shd w:fill="FFFFFF"/>
            <w:vAlign w:val="center"/>
          </w:tcPr>
          <w:p>
            <w:pPr>
              <w:pStyle w:val="TableNumber"/>
            </w:pPr>
            <w:r>
              <w:t xml:space="preserve">0.179186</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0.324694</w:t>
            </w:r>
          </w:p>
        </w:tc>
        <w:tc>
          <w:tcPr>
            <w:tcW w:w="1820" w:type="dxa"/>
            <w:shd w:fill="F7F9FC"/>
            <w:vAlign w:val="center"/>
          </w:tcPr>
          <w:p>
            <w:pPr>
              <w:pStyle w:val="TableNumber"/>
            </w:pPr>
            <w:r>
              <w:t xml:space="preserve">77.9414%</w:t>
            </w:r>
          </w:p>
        </w:tc>
        <w:tc>
          <w:tcPr>
            <w:tcW w:w="1700" w:type="dxa"/>
            <w:shd w:fill="F7F9FC"/>
            <w:vAlign w:val="center"/>
          </w:tcPr>
          <w:p>
            <w:pPr>
              <w:pStyle w:val="TableNumber"/>
            </w:pPr>
            <w:r>
              <w:t xml:space="preserve">3.9203</w:t>
            </w:r>
          </w:p>
        </w:tc>
        <w:tc>
          <w:tcPr>
            <w:tcW w:w="1830" w:type="dxa"/>
            <w:shd w:fill="F7F9FC"/>
            <w:vAlign w:val="center"/>
          </w:tcPr>
          <w:p>
            <w:pPr>
              <w:pStyle w:val="TableNumber"/>
            </w:pPr>
            <w:r>
              <w:t xml:space="preserve">0.192204</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0.224929</w:t>
            </w:r>
          </w:p>
        </w:tc>
        <w:tc>
          <w:tcPr>
            <w:tcW w:w="1820" w:type="dxa"/>
            <w:shd w:fill="FFFFFF"/>
            <w:vAlign w:val="center"/>
          </w:tcPr>
          <w:p>
            <w:pPr>
              <w:pStyle w:val="TableNumber"/>
            </w:pPr>
            <w:r>
              <w:t xml:space="preserve">78.2741%</w:t>
            </w:r>
          </w:p>
        </w:tc>
        <w:tc>
          <w:tcPr>
            <w:tcW w:w="1700" w:type="dxa"/>
            <w:shd w:fill="FFFFFF"/>
            <w:vAlign w:val="center"/>
          </w:tcPr>
          <w:p>
            <w:pPr>
              <w:pStyle w:val="TableNumber"/>
            </w:pPr>
            <w:r>
              <w:t xml:space="preserve">2.3929</w:t>
            </w:r>
          </w:p>
        </w:tc>
        <w:tc>
          <w:tcPr>
            <w:tcW w:w="1830" w:type="dxa"/>
            <w:shd w:fill="FFFFFF"/>
            <w:vAlign w:val="center"/>
          </w:tcPr>
          <w:p>
            <w:pPr>
              <w:pStyle w:val="TableNumber"/>
            </w:pPr>
            <w:r>
              <w:t xml:space="preserve">0.149006</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0.247640</w:t>
            </w:r>
          </w:p>
        </w:tc>
        <w:tc>
          <w:tcPr>
            <w:tcW w:w="1820" w:type="dxa"/>
            <w:shd w:fill="F7F9FC"/>
            <w:vAlign w:val="center"/>
          </w:tcPr>
          <w:p>
            <w:pPr>
              <w:pStyle w:val="TableNumber"/>
            </w:pPr>
            <w:r>
              <w:t xml:space="preserve">81.7147%</w:t>
            </w:r>
          </w:p>
        </w:tc>
        <w:tc>
          <w:tcPr>
            <w:tcW w:w="1700" w:type="dxa"/>
            <w:shd w:fill="F7F9FC"/>
            <w:vAlign w:val="center"/>
          </w:tcPr>
          <w:p>
            <w:pPr>
              <w:pStyle w:val="TableNumber"/>
            </w:pPr>
            <w:r>
              <w:t xml:space="preserve">2.4086</w:t>
            </w:r>
          </w:p>
        </w:tc>
        <w:tc>
          <w:tcPr>
            <w:tcW w:w="1830" w:type="dxa"/>
            <w:shd w:fill="F7F9FC"/>
            <w:vAlign w:val="center"/>
          </w:tcPr>
          <w:p>
            <w:pPr>
              <w:pStyle w:val="TableNumber"/>
            </w:pPr>
            <w:r>
              <w:t xml:space="preserve">0.170463</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0.293887</w:t>
            </w:r>
          </w:p>
        </w:tc>
        <w:tc>
          <w:tcPr>
            <w:tcW w:w="1820" w:type="dxa"/>
            <w:shd w:fill="FFFFFF"/>
            <w:vAlign w:val="center"/>
          </w:tcPr>
          <w:p>
            <w:pPr>
              <w:pStyle w:val="TableNumber"/>
            </w:pPr>
            <w:r>
              <w:t xml:space="preserve">75.4393%</w:t>
            </w:r>
          </w:p>
        </w:tc>
        <w:tc>
          <w:tcPr>
            <w:tcW w:w="1700" w:type="dxa"/>
            <w:shd w:fill="FFFFFF"/>
            <w:vAlign w:val="center"/>
          </w:tcPr>
          <w:p>
            <w:pPr>
              <w:pStyle w:val="TableNumber"/>
            </w:pPr>
            <w:r>
              <w:t xml:space="preserve">4.5607</w:t>
            </w:r>
          </w:p>
        </w:tc>
        <w:tc>
          <w:tcPr>
            <w:tcW w:w="1830" w:type="dxa"/>
            <w:shd w:fill="FFFFFF"/>
            <w:vAlign w:val="center"/>
          </w:tcPr>
          <w:p>
            <w:pPr>
              <w:pStyle w:val="TableNumber"/>
            </w:pPr>
            <w:r>
              <w:t xml:space="preserve">0.179770</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0.288413</w:t>
            </w:r>
          </w:p>
        </w:tc>
        <w:tc>
          <w:tcPr>
            <w:tcW w:w="1820" w:type="dxa"/>
            <w:shd w:fill="F7F9FC"/>
            <w:vAlign w:val="center"/>
          </w:tcPr>
          <w:p>
            <w:pPr>
              <w:pStyle w:val="TableNumber"/>
            </w:pPr>
            <w:r>
              <w:t xml:space="preserve">78.8960%</w:t>
            </w:r>
          </w:p>
        </w:tc>
        <w:tc>
          <w:tcPr>
            <w:tcW w:w="1700" w:type="dxa"/>
            <w:shd w:fill="F7F9FC"/>
            <w:vAlign w:val="center"/>
          </w:tcPr>
          <w:p>
            <w:pPr>
              <w:pStyle w:val="TableNumber"/>
            </w:pPr>
            <w:r>
              <w:t xml:space="preserve">1.3411</w:t>
            </w:r>
          </w:p>
        </w:tc>
        <w:tc>
          <w:tcPr>
            <w:tcW w:w="1830" w:type="dxa"/>
            <w:shd w:fill="F7F9FC"/>
            <w:vAlign w:val="center"/>
          </w:tcPr>
          <w:p>
            <w:pPr>
              <w:pStyle w:val="TableNumber"/>
            </w:pPr>
            <w:r>
              <w:t xml:space="preserve">0.189665</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0.352275</w:t>
            </w:r>
          </w:p>
        </w:tc>
        <w:tc>
          <w:tcPr>
            <w:tcW w:w="1820" w:type="dxa"/>
            <w:shd w:fill="FFFFFF"/>
            <w:vAlign w:val="center"/>
          </w:tcPr>
          <w:p>
            <w:pPr>
              <w:pStyle w:val="TableNumber"/>
            </w:pPr>
            <w:r>
              <w:t xml:space="preserve">65.9446%</w:t>
            </w:r>
          </w:p>
        </w:tc>
        <w:tc>
          <w:tcPr>
            <w:tcW w:w="1700" w:type="dxa"/>
            <w:shd w:fill="FFFFFF"/>
            <w:vAlign w:val="center"/>
          </w:tcPr>
          <w:p>
            <w:pPr>
              <w:pStyle w:val="TableNumber"/>
            </w:pPr>
            <w:r>
              <w:t xml:space="preserve">14.0554</w:t>
            </w:r>
          </w:p>
        </w:tc>
        <w:tc>
          <w:tcPr>
            <w:tcW w:w="1830" w:type="dxa"/>
            <w:shd w:fill="FFFFFF"/>
            <w:vAlign w:val="center"/>
          </w:tcPr>
          <w:p>
            <w:pPr>
              <w:pStyle w:val="TableNumber"/>
            </w:pPr>
            <w:r>
              <w:t xml:space="preserve">0.187438</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0.312111</w:t>
            </w:r>
          </w:p>
        </w:tc>
        <w:tc>
          <w:tcPr>
            <w:tcW w:w="1820" w:type="dxa"/>
            <w:shd w:fill="F7F9FC"/>
            <w:vAlign w:val="center"/>
          </w:tcPr>
          <w:p>
            <w:pPr>
              <w:pStyle w:val="TableNumber"/>
            </w:pPr>
            <w:r>
              <w:t xml:space="preserve">81.3866%</w:t>
            </w:r>
          </w:p>
        </w:tc>
        <w:tc>
          <w:tcPr>
            <w:tcW w:w="1700" w:type="dxa"/>
            <w:shd w:fill="F7F9FC"/>
            <w:vAlign w:val="center"/>
          </w:tcPr>
          <w:p>
            <w:pPr>
              <w:pStyle w:val="TableNumber"/>
            </w:pPr>
            <w:r>
              <w:t xml:space="preserve">1.3866</w:t>
            </w:r>
          </w:p>
        </w:tc>
        <w:tc>
          <w:tcPr>
            <w:tcW w:w="1830" w:type="dxa"/>
            <w:shd w:fill="F7F9FC"/>
            <w:vAlign w:val="center"/>
          </w:tcPr>
          <w:p>
            <w:pPr>
              <w:pStyle w:val="TableNumber"/>
            </w:pPr>
            <w:r>
              <w:t xml:space="preserve">0.206150</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0.250726</w:t>
            </w:r>
          </w:p>
        </w:tc>
        <w:tc>
          <w:tcPr>
            <w:tcW w:w="1820" w:type="dxa"/>
            <w:shd w:fill="FFFFFF"/>
            <w:vAlign w:val="center"/>
          </w:tcPr>
          <w:p>
            <w:pPr>
              <w:pStyle w:val="TableNumber"/>
            </w:pPr>
            <w:r>
              <w:t xml:space="preserve">79.7155%</w:t>
            </w:r>
          </w:p>
        </w:tc>
        <w:tc>
          <w:tcPr>
            <w:tcW w:w="1700" w:type="dxa"/>
            <w:shd w:fill="FFFFFF"/>
            <w:vAlign w:val="center"/>
          </w:tcPr>
          <w:p>
            <w:pPr>
              <w:pStyle w:val="TableNumber"/>
            </w:pPr>
            <w:r>
              <w:t xml:space="preserve">1.5017</w:t>
            </w:r>
          </w:p>
        </w:tc>
        <w:tc>
          <w:tcPr>
            <w:tcW w:w="1830" w:type="dxa"/>
            <w:shd w:fill="FFFFFF"/>
            <w:vAlign w:val="center"/>
          </w:tcPr>
          <w:p>
            <w:pPr>
              <w:pStyle w:val="TableNumber"/>
            </w:pPr>
            <w:r>
              <w:t xml:space="preserve">0.171437</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0.297214</w:t>
            </w:r>
          </w:p>
        </w:tc>
        <w:tc>
          <w:tcPr>
            <w:tcW w:w="1820" w:type="dxa"/>
            <w:shd w:fill="F7F9FC"/>
            <w:vAlign w:val="center"/>
          </w:tcPr>
          <w:p>
            <w:pPr>
              <w:pStyle w:val="TableNumber"/>
            </w:pPr>
            <w:r>
              <w:t xml:space="preserve">76.3161%</w:t>
            </w:r>
          </w:p>
        </w:tc>
        <w:tc>
          <w:tcPr>
            <w:tcW w:w="1700" w:type="dxa"/>
            <w:shd w:fill="F7F9FC"/>
            <w:vAlign w:val="center"/>
          </w:tcPr>
          <w:p>
            <w:pPr>
              <w:pStyle w:val="TableNumber"/>
            </w:pPr>
            <w:r>
              <w:t xml:space="preserve">3.6839</w:t>
            </w:r>
          </w:p>
        </w:tc>
        <w:tc>
          <w:tcPr>
            <w:tcW w:w="1830" w:type="dxa"/>
            <w:shd w:fill="F7F9FC"/>
            <w:vAlign w:val="center"/>
          </w:tcPr>
          <w:p>
            <w:pPr>
              <w:pStyle w:val="TableNumber"/>
            </w:pPr>
            <w:r>
              <w:t xml:space="preserve">0.188579</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0.319953</w:t>
            </w:r>
          </w:p>
        </w:tc>
        <w:tc>
          <w:tcPr>
            <w:tcW w:w="1820" w:type="dxa"/>
            <w:shd w:fill="FFFFFF"/>
            <w:vAlign w:val="center"/>
          </w:tcPr>
          <w:p>
            <w:pPr>
              <w:pStyle w:val="TableNumber"/>
            </w:pPr>
            <w:r>
              <w:t xml:space="preserve">79.0123%</w:t>
            </w:r>
          </w:p>
        </w:tc>
        <w:tc>
          <w:tcPr>
            <w:tcW w:w="1700" w:type="dxa"/>
            <w:shd w:fill="FFFFFF"/>
            <w:vAlign w:val="center"/>
          </w:tcPr>
          <w:p>
            <w:pPr>
              <w:pStyle w:val="TableNumber"/>
            </w:pPr>
            <w:r>
              <w:t xml:space="preserve">0.9877</w:t>
            </w:r>
          </w:p>
        </w:tc>
        <w:tc>
          <w:tcPr>
            <w:tcW w:w="1830" w:type="dxa"/>
            <w:shd w:fill="FFFFFF"/>
            <w:vAlign w:val="center"/>
          </w:tcPr>
          <w:p>
            <w:pPr>
              <w:pStyle w:val="TableNumber"/>
            </w:pPr>
            <w:r>
              <w:t xml:space="preserve">0.204148</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0.332653</w:t>
            </w:r>
          </w:p>
        </w:tc>
        <w:tc>
          <w:tcPr>
            <w:tcW w:w="1820" w:type="dxa"/>
            <w:shd w:fill="F7F9FC"/>
            <w:vAlign w:val="center"/>
          </w:tcPr>
          <w:p>
            <w:pPr>
              <w:pStyle w:val="TableNumber"/>
            </w:pPr>
            <w:r>
              <w:t xml:space="preserve">74.5671%</w:t>
            </w:r>
          </w:p>
        </w:tc>
        <w:tc>
          <w:tcPr>
            <w:tcW w:w="1700" w:type="dxa"/>
            <w:shd w:fill="F7F9FC"/>
            <w:vAlign w:val="center"/>
          </w:tcPr>
          <w:p>
            <w:pPr>
              <w:pStyle w:val="TableNumber"/>
            </w:pPr>
            <w:r>
              <w:t xml:space="preserve">5.4329</w:t>
            </w:r>
          </w:p>
        </w:tc>
        <w:tc>
          <w:tcPr>
            <w:tcW w:w="1830" w:type="dxa"/>
            <w:shd w:fill="F7F9FC"/>
            <w:vAlign w:val="center"/>
          </w:tcPr>
          <w:p>
            <w:pPr>
              <w:pStyle w:val="TableNumber"/>
            </w:pPr>
            <w:r>
              <w:t xml:space="preserve">0.210348</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0.372271</w:t>
            </w:r>
          </w:p>
        </w:tc>
        <w:tc>
          <w:tcPr>
            <w:tcW w:w="1820" w:type="dxa"/>
            <w:shd w:fill="FFFFFF"/>
            <w:vAlign w:val="center"/>
          </w:tcPr>
          <w:p>
            <w:pPr>
              <w:pStyle w:val="TableNumber"/>
            </w:pPr>
            <w:r>
              <w:t xml:space="preserve">68.0734%</w:t>
            </w:r>
          </w:p>
        </w:tc>
        <w:tc>
          <w:tcPr>
            <w:tcW w:w="1700" w:type="dxa"/>
            <w:shd w:fill="FFFFFF"/>
            <w:vAlign w:val="center"/>
          </w:tcPr>
          <w:p>
            <w:pPr>
              <w:pStyle w:val="TableNumber"/>
            </w:pPr>
            <w:r>
              <w:t xml:space="preserve">11.9266</w:t>
            </w:r>
          </w:p>
        </w:tc>
        <w:tc>
          <w:tcPr>
            <w:tcW w:w="1830" w:type="dxa"/>
            <w:shd w:fill="FFFFFF"/>
            <w:vAlign w:val="center"/>
          </w:tcPr>
          <w:p>
            <w:pPr>
              <w:pStyle w:val="TableNumber"/>
            </w:pPr>
            <w:r>
              <w:t xml:space="preserve">0.216272</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0.388766</w:t>
            </w:r>
          </w:p>
        </w:tc>
        <w:tc>
          <w:tcPr>
            <w:tcW w:w="1820" w:type="dxa"/>
            <w:shd w:fill="F7F9FC"/>
            <w:vAlign w:val="center"/>
          </w:tcPr>
          <w:p>
            <w:pPr>
              <w:pStyle w:val="TableNumber"/>
            </w:pPr>
            <w:r>
              <w:t xml:space="preserve">74.8628%</w:t>
            </w:r>
          </w:p>
        </w:tc>
        <w:tc>
          <w:tcPr>
            <w:tcW w:w="1700" w:type="dxa"/>
            <w:shd w:fill="F7F9FC"/>
            <w:vAlign w:val="center"/>
          </w:tcPr>
          <w:p>
            <w:pPr>
              <w:pStyle w:val="TableNumber"/>
            </w:pPr>
            <w:r>
              <w:t xml:space="preserve">5.1372</w:t>
            </w:r>
          </w:p>
        </w:tc>
        <w:tc>
          <w:tcPr>
            <w:tcW w:w="1830" w:type="dxa"/>
            <w:shd w:fill="F7F9FC"/>
            <w:vAlign w:val="center"/>
          </w:tcPr>
          <w:p>
            <w:pPr>
              <w:pStyle w:val="TableNumber"/>
            </w:pPr>
            <w:r>
              <w:t xml:space="preserve">0.229581</w:t>
            </w:r>
          </w:p>
        </w:tc>
      </w:tr>
    </w:tbl>
    <w:p>
      <w:pPr>
        <w:pStyle w:val="Decision"/>
        <w:spacing w:before="160"/>
      </w:pPr>
      <w:r>
        <w:t xml:space="preserve">F frozen regime month slices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0.262139</w:t>
            </w:r>
          </w:p>
        </w:tc>
        <w:tc>
          <w:tcPr>
            <w:tcW w:w="1820" w:type="dxa"/>
            <w:shd w:fill="FFFFFF"/>
            <w:vAlign w:val="center"/>
          </w:tcPr>
          <w:p>
            <w:pPr>
              <w:pStyle w:val="TableNumber"/>
            </w:pPr>
            <w:r>
              <w:t xml:space="preserve">80.4528%</w:t>
            </w:r>
          </w:p>
        </w:tc>
        <w:tc>
          <w:tcPr>
            <w:tcW w:w="1700" w:type="dxa"/>
            <w:shd w:fill="FFFFFF"/>
            <w:vAlign w:val="center"/>
          </w:tcPr>
          <w:p>
            <w:pPr>
              <w:pStyle w:val="TableNumber"/>
            </w:pPr>
            <w:r>
              <w:t xml:space="preserve">0.6026</w:t>
            </w:r>
          </w:p>
        </w:tc>
        <w:tc>
          <w:tcPr>
            <w:tcW w:w="1830" w:type="dxa"/>
            <w:shd w:fill="FFFFFF"/>
            <w:vAlign w:val="center"/>
          </w:tcPr>
          <w:p>
            <w:pPr>
              <w:pStyle w:val="TableNumber"/>
            </w:pPr>
            <w:r>
              <w:t xml:space="preserve">0.170169</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0.311820</w:t>
            </w:r>
          </w:p>
        </w:tc>
        <w:tc>
          <w:tcPr>
            <w:tcW w:w="1820" w:type="dxa"/>
            <w:shd w:fill="F7F9FC"/>
            <w:vAlign w:val="center"/>
          </w:tcPr>
          <w:p>
            <w:pPr>
              <w:pStyle w:val="TableNumber"/>
            </w:pPr>
            <w:r>
              <w:t xml:space="preserve">73.6198%</w:t>
            </w:r>
          </w:p>
        </w:tc>
        <w:tc>
          <w:tcPr>
            <w:tcW w:w="1700" w:type="dxa"/>
            <w:shd w:fill="F7F9FC"/>
            <w:vAlign w:val="center"/>
          </w:tcPr>
          <w:p>
            <w:pPr>
              <w:pStyle w:val="TableNumber"/>
            </w:pPr>
            <w:r>
              <w:t xml:space="preserve">6.3802</w:t>
            </w:r>
          </w:p>
        </w:tc>
        <w:tc>
          <w:tcPr>
            <w:tcW w:w="1830" w:type="dxa"/>
            <w:shd w:fill="F7F9FC"/>
            <w:vAlign w:val="center"/>
          </w:tcPr>
          <w:p>
            <w:pPr>
              <w:pStyle w:val="TableNumber"/>
            </w:pPr>
            <w:r>
              <w:t xml:space="preserve">0.181672</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0.313200</w:t>
            </w:r>
          </w:p>
        </w:tc>
        <w:tc>
          <w:tcPr>
            <w:tcW w:w="1820" w:type="dxa"/>
            <w:shd w:fill="FFFFFF"/>
            <w:vAlign w:val="center"/>
          </w:tcPr>
          <w:p>
            <w:pPr>
              <w:pStyle w:val="TableNumber"/>
            </w:pPr>
            <w:r>
              <w:t xml:space="preserve">77.6723%</w:t>
            </w:r>
          </w:p>
        </w:tc>
        <w:tc>
          <w:tcPr>
            <w:tcW w:w="1700" w:type="dxa"/>
            <w:shd w:fill="FFFFFF"/>
            <w:vAlign w:val="center"/>
          </w:tcPr>
          <w:p>
            <w:pPr>
              <w:pStyle w:val="TableNumber"/>
            </w:pPr>
            <w:r>
              <w:t xml:space="preserve">2.3277</w:t>
            </w:r>
          </w:p>
        </w:tc>
        <w:tc>
          <w:tcPr>
            <w:tcW w:w="1830" w:type="dxa"/>
            <w:shd w:fill="FFFFFF"/>
            <w:vAlign w:val="center"/>
          </w:tcPr>
          <w:p>
            <w:pPr>
              <w:pStyle w:val="TableNumber"/>
            </w:pPr>
            <w:r>
              <w:t xml:space="preserve">0.195826</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0.277958</w:t>
            </w:r>
          </w:p>
        </w:tc>
        <w:tc>
          <w:tcPr>
            <w:tcW w:w="1820" w:type="dxa"/>
            <w:shd w:fill="F7F9FC"/>
            <w:vAlign w:val="center"/>
          </w:tcPr>
          <w:p>
            <w:pPr>
              <w:pStyle w:val="TableNumber"/>
            </w:pPr>
            <w:r>
              <w:t xml:space="preserve">82.8548%</w:t>
            </w:r>
          </w:p>
        </w:tc>
        <w:tc>
          <w:tcPr>
            <w:tcW w:w="1700" w:type="dxa"/>
            <w:shd w:fill="F7F9FC"/>
            <w:vAlign w:val="center"/>
          </w:tcPr>
          <w:p>
            <w:pPr>
              <w:pStyle w:val="TableNumber"/>
            </w:pPr>
            <w:r>
              <w:t xml:space="preserve">2.9162</w:t>
            </w:r>
          </w:p>
        </w:tc>
        <w:tc>
          <w:tcPr>
            <w:tcW w:w="1830" w:type="dxa"/>
            <w:shd w:fill="F7F9FC"/>
            <w:vAlign w:val="center"/>
          </w:tcPr>
          <w:p>
            <w:pPr>
              <w:pStyle w:val="TableNumber"/>
            </w:pPr>
            <w:r>
              <w:t xml:space="preserve">0.196816</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0.303866</w:t>
            </w:r>
          </w:p>
        </w:tc>
        <w:tc>
          <w:tcPr>
            <w:tcW w:w="1820" w:type="dxa"/>
            <w:shd w:fill="FFFFFF"/>
            <w:vAlign w:val="center"/>
          </w:tcPr>
          <w:p>
            <w:pPr>
              <w:pStyle w:val="TableNumber"/>
            </w:pPr>
            <w:r>
              <w:t xml:space="preserve">76.0212%</w:t>
            </w:r>
          </w:p>
        </w:tc>
        <w:tc>
          <w:tcPr>
            <w:tcW w:w="1700" w:type="dxa"/>
            <w:shd w:fill="FFFFFF"/>
            <w:vAlign w:val="center"/>
          </w:tcPr>
          <w:p>
            <w:pPr>
              <w:pStyle w:val="TableNumber"/>
            </w:pPr>
            <w:r>
              <w:t xml:space="preserve">3.9788</w:t>
            </w:r>
          </w:p>
        </w:tc>
        <w:tc>
          <w:tcPr>
            <w:tcW w:w="1830" w:type="dxa"/>
            <w:shd w:fill="FFFFFF"/>
            <w:vAlign w:val="center"/>
          </w:tcPr>
          <w:p>
            <w:pPr>
              <w:pStyle w:val="TableNumber"/>
            </w:pPr>
            <w:r>
              <w:t xml:space="preserve">0.184555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0.326386</w:t>
            </w:r>
          </w:p>
        </w:tc>
        <w:tc>
          <w:tcPr>
            <w:tcW w:w="1820" w:type="dxa"/>
            <w:shd w:fill="F7F9FC"/>
            <w:vAlign w:val="center"/>
          </w:tcPr>
          <w:p>
            <w:pPr>
              <w:pStyle w:val="TableNumber"/>
            </w:pPr>
            <w:r>
              <w:t xml:space="preserve">78.3007%</w:t>
            </w:r>
          </w:p>
        </w:tc>
        <w:tc>
          <w:tcPr>
            <w:tcW w:w="1700" w:type="dxa"/>
            <w:shd w:fill="F7F9FC"/>
            <w:vAlign w:val="center"/>
          </w:tcPr>
          <w:p>
            <w:pPr>
              <w:pStyle w:val="TableNumber"/>
            </w:pPr>
            <w:r>
              <w:t xml:space="preserve">3.3823</w:t>
            </w:r>
          </w:p>
        </w:tc>
        <w:tc>
          <w:tcPr>
            <w:tcW w:w="1830" w:type="dxa"/>
            <w:shd w:fill="F7F9FC"/>
            <w:vAlign w:val="center"/>
          </w:tcPr>
          <w:p>
            <w:pPr>
              <w:pStyle w:val="TableNumber"/>
            </w:pPr>
            <w:r>
              <w:t xml:space="preserve">0.195996</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0.268636</w:t>
            </w:r>
          </w:p>
        </w:tc>
        <w:tc>
          <w:tcPr>
            <w:tcW w:w="1820" w:type="dxa"/>
            <w:shd w:fill="FFFFFF"/>
            <w:vAlign w:val="center"/>
          </w:tcPr>
          <w:p>
            <w:pPr>
              <w:pStyle w:val="TableNumber"/>
            </w:pPr>
            <w:r>
              <w:t xml:space="preserve">80.7796%</w:t>
            </w:r>
          </w:p>
        </w:tc>
        <w:tc>
          <w:tcPr>
            <w:tcW w:w="1700" w:type="dxa"/>
            <w:shd w:fill="FFFFFF"/>
            <w:vAlign w:val="center"/>
          </w:tcPr>
          <w:p>
            <w:pPr>
              <w:pStyle w:val="TableNumber"/>
            </w:pPr>
            <w:r>
              <w:t xml:space="preserve">0.7796</w:t>
            </w:r>
          </w:p>
        </w:tc>
        <w:tc>
          <w:tcPr>
            <w:tcW w:w="1830" w:type="dxa"/>
            <w:shd w:fill="FFFFFF"/>
            <w:vAlign w:val="center"/>
          </w:tcPr>
          <w:p>
            <w:pPr>
              <w:pStyle w:val="TableNumber"/>
            </w:pPr>
            <w:r>
              <w:t xml:space="preserve">0.173394</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0.322911</w:t>
            </w:r>
          </w:p>
        </w:tc>
        <w:tc>
          <w:tcPr>
            <w:tcW w:w="1820" w:type="dxa"/>
            <w:shd w:fill="F7F9FC"/>
            <w:vAlign w:val="center"/>
          </w:tcPr>
          <w:p>
            <w:pPr>
              <w:pStyle w:val="TableNumber"/>
            </w:pPr>
            <w:r>
              <w:t xml:space="preserve">72.2628%</w:t>
            </w:r>
          </w:p>
        </w:tc>
        <w:tc>
          <w:tcPr>
            <w:tcW w:w="1700" w:type="dxa"/>
            <w:shd w:fill="F7F9FC"/>
            <w:vAlign w:val="center"/>
          </w:tcPr>
          <w:p>
            <w:pPr>
              <w:pStyle w:val="TableNumber"/>
            </w:pPr>
            <w:r>
              <w:t xml:space="preserve">7.7372</w:t>
            </w:r>
          </w:p>
        </w:tc>
        <w:tc>
          <w:tcPr>
            <w:tcW w:w="1830" w:type="dxa"/>
            <w:shd w:fill="F7F9FC"/>
            <w:vAlign w:val="center"/>
          </w:tcPr>
          <w:p>
            <w:pPr>
              <w:pStyle w:val="TableNumber"/>
            </w:pPr>
            <w:r>
              <w:t xml:space="preserve">0.183476</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0.314822</w:t>
            </w:r>
          </w:p>
        </w:tc>
        <w:tc>
          <w:tcPr>
            <w:tcW w:w="1820" w:type="dxa"/>
            <w:shd w:fill="FFFFFF"/>
            <w:vAlign w:val="center"/>
          </w:tcPr>
          <w:p>
            <w:pPr>
              <w:pStyle w:val="TableNumber"/>
            </w:pPr>
            <w:r>
              <w:t xml:space="preserve">77.9149%</w:t>
            </w:r>
          </w:p>
        </w:tc>
        <w:tc>
          <w:tcPr>
            <w:tcW w:w="1700" w:type="dxa"/>
            <w:shd w:fill="FFFFFF"/>
            <w:vAlign w:val="center"/>
          </w:tcPr>
          <w:p>
            <w:pPr>
              <w:pStyle w:val="TableNumber"/>
            </w:pPr>
            <w:r>
              <w:t xml:space="preserve">2.0851</w:t>
            </w:r>
          </w:p>
        </w:tc>
        <w:tc>
          <w:tcPr>
            <w:tcW w:w="1830" w:type="dxa"/>
            <w:shd w:fill="FFFFFF"/>
            <w:vAlign w:val="center"/>
          </w:tcPr>
          <w:p>
            <w:pPr>
              <w:pStyle w:val="TableNumber"/>
            </w:pPr>
            <w:r>
              <w:t xml:space="preserve">0.197631</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0.272235</w:t>
            </w:r>
          </w:p>
        </w:tc>
        <w:tc>
          <w:tcPr>
            <w:tcW w:w="1820" w:type="dxa"/>
            <w:shd w:fill="F7F9FC"/>
            <w:vAlign w:val="center"/>
          </w:tcPr>
          <w:p>
            <w:pPr>
              <w:pStyle w:val="TableNumber"/>
            </w:pPr>
            <w:r>
              <w:t xml:space="preserve">84.3082%</w:t>
            </w:r>
          </w:p>
        </w:tc>
        <w:tc>
          <w:tcPr>
            <w:tcW w:w="1700" w:type="dxa"/>
            <w:shd w:fill="F7F9FC"/>
            <w:vAlign w:val="center"/>
          </w:tcPr>
          <w:p>
            <w:pPr>
              <w:pStyle w:val="TableNumber"/>
            </w:pPr>
            <w:r>
              <w:t xml:space="preserve">4.3082</w:t>
            </w:r>
          </w:p>
        </w:tc>
        <w:tc>
          <w:tcPr>
            <w:tcW w:w="1830" w:type="dxa"/>
            <w:shd w:fill="F7F9FC"/>
            <w:vAlign w:val="center"/>
          </w:tcPr>
          <w:p>
            <w:pPr>
              <w:pStyle w:val="TableNumber"/>
            </w:pPr>
            <w:r>
              <w:t xml:space="preserve">0.198129</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0.291037</w:t>
            </w:r>
          </w:p>
        </w:tc>
        <w:tc>
          <w:tcPr>
            <w:tcW w:w="1820" w:type="dxa"/>
            <w:shd w:fill="FFFFFF"/>
            <w:vAlign w:val="center"/>
          </w:tcPr>
          <w:p>
            <w:pPr>
              <w:pStyle w:val="TableNumber"/>
            </w:pPr>
            <w:r>
              <w:t xml:space="preserve">78.4152%</w:t>
            </w:r>
          </w:p>
        </w:tc>
        <w:tc>
          <w:tcPr>
            <w:tcW w:w="1700" w:type="dxa"/>
            <w:shd w:fill="FFFFFF"/>
            <w:vAlign w:val="center"/>
          </w:tcPr>
          <w:p>
            <w:pPr>
              <w:pStyle w:val="TableNumber"/>
            </w:pPr>
            <w:r>
              <w:t xml:space="preserve">1.6221</w:t>
            </w:r>
          </w:p>
        </w:tc>
        <w:tc>
          <w:tcPr>
            <w:tcW w:w="1830" w:type="dxa"/>
            <w:shd w:fill="FFFFFF"/>
            <w:vAlign w:val="center"/>
          </w:tcPr>
          <w:p>
            <w:pPr>
              <w:pStyle w:val="TableNumber"/>
            </w:pPr>
            <w:r>
              <w:t xml:space="preserve">0.182543</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0.323656</w:t>
            </w:r>
          </w:p>
        </w:tc>
        <w:tc>
          <w:tcPr>
            <w:tcW w:w="1820" w:type="dxa"/>
            <w:shd w:fill="F7F9FC"/>
            <w:vAlign w:val="center"/>
          </w:tcPr>
          <w:p>
            <w:pPr>
              <w:pStyle w:val="TableNumber"/>
            </w:pPr>
            <w:r>
              <w:t xml:space="preserve">78.2526%</w:t>
            </w:r>
          </w:p>
        </w:tc>
        <w:tc>
          <w:tcPr>
            <w:tcW w:w="1700" w:type="dxa"/>
            <w:shd w:fill="F7F9FC"/>
            <w:vAlign w:val="center"/>
          </w:tcPr>
          <w:p>
            <w:pPr>
              <w:pStyle w:val="TableNumber"/>
            </w:pPr>
            <w:r>
              <w:t xml:space="preserve">3.9309</w:t>
            </w:r>
          </w:p>
        </w:tc>
        <w:tc>
          <w:tcPr>
            <w:tcW w:w="1830" w:type="dxa"/>
            <w:shd w:fill="F7F9FC"/>
            <w:vAlign w:val="center"/>
          </w:tcPr>
          <w:p>
            <w:pPr>
              <w:pStyle w:val="TableNumber"/>
            </w:pPr>
            <w:r>
              <w:t xml:space="preserve">0.192801</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0.224051</w:t>
            </w:r>
          </w:p>
        </w:tc>
        <w:tc>
          <w:tcPr>
            <w:tcW w:w="1820" w:type="dxa"/>
            <w:shd w:fill="FFFFFF"/>
            <w:vAlign w:val="center"/>
          </w:tcPr>
          <w:p>
            <w:pPr>
              <w:pStyle w:val="TableNumber"/>
            </w:pPr>
            <w:r>
              <w:t xml:space="preserve">78.5435%</w:t>
            </w:r>
          </w:p>
        </w:tc>
        <w:tc>
          <w:tcPr>
            <w:tcW w:w="1700" w:type="dxa"/>
            <w:shd w:fill="FFFFFF"/>
            <w:vAlign w:val="center"/>
          </w:tcPr>
          <w:p>
            <w:pPr>
              <w:pStyle w:val="TableNumber"/>
            </w:pPr>
            <w:r>
              <w:t xml:space="preserve">2.1023</w:t>
            </w:r>
          </w:p>
        </w:tc>
        <w:tc>
          <w:tcPr>
            <w:tcW w:w="1830" w:type="dxa"/>
            <w:shd w:fill="FFFFFF"/>
            <w:vAlign w:val="center"/>
          </w:tcPr>
          <w:p>
            <w:pPr>
              <w:pStyle w:val="TableNumber"/>
            </w:pPr>
            <w:r>
              <w:t xml:space="preserve">0.148444</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0.247175</w:t>
            </w:r>
          </w:p>
        </w:tc>
        <w:tc>
          <w:tcPr>
            <w:tcW w:w="1820" w:type="dxa"/>
            <w:shd w:fill="F7F9FC"/>
            <w:vAlign w:val="center"/>
          </w:tcPr>
          <w:p>
            <w:pPr>
              <w:pStyle w:val="TableNumber"/>
            </w:pPr>
            <w:r>
              <w:t xml:space="preserve">81.3410%</w:t>
            </w:r>
          </w:p>
        </w:tc>
        <w:tc>
          <w:tcPr>
            <w:tcW w:w="1700" w:type="dxa"/>
            <w:shd w:fill="F7F9FC"/>
            <w:vAlign w:val="center"/>
          </w:tcPr>
          <w:p>
            <w:pPr>
              <w:pStyle w:val="TableNumber"/>
            </w:pPr>
            <w:r>
              <w:t xml:space="preserve">2.2595</w:t>
            </w:r>
          </w:p>
        </w:tc>
        <w:tc>
          <w:tcPr>
            <w:tcW w:w="1830" w:type="dxa"/>
            <w:shd w:fill="F7F9FC"/>
            <w:vAlign w:val="center"/>
          </w:tcPr>
          <w:p>
            <w:pPr>
              <w:pStyle w:val="TableNumber"/>
            </w:pPr>
            <w:r>
              <w:t xml:space="preserve">0.168119</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0.293210</w:t>
            </w:r>
          </w:p>
        </w:tc>
        <w:tc>
          <w:tcPr>
            <w:tcW w:w="1820" w:type="dxa"/>
            <w:shd w:fill="FFFFFF"/>
            <w:vAlign w:val="center"/>
          </w:tcPr>
          <w:p>
            <w:pPr>
              <w:pStyle w:val="TableNumber"/>
            </w:pPr>
            <w:r>
              <w:t xml:space="preserve">74.9682%</w:t>
            </w:r>
          </w:p>
        </w:tc>
        <w:tc>
          <w:tcPr>
            <w:tcW w:w="1700" w:type="dxa"/>
            <w:shd w:fill="FFFFFF"/>
            <w:vAlign w:val="center"/>
          </w:tcPr>
          <w:p>
            <w:pPr>
              <w:pStyle w:val="TableNumber"/>
            </w:pPr>
            <w:r>
              <w:t xml:space="preserve">5.0318</w:t>
            </w:r>
          </w:p>
        </w:tc>
        <w:tc>
          <w:tcPr>
            <w:tcW w:w="1830" w:type="dxa"/>
            <w:shd w:fill="FFFFFF"/>
            <w:vAlign w:val="center"/>
          </w:tcPr>
          <w:p>
            <w:pPr>
              <w:pStyle w:val="TableNumber"/>
            </w:pPr>
            <w:r>
              <w:t xml:space="preserve">0.176023</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0.287319</w:t>
            </w:r>
          </w:p>
        </w:tc>
        <w:tc>
          <w:tcPr>
            <w:tcW w:w="1820" w:type="dxa"/>
            <w:shd w:fill="F7F9FC"/>
            <w:vAlign w:val="center"/>
          </w:tcPr>
          <w:p>
            <w:pPr>
              <w:pStyle w:val="TableNumber"/>
            </w:pPr>
            <w:r>
              <w:t xml:space="preserve">78.3057%</w:t>
            </w:r>
          </w:p>
        </w:tc>
        <w:tc>
          <w:tcPr>
            <w:tcW w:w="1700" w:type="dxa"/>
            <w:shd w:fill="F7F9FC"/>
            <w:vAlign w:val="center"/>
          </w:tcPr>
          <w:p>
            <w:pPr>
              <w:pStyle w:val="TableNumber"/>
            </w:pPr>
            <w:r>
              <w:t xml:space="preserve">1.7295</w:t>
            </w:r>
          </w:p>
        </w:tc>
        <w:tc>
          <w:tcPr>
            <w:tcW w:w="1830" w:type="dxa"/>
            <w:shd w:fill="F7F9FC"/>
            <w:vAlign w:val="center"/>
          </w:tcPr>
          <w:p>
            <w:pPr>
              <w:pStyle w:val="TableNumber"/>
            </w:pPr>
            <w:r>
              <w:t xml:space="preserve">0.185178</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0.352440</w:t>
            </w:r>
          </w:p>
        </w:tc>
        <w:tc>
          <w:tcPr>
            <w:tcW w:w="1820" w:type="dxa"/>
            <w:shd w:fill="FFFFFF"/>
            <w:vAlign w:val="center"/>
          </w:tcPr>
          <w:p>
            <w:pPr>
              <w:pStyle w:val="TableNumber"/>
            </w:pPr>
            <w:r>
              <w:t xml:space="preserve">65.1716%</w:t>
            </w:r>
          </w:p>
        </w:tc>
        <w:tc>
          <w:tcPr>
            <w:tcW w:w="1700" w:type="dxa"/>
            <w:shd w:fill="FFFFFF"/>
            <w:vAlign w:val="center"/>
          </w:tcPr>
          <w:p>
            <w:pPr>
              <w:pStyle w:val="TableNumber"/>
            </w:pPr>
            <w:r>
              <w:t xml:space="preserve">14.8284</w:t>
            </w:r>
          </w:p>
        </w:tc>
        <w:tc>
          <w:tcPr>
            <w:tcW w:w="1830" w:type="dxa"/>
            <w:shd w:fill="FFFFFF"/>
            <w:vAlign w:val="center"/>
          </w:tcPr>
          <w:p>
            <w:pPr>
              <w:pStyle w:val="TableNumber"/>
            </w:pPr>
            <w:r>
              <w:t xml:space="preserve">0.184791</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0.311300</w:t>
            </w:r>
          </w:p>
        </w:tc>
        <w:tc>
          <w:tcPr>
            <w:tcW w:w="1820" w:type="dxa"/>
            <w:shd w:fill="F7F9FC"/>
            <w:vAlign w:val="center"/>
          </w:tcPr>
          <w:p>
            <w:pPr>
              <w:pStyle w:val="TableNumber"/>
            </w:pPr>
            <w:r>
              <w:t xml:space="preserve">80.8872%</w:t>
            </w:r>
          </w:p>
        </w:tc>
        <w:tc>
          <w:tcPr>
            <w:tcW w:w="1700" w:type="dxa"/>
            <w:shd w:fill="F7F9FC"/>
            <w:vAlign w:val="center"/>
          </w:tcPr>
          <w:p>
            <w:pPr>
              <w:pStyle w:val="TableNumber"/>
            </w:pPr>
            <w:r>
              <w:t xml:space="preserve">0.9372</w:t>
            </w:r>
          </w:p>
        </w:tc>
        <w:tc>
          <w:tcPr>
            <w:tcW w:w="1830" w:type="dxa"/>
            <w:shd w:fill="F7F9FC"/>
            <w:vAlign w:val="center"/>
          </w:tcPr>
          <w:p>
            <w:pPr>
              <w:pStyle w:val="TableNumber"/>
            </w:pPr>
            <w:r>
              <w:t xml:space="preserve">0.201929</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0.249863</w:t>
            </w:r>
          </w:p>
        </w:tc>
        <w:tc>
          <w:tcPr>
            <w:tcW w:w="1820" w:type="dxa"/>
            <w:shd w:fill="FFFFFF"/>
            <w:vAlign w:val="center"/>
          </w:tcPr>
          <w:p>
            <w:pPr>
              <w:pStyle w:val="TableNumber"/>
            </w:pPr>
            <w:r>
              <w:t xml:space="preserve">79.8216%</w:t>
            </w:r>
          </w:p>
        </w:tc>
        <w:tc>
          <w:tcPr>
            <w:tcW w:w="1700" w:type="dxa"/>
            <w:shd w:fill="FFFFFF"/>
            <w:vAlign w:val="center"/>
          </w:tcPr>
          <w:p>
            <w:pPr>
              <w:pStyle w:val="TableNumber"/>
            </w:pPr>
            <w:r>
              <w:t xml:space="preserve">1.4664</w:t>
            </w:r>
          </w:p>
        </w:tc>
        <w:tc>
          <w:tcPr>
            <w:tcW w:w="1830" w:type="dxa"/>
            <w:shd w:fill="FFFFFF"/>
            <w:vAlign w:val="center"/>
          </w:tcPr>
          <w:p>
            <w:pPr>
              <w:pStyle w:val="TableNumber"/>
            </w:pPr>
            <w:r>
              <w:t xml:space="preserve">0.169655</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0.296859</w:t>
            </w:r>
          </w:p>
        </w:tc>
        <w:tc>
          <w:tcPr>
            <w:tcW w:w="1820" w:type="dxa"/>
            <w:shd w:fill="F7F9FC"/>
            <w:vAlign w:val="center"/>
          </w:tcPr>
          <w:p>
            <w:pPr>
              <w:pStyle w:val="TableNumber"/>
            </w:pPr>
            <w:r>
              <w:t xml:space="preserve">75.8355%</w:t>
            </w:r>
          </w:p>
        </w:tc>
        <w:tc>
          <w:tcPr>
            <w:tcW w:w="1700" w:type="dxa"/>
            <w:shd w:fill="F7F9FC"/>
            <w:vAlign w:val="center"/>
          </w:tcPr>
          <w:p>
            <w:pPr>
              <w:pStyle w:val="TableNumber"/>
            </w:pPr>
            <w:r>
              <w:t xml:space="preserve">4.1645</w:t>
            </w:r>
          </w:p>
        </w:tc>
        <w:tc>
          <w:tcPr>
            <w:tcW w:w="1830" w:type="dxa"/>
            <w:shd w:fill="F7F9FC"/>
            <w:vAlign w:val="center"/>
          </w:tcPr>
          <w:p>
            <w:pPr>
              <w:pStyle w:val="TableNumber"/>
            </w:pPr>
            <w:r>
              <w:t xml:space="preserve">0.185437</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0.319674</w:t>
            </w:r>
          </w:p>
        </w:tc>
        <w:tc>
          <w:tcPr>
            <w:tcW w:w="1820" w:type="dxa"/>
            <w:shd w:fill="FFFFFF"/>
            <w:vAlign w:val="center"/>
          </w:tcPr>
          <w:p>
            <w:pPr>
              <w:pStyle w:val="TableNumber"/>
            </w:pPr>
            <w:r>
              <w:t xml:space="preserve">78.0476%</w:t>
            </w:r>
          </w:p>
        </w:tc>
        <w:tc>
          <w:tcPr>
            <w:tcW w:w="1700" w:type="dxa"/>
            <w:shd w:fill="FFFFFF"/>
            <w:vAlign w:val="center"/>
          </w:tcPr>
          <w:p>
            <w:pPr>
              <w:pStyle w:val="TableNumber"/>
            </w:pPr>
            <w:r>
              <w:t xml:space="preserve">1.9524</w:t>
            </w:r>
          </w:p>
        </w:tc>
        <w:tc>
          <w:tcPr>
            <w:tcW w:w="1830" w:type="dxa"/>
            <w:shd w:fill="FFFFFF"/>
            <w:vAlign w:val="center"/>
          </w:tcPr>
          <w:p>
            <w:pPr>
              <w:pStyle w:val="TableNumber"/>
            </w:pPr>
            <w:r>
              <w:t xml:space="preserve">0.197976</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0.332872</w:t>
            </w:r>
          </w:p>
        </w:tc>
        <w:tc>
          <w:tcPr>
            <w:tcW w:w="1820" w:type="dxa"/>
            <w:shd w:fill="F7F9FC"/>
            <w:vAlign w:val="center"/>
          </w:tcPr>
          <w:p>
            <w:pPr>
              <w:pStyle w:val="TableNumber"/>
            </w:pPr>
            <w:r>
              <w:t xml:space="preserve">73.3312%</w:t>
            </w:r>
          </w:p>
        </w:tc>
        <w:tc>
          <w:tcPr>
            <w:tcW w:w="1700" w:type="dxa"/>
            <w:shd w:fill="F7F9FC"/>
            <w:vAlign w:val="center"/>
          </w:tcPr>
          <w:p>
            <w:pPr>
              <w:pStyle w:val="TableNumber"/>
            </w:pPr>
            <w:r>
              <w:t xml:space="preserve">6.6688</w:t>
            </w:r>
          </w:p>
        </w:tc>
        <w:tc>
          <w:tcPr>
            <w:tcW w:w="1830" w:type="dxa"/>
            <w:shd w:fill="F7F9FC"/>
            <w:vAlign w:val="center"/>
          </w:tcPr>
          <w:p>
            <w:pPr>
              <w:pStyle w:val="TableNumber"/>
            </w:pPr>
            <w:r>
              <w:t xml:space="preserve">0.203537</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0.373508</w:t>
            </w:r>
          </w:p>
        </w:tc>
        <w:tc>
          <w:tcPr>
            <w:tcW w:w="1820" w:type="dxa"/>
            <w:shd w:fill="FFFFFF"/>
            <w:vAlign w:val="center"/>
          </w:tcPr>
          <w:p>
            <w:pPr>
              <w:pStyle w:val="TableNumber"/>
            </w:pPr>
            <w:r>
              <w:t xml:space="preserve">66.6574%</w:t>
            </w:r>
          </w:p>
        </w:tc>
        <w:tc>
          <w:tcPr>
            <w:tcW w:w="1700" w:type="dxa"/>
            <w:shd w:fill="FFFFFF"/>
            <w:vAlign w:val="center"/>
          </w:tcPr>
          <w:p>
            <w:pPr>
              <w:pStyle w:val="TableNumber"/>
            </w:pPr>
            <w:r>
              <w:t xml:space="preserve">13.3426</w:t>
            </w:r>
          </w:p>
        </w:tc>
        <w:tc>
          <w:tcPr>
            <w:tcW w:w="1830" w:type="dxa"/>
            <w:shd w:fill="FFFFFF"/>
            <w:vAlign w:val="center"/>
          </w:tcPr>
          <w:p>
            <w:pPr>
              <w:pStyle w:val="TableNumber"/>
            </w:pPr>
            <w:r>
              <w:t xml:space="preserve">0.210504</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0.388908</w:t>
            </w:r>
          </w:p>
        </w:tc>
        <w:tc>
          <w:tcPr>
            <w:tcW w:w="1820" w:type="dxa"/>
            <w:shd w:fill="F7F9FC"/>
            <w:vAlign w:val="center"/>
          </w:tcPr>
          <w:p>
            <w:pPr>
              <w:pStyle w:val="TableNumber"/>
            </w:pPr>
            <w:r>
              <w:t xml:space="preserve">73.7870%</w:t>
            </w:r>
          </w:p>
        </w:tc>
        <w:tc>
          <w:tcPr>
            <w:tcW w:w="1700" w:type="dxa"/>
            <w:shd w:fill="F7F9FC"/>
            <w:vAlign w:val="center"/>
          </w:tcPr>
          <w:p>
            <w:pPr>
              <w:pStyle w:val="TableNumber"/>
            </w:pPr>
            <w:r>
              <w:t xml:space="preserve">6.2130</w:t>
            </w:r>
          </w:p>
        </w:tc>
        <w:tc>
          <w:tcPr>
            <w:tcW w:w="1830" w:type="dxa"/>
            <w:shd w:fill="F7F9FC"/>
            <w:vAlign w:val="center"/>
          </w:tcPr>
          <w:p>
            <w:pPr>
              <w:pStyle w:val="TableNumber"/>
            </w:pPr>
            <w:r>
              <w:t xml:space="preserve">0.222720</w:t>
            </w:r>
          </w:p>
        </w:tc>
      </w:tr>
    </w:tbl>
    <w:p>
      <w:pPr>
        <w:pStyle w:val="Decision"/>
        <w:spacing w:before="160"/>
      </w:pPr>
      <w:r>
        <w:t xml:space="preserve">O online month slices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0.261786</w:t>
            </w:r>
          </w:p>
        </w:tc>
        <w:tc>
          <w:tcPr>
            <w:tcW w:w="1820" w:type="dxa"/>
            <w:shd w:fill="FFFFFF"/>
            <w:vAlign w:val="center"/>
          </w:tcPr>
          <w:p>
            <w:pPr>
              <w:pStyle w:val="TableNumber"/>
            </w:pPr>
            <w:r>
              <w:t xml:space="preserve">80.6272%</w:t>
            </w:r>
          </w:p>
        </w:tc>
        <w:tc>
          <w:tcPr>
            <w:tcW w:w="1700" w:type="dxa"/>
            <w:shd w:fill="FFFFFF"/>
            <w:vAlign w:val="center"/>
          </w:tcPr>
          <w:p>
            <w:pPr>
              <w:pStyle w:val="TableNumber"/>
            </w:pPr>
            <w:r>
              <w:t xml:space="preserve">0.7195</w:t>
            </w:r>
          </w:p>
        </w:tc>
        <w:tc>
          <w:tcPr>
            <w:tcW w:w="1830" w:type="dxa"/>
            <w:shd w:fill="FFFFFF"/>
            <w:vAlign w:val="center"/>
          </w:tcPr>
          <w:p>
            <w:pPr>
              <w:pStyle w:val="TableNumber"/>
            </w:pPr>
            <w:r>
              <w:t xml:space="preserve">0.170277</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0.311538</w:t>
            </w:r>
          </w:p>
        </w:tc>
        <w:tc>
          <w:tcPr>
            <w:tcW w:w="1820" w:type="dxa"/>
            <w:shd w:fill="F7F9FC"/>
            <w:vAlign w:val="center"/>
          </w:tcPr>
          <w:p>
            <w:pPr>
              <w:pStyle w:val="TableNumber"/>
            </w:pPr>
            <w:r>
              <w:t xml:space="preserve">74.0735%</w:t>
            </w:r>
          </w:p>
        </w:tc>
        <w:tc>
          <w:tcPr>
            <w:tcW w:w="1700" w:type="dxa"/>
            <w:shd w:fill="F7F9FC"/>
            <w:vAlign w:val="center"/>
          </w:tcPr>
          <w:p>
            <w:pPr>
              <w:pStyle w:val="TableNumber"/>
            </w:pPr>
            <w:r>
              <w:t xml:space="preserve">5.9265</w:t>
            </w:r>
          </w:p>
        </w:tc>
        <w:tc>
          <w:tcPr>
            <w:tcW w:w="1830" w:type="dxa"/>
            <w:shd w:fill="F7F9FC"/>
            <w:vAlign w:val="center"/>
          </w:tcPr>
          <w:p>
            <w:pPr>
              <w:pStyle w:val="TableNumber"/>
            </w:pPr>
            <w:r>
              <w:t xml:space="preserve">0.181635</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0.314356</w:t>
            </w:r>
          </w:p>
        </w:tc>
        <w:tc>
          <w:tcPr>
            <w:tcW w:w="1820" w:type="dxa"/>
            <w:shd w:fill="FFFFFF"/>
            <w:vAlign w:val="center"/>
          </w:tcPr>
          <w:p>
            <w:pPr>
              <w:pStyle w:val="TableNumber"/>
            </w:pPr>
            <w:r>
              <w:t xml:space="preserve">78.1421%</w:t>
            </w:r>
          </w:p>
        </w:tc>
        <w:tc>
          <w:tcPr>
            <w:tcW w:w="1700" w:type="dxa"/>
            <w:shd w:fill="FFFFFF"/>
            <w:vAlign w:val="center"/>
          </w:tcPr>
          <w:p>
            <w:pPr>
              <w:pStyle w:val="TableNumber"/>
            </w:pPr>
            <w:r>
              <w:t xml:space="preserve">1.8579</w:t>
            </w:r>
          </w:p>
        </w:tc>
        <w:tc>
          <w:tcPr>
            <w:tcW w:w="1830" w:type="dxa"/>
            <w:shd w:fill="FFFFFF"/>
            <w:vAlign w:val="center"/>
          </w:tcPr>
          <w:p>
            <w:pPr>
              <w:pStyle w:val="TableNumber"/>
            </w:pPr>
            <w:r>
              <w:t xml:space="preserve">0.200988</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0.278960</w:t>
            </w:r>
          </w:p>
        </w:tc>
        <w:tc>
          <w:tcPr>
            <w:tcW w:w="1820" w:type="dxa"/>
            <w:shd w:fill="F7F9FC"/>
            <w:vAlign w:val="center"/>
          </w:tcPr>
          <w:p>
            <w:pPr>
              <w:pStyle w:val="TableNumber"/>
            </w:pPr>
            <w:r>
              <w:t xml:space="preserve">83.6364%</w:t>
            </w:r>
          </w:p>
        </w:tc>
        <w:tc>
          <w:tcPr>
            <w:tcW w:w="1700" w:type="dxa"/>
            <w:shd w:fill="F7F9FC"/>
            <w:vAlign w:val="center"/>
          </w:tcPr>
          <w:p>
            <w:pPr>
              <w:pStyle w:val="TableNumber"/>
            </w:pPr>
            <w:r>
              <w:t xml:space="preserve">3.6560</w:t>
            </w:r>
          </w:p>
        </w:tc>
        <w:tc>
          <w:tcPr>
            <w:tcW w:w="1830" w:type="dxa"/>
            <w:shd w:fill="F7F9FC"/>
            <w:vAlign w:val="center"/>
          </w:tcPr>
          <w:p>
            <w:pPr>
              <w:pStyle w:val="TableNumber"/>
            </w:pPr>
            <w:r>
              <w:t xml:space="preserve">0.202589</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0.303652</w:t>
            </w:r>
          </w:p>
        </w:tc>
        <w:tc>
          <w:tcPr>
            <w:tcW w:w="1820" w:type="dxa"/>
            <w:shd w:fill="FFFFFF"/>
            <w:vAlign w:val="center"/>
          </w:tcPr>
          <w:p>
            <w:pPr>
              <w:pStyle w:val="TableNumber"/>
            </w:pPr>
            <w:r>
              <w:t xml:space="preserve">76.3643%</w:t>
            </w:r>
          </w:p>
        </w:tc>
        <w:tc>
          <w:tcPr>
            <w:tcW w:w="1700" w:type="dxa"/>
            <w:shd w:fill="FFFFFF"/>
            <w:vAlign w:val="center"/>
          </w:tcPr>
          <w:p>
            <w:pPr>
              <w:pStyle w:val="TableNumber"/>
            </w:pPr>
            <w:r>
              <w:t xml:space="preserve">3.6357</w:t>
            </w:r>
          </w:p>
        </w:tc>
        <w:tc>
          <w:tcPr>
            <w:tcW w:w="1830" w:type="dxa"/>
            <w:shd w:fill="FFFFFF"/>
            <w:vAlign w:val="center"/>
          </w:tcPr>
          <w:p>
            <w:pPr>
              <w:pStyle w:val="TableNumber"/>
            </w:pPr>
            <w:r>
              <w:t xml:space="preserve">0.187615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0.327279</w:t>
            </w:r>
          </w:p>
        </w:tc>
        <w:tc>
          <w:tcPr>
            <w:tcW w:w="1820" w:type="dxa"/>
            <w:shd w:fill="F7F9FC"/>
            <w:vAlign w:val="center"/>
          </w:tcPr>
          <w:p>
            <w:pPr>
              <w:pStyle w:val="TableNumber"/>
            </w:pPr>
            <w:r>
              <w:t xml:space="preserve">78.4956%</w:t>
            </w:r>
          </w:p>
        </w:tc>
        <w:tc>
          <w:tcPr>
            <w:tcW w:w="1700" w:type="dxa"/>
            <w:shd w:fill="F7F9FC"/>
            <w:vAlign w:val="center"/>
          </w:tcPr>
          <w:p>
            <w:pPr>
              <w:pStyle w:val="TableNumber"/>
            </w:pPr>
            <w:r>
              <w:t xml:space="preserve">3.3595</w:t>
            </w:r>
          </w:p>
        </w:tc>
        <w:tc>
          <w:tcPr>
            <w:tcW w:w="1830" w:type="dxa"/>
            <w:shd w:fill="F7F9FC"/>
            <w:vAlign w:val="center"/>
          </w:tcPr>
          <w:p>
            <w:pPr>
              <w:pStyle w:val="TableNumber"/>
            </w:pPr>
            <w:r>
              <w:t xml:space="preserve">0.199279</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0.268174</w:t>
            </w:r>
          </w:p>
        </w:tc>
        <w:tc>
          <w:tcPr>
            <w:tcW w:w="1820" w:type="dxa"/>
            <w:shd w:fill="FFFFFF"/>
            <w:vAlign w:val="center"/>
          </w:tcPr>
          <w:p>
            <w:pPr>
              <w:pStyle w:val="TableNumber"/>
            </w:pPr>
            <w:r>
              <w:t xml:space="preserve">81.0334%</w:t>
            </w:r>
          </w:p>
        </w:tc>
        <w:tc>
          <w:tcPr>
            <w:tcW w:w="1700" w:type="dxa"/>
            <w:shd w:fill="FFFFFF"/>
            <w:vAlign w:val="center"/>
          </w:tcPr>
          <w:p>
            <w:pPr>
              <w:pStyle w:val="TableNumber"/>
            </w:pPr>
            <w:r>
              <w:t xml:space="preserve">1.0334</w:t>
            </w:r>
          </w:p>
        </w:tc>
        <w:tc>
          <w:tcPr>
            <w:tcW w:w="1830" w:type="dxa"/>
            <w:shd w:fill="FFFFFF"/>
            <w:vAlign w:val="center"/>
          </w:tcPr>
          <w:p>
            <w:pPr>
              <w:pStyle w:val="TableNumber"/>
            </w:pPr>
            <w:r>
              <w:t xml:space="preserve">0.173607</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0.322575</w:t>
            </w:r>
          </w:p>
        </w:tc>
        <w:tc>
          <w:tcPr>
            <w:tcW w:w="1820" w:type="dxa"/>
            <w:shd w:fill="F7F9FC"/>
            <w:vAlign w:val="center"/>
          </w:tcPr>
          <w:p>
            <w:pPr>
              <w:pStyle w:val="TableNumber"/>
            </w:pPr>
            <w:r>
              <w:t xml:space="preserve">72.7975%</w:t>
            </w:r>
          </w:p>
        </w:tc>
        <w:tc>
          <w:tcPr>
            <w:tcW w:w="1700" w:type="dxa"/>
            <w:shd w:fill="F7F9FC"/>
            <w:vAlign w:val="center"/>
          </w:tcPr>
          <w:p>
            <w:pPr>
              <w:pStyle w:val="TableNumber"/>
            </w:pPr>
            <w:r>
              <w:t xml:space="preserve">7.2025</w:t>
            </w:r>
          </w:p>
        </w:tc>
        <w:tc>
          <w:tcPr>
            <w:tcW w:w="1830" w:type="dxa"/>
            <w:shd w:fill="F7F9FC"/>
            <w:vAlign w:val="center"/>
          </w:tcPr>
          <w:p>
            <w:pPr>
              <w:pStyle w:val="TableNumber"/>
            </w:pPr>
            <w:r>
              <w:t xml:space="preserve">0.183499</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0.316112</w:t>
            </w:r>
          </w:p>
        </w:tc>
        <w:tc>
          <w:tcPr>
            <w:tcW w:w="1820" w:type="dxa"/>
            <w:shd w:fill="FFFFFF"/>
            <w:vAlign w:val="center"/>
          </w:tcPr>
          <w:p>
            <w:pPr>
              <w:pStyle w:val="TableNumber"/>
            </w:pPr>
            <w:r>
              <w:t xml:space="preserve">78.4406%</w:t>
            </w:r>
          </w:p>
        </w:tc>
        <w:tc>
          <w:tcPr>
            <w:tcW w:w="1700" w:type="dxa"/>
            <w:shd w:fill="FFFFFF"/>
            <w:vAlign w:val="center"/>
          </w:tcPr>
          <w:p>
            <w:pPr>
              <w:pStyle w:val="TableNumber"/>
            </w:pPr>
            <w:r>
              <w:t xml:space="preserve">1.5594</w:t>
            </w:r>
          </w:p>
        </w:tc>
        <w:tc>
          <w:tcPr>
            <w:tcW w:w="1830" w:type="dxa"/>
            <w:shd w:fill="FFFFFF"/>
            <w:vAlign w:val="center"/>
          </w:tcPr>
          <w:p>
            <w:pPr>
              <w:pStyle w:val="TableNumber"/>
            </w:pPr>
            <w:r>
              <w:t xml:space="preserve">0.203565</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0.273447</w:t>
            </w:r>
          </w:p>
        </w:tc>
        <w:tc>
          <w:tcPr>
            <w:tcW w:w="1820" w:type="dxa"/>
            <w:shd w:fill="F7F9FC"/>
            <w:vAlign w:val="center"/>
          </w:tcPr>
          <w:p>
            <w:pPr>
              <w:pStyle w:val="TableNumber"/>
            </w:pPr>
            <w:r>
              <w:t xml:space="preserve">85.2235%</w:t>
            </w:r>
          </w:p>
        </w:tc>
        <w:tc>
          <w:tcPr>
            <w:tcW w:w="1700" w:type="dxa"/>
            <w:shd w:fill="F7F9FC"/>
            <w:vAlign w:val="center"/>
          </w:tcPr>
          <w:p>
            <w:pPr>
              <w:pStyle w:val="TableNumber"/>
            </w:pPr>
            <w:r>
              <w:t xml:space="preserve">5.2235</w:t>
            </w:r>
          </w:p>
        </w:tc>
        <w:tc>
          <w:tcPr>
            <w:tcW w:w="1830" w:type="dxa"/>
            <w:shd w:fill="F7F9FC"/>
            <w:vAlign w:val="center"/>
          </w:tcPr>
          <w:p>
            <w:pPr>
              <w:pStyle w:val="TableNumber"/>
            </w:pPr>
            <w:r>
              <w:t xml:space="preserve">0.205152</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0.291100</w:t>
            </w:r>
          </w:p>
        </w:tc>
        <w:tc>
          <w:tcPr>
            <w:tcW w:w="1820" w:type="dxa"/>
            <w:shd w:fill="FFFFFF"/>
            <w:vAlign w:val="center"/>
          </w:tcPr>
          <w:p>
            <w:pPr>
              <w:pStyle w:val="TableNumber"/>
            </w:pPr>
            <w:r>
              <w:t xml:space="preserve">78.5384%</w:t>
            </w:r>
          </w:p>
        </w:tc>
        <w:tc>
          <w:tcPr>
            <w:tcW w:w="1700" w:type="dxa"/>
            <w:shd w:fill="FFFFFF"/>
            <w:vAlign w:val="center"/>
          </w:tcPr>
          <w:p>
            <w:pPr>
              <w:pStyle w:val="TableNumber"/>
            </w:pPr>
            <w:r>
              <w:t xml:space="preserve">1.5715</w:t>
            </w:r>
          </w:p>
        </w:tc>
        <w:tc>
          <w:tcPr>
            <w:tcW w:w="1830" w:type="dxa"/>
            <w:shd w:fill="FFFFFF"/>
            <w:vAlign w:val="center"/>
          </w:tcPr>
          <w:p>
            <w:pPr>
              <w:pStyle w:val="TableNumber"/>
            </w:pPr>
            <w:r>
              <w:t xml:space="preserve">0.185527</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0.324429</w:t>
            </w:r>
          </w:p>
        </w:tc>
        <w:tc>
          <w:tcPr>
            <w:tcW w:w="1820" w:type="dxa"/>
            <w:shd w:fill="F7F9FC"/>
            <w:vAlign w:val="center"/>
          </w:tcPr>
          <w:p>
            <w:pPr>
              <w:pStyle w:val="TableNumber"/>
            </w:pPr>
            <w:r>
              <w:t xml:space="preserve">78.0765%</w:t>
            </w:r>
          </w:p>
        </w:tc>
        <w:tc>
          <w:tcPr>
            <w:tcW w:w="1700" w:type="dxa"/>
            <w:shd w:fill="F7F9FC"/>
            <w:vAlign w:val="center"/>
          </w:tcPr>
          <w:p>
            <w:pPr>
              <w:pStyle w:val="TableNumber"/>
            </w:pPr>
            <w:r>
              <w:t xml:space="preserve">4.0507</w:t>
            </w:r>
          </w:p>
        </w:tc>
        <w:tc>
          <w:tcPr>
            <w:tcW w:w="1830" w:type="dxa"/>
            <w:shd w:fill="F7F9FC"/>
            <w:vAlign w:val="center"/>
          </w:tcPr>
          <w:p>
            <w:pPr>
              <w:pStyle w:val="TableNumber"/>
            </w:pPr>
            <w:r>
              <w:t xml:space="preserve">0.194693</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0.224259</w:t>
            </w:r>
          </w:p>
        </w:tc>
        <w:tc>
          <w:tcPr>
            <w:tcW w:w="1820" w:type="dxa"/>
            <w:shd w:fill="FFFFFF"/>
            <w:vAlign w:val="center"/>
          </w:tcPr>
          <w:p>
            <w:pPr>
              <w:pStyle w:val="TableNumber"/>
            </w:pPr>
            <w:r>
              <w:t xml:space="preserve">78.3054%</w:t>
            </w:r>
          </w:p>
        </w:tc>
        <w:tc>
          <w:tcPr>
            <w:tcW w:w="1700" w:type="dxa"/>
            <w:shd w:fill="FFFFFF"/>
            <w:vAlign w:val="center"/>
          </w:tcPr>
          <w:p>
            <w:pPr>
              <w:pStyle w:val="TableNumber"/>
            </w:pPr>
            <w:r>
              <w:t xml:space="preserve">2.2867</w:t>
            </w:r>
          </w:p>
        </w:tc>
        <w:tc>
          <w:tcPr>
            <w:tcW w:w="1830" w:type="dxa"/>
            <w:shd w:fill="FFFFFF"/>
            <w:vAlign w:val="center"/>
          </w:tcPr>
          <w:p>
            <w:pPr>
              <w:pStyle w:val="TableNumber"/>
            </w:pPr>
            <w:r>
              <w:t xml:space="preserve">0.148027</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0.247132</w:t>
            </w:r>
          </w:p>
        </w:tc>
        <w:tc>
          <w:tcPr>
            <w:tcW w:w="1820" w:type="dxa"/>
            <w:shd w:fill="F7F9FC"/>
            <w:vAlign w:val="center"/>
          </w:tcPr>
          <w:p>
            <w:pPr>
              <w:pStyle w:val="TableNumber"/>
            </w:pPr>
            <w:r>
              <w:t xml:space="preserve">81.4527%</w:t>
            </w:r>
          </w:p>
        </w:tc>
        <w:tc>
          <w:tcPr>
            <w:tcW w:w="1700" w:type="dxa"/>
            <w:shd w:fill="F7F9FC"/>
            <w:vAlign w:val="center"/>
          </w:tcPr>
          <w:p>
            <w:pPr>
              <w:pStyle w:val="TableNumber"/>
            </w:pPr>
            <w:r>
              <w:t xml:space="preserve">2.3700</w:t>
            </w:r>
          </w:p>
        </w:tc>
        <w:tc>
          <w:tcPr>
            <w:tcW w:w="1830" w:type="dxa"/>
            <w:shd w:fill="F7F9FC"/>
            <w:vAlign w:val="center"/>
          </w:tcPr>
          <w:p>
            <w:pPr>
              <w:pStyle w:val="TableNumber"/>
            </w:pPr>
            <w:r>
              <w:t xml:space="preserve">0.167802</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0.293381</w:t>
            </w:r>
          </w:p>
        </w:tc>
        <w:tc>
          <w:tcPr>
            <w:tcW w:w="1820" w:type="dxa"/>
            <w:shd w:fill="FFFFFF"/>
            <w:vAlign w:val="center"/>
          </w:tcPr>
          <w:p>
            <w:pPr>
              <w:pStyle w:val="TableNumber"/>
            </w:pPr>
            <w:r>
              <w:t xml:space="preserve">74.9487%</w:t>
            </w:r>
          </w:p>
        </w:tc>
        <w:tc>
          <w:tcPr>
            <w:tcW w:w="1700" w:type="dxa"/>
            <w:shd w:fill="FFFFFF"/>
            <w:vAlign w:val="center"/>
          </w:tcPr>
          <w:p>
            <w:pPr>
              <w:pStyle w:val="TableNumber"/>
            </w:pPr>
            <w:r>
              <w:t xml:space="preserve">5.0513</w:t>
            </w:r>
          </w:p>
        </w:tc>
        <w:tc>
          <w:tcPr>
            <w:tcW w:w="1830" w:type="dxa"/>
            <w:shd w:fill="FFFFFF"/>
            <w:vAlign w:val="center"/>
          </w:tcPr>
          <w:p>
            <w:pPr>
              <w:pStyle w:val="TableNumber"/>
            </w:pPr>
            <w:r>
              <w:t xml:space="preserve">0.175360</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0.287761</w:t>
            </w:r>
          </w:p>
        </w:tc>
        <w:tc>
          <w:tcPr>
            <w:tcW w:w="1820" w:type="dxa"/>
            <w:shd w:fill="F7F9FC"/>
            <w:vAlign w:val="center"/>
          </w:tcPr>
          <w:p>
            <w:pPr>
              <w:pStyle w:val="TableNumber"/>
            </w:pPr>
            <w:r>
              <w:t xml:space="preserve">78.2468%</w:t>
            </w:r>
          </w:p>
        </w:tc>
        <w:tc>
          <w:tcPr>
            <w:tcW w:w="1700" w:type="dxa"/>
            <w:shd w:fill="F7F9FC"/>
            <w:vAlign w:val="center"/>
          </w:tcPr>
          <w:p>
            <w:pPr>
              <w:pStyle w:val="TableNumber"/>
            </w:pPr>
            <w:r>
              <w:t xml:space="preserve">1.7780</w:t>
            </w:r>
          </w:p>
        </w:tc>
        <w:tc>
          <w:tcPr>
            <w:tcW w:w="1830" w:type="dxa"/>
            <w:shd w:fill="F7F9FC"/>
            <w:vAlign w:val="center"/>
          </w:tcPr>
          <w:p>
            <w:pPr>
              <w:pStyle w:val="TableNumber"/>
            </w:pPr>
            <w:r>
              <w:t xml:space="preserve">0.185046</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0.351535</w:t>
            </w:r>
          </w:p>
        </w:tc>
        <w:tc>
          <w:tcPr>
            <w:tcW w:w="1820" w:type="dxa"/>
            <w:shd w:fill="FFFFFF"/>
            <w:vAlign w:val="center"/>
          </w:tcPr>
          <w:p>
            <w:pPr>
              <w:pStyle w:val="TableNumber"/>
            </w:pPr>
            <w:r>
              <w:t xml:space="preserve">66.1048%</w:t>
            </w:r>
          </w:p>
        </w:tc>
        <w:tc>
          <w:tcPr>
            <w:tcW w:w="1700" w:type="dxa"/>
            <w:shd w:fill="FFFFFF"/>
            <w:vAlign w:val="center"/>
          </w:tcPr>
          <w:p>
            <w:pPr>
              <w:pStyle w:val="TableNumber"/>
            </w:pPr>
            <w:r>
              <w:t xml:space="preserve">13.8952</w:t>
            </w:r>
          </w:p>
        </w:tc>
        <w:tc>
          <w:tcPr>
            <w:tcW w:w="1830" w:type="dxa"/>
            <w:shd w:fill="FFFFFF"/>
            <w:vAlign w:val="center"/>
          </w:tcPr>
          <w:p>
            <w:pPr>
              <w:pStyle w:val="TableNumber"/>
            </w:pPr>
            <w:r>
              <w:t xml:space="preserve">0.187420</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0.313347</w:t>
            </w:r>
          </w:p>
        </w:tc>
        <w:tc>
          <w:tcPr>
            <w:tcW w:w="1820" w:type="dxa"/>
            <w:shd w:fill="F7F9FC"/>
            <w:vAlign w:val="center"/>
          </w:tcPr>
          <w:p>
            <w:pPr>
              <w:pStyle w:val="TableNumber"/>
            </w:pPr>
            <w:r>
              <w:t xml:space="preserve">82.3527%</w:t>
            </w:r>
          </w:p>
        </w:tc>
        <w:tc>
          <w:tcPr>
            <w:tcW w:w="1700" w:type="dxa"/>
            <w:shd w:fill="F7F9FC"/>
            <w:vAlign w:val="center"/>
          </w:tcPr>
          <w:p>
            <w:pPr>
              <w:pStyle w:val="TableNumber"/>
            </w:pPr>
            <w:r>
              <w:t xml:space="preserve">2.3527</w:t>
            </w:r>
          </w:p>
        </w:tc>
        <w:tc>
          <w:tcPr>
            <w:tcW w:w="1830" w:type="dxa"/>
            <w:shd w:fill="F7F9FC"/>
            <w:vAlign w:val="center"/>
          </w:tcPr>
          <w:p>
            <w:pPr>
              <w:pStyle w:val="TableNumber"/>
            </w:pPr>
            <w:r>
              <w:t xml:space="preserve">0.211068</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0.249872</w:t>
            </w:r>
          </w:p>
        </w:tc>
        <w:tc>
          <w:tcPr>
            <w:tcW w:w="1820" w:type="dxa"/>
            <w:shd w:fill="FFFFFF"/>
            <w:vAlign w:val="center"/>
          </w:tcPr>
          <w:p>
            <w:pPr>
              <w:pStyle w:val="TableNumber"/>
            </w:pPr>
            <w:r>
              <w:t xml:space="preserve">79.7409%</w:t>
            </w:r>
          </w:p>
        </w:tc>
        <w:tc>
          <w:tcPr>
            <w:tcW w:w="1700" w:type="dxa"/>
            <w:shd w:fill="FFFFFF"/>
            <w:vAlign w:val="center"/>
          </w:tcPr>
          <w:p>
            <w:pPr>
              <w:pStyle w:val="TableNumber"/>
            </w:pPr>
            <w:r>
              <w:t xml:space="preserve">1.4763</w:t>
            </w:r>
          </w:p>
        </w:tc>
        <w:tc>
          <w:tcPr>
            <w:tcW w:w="1830" w:type="dxa"/>
            <w:shd w:fill="FFFFFF"/>
            <w:vAlign w:val="center"/>
          </w:tcPr>
          <w:p>
            <w:pPr>
              <w:pStyle w:val="TableNumber"/>
            </w:pPr>
            <w:r>
              <w:t xml:space="preserve">0.169376</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0.296785</w:t>
            </w:r>
          </w:p>
        </w:tc>
        <w:tc>
          <w:tcPr>
            <w:tcW w:w="1820" w:type="dxa"/>
            <w:shd w:fill="F7F9FC"/>
            <w:vAlign w:val="center"/>
          </w:tcPr>
          <w:p>
            <w:pPr>
              <w:pStyle w:val="TableNumber"/>
            </w:pPr>
            <w:r>
              <w:t xml:space="preserve">75.9142%</w:t>
            </w:r>
          </w:p>
        </w:tc>
        <w:tc>
          <w:tcPr>
            <w:tcW w:w="1700" w:type="dxa"/>
            <w:shd w:fill="F7F9FC"/>
            <w:vAlign w:val="center"/>
          </w:tcPr>
          <w:p>
            <w:pPr>
              <w:pStyle w:val="TableNumber"/>
            </w:pPr>
            <w:r>
              <w:t xml:space="preserve">4.0858</w:t>
            </w:r>
          </w:p>
        </w:tc>
        <w:tc>
          <w:tcPr>
            <w:tcW w:w="1830" w:type="dxa"/>
            <w:shd w:fill="F7F9FC"/>
            <w:vAlign w:val="center"/>
          </w:tcPr>
          <w:p>
            <w:pPr>
              <w:pStyle w:val="TableNumber"/>
            </w:pPr>
            <w:r>
              <w:t xml:space="preserve">0.185181</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0.319968</w:t>
            </w:r>
          </w:p>
        </w:tc>
        <w:tc>
          <w:tcPr>
            <w:tcW w:w="1820" w:type="dxa"/>
            <w:shd w:fill="FFFFFF"/>
            <w:vAlign w:val="center"/>
          </w:tcPr>
          <w:p>
            <w:pPr>
              <w:pStyle w:val="TableNumber"/>
            </w:pPr>
            <w:r>
              <w:t xml:space="preserve">78.3247%</w:t>
            </w:r>
          </w:p>
        </w:tc>
        <w:tc>
          <w:tcPr>
            <w:tcW w:w="1700" w:type="dxa"/>
            <w:shd w:fill="FFFFFF"/>
            <w:vAlign w:val="center"/>
          </w:tcPr>
          <w:p>
            <w:pPr>
              <w:pStyle w:val="TableNumber"/>
            </w:pPr>
            <w:r>
              <w:t xml:space="preserve">1.6753</w:t>
            </w:r>
          </w:p>
        </w:tc>
        <w:tc>
          <w:tcPr>
            <w:tcW w:w="1830" w:type="dxa"/>
            <w:shd w:fill="FFFFFF"/>
            <w:vAlign w:val="center"/>
          </w:tcPr>
          <w:p>
            <w:pPr>
              <w:pStyle w:val="TableNumber"/>
            </w:pPr>
            <w:r>
              <w:t xml:space="preserve">0.198579</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0.332298</w:t>
            </w:r>
          </w:p>
        </w:tc>
        <w:tc>
          <w:tcPr>
            <w:tcW w:w="1820" w:type="dxa"/>
            <w:shd w:fill="F7F9FC"/>
            <w:vAlign w:val="center"/>
          </w:tcPr>
          <w:p>
            <w:pPr>
              <w:pStyle w:val="TableNumber"/>
            </w:pPr>
            <w:r>
              <w:t xml:space="preserve">74.0961%</w:t>
            </w:r>
          </w:p>
        </w:tc>
        <w:tc>
          <w:tcPr>
            <w:tcW w:w="1700" w:type="dxa"/>
            <w:shd w:fill="F7F9FC"/>
            <w:vAlign w:val="center"/>
          </w:tcPr>
          <w:p>
            <w:pPr>
              <w:pStyle w:val="TableNumber"/>
            </w:pPr>
            <w:r>
              <w:t xml:space="preserve">5.9039</w:t>
            </w:r>
          </w:p>
        </w:tc>
        <w:tc>
          <w:tcPr>
            <w:tcW w:w="1830" w:type="dxa"/>
            <w:shd w:fill="F7F9FC"/>
            <w:vAlign w:val="center"/>
          </w:tcPr>
          <w:p>
            <w:pPr>
              <w:pStyle w:val="TableNumber"/>
            </w:pPr>
            <w:r>
              <w:t xml:space="preserve">0.205175</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0.371064</w:t>
            </w:r>
          </w:p>
        </w:tc>
        <w:tc>
          <w:tcPr>
            <w:tcW w:w="1820" w:type="dxa"/>
            <w:shd w:fill="FFFFFF"/>
            <w:vAlign w:val="center"/>
          </w:tcPr>
          <w:p>
            <w:pPr>
              <w:pStyle w:val="TableNumber"/>
            </w:pPr>
            <w:r>
              <w:t xml:space="preserve">68.6876%</w:t>
            </w:r>
          </w:p>
        </w:tc>
        <w:tc>
          <w:tcPr>
            <w:tcW w:w="1700" w:type="dxa"/>
            <w:shd w:fill="FFFFFF"/>
            <w:vAlign w:val="center"/>
          </w:tcPr>
          <w:p>
            <w:pPr>
              <w:pStyle w:val="TableNumber"/>
            </w:pPr>
            <w:r>
              <w:t xml:space="preserve">11.3124</w:t>
            </w:r>
          </w:p>
        </w:tc>
        <w:tc>
          <w:tcPr>
            <w:tcW w:w="1830" w:type="dxa"/>
            <w:shd w:fill="FFFFFF"/>
            <w:vAlign w:val="center"/>
          </w:tcPr>
          <w:p>
            <w:pPr>
              <w:pStyle w:val="TableNumber"/>
            </w:pPr>
            <w:r>
              <w:t xml:space="preserve">0.215438</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0.388971</w:t>
            </w:r>
          </w:p>
        </w:tc>
        <w:tc>
          <w:tcPr>
            <w:tcW w:w="1820" w:type="dxa"/>
            <w:shd w:fill="F7F9FC"/>
            <w:vAlign w:val="center"/>
          </w:tcPr>
          <w:p>
            <w:pPr>
              <w:pStyle w:val="TableNumber"/>
            </w:pPr>
            <w:r>
              <w:t xml:space="preserve">75.9387%</w:t>
            </w:r>
          </w:p>
        </w:tc>
        <w:tc>
          <w:tcPr>
            <w:tcW w:w="1700" w:type="dxa"/>
            <w:shd w:fill="F7F9FC"/>
            <w:vAlign w:val="center"/>
          </w:tcPr>
          <w:p>
            <w:pPr>
              <w:pStyle w:val="TableNumber"/>
            </w:pPr>
            <w:r>
              <w:t xml:space="preserve">4.0613</w:t>
            </w:r>
          </w:p>
        </w:tc>
        <w:tc>
          <w:tcPr>
            <w:tcW w:w="1830" w:type="dxa"/>
            <w:shd w:fill="F7F9FC"/>
            <w:vAlign w:val="center"/>
          </w:tcPr>
          <w:p>
            <w:pPr>
              <w:pStyle w:val="TableNumber"/>
            </w:pPr>
            <w:r>
              <w:t xml:space="preserve">0.231187</w:t>
            </w:r>
          </w:p>
        </w:tc>
      </w:tr>
    </w:tbl>
    <w:p>
      <w:pPr>
        <w:pStyle w:val="21"/>
        <w:spacing w:before="160"/>
      </w:pPr>
      <w:r>
        <w:t xml:space="preserve">Online label maturity evidence</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200"/>
        <w:gridCol w:w="2300"/>
        <w:gridCol w:w="1900"/>
        <w:gridCol w:w="1980"/>
        <w:gridCol w:w="1980"/>
      </w:tblGrid>
      <w:tr>
        <w:trPr>
          <w:cantSplit/>
          <w:tblHeader/>
        </w:trPr>
        <w:tc>
          <w:tcPr>
            <w:tcW w:w="1200" w:type="dxa"/>
            <w:shd w:fill="DCE6F1"/>
            <w:vAlign w:val="center"/>
          </w:tcPr>
          <w:p>
            <w:pPr>
              <w:pStyle w:val="TableHeader"/>
            </w:pPr>
            <w:r>
              <w:t xml:space="preserve">Market</w:t>
            </w:r>
          </w:p>
        </w:tc>
        <w:tc>
          <w:tcPr>
            <w:tcW w:w="2300" w:type="dxa"/>
            <w:shd w:fill="DCE6F1"/>
            <w:vAlign w:val="center"/>
          </w:tcPr>
          <w:p>
            <w:pPr>
              <w:pStyle w:val="TableHeader"/>
            </w:pPr>
            <w:r>
              <w:t xml:space="preserve">Last forecast</w:t>
            </w:r>
          </w:p>
        </w:tc>
        <w:tc>
          <w:tcPr>
            <w:tcW w:w="1900" w:type="dxa"/>
            <w:shd w:fill="DCE6F1"/>
            <w:vAlign w:val="center"/>
          </w:tcPr>
          <w:p>
            <w:pPr>
              <w:pStyle w:val="TableHeader"/>
            </w:pPr>
            <w:r>
              <w:t xml:space="preserve">Feedback batches</w:t>
            </w:r>
          </w:p>
        </w:tc>
        <w:tc>
          <w:tcPr>
            <w:tcW w:w="1980" w:type="dxa"/>
            <w:shd w:fill="DCE6F1"/>
            <w:vAlign w:val="center"/>
          </w:tcPr>
          <w:p>
            <w:pPr>
              <w:pStyle w:val="TableHeader"/>
            </w:pPr>
            <w:r>
              <w:t xml:space="preserve">Matured 1d</w:t>
            </w:r>
          </w:p>
        </w:tc>
        <w:tc>
          <w:tcPr>
            <w:tcW w:w="1980" w:type="dxa"/>
            <w:shd w:fill="DCE6F1"/>
            <w:vAlign w:val="center"/>
          </w:tcPr>
          <w:p>
            <w:pPr>
              <w:pStyle w:val="TableHeader"/>
            </w:pPr>
            <w:r>
              <w:t xml:space="preserve">Matured 14d</w:t>
            </w:r>
          </w:p>
        </w:tc>
      </w:tr>
      <w:tr>
        <w:trPr>
          <w:cantSplit/>
        </w:trPr>
        <w:tc>
          <w:tcPr>
            <w:tcW w:w="1200" w:type="dxa"/>
            <w:shd w:fill="FFFFFF"/>
            <w:vAlign w:val="center"/>
          </w:tcPr>
          <w:p>
            <w:pPr>
              <w:pStyle w:val="TableNumber"/>
            </w:pPr>
            <w:r>
              <w:t xml:space="preserve">US</w:t>
            </w:r>
          </w:p>
        </w:tc>
        <w:tc>
          <w:tcPr>
            <w:tcW w:w="2300" w:type="dxa"/>
            <w:shd w:fill="FFFFFF"/>
            <w:vAlign w:val="center"/>
          </w:tcPr>
          <w:p>
            <w:pPr>
              <w:pStyle w:val="TableNumber"/>
            </w:pPr>
            <w:r>
              <w:t xml:space="preserve">2026-05-08</w:t>
            </w:r>
          </w:p>
        </w:tc>
        <w:tc>
          <w:tcPr>
            <w:tcW w:w="1900" w:type="dxa"/>
            <w:shd w:fill="FFFFFF"/>
            <w:vAlign w:val="center"/>
          </w:tcPr>
          <w:p>
            <w:pPr>
              <w:pStyle w:val="TableNumber"/>
            </w:pPr>
            <w:r>
              <w:t xml:space="preserve">1421</w:t>
            </w:r>
          </w:p>
        </w:tc>
        <w:tc>
          <w:tcPr>
            <w:tcW w:w="1980" w:type="dxa"/>
            <w:shd w:fill="FFFFFF"/>
            <w:vAlign w:val="center"/>
          </w:tcPr>
          <w:p>
            <w:pPr>
              <w:pStyle w:val="TableNumber"/>
            </w:pPr>
            <w:r>
              <w:t xml:space="preserve">431,697</w:t>
            </w:r>
          </w:p>
        </w:tc>
        <w:tc>
          <w:tcPr>
            <w:tcW w:w="1980" w:type="dxa"/>
            <w:shd w:fill="FFFFFF"/>
            <w:vAlign w:val="center"/>
          </w:tcPr>
          <w:p>
            <w:pPr>
              <w:pStyle w:val="TableNumber"/>
            </w:pPr>
            <w:r>
              <w:t xml:space="preserve">379,445</w:t>
            </w:r>
          </w:p>
        </w:tc>
      </w:tr>
      <w:tr>
        <w:trPr>
          <w:cantSplit/>
        </w:trPr>
        <w:tc>
          <w:tcPr>
            <w:tcW w:w="1200" w:type="dxa"/>
            <w:shd w:fill="F7F9FC"/>
            <w:vAlign w:val="center"/>
          </w:tcPr>
          <w:p>
            <w:pPr>
              <w:pStyle w:val="TableNumber"/>
            </w:pPr>
            <w:r>
              <w:t xml:space="preserve">TWSE</w:t>
            </w:r>
          </w:p>
        </w:tc>
        <w:tc>
          <w:tcPr>
            <w:tcW w:w="2300" w:type="dxa"/>
            <w:shd w:fill="F7F9FC"/>
            <w:vAlign w:val="center"/>
          </w:tcPr>
          <w:p>
            <w:pPr>
              <w:pStyle w:val="TableNumber"/>
            </w:pPr>
            <w:r>
              <w:t xml:space="preserve">2026-05-11</w:t>
            </w:r>
          </w:p>
        </w:tc>
        <w:tc>
          <w:tcPr>
            <w:tcW w:w="1900" w:type="dxa"/>
            <w:shd w:fill="F7F9FC"/>
            <w:vAlign w:val="center"/>
          </w:tcPr>
          <w:p>
            <w:pPr>
              <w:pStyle w:val="TableNumber"/>
            </w:pPr>
            <w:r>
              <w:t xml:space="preserve">1323</w:t>
            </w:r>
          </w:p>
        </w:tc>
        <w:tc>
          <w:tcPr>
            <w:tcW w:w="1980" w:type="dxa"/>
            <w:shd w:fill="F7F9FC"/>
            <w:vAlign w:val="center"/>
          </w:tcPr>
          <w:p>
            <w:pPr>
              <w:pStyle w:val="TableNumber"/>
            </w:pPr>
            <w:r>
              <w:t xml:space="preserve">61,999</w:t>
            </w:r>
          </w:p>
        </w:tc>
        <w:tc>
          <w:tcPr>
            <w:tcW w:w="1980" w:type="dxa"/>
            <w:shd w:fill="F7F9FC"/>
            <w:vAlign w:val="center"/>
          </w:tcPr>
          <w:p>
            <w:pPr>
              <w:pStyle w:val="TableNumber"/>
            </w:pPr>
            <w:r>
              <w:t xml:space="preserve">53,444</w:t>
            </w:r>
          </w:p>
        </w:tc>
      </w:tr>
      <w:tr>
        <w:trPr>
          <w:cantSplit/>
        </w:trPr>
        <w:tc>
          <w:tcPr>
            <w:tcW w:w="1200" w:type="dxa"/>
            <w:shd w:fill="FFFFFF"/>
            <w:vAlign w:val="center"/>
          </w:tcPr>
          <w:p>
            <w:pPr>
              <w:pStyle w:val="TableNumber"/>
            </w:pPr>
            <w:r>
              <w:t xml:space="preserve">TPEX</w:t>
            </w:r>
          </w:p>
        </w:tc>
        <w:tc>
          <w:tcPr>
            <w:tcW w:w="2300" w:type="dxa"/>
            <w:shd w:fill="FFFFFF"/>
            <w:vAlign w:val="center"/>
          </w:tcPr>
          <w:p>
            <w:pPr>
              <w:pStyle w:val="TableNumber"/>
            </w:pPr>
            <w:r>
              <w:t xml:space="preserve">2026-05-11</w:t>
            </w:r>
          </w:p>
        </w:tc>
        <w:tc>
          <w:tcPr>
            <w:tcW w:w="1900" w:type="dxa"/>
            <w:shd w:fill="FFFFFF"/>
            <w:vAlign w:val="center"/>
          </w:tcPr>
          <w:p>
            <w:pPr>
              <w:pStyle w:val="TableNumber"/>
            </w:pPr>
            <w:r>
              <w:t xml:space="preserve">1323</w:t>
            </w:r>
          </w:p>
        </w:tc>
        <w:tc>
          <w:tcPr>
            <w:tcW w:w="1980" w:type="dxa"/>
            <w:shd w:fill="FFFFFF"/>
            <w:vAlign w:val="center"/>
          </w:tcPr>
          <w:p>
            <w:pPr>
              <w:pStyle w:val="TableNumber"/>
            </w:pPr>
            <w:r>
              <w:t xml:space="preserve">30,615</w:t>
            </w:r>
          </w:p>
        </w:tc>
        <w:tc>
          <w:tcPr>
            <w:tcW w:w="1980" w:type="dxa"/>
            <w:shd w:fill="FFFFFF"/>
            <w:vAlign w:val="center"/>
          </w:tcPr>
          <w:p>
            <w:pPr>
              <w:pStyle w:val="TableNumber"/>
            </w:pPr>
            <w:r>
              <w:t xml:space="preserve">26,340</w:t>
            </w:r>
          </w:p>
        </w:tc>
      </w:tr>
    </w:tbl>
    <w:p>
      <w:pPr>
        <w:pStyle w:val="a"/>
        <w:spacing w:before="160"/>
      </w:pPr>
      <w:r>
        <w:t xml:space="preserve">Complete 14H matured_samples_per_horizon and final_width_multipliers remain in JSON; this table summarizes them. Labels still immature at the end cannot modify earlier forecasts. Frozen artifact modified=false and checkpoint selection uses online=false are verified for all runs.</w:t>
      </w:r>
    </w:p>
    <w:p>
      <w:pPr>
        <w:pStyle w:val="21"/>
        <w:spacing w:before="160"/>
      </w:pPr>
      <w:r>
        <w:t xml:space="preserve">Identity of all three source runs</w:t>
      </w:r>
    </w:p>
    <w:tbl>
      <w:tblPr>
        <w:tblStyle w:val="BenchmarkTable"/>
        <w:tblW w:w="87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4900"/>
        <w:gridCol w:w="2450"/>
        <w:gridCol w:w="760"/>
      </w:tblGrid>
      <w:tr>
        <w:trPr>
          <w:cantSplit/>
          <w:tblHeader/>
        </w:trPr>
        <w:tc>
          <w:tcPr>
            <w:tcW w:w="650" w:type="dxa"/>
            <w:shd w:fill="DCE6F1"/>
            <w:vAlign w:val="center"/>
          </w:tcPr>
          <w:p>
            <w:pPr>
              <w:pStyle w:val="TableHeader"/>
            </w:pPr>
            <w:r>
              <w:t xml:space="preserve">Seed</w:t>
            </w:r>
          </w:p>
        </w:tc>
        <w:tc>
          <w:tcPr>
            <w:tcW w:w="4900" w:type="dxa"/>
            <w:shd w:fill="DCE6F1"/>
            <w:vAlign w:val="center"/>
          </w:tcPr>
          <w:p>
            <w:pPr>
              <w:pStyle w:val="TableHeader"/>
            </w:pPr>
            <w:r>
              <w:t xml:space="preserve">Run ID</w:t>
            </w:r>
          </w:p>
        </w:tc>
        <w:tc>
          <w:tcPr>
            <w:tcW w:w="2450" w:type="dxa"/>
            <w:shd w:fill="DCE6F1"/>
            <w:vAlign w:val="center"/>
          </w:tcPr>
          <w:p>
            <w:pPr>
              <w:pStyle w:val="TableHeader"/>
            </w:pPr>
            <w:r>
              <w:t xml:space="preserve">Checkpoint</w:t>
            </w:r>
          </w:p>
        </w:tc>
        <w:tc>
          <w:tcPr>
            <w:tcW w:w="760" w:type="dxa"/>
            <w:shd w:fill="DCE6F1"/>
            <w:vAlign w:val="center"/>
          </w:tcPr>
          <w:p>
            <w:pPr>
              <w:pStyle w:val="TableHeader"/>
            </w:pPr>
            <w:r>
              <w:t xml:space="preserve">Eval # / epoch</w:t>
            </w:r>
          </w:p>
        </w:tc>
      </w:tr>
      <w:tr>
        <w:trPr>
          <w:cantSplit/>
        </w:trPr>
        <w:tc>
          <w:tcPr>
            <w:tcW w:w="650" w:type="dxa"/>
            <w:shd w:fill="FFFFFF"/>
            <w:vAlign w:val="center"/>
          </w:tcPr>
          <w:p>
            <w:pPr>
              <w:pStyle w:val="TableNumber"/>
            </w:pPr>
            <w:r>
              <w:t xml:space="preserve">42</w:t>
            </w:r>
          </w:p>
        </w:tc>
        <w:tc>
          <w:tcPr>
            <w:tcW w:w="4900" w:type="dxa"/>
            <w:shd w:fill="FFFFFF"/>
            <w:vAlign w:val="center"/>
          </w:tcPr>
          <w:p>
            <w:pPr>
              <w:pStyle w:val="TableText"/>
            </w:pPr>
            <w:r>
              <w:t xml:space="preserve">run-20261008T084331Z-3e990331418d46d0</w:t>
            </w:r>
          </w:p>
        </w:tc>
        <w:tc>
          <w:tcPr>
            <w:tcW w:w="2450" w:type="dxa"/>
            <w:shd w:fill="FFFFFF"/>
            <w:vAlign w:val="center"/>
          </w:tcPr>
          <w:p>
            <w:pPr>
              <w:pStyle w:val="TableText"/>
            </w:pPr>
            <w:r>
              <w:t xml:space="preserve">checkpoint-025759</w:t>
            </w:r>
          </w:p>
        </w:tc>
        <w:tc>
          <w:tcPr>
            <w:tcW w:w="760" w:type="dxa"/>
            <w:shd w:fill="FFFFFF"/>
            <w:vAlign w:val="center"/>
          </w:tcPr>
          <w:p>
            <w:pPr>
              <w:pStyle w:val="TableNumber"/>
            </w:pPr>
            <w:r>
              <w:t xml:space="preserve">7 / 1.4000</w:t>
            </w:r>
          </w:p>
        </w:tc>
      </w:tr>
      <w:tr>
        <w:trPr>
          <w:cantSplit/>
        </w:trPr>
        <w:tc>
          <w:tcPr>
            <w:tcW w:w="650" w:type="dxa"/>
            <w:shd w:fill="F7F9FC"/>
            <w:vAlign w:val="center"/>
          </w:tcPr>
          <w:p>
            <w:pPr>
              <w:pStyle w:val="TableNumber"/>
            </w:pPr>
            <w:r>
              <w:t xml:space="preserve">43</w:t>
            </w:r>
          </w:p>
        </w:tc>
        <w:tc>
          <w:tcPr>
            <w:tcW w:w="4900" w:type="dxa"/>
            <w:shd w:fill="F7F9FC"/>
            <w:vAlign w:val="center"/>
          </w:tcPr>
          <w:p>
            <w:pPr>
              <w:pStyle w:val="TableText"/>
            </w:pPr>
            <w:r>
              <w:t xml:space="preserve">run-20261008T084336Z-993a064dae124ab0</w:t>
            </w:r>
          </w:p>
        </w:tc>
        <w:tc>
          <w:tcPr>
            <w:tcW w:w="2450" w:type="dxa"/>
            <w:shd w:fill="F7F9FC"/>
            <w:vAlign w:val="center"/>
          </w:tcPr>
          <w:p>
            <w:pPr>
              <w:pStyle w:val="TableText"/>
            </w:pPr>
            <w:r>
              <w:t xml:space="preserve">checkpoint-007360</w:t>
            </w:r>
          </w:p>
        </w:tc>
        <w:tc>
          <w:tcPr>
            <w:tcW w:w="760" w:type="dxa"/>
            <w:shd w:fill="F7F9FC"/>
            <w:vAlign w:val="center"/>
          </w:tcPr>
          <w:p>
            <w:pPr>
              <w:pStyle w:val="TableNumber"/>
            </w:pPr>
            <w:r>
              <w:t xml:space="preserve">2 / 0.4000</w:t>
            </w:r>
          </w:p>
        </w:tc>
      </w:tr>
      <w:tr>
        <w:trPr>
          <w:cantSplit/>
        </w:trPr>
        <w:tc>
          <w:tcPr>
            <w:tcW w:w="650" w:type="dxa"/>
            <w:shd w:fill="FFFFFF"/>
            <w:vAlign w:val="center"/>
          </w:tcPr>
          <w:p>
            <w:pPr>
              <w:pStyle w:val="TableNumber"/>
            </w:pPr>
            <w:r>
              <w:t xml:space="preserve">44</w:t>
            </w:r>
          </w:p>
        </w:tc>
        <w:tc>
          <w:tcPr>
            <w:tcW w:w="4900" w:type="dxa"/>
            <w:shd w:fill="FFFFFF"/>
            <w:vAlign w:val="center"/>
          </w:tcPr>
          <w:p>
            <w:pPr>
              <w:pStyle w:val="TableText"/>
            </w:pPr>
            <w:r>
              <w:t xml:space="preserve">run-20261008T084341Z-d677229bb2c44a32</w:t>
            </w:r>
          </w:p>
        </w:tc>
        <w:tc>
          <w:tcPr>
            <w:tcW w:w="2450" w:type="dxa"/>
            <w:shd w:fill="FFFFFF"/>
            <w:vAlign w:val="center"/>
          </w:tcPr>
          <w:p>
            <w:pPr>
              <w:pStyle w:val="TableText"/>
            </w:pPr>
            <w:r>
              <w:t xml:space="preserve">checkpoint-014720</w:t>
            </w:r>
          </w:p>
        </w:tc>
        <w:tc>
          <w:tcPr>
            <w:tcW w:w="760" w:type="dxa"/>
            <w:shd w:fill="FFFFFF"/>
            <w:vAlign w:val="center"/>
          </w:tcPr>
          <w:p>
            <w:pPr>
              <w:pStyle w:val="TableNumber"/>
            </w:pPr>
            <w:r>
              <w:t xml:space="preserve">4 / 0.8000</w:t>
            </w:r>
          </w:p>
        </w:tc>
      </w:tr>
    </w:tbl>
    <w:p>
      <w:pPr>
        <w:pStyle w:val="a"/>
        <w:spacing w:before="160"/>
      </w:pPr>
      <w:r>
        <w:t xml:space="preserve">No formal seed is selected from test performance; all three are reported. Dispersion uses sample SD with n−1. Median/min/max are descriptive statistics, not confidence intervals. Worst pinball/error is the maximum; judge coverage by distance from 80%. Width has no inherently better larger/smaller ranking.</w:t>
      </w:r>
    </w:p>
    <w:sectPr w:rsidR="00A97D95">
      <w:footerReference ns1:id="rId18" w:type="default"/>
      <w:pgSz w:h="15840" w:w="12240"/>
      <w:pgMar w:bottom="1037" w:footer="504" w:gutter="0" w:header="504" w:left="1181" w:right="1181" w:top="1123"/>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B2D1BE" w14:textId="77777777" w:rsidR="00BD6B20" w:rsidRDefault="00BD6B20">
      <w:pPr>
        <w:spacing w:after="0" w:line="240" w:lineRule="auto"/>
      </w:pPr>
      <w:r>
        <w:separator/>
      </w:r>
    </w:p>
  </w:endnote>
  <w:endnote w:type="continuationSeparator" w:id="0">
    <w:p w14:paraId="36E0CFF8" w14:textId="77777777" w:rsidR="00BD6B20" w:rsidRDefault="00BD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PingFang TC">
    <w:panose1 w:val="020B04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10"/>
      <w:jc w:val="center"/>
    </w:pPr>
    <w:r>
      <w:t xml:space="preserve">Stage 2 Alpha Forecast Holdout Test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29E15" w14:textId="77777777" w:rsidR="00BD6B20" w:rsidRDefault="00BD6B20">
      <w:pPr>
        <w:spacing w:after="0" w:line="240" w:lineRule="auto"/>
      </w:pPr>
      <w:r>
        <w:separator/>
      </w:r>
    </w:p>
  </w:footnote>
  <w:footnote w:type="continuationSeparator" w:id="0">
    <w:p w14:paraId="0ECE18C4" w14:textId="77777777" w:rsidR="00BD6B20" w:rsidRDefault="00BD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31773"/>
    <w:multiLevelType w:val="singleLevel"/>
    <w:tmpl w:val="89608B28"/>
    <w:lvl w:ilvl="0">
      <w:start w:val="1"/>
      <w:numFmt w:val="bullet"/>
      <w:lvlText w:val="•"/>
      <w:lvlJc w:val="left"/>
      <w:pPr>
        <w:ind w:left="540" w:hanging="270"/>
      </w:pPr>
      <w:rPr>
        <w:rFonts w:ascii="Calibri" w:eastAsia="PingFang TC" w:hAnsi="Calibri" w:cs="Calibri"/>
      </w:rPr>
    </w:lvl>
  </w:abstractNum>
  <w:abstractNum w:abstractNumId="1" w15:restartNumberingAfterBreak="0">
    <w:nsid w:val="69411DBC"/>
    <w:multiLevelType w:val="singleLevel"/>
    <w:tmpl w:val="C73E1470"/>
    <w:lvl w:ilvl="0">
      <w:start w:val="1"/>
      <w:numFmt w:val="decimal"/>
      <w:lvlText w:val="%1."/>
      <w:lvlJc w:val="left"/>
      <w:pPr>
        <w:ind w:left="540" w:hanging="270"/>
      </w:pPr>
      <w:rPr>
        <w:rFonts w:ascii="Calibri" w:eastAsia="PingFang TC" w:hAnsi="Calibri" w:cs="Calibri"/>
      </w:rPr>
    </w:lvl>
  </w:abstractNum>
  <w:num w:numId="1" w16cid:durableId="600375822">
    <w:abstractNumId w:val="0"/>
  </w:num>
  <w:num w:numId="2" w16cid:durableId="268320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95"/>
    <w:rsid w:val="003D547D"/>
    <w:rsid w:val="006D6F9A"/>
    <w:rsid w:val="00A97D95"/>
    <w:rsid w:val="00BD6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F6FFAD0"/>
  <w15:docId w15:val="{52ABB852-2F3F-264F-8986-09B73429B99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TW" w:bidi="ar-SA"/>
      </w:rPr>
    </w:rPrDefault>
    <w:pPrDefault>
      <w:pPr>
        <w:spacing w:after="12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Calibri"/>
      <w:color w:val="1F29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Kicker">
    <w:name w:val="Kicker"/>
    <w:basedOn w:val="a"/>
    <w:next w:val="a"/>
    <w:pPr>
      <w:spacing w:before="360" w:after="40"/>
    </w:pPr>
    <w:rPr>
      <w:b/>
      <w:color w:val="2E74B5"/>
      <w:sz w:val="20"/>
      <w:szCs w:val="20"/>
    </w:rPr>
  </w:style>
  <w:style w:type="paragraph" w:customStyle="1" w:styleId="ReportTitle">
    <w:name w:val="Report Title"/>
    <w:basedOn w:val="a"/>
    <w:next w:val="a"/>
    <w:pPr>
      <w:spacing w:before="80" w:after="100"/>
    </w:pPr>
    <w:rPr>
      <w:b/>
      <w:color w:val="0B2545"/>
      <w:sz w:val="48"/>
      <w:szCs w:val="48"/>
    </w:rPr>
  </w:style>
  <w:style w:type="paragraph" w:customStyle="1" w:styleId="1">
    <w:name w:val="副標題1"/>
    <w:basedOn w:val="a"/>
    <w:next w:val="a"/>
    <w:pPr>
      <w:spacing w:after="360"/>
    </w:pPr>
    <w:rPr>
      <w:color w:val="52606D"/>
      <w:sz w:val="26"/>
      <w:szCs w:val="26"/>
    </w:rPr>
  </w:style>
  <w:style w:type="paragraph" w:customStyle="1" w:styleId="Metadata">
    <w:name w:val="Metadata"/>
    <w:basedOn w:val="a"/>
    <w:next w:val="a"/>
    <w:pPr>
      <w:spacing w:before="20" w:after="20"/>
    </w:pPr>
    <w:rPr>
      <w:color w:val="334E68"/>
      <w:sz w:val="21"/>
      <w:szCs w:val="21"/>
    </w:rPr>
  </w:style>
  <w:style w:type="paragraph" w:customStyle="1" w:styleId="11">
    <w:name w:val="標題 11"/>
    <w:basedOn w:val="a"/>
    <w:next w:val="a"/>
    <w:pPr>
      <w:keepNext/>
      <w:keepLines/>
      <w:spacing w:before="320" w:after="160"/>
      <w:outlineLvl w:val="0"/>
    </w:pPr>
    <w:rPr>
      <w:b/>
      <w:color w:val="2E74B5"/>
      <w:sz w:val="32"/>
      <w:szCs w:val="32"/>
    </w:rPr>
  </w:style>
  <w:style w:type="paragraph" w:customStyle="1" w:styleId="21">
    <w:name w:val="標題 21"/>
    <w:basedOn w:val="a"/>
    <w:next w:val="a"/>
    <w:pPr>
      <w:keepNext/>
      <w:keepLines/>
      <w:spacing w:before="240"/>
      <w:outlineLvl w:val="1"/>
    </w:pPr>
    <w:rPr>
      <w:b/>
      <w:color w:val="2E74B5"/>
      <w:sz w:val="26"/>
      <w:szCs w:val="26"/>
    </w:rPr>
  </w:style>
  <w:style w:type="paragraph" w:customStyle="1" w:styleId="31">
    <w:name w:val="標題 31"/>
    <w:basedOn w:val="a"/>
    <w:next w:val="a"/>
    <w:pPr>
      <w:keepNext/>
      <w:keepLines/>
      <w:spacing w:before="160" w:after="80"/>
      <w:outlineLvl w:val="2"/>
    </w:pPr>
    <w:rPr>
      <w:b/>
      <w:color w:val="1F4D78"/>
      <w:sz w:val="24"/>
      <w:szCs w:val="24"/>
    </w:rPr>
  </w:style>
  <w:style w:type="paragraph" w:customStyle="1" w:styleId="Lead">
    <w:name w:val="Lead"/>
    <w:basedOn w:val="a"/>
    <w:next w:val="a"/>
    <w:pPr>
      <w:pBdr>
        <w:left w:val="single" w:sz="28" w:space="8" w:color="2E74B5"/>
      </w:pBdr>
      <w:shd w:val="clear" w:color="auto" w:fill="F4F6F9"/>
      <w:spacing w:before="160" w:after="240"/>
      <w:ind w:left="180" w:right="120"/>
    </w:pPr>
  </w:style>
  <w:style w:type="paragraph" w:customStyle="1" w:styleId="Decision">
    <w:name w:val="Decision"/>
    <w:basedOn w:val="a"/>
    <w:next w:val="a"/>
    <w:pPr>
      <w:keepNext/>
      <w:keepLines/>
      <w:spacing w:before="80" w:after="100"/>
    </w:pPr>
    <w:rPr>
      <w:b/>
      <w:color w:val="0B2545"/>
      <w:sz w:val="24"/>
      <w:szCs w:val="24"/>
    </w:rPr>
  </w:style>
  <w:style w:type="paragraph" w:customStyle="1" w:styleId="Note">
    <w:name w:val="Note"/>
    <w:basedOn w:val="a"/>
    <w:next w:val="a"/>
    <w:pPr>
      <w:spacing w:after="160"/>
    </w:pPr>
    <w:rPr>
      <w:color w:val="52606D"/>
      <w:sz w:val="19"/>
      <w:szCs w:val="19"/>
    </w:rPr>
  </w:style>
  <w:style w:type="paragraph" w:customStyle="1" w:styleId="TableText">
    <w:name w:val="Table Text"/>
    <w:basedOn w:val="a"/>
    <w:next w:val="a"/>
    <w:pPr>
      <w:spacing w:before="30" w:after="30" w:line="240" w:lineRule="auto"/>
    </w:pPr>
    <w:rPr>
      <w:sz w:val="17"/>
      <w:szCs w:val="17"/>
    </w:rPr>
  </w:style>
  <w:style w:type="paragraph" w:customStyle="1" w:styleId="TableNumber">
    <w:name w:val="Table Number"/>
    <w:basedOn w:val="a"/>
    <w:next w:val="a"/>
    <w:pPr>
      <w:spacing w:before="30" w:after="30" w:line="240" w:lineRule="auto"/>
      <w:jc w:val="right"/>
    </w:pPr>
    <w:rPr>
      <w:sz w:val="17"/>
      <w:szCs w:val="17"/>
    </w:rPr>
  </w:style>
  <w:style w:type="paragraph" w:customStyle="1" w:styleId="TableHeader">
    <w:name w:val="Table Header"/>
    <w:basedOn w:val="a"/>
    <w:next w:val="a"/>
    <w:pPr>
      <w:spacing w:before="30" w:after="30" w:line="240" w:lineRule="auto"/>
      <w:jc w:val="center"/>
    </w:pPr>
    <w:rPr>
      <w:b/>
      <w:color w:val="0B2545"/>
      <w:sz w:val="17"/>
      <w:szCs w:val="17"/>
    </w:rPr>
  </w:style>
  <w:style w:type="paragraph" w:customStyle="1" w:styleId="10">
    <w:name w:val="頁尾1"/>
    <w:basedOn w:val="a"/>
    <w:next w:val="a"/>
    <w:pPr>
      <w:spacing w:after="0"/>
    </w:pPr>
    <w:rPr>
      <w:color w:val="52606D"/>
      <w:sz w:val="18"/>
      <w:szCs w:val="18"/>
    </w:rPr>
  </w:style>
  <w:style w:type="table" w:customStyle="1" w:styleId="BenchmarkTable">
    <w:name w:val="Benchmark Table"/>
    <w:tblPr>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CellMar>
        <w:top w:w="80" w:type="dxa"/>
        <w:left w:w="80" w:type="dxa"/>
        <w:bottom w:w="80" w:type="dxa"/>
        <w:right w:w="80" w:type="dxa"/>
      </w:tblCellMar>
    </w:tblPr>
  </w:style>
  <w:style w:type="paragraph" w:customStyle="1" w:styleId="Title">
    <w:name w:val="Title"/>
    <w:basedOn w:val="ReportTitle"/>
    <w:rPr>
      <w:b/>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Id="rId18" Type="http://schemas.openxmlformats.org/officeDocument/2006/relationships/footer" Target="footer1.xml" /><Relationship Id="rId3" Type="http://schemas.openxmlformats.org/officeDocument/2006/relationships/settings" Target="settings.xml" /><Relationship Id="rId2" Type="http://schemas.openxmlformats.org/officeDocument/2006/relationships/styles" Target="styles.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9"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3637</Words>
  <Characters>19131</Characters>
  <Application>Microsoft Office Word</Application>
  <DocSecurity>0</DocSecurity>
  <Lines>869</Lines>
  <Paragraphs>843</Paragraphs>
  <ScaleCrop>false</ScaleCrop>
  <Company/>
  <LinksUpToDate>false</LinksUpToDate>
  <CharactersWithSpaces>21925</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A adaptive64 seed 43 Model Performance Analysis</dc:title>
  <dc:subject>Stage 2 validation report using schema 5.0 outputs</dc:subject>
  <dc:creator>stock_forecasting project</dc:creator>
  <ns0:keywords>Kronos, quantile forecast, benchmark-relative alpha, pinball loss, RankIC, validation</ns0:keywords>
  <dc:description>Bilingual Stage 2 model performance evaluation based on immutable run artifacts.</dc:description>
  <ns0:lastModifiedBy>鷹揚 牧野</ns0:lastModifiedBy>
  <ns0:revision>4</ns0:revision>
  <dcterms:created xsi:type="dcterms:W3CDTF">2026-07-17T00:00:00Z</dcterms:created>
  <dcterms:modified xsi:type="dcterms:W3CDTF">2026-10-09T00:00:00Z</dcterms:modified>
</ns0:coreProperties>
</file>