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officeDocument/2006/relationships" xmlns:w="http://schemas.openxmlformats.org/wordprocessingml/2006/main">
  <w:body>
    <w:p>
      <w:pPr>
        <w:pStyle w:val="Kicker"/>
      </w:pPr>
      <w:r>
        <w:t>模型效能評估報告</w:t>
      </w:r>
    </w:p>
    <w:p>
      <w:pPr>
        <w:pStyle w:val="Title"/>
      </w:pPr>
      <w:r>
        <w:t xml:space="preserve">A direction64 v2 模型效能分析報告</w:t>
      </w:r>
    </w:p>
    <w:p>
      <w:pPr>
        <w:pStyle w:val="1"/>
      </w:pPr>
      <w:r>
        <w:t xml:space="preserve">a-direction64-v2  Seed42</w:t>
        <w:br/>
        <w:t xml:space="preserve">run-20261011T200040Z-6a76903c49f1459f</w:t>
      </w:r>
    </w:p>
    <w:p>
      <w:pPr>
        <w:pStyle w:val="Metadata"/>
      </w:pPr>
      <w:r>
        <w:t xml:space="preserve">報告日期 2026-10-13　完整 holdout test　持有交易日1至14</w:t>
      </w:r>
    </w:p>
    <w:p>
      <w:pPr>
        <w:pStyle w:val="21"/>
      </w:pPr>
      <w:r>
        <w:t xml:space="preserve">本輪結果與閱讀重點</w:t>
      </w:r>
    </w:p>
    <w:p>
      <w:pPr>
        <w:pStyle w:val="a"/>
      </w:pPr>
      <w:r>
        <w:t xml:space="preserve">本輪 a-direction64-v2、seed42 已完成訓練與完整 test。Raw normalized pinball 為 0.293857，13個模型排名第1；校準後降至 0.292431。但分布誤差改善不代表方向正確率或可交易收益一起改善。</w:t>
      </w:r>
    </w:p>
    <w:p>
      <w:pPr>
        <w:pStyle w:val="a"/>
      </w:pPr>
      <w:r>
        <w:t xml:space="preserve">V2新增歷史尺度直接路徑、市場方向 residual、train prior 分離與共享LoRA梯度管理。Population與balanced decision必須分列，不能沿用原版加權CE的選模解釋，也不能把去先驗後的BA當原始accuracy。</w:t>
      </w:r>
    </w:p>
    <w:p>
      <w:pPr>
        <w:pStyle w:val="a"/>
      </w:pPr>
      <w:r>
        <w:t xml:space="preserve">本報告評估全部1至14日輸出，依序區分分布預測、q50中位數、兩個方向分類器、股票排序與策略可信度。模型身分及數值依本run固定設定、manifest、checkpoint與最終test核對；不是訓練中的預覽。</w:t>
      </w:r>
    </w:p>
    <w:p>
      <w:pPr>
        <w:pStyle w:val="Metadata"/>
      </w:pPr>
      <w:r>
        <w:t xml:space="preserve">最佳checkpoint checkpoint-007360　global step7360　第2／8次評估</w:t>
      </w:r>
    </w:p>
    <w:p>
      <w:pPr>
        <w:pStyle w:val="Metadata"/>
      </w:pPr>
      <w:r>
        <w:t xml:space="preserve">評估split=test　state=ready　checkpoint由validation選出　test_unlocked=true</w:t>
      </w:r>
    </w:p>
    <w:p>
      <w:pPr>
        <w:pStyle w:val="Lead"/>
      </w:pPr>
      <w:r>
        <w:t xml:space="preserve">Population absolute／alpha accuracy 為 49.35%／49.95%；macro-F1為 0.3748／0.3610。Balanced decision BA為 0.4182／0.3936，但accuracy下降。可保留方向訊號的局部證據，尚不足以宣稱60%方向率、全面勝過baseline或正式策略獲利。</w:t>
      </w:r>
    </w:p>
    <w:p>
      <w:pPr>
        <w:pStyle w:val="11"/>
      </w:pPr>
      <w:r>
        <w:t>1. 執行摘要</w:t>
      </w:r>
    </w:p>
    <w:p>
      <w:pPr>
        <w:pStyle w:val="21"/>
      </w:pPr>
      <w:r>
        <w:t>1.1 評估單位是全部 14 個 horizon</w:t>
      </w:r>
    </w:p>
    <w:p>
      <w:pPr>
        <w:pStyle w:val="a"/>
      </w:pPr>
      <w:r>
        <w:t xml:space="preserve">每筆股票—日期window含14組alpha分位數及兩任務各14組三分類機率。分布分數為14H normalized pinball等權平均；checkpoint monitor則為等市場、等任務、等horizon的balanced-decision BA，加上凍結validation pinball護欄。兩者不是同一分數。</w:t>
      </w:r>
    </w:p>
    <w:p>
      <w:pPr>
        <w:pStyle w:val="Decision"/>
        <w:keepNext/>
        <w:spacing w:after="80"/>
      </w:pPr>
      <w:r>
        <w:t xml:space="preserve">表 1｜跨 1 至 14 日的核心結論</w:t>
      </w:r>
    </w:p>
    <w:tbl>
      <w:tblPr>
        <w:tblStyle w:val="BenchmarkTable"/>
        <w:tblW w:w="9360" w:type="dxa"/>
        <w:tblLayout w:type="fixed"/>
      </w:tblPr>
      <w:tblGrid>
        <w:gridCol w:w="2650"/>
        <w:gridCol w:w="2800"/>
        <w:gridCol w:w="3910"/>
      </w:tblGrid>
      <w:tr>
        <w:trPr>
          <w:tblHeader/>
          <w:cantSplit/>
        </w:trPr>
        <w:tc>
          <w:tcPr>
            <w:tcW w:w="2650" w:type="dxa"/>
            <w:shd w:val="clear" w:fill="DCE6F1"/>
            <w:vAlign w:val="center"/>
          </w:tcPr>
          <w:p>
            <w:pPr>
              <w:pStyle w:val="TableHeader"/>
              <w:keepNext/>
            </w:pPr>
            <w:r>
              <w:t xml:space="preserve">評估面向</w:t>
            </w:r>
          </w:p>
        </w:tc>
        <w:tc>
          <w:tcPr>
            <w:tcW w:w="2800" w:type="dxa"/>
            <w:shd w:val="clear" w:fill="DCE6F1"/>
            <w:vAlign w:val="center"/>
          </w:tcPr>
          <w:p>
            <w:pPr>
              <w:pStyle w:val="TableHeader"/>
              <w:keepNext/>
            </w:pPr>
            <w:r>
              <w:t xml:space="preserve">本次結果</w:t>
            </w:r>
          </w:p>
        </w:tc>
        <w:tc>
          <w:tcPr>
            <w:tcW w:w="3910" w:type="dxa"/>
            <w:shd w:val="clear" w:fill="DCE6F1"/>
            <w:vAlign w:val="center"/>
          </w:tcPr>
          <w:p>
            <w:pPr>
              <w:pStyle w:val="TableHeader"/>
              <w:keepNext/>
            </w:pPr>
            <w:r>
              <w:t xml:space="preserve">如何解讀</w:t>
            </w:r>
          </w:p>
        </w:tc>
      </w:tr>
      <w:tr>
        <w:trPr>
          <w:cantSplit/>
        </w:trPr>
        <w:tc>
          <w:tcPr>
            <w:tcW w:w="2650" w:type="dxa"/>
            <w:vAlign w:val="center"/>
          </w:tcPr>
          <w:p>
            <w:pPr>
              <w:pStyle w:val="TableText"/>
            </w:pPr>
            <w:r>
              <w:t xml:space="preserve">Raw normalized pinball</w:t>
            </w:r>
          </w:p>
        </w:tc>
        <w:tc>
          <w:tcPr>
            <w:tcW w:w="2800" w:type="dxa"/>
            <w:vAlign w:val="center"/>
          </w:tcPr>
          <w:p>
            <w:pPr>
              <w:pStyle w:val="TableNumber"/>
            </w:pPr>
            <w:r>
              <w:t xml:space="preserve">0.293857</w:t>
            </w:r>
          </w:p>
        </w:tc>
        <w:tc>
          <w:tcPr>
            <w:tcW w:w="3910" w:type="dxa"/>
            <w:vAlign w:val="center"/>
          </w:tcPr>
          <w:p>
            <w:pPr>
              <w:pStyle w:val="TableText"/>
            </w:pPr>
            <w:r>
              <w:t xml:space="preserve">13模型第1；僅分布誤差排名</w:t>
            </w:r>
          </w:p>
        </w:tc>
      </w:tr>
      <w:tr>
        <w:trPr>
          <w:cantSplit/>
        </w:trPr>
        <w:tc>
          <w:tcPr>
            <w:tcW w:w="2650" w:type="dxa"/>
            <w:vAlign w:val="center"/>
          </w:tcPr>
          <w:p>
            <w:pPr>
              <w:pStyle w:val="TableText"/>
            </w:pPr>
            <w:r>
              <w:t xml:space="preserve">Frozen calibrated pinball</w:t>
            </w:r>
          </w:p>
        </w:tc>
        <w:tc>
          <w:tcPr>
            <w:tcW w:w="2800" w:type="dxa"/>
            <w:vAlign w:val="center"/>
          </w:tcPr>
          <w:p>
            <w:pPr>
              <w:pStyle w:val="TableNumber"/>
            </w:pPr>
            <w:r>
              <w:t xml:space="preserve">0.292431</w:t>
            </w:r>
          </w:p>
        </w:tc>
        <w:tc>
          <w:tcPr>
            <w:tcW w:w="3910" w:type="dxa"/>
            <w:vAlign w:val="center"/>
          </w:tcPr>
          <w:p>
            <w:pPr>
              <w:pStyle w:val="TableText"/>
            </w:pPr>
            <w:r>
              <w:t xml:space="preserve">Validation 擬合後固定套用 test</w:t>
            </w:r>
          </w:p>
        </w:tc>
      </w:tr>
      <w:tr>
        <w:trPr>
          <w:cantSplit/>
        </w:trPr>
        <w:tc>
          <w:tcPr>
            <w:tcW w:w="2650" w:type="dxa"/>
            <w:vAlign w:val="center"/>
          </w:tcPr>
          <w:p>
            <w:pPr>
              <w:pStyle w:val="TableText"/>
            </w:pPr>
            <w:r>
              <w:t xml:space="preserve">Coverage raw / calibrated</w:t>
            </w:r>
          </w:p>
        </w:tc>
        <w:tc>
          <w:tcPr>
            <w:tcW w:w="2800" w:type="dxa"/>
            <w:vAlign w:val="center"/>
          </w:tcPr>
          <w:p>
            <w:pPr>
              <w:pStyle w:val="TableNumber"/>
            </w:pPr>
            <w:r>
              <w:t xml:space="preserve">74.2555% / 77.9164%</w:t>
            </w:r>
          </w:p>
        </w:tc>
        <w:tc>
          <w:tcPr>
            <w:tcW w:w="3910" w:type="dxa"/>
            <w:vAlign w:val="center"/>
          </w:tcPr>
          <w:p>
            <w:pPr>
              <w:pStyle w:val="TableText"/>
            </w:pPr>
            <w:r>
              <w:t xml:space="preserve">目標80%；還要看區間寬度及各市場</w:t>
            </w:r>
          </w:p>
        </w:tc>
      </w:tr>
      <w:tr>
        <w:trPr>
          <w:cantSplit/>
        </w:trPr>
        <w:tc>
          <w:tcPr>
            <w:tcW w:w="2650" w:type="dxa"/>
            <w:vAlign w:val="center"/>
          </w:tcPr>
          <w:p>
            <w:pPr>
              <w:pStyle w:val="TableText"/>
            </w:pPr>
            <w:r>
              <w:t xml:space="preserve">Population absolute</w:t>
            </w:r>
          </w:p>
        </w:tc>
        <w:tc>
          <w:tcPr>
            <w:tcW w:w="2800" w:type="dxa"/>
            <w:vAlign w:val="center"/>
          </w:tcPr>
          <w:p>
            <w:pPr>
              <w:pStyle w:val="TableNumber"/>
            </w:pPr>
            <w:r>
              <w:t xml:space="preserve">Acc 49.35%</w:t>
              <w:br/>
              <w:t xml:space="preserve">BA 0.3714 / F1 0.3748</w:t>
            </w:r>
          </w:p>
        </w:tc>
        <w:tc>
          <w:tcPr>
            <w:tcW w:w="3910" w:type="dxa"/>
            <w:vAlign w:val="center"/>
          </w:tcPr>
          <w:p>
            <w:pPr>
              <w:pStyle w:val="TableText"/>
            </w:pPr>
            <w:r>
              <w:t xml:space="preserve">依自然類別比例做股票絕對方向判斷</w:t>
            </w:r>
          </w:p>
        </w:tc>
      </w:tr>
      <w:tr>
        <w:trPr>
          <w:cantSplit/>
        </w:trPr>
        <w:tc>
          <w:tcPr>
            <w:tcW w:w="2650" w:type="dxa"/>
            <w:vAlign w:val="center"/>
          </w:tcPr>
          <w:p>
            <w:pPr>
              <w:pStyle w:val="TableText"/>
            </w:pPr>
            <w:r>
              <w:t xml:space="preserve">Population alpha</w:t>
            </w:r>
          </w:p>
        </w:tc>
        <w:tc>
          <w:tcPr>
            <w:tcW w:w="2800" w:type="dxa"/>
            <w:vAlign w:val="center"/>
          </w:tcPr>
          <w:p>
            <w:pPr>
              <w:pStyle w:val="TableNumber"/>
            </w:pPr>
            <w:r>
              <w:t xml:space="preserve">Acc 49.95%</w:t>
              <w:br/>
              <w:t xml:space="preserve">BA 0.3651 / F1 0.3610</w:t>
            </w:r>
          </w:p>
        </w:tc>
        <w:tc>
          <w:tcPr>
            <w:tcW w:w="3910" w:type="dxa"/>
            <w:vAlign w:val="center"/>
          </w:tcPr>
          <w:p>
            <w:pPr>
              <w:pStyle w:val="TableText"/>
            </w:pPr>
            <w:r>
              <w:t xml:space="preserve">是否優於大盤；不是股票漲跌正確率</w:t>
            </w:r>
          </w:p>
        </w:tc>
      </w:tr>
      <w:tr>
        <w:trPr>
          <w:cantSplit/>
        </w:trPr>
        <w:tc>
          <w:tcPr>
            <w:tcW w:w="2650" w:type="dxa"/>
            <w:vAlign w:val="center"/>
          </w:tcPr>
          <w:p>
            <w:pPr>
              <w:pStyle w:val="TableText"/>
            </w:pPr>
            <w:r>
              <w:t xml:space="preserve">Balanced absolute / alpha BA</w:t>
            </w:r>
          </w:p>
        </w:tc>
        <w:tc>
          <w:tcPr>
            <w:tcW w:w="2800" w:type="dxa"/>
            <w:vAlign w:val="center"/>
          </w:tcPr>
          <w:p>
            <w:pPr>
              <w:pStyle w:val="TableNumber"/>
            </w:pPr>
            <w:r>
              <w:t xml:space="preserve">0.4182 / 0.3936</w:t>
            </w:r>
          </w:p>
        </w:tc>
        <w:tc>
          <w:tcPr>
            <w:tcW w:w="3910" w:type="dxa"/>
            <w:vAlign w:val="center"/>
          </w:tcPr>
          <w:p>
            <w:pPr>
              <w:pStyle w:val="TableText"/>
            </w:pPr>
            <w:r>
              <w:t xml:space="preserve">去先驗決策；不能當成原始 accuracy</w:t>
            </w:r>
          </w:p>
        </w:tc>
      </w:tr>
      <w:tr>
        <w:trPr>
          <w:cantSplit/>
        </w:trPr>
        <w:tc>
          <w:tcPr>
            <w:tcW w:w="2650" w:type="dxa"/>
            <w:vAlign w:val="center"/>
          </w:tcPr>
          <w:p>
            <w:pPr>
              <w:pStyle w:val="TableText"/>
            </w:pPr>
            <w:r>
              <w:t xml:space="preserve">q50 vs fixed distribution</w:t>
            </w:r>
          </w:p>
        </w:tc>
        <w:tc>
          <w:tcPr>
            <w:tcW w:w="2800" w:type="dxa"/>
            <w:vAlign w:val="center"/>
          </w:tcPr>
          <w:p>
            <w:pPr>
              <w:pStyle w:val="TableNumber"/>
            </w:pPr>
            <w:r>
              <w:t xml:space="preserve">3/14; -0.7720 to +0.4810 pp</w:t>
            </w:r>
          </w:p>
        </w:tc>
        <w:tc>
          <w:tcPr>
            <w:tcW w:w="3910" w:type="dxa"/>
            <w:vAlign w:val="center"/>
          </w:tcPr>
          <w:p>
            <w:pPr>
              <w:pStyle w:val="TableText"/>
            </w:pPr>
            <w:r>
              <w:t xml:space="preserve">中位數正負判斷，與三分類不同</w:t>
            </w:r>
          </w:p>
        </w:tc>
      </w:tr>
      <w:tr>
        <w:trPr>
          <w:cantSplit/>
        </w:trPr>
        <w:tc>
          <w:tcPr>
            <w:tcW w:w="2650" w:type="dxa"/>
            <w:vAlign w:val="center"/>
          </w:tcPr>
          <w:p>
            <w:pPr>
              <w:pStyle w:val="TableText"/>
            </w:pPr>
            <w:r>
              <w:t xml:space="preserve">Equal-market CE skill / ECE</w:t>
            </w:r>
          </w:p>
        </w:tc>
        <w:tc>
          <w:tcPr>
            <w:tcW w:w="2800" w:type="dxa"/>
            <w:vAlign w:val="center"/>
          </w:tcPr>
          <w:p>
            <w:pPr>
              <w:pStyle w:val="TableNumber"/>
            </w:pPr>
            <w:r>
              <w:t xml:space="preserve">0.4647% / 5.9001%</w:t>
            </w:r>
          </w:p>
        </w:tc>
        <w:tc>
          <w:tcPr>
            <w:tcW w:w="3910" w:type="dxa"/>
            <w:vAlign w:val="center"/>
          </w:tcPr>
          <w:p>
            <w:pPr>
              <w:pStyle w:val="TableText"/>
            </w:pPr>
            <w:r>
              <w:t xml:space="preserve">兩任務與14H等權；機率診斷不是收益</w:t>
            </w:r>
          </w:p>
        </w:tc>
      </w:tr>
      <w:tr>
        <w:trPr>
          <w:cantSplit/>
        </w:trPr>
        <w:tc>
          <w:tcPr>
            <w:tcW w:w="2650" w:type="dxa"/>
            <w:vAlign w:val="center"/>
          </w:tcPr>
          <w:p>
            <w:pPr>
              <w:pStyle w:val="TableText"/>
            </w:pPr>
            <w:r>
              <w:t xml:space="preserve">Sharpe / drawdown</w:t>
            </w:r>
          </w:p>
        </w:tc>
        <w:tc>
          <w:tcPr>
            <w:tcW w:w="2800" w:type="dxa"/>
            <w:vAlign w:val="center"/>
          </w:tcPr>
          <w:p>
            <w:pPr>
              <w:pStyle w:val="TableNumber"/>
            </w:pPr>
            <w:r>
              <w:t xml:space="preserve">舊診斷保留於表9</w:t>
            </w:r>
          </w:p>
        </w:tc>
        <w:tc>
          <w:tcPr>
            <w:tcW w:w="3910" w:type="dxa"/>
            <w:vAlign w:val="center"/>
          </w:tcPr>
          <w:p>
            <w:pPr>
              <w:pStyle w:val="TableText"/>
            </w:pPr>
            <w:r>
              <w:t xml:space="preserve">資金與成本尺度未對齊，不作策略結論</w:t>
            </w:r>
          </w:p>
        </w:tc>
      </w:tr>
    </w:tbl>
    <w:p>
      <w:pPr>
        <w:pStyle w:val="21"/>
        <w:spacing w:before="160"/>
      </w:pPr>
      <w:r>
        <w:t>1.2 決策與證據強度</w:t>
      </w:r>
    </w:p>
    <w:p>
      <w:pPr>
        <w:pStyle w:val="a"/>
      </w:pPr>
      <w:r>
        <w:t xml:space="preserve">相較training固定分布 0.309493，raw分布誤差低 5.05%。V2只有seed42，不能用legacy三seed代替V2重訓穩定性。各baseline均保留原名稱；learned baseline只完成seed42，規則模型沒有三分類機率。</w:t>
      </w:r>
    </w:p>
    <w:p>
      <w:pPr>
        <w:pStyle w:val="Decision"/>
      </w:pPr>
      <w:r>
        <w:t xml:space="preserve">本輪適合保留作後續比較。下一階段應先以更多V2 seeds與新期間驗證中性類辨識、原始機率及同市場排序；不得以本批test再挑checkpoint或最佳交易門檻。策略部署仍需修正評估程式並完成正式回測。</w:t>
      </w:r>
    </w:p>
    <w:p>
      <w:pPr>
        <w:pStyle w:val="Note"/>
      </w:pPr>
      <w:r>
        <w:t xml:space="preserve">方向BA平均各類recall，重視少數類是否被找到；accuracy則回答全部標籤有多少被猜對。因此balanced BA上升而accuracy下降可以同時成立，不能只挑看起來較高的數字。</w:t>
      </w:r>
    </w:p>
    <w:p>
      <w:pPr>
        <w:pStyle w:val="11"/>
      </w:pPr>
      <w:r>
        <w:t xml:space="preserve">2. 評估設計與證據邊界</w:t>
      </w:r>
    </w:p>
    <w:p>
      <w:pPr>
        <w:pStyle w:val="21"/>
      </w:pPr>
      <w:r>
        <w:t>2.1 資料與切分</w:t>
      </w:r>
    </w:p>
    <w:p>
      <w:pPr>
        <w:pStyle w:val="a"/>
      </w:pPr>
      <w:r>
        <w:t xml:space="preserve">Profile=us_tw_eodhd。完整test為534,327 windows、112個預測cutoff日期，2025-12-01至2026-05-11。設定切分界線為2025-06-01、2025-12-01、2026-06-01；14bar有效embargo及20bar purge另以真實label終點避免跨界。validation-benchmark.json是流程名稱，檔名不能把test改稱validation。</w:t>
      </w:r>
    </w:p>
    <w:p>
      <w:pPr>
        <w:pStyle w:val="Decision"/>
        <w:keepNext/>
        <w:spacing w:after="80"/>
      </w:pPr>
      <w:r>
        <w:t xml:space="preserve">表 2｜樣本與切分</w:t>
      </w:r>
    </w:p>
    <w:tbl>
      <w:tblPr>
        <w:tblStyle w:val="BenchmarkTable"/>
        <w:tblW w:w="9360" w:type="dxa"/>
        <w:tblLayout w:type="fixed"/>
      </w:tblPr>
      <w:tblGrid>
        <w:gridCol w:w="2800"/>
        <w:gridCol w:w="2050"/>
        <w:gridCol w:w="4510"/>
      </w:tblGrid>
      <w:tr>
        <w:trPr>
          <w:tblHeader/>
          <w:cantSplit/>
        </w:trPr>
        <w:tc>
          <w:tcPr>
            <w:tcW w:w="2800" w:type="dxa"/>
            <w:shd w:val="clear" w:fill="DCE6F1"/>
            <w:vAlign w:val="center"/>
          </w:tcPr>
          <w:p>
            <w:pPr>
              <w:pStyle w:val="TableHeader"/>
              <w:keepNext/>
            </w:pPr>
            <w:r>
              <w:t xml:space="preserve">項目</w:t>
            </w:r>
          </w:p>
        </w:tc>
        <w:tc>
          <w:tcPr>
            <w:tcW w:w="2050" w:type="dxa"/>
            <w:shd w:val="clear" w:fill="DCE6F1"/>
            <w:vAlign w:val="center"/>
          </w:tcPr>
          <w:p>
            <w:pPr>
              <w:pStyle w:val="TableHeader"/>
              <w:keepNext/>
            </w:pPr>
            <w:r>
              <w:t xml:space="preserve">數量或狀態</w:t>
            </w:r>
          </w:p>
        </w:tc>
        <w:tc>
          <w:tcPr>
            <w:tcW w:w="4510" w:type="dxa"/>
            <w:shd w:val="clear" w:fill="DCE6F1"/>
            <w:vAlign w:val="center"/>
          </w:tcPr>
          <w:p>
            <w:pPr>
              <w:pStyle w:val="TableHeader"/>
              <w:keepNext/>
            </w:pPr>
            <w:r>
              <w:t xml:space="preserve">意義</w:t>
            </w:r>
          </w:p>
        </w:tc>
      </w:tr>
      <w:tr>
        <w:trPr>
          <w:cantSplit/>
        </w:trPr>
        <w:tc>
          <w:tcPr>
            <w:tcW w:w="2800" w:type="dxa"/>
            <w:vAlign w:val="center"/>
          </w:tcPr>
          <w:p>
            <w:pPr>
              <w:pStyle w:val="TableText"/>
            </w:pPr>
            <w:r>
              <w:t xml:space="preserve">Training windows / epoch</w:t>
            </w:r>
          </w:p>
        </w:tc>
        <w:tc>
          <w:tcPr>
            <w:tcW w:w="2050" w:type="dxa"/>
            <w:vAlign w:val="center"/>
          </w:tcPr>
          <w:p>
            <w:pPr>
              <w:pStyle w:val="TableNumber"/>
            </w:pPr>
            <w:r>
              <w:t xml:space="preserve">4,710,117</w:t>
            </w:r>
          </w:p>
        </w:tc>
        <w:tc>
          <w:tcPr>
            <w:tcW w:w="4510" w:type="dxa"/>
            <w:vAlign w:val="center"/>
          </w:tcPr>
          <w:p>
            <w:pPr>
              <w:pStyle w:val="TableText"/>
            </w:pPr>
            <w:r>
              <w:t xml:space="preserve">Stage2原始選定集合；年度抽樣另套用</w:t>
            </w:r>
          </w:p>
        </w:tc>
      </w:tr>
      <w:tr>
        <w:trPr>
          <w:cantSplit/>
        </w:trPr>
        <w:tc>
          <w:tcPr>
            <w:tcW w:w="2800" w:type="dxa"/>
            <w:vAlign w:val="center"/>
          </w:tcPr>
          <w:p>
            <w:pPr>
              <w:pStyle w:val="TableText"/>
            </w:pPr>
            <w:r>
              <w:t xml:space="preserve">Processed / planned</w:t>
            </w:r>
          </w:p>
        </w:tc>
        <w:tc>
          <w:tcPr>
            <w:tcW w:w="2050" w:type="dxa"/>
            <w:vAlign w:val="center"/>
          </w:tcPr>
          <w:p>
            <w:pPr>
              <w:pStyle w:val="TableNumber"/>
            </w:pPr>
            <w:r>
              <w:t xml:space="preserve">7,536,384 / 23,550,585</w:t>
              <w:br/>
              <w:t xml:space="preserve">32.00%</w:t>
            </w:r>
          </w:p>
        </w:tc>
        <w:tc>
          <w:tcPr>
            <w:tcW w:w="4510" w:type="dxa"/>
            <w:vAlign w:val="center"/>
          </w:tcPr>
          <w:p>
            <w:pPr>
              <w:pStyle w:val="TableText"/>
            </w:pPr>
            <w:r>
              <w:t xml:space="preserve">早停；含padding，不等於完整epoch數</w:t>
            </w:r>
          </w:p>
        </w:tc>
      </w:tr>
      <w:tr>
        <w:trPr>
          <w:cantSplit/>
        </w:trPr>
        <w:tc>
          <w:tcPr>
            <w:tcW w:w="2800" w:type="dxa"/>
            <w:vAlign w:val="center"/>
          </w:tcPr>
          <w:p>
            <w:pPr>
              <w:pStyle w:val="TableText"/>
            </w:pPr>
            <w:r>
              <w:t xml:space="preserve">Validation calibration</w:t>
            </w:r>
          </w:p>
        </w:tc>
        <w:tc>
          <w:tcPr>
            <w:tcW w:w="2050" w:type="dxa"/>
            <w:vAlign w:val="center"/>
          </w:tcPr>
          <w:p>
            <w:pPr>
              <w:pStyle w:val="TableNumber"/>
            </w:pPr>
            <w:r>
              <w:t xml:space="preserve">528,315 / 116 dates</w:t>
            </w:r>
          </w:p>
        </w:tc>
        <w:tc>
          <w:tcPr>
            <w:tcW w:w="4510" w:type="dxa"/>
            <w:vAlign w:val="center"/>
          </w:tcPr>
          <w:p>
            <w:pPr>
              <w:pStyle w:val="TableText"/>
            </w:pPr>
            <w:r>
              <w:t xml:space="preserve">選模及校準；不是這份報告的test集合</w:t>
            </w:r>
          </w:p>
        </w:tc>
      </w:tr>
      <w:tr>
        <w:trPr>
          <w:cantSplit/>
        </w:trPr>
        <w:tc>
          <w:tcPr>
            <w:tcW w:w="2800" w:type="dxa"/>
            <w:vAlign w:val="center"/>
          </w:tcPr>
          <w:p>
            <w:pPr>
              <w:pStyle w:val="TableText"/>
            </w:pPr>
            <w:r>
              <w:t xml:space="preserve">Holdout test</w:t>
            </w:r>
          </w:p>
        </w:tc>
        <w:tc>
          <w:tcPr>
            <w:tcW w:w="2050" w:type="dxa"/>
            <w:vAlign w:val="center"/>
          </w:tcPr>
          <w:p>
            <w:pPr>
              <w:pStyle w:val="TableNumber"/>
            </w:pPr>
            <w:r>
              <w:t xml:space="preserve">534,327 / 112 dates</w:t>
            </w:r>
          </w:p>
        </w:tc>
        <w:tc>
          <w:tcPr>
            <w:tcW w:w="4510" w:type="dxa"/>
            <w:vAlign w:val="center"/>
          </w:tcPr>
          <w:p>
            <w:pPr>
              <w:pStyle w:val="TableText"/>
            </w:pPr>
            <w:r>
              <w:t xml:space="preserve">完整集合；未子抽樣</w:t>
            </w:r>
          </w:p>
        </w:tc>
      </w:tr>
      <w:tr>
        <w:trPr>
          <w:cantSplit/>
        </w:trPr>
        <w:tc>
          <w:tcPr>
            <w:tcW w:w="2800" w:type="dxa"/>
            <w:vAlign w:val="center"/>
          </w:tcPr>
          <w:p>
            <w:pPr>
              <w:pStyle w:val="TableText"/>
            </w:pPr>
            <w:r>
              <w:t xml:space="preserve">Forecast cutoff range</w:t>
            </w:r>
          </w:p>
        </w:tc>
        <w:tc>
          <w:tcPr>
            <w:tcW w:w="2050" w:type="dxa"/>
            <w:vAlign w:val="center"/>
          </w:tcPr>
          <w:p>
            <w:pPr>
              <w:pStyle w:val="TableNumber"/>
            </w:pPr>
            <w:r>
              <w:t xml:space="preserve">2025-12-01 to 2026-05-11</w:t>
            </w:r>
          </w:p>
        </w:tc>
        <w:tc>
          <w:tcPr>
            <w:tcW w:w="4510" w:type="dxa"/>
            <w:vAlign w:val="center"/>
          </w:tcPr>
          <w:p>
            <w:pPr>
              <w:pStyle w:val="TableText"/>
            </w:pPr>
            <w:r>
              <w:t xml:space="preserve">2026-06-01是設定界線，不是最後cutoff</w:t>
            </w:r>
          </w:p>
        </w:tc>
      </w:tr>
      <w:tr>
        <w:trPr>
          <w:cantSplit/>
        </w:trPr>
        <w:tc>
          <w:tcPr>
            <w:tcW w:w="2800" w:type="dxa"/>
            <w:vAlign w:val="center"/>
          </w:tcPr>
          <w:p>
            <w:pPr>
              <w:pStyle w:val="TableText"/>
            </w:pPr>
            <w:r>
              <w:t xml:space="preserve">Seed / architecture</w:t>
            </w:r>
          </w:p>
        </w:tc>
        <w:tc>
          <w:tcPr>
            <w:tcW w:w="2050" w:type="dxa"/>
            <w:vAlign w:val="center"/>
          </w:tcPr>
          <w:p>
            <w:pPr>
              <w:pStyle w:val="TableNumber"/>
            </w:pPr>
            <w:r>
              <w:t xml:space="preserve">42 / market_residual_v2</w:t>
            </w:r>
          </w:p>
        </w:tc>
        <w:tc>
          <w:tcPr>
            <w:tcW w:w="4510" w:type="dxa"/>
            <w:vAlign w:val="center"/>
          </w:tcPr>
          <w:p>
            <w:pPr>
              <w:pStyle w:val="TableText"/>
            </w:pPr>
            <w:r>
              <w:t xml:space="preserve">本輪僅1 seed；非同架構三seed穩定性</w:t>
            </w:r>
          </w:p>
        </w:tc>
      </w:tr>
      <w:tr>
        <w:trPr>
          <w:cantSplit/>
        </w:trPr>
        <w:tc>
          <w:tcPr>
            <w:tcW w:w="2800" w:type="dxa"/>
            <w:vAlign w:val="center"/>
          </w:tcPr>
          <w:p>
            <w:pPr>
              <w:pStyle w:val="TableText"/>
            </w:pPr>
            <w:r>
              <w:t xml:space="preserve">Ordered test membership SHA256</w:t>
            </w:r>
          </w:p>
        </w:tc>
        <w:tc>
          <w:tcPr>
            <w:tcW w:w="2050" w:type="dxa"/>
            <w:vAlign w:val="center"/>
          </w:tcPr>
          <w:p>
            <w:pPr>
              <w:pStyle w:val="TableNumber"/>
            </w:pPr>
            <w:r>
              <w:t xml:space="preserve">93e2e6a0b74edbdce616b82628aed180dad4d004a9bcd24292a78896c240bc0d</w:t>
            </w:r>
          </w:p>
        </w:tc>
        <w:tc>
          <w:tcPr>
            <w:tcW w:w="4510" w:type="dxa"/>
            <w:vAlign w:val="center"/>
          </w:tcPr>
          <w:p>
            <w:pPr>
              <w:pStyle w:val="TableText"/>
            </w:pPr>
            <w:r>
              <w:t xml:space="preserve">與legacy42/43/44完全一致</w:t>
            </w:r>
          </w:p>
        </w:tc>
      </w:tr>
    </w:tbl>
    <w:p>
      <w:pPr>
        <w:pStyle w:val="a"/>
        <w:spacing w:before="160"/>
      </w:pPr>
      <w:r>
        <w:t xml:space="preserve">訊號在t收盤後形成，於股票與benchmark下一個共同交易日regular-session open進場；該日算持有第1日，第h個共同持有交易日close出場。標籤以公司行動調整後的gross return建構，模型輸入僅使用截至t的歷史資料。</w:t>
      </w:r>
    </w:p>
    <w:p>
      <w:pPr>
        <w:pStyle w:val="21"/>
      </w:pPr>
      <w:r>
        <w:t>2.2 預測的數字是什麼</w:t>
      </w:r>
    </w:p>
    <w:p>
      <w:pPr>
        <w:pStyle w:val="a"/>
      </w:pPr>
      <w:r>
        <w:t xml:space="preserve">Alpha是股票調整後log報酬減benchmark調整後log報酬，回答「比大盤多賺或少賺多少」。例如股票跌4%、大盤跌8%，alpha為log(0.96/0.92)，相對gross優勢約4.35%；股票沒有上漲。q值0.02是log相對優勢，不是價格2元；exp(0.02)−1約2.02%。</w:t>
      </w:r>
    </w:p>
    <w:p>
      <w:pPr>
        <w:pStyle w:val="11"/>
      </w:pPr>
      <w:r>
        <w:t>3. 模型輸出與直觀讀法</w:t>
      </w:r>
    </w:p>
    <w:p>
      <w:pPr>
        <w:pStyle w:val="21"/>
      </w:pPr>
      <w:r>
        <w:t>3.1 每個 horizon 都有自己的三種情境</w:t>
      </w:r>
    </w:p>
    <w:p>
      <w:pPr>
        <w:pStyle w:val="a"/>
      </w:pPr>
      <w:r>
        <w:t xml:space="preserve">Alpha schema5.0的alpha_quantiles為[batch,14,3]。每個horizon的q10、q50、q90都描述同一個未來相對benchmark報酬的偏悲觀、中間與偏樂觀情境，不是估值，也不是down／neutral／up三個事件的機率。</w:t>
      </w:r>
    </w:p>
    <w:p>
      <w:pPr>
        <w:pStyle w:val="Decision"/>
        <w:keepNext/>
        <w:spacing w:after="80"/>
      </w:pPr>
      <w:r>
        <w:t xml:space="preserve">表 3｜q10 q50 q90 的白話讀法</w:t>
      </w:r>
    </w:p>
    <w:tbl>
      <w:tblPr>
        <w:tblStyle w:val="BenchmarkTable"/>
        <w:tblW w:w="9360" w:type="dxa"/>
        <w:tblLayout w:type="fixed"/>
      </w:tblPr>
      <w:tblGrid>
        <w:gridCol w:w="1300"/>
        <w:gridCol w:w="2400"/>
        <w:gridCol w:w="5660"/>
      </w:tblGrid>
      <w:tr>
        <w:trPr>
          <w:tblHeader/>
        </w:trPr>
        <w:tc>
          <w:tcPr>
            <w:tcW w:w="1300" w:type="dxa"/>
            <w:shd w:val="clear" w:fill="DCE6F1"/>
            <w:vAlign w:val="center"/>
          </w:tcPr>
          <w:p>
            <w:pPr>
              <w:pStyle w:val="TableHeader"/>
            </w:pPr>
            <w:r>
              <w:t>輸出</w:t>
            </w:r>
          </w:p>
        </w:tc>
        <w:tc>
          <w:tcPr>
            <w:tcW w:w="2400" w:type="dxa"/>
            <w:shd w:val="clear" w:fill="DCE6F1"/>
            <w:vAlign w:val="center"/>
          </w:tcPr>
          <w:p>
            <w:pPr>
              <w:pStyle w:val="TableHeader"/>
            </w:pPr>
            <w:r>
              <w:t>白話名稱</w:t>
            </w:r>
          </w:p>
        </w:tc>
        <w:tc>
          <w:tcPr>
            <w:tcW w:w="5660" w:type="dxa"/>
            <w:shd w:val="clear" w:fill="DCE6F1"/>
            <w:vAlign w:val="center"/>
          </w:tcPr>
          <w:p>
            <w:pPr>
              <w:pStyle w:val="TableHeader"/>
            </w:pPr>
            <w:r>
              <w:t>這個數字在預測什麼</w:t>
            </w:r>
          </w:p>
        </w:tc>
      </w:tr>
      <w:tr>
        <w:trPr>
          <w:cantSplit/>
        </w:trPr>
        <w:tc>
          <w:tcPr>
            <w:tcW w:w="1300" w:type="dxa"/>
            <w:vAlign w:val="center"/>
          </w:tcPr>
          <w:p>
            <w:pPr>
              <w:pStyle w:val="TableText"/>
            </w:pPr>
            <w:r>
              <w:t>q10</w:t>
            </w:r>
          </w:p>
        </w:tc>
        <w:tc>
          <w:tcPr>
            <w:tcW w:w="2400" w:type="dxa"/>
            <w:vAlign w:val="center"/>
          </w:tcPr>
          <w:p>
            <w:pPr>
              <w:pStyle w:val="TableText"/>
            </w:pPr>
            <w:r>
              <w:t>偏悲觀情境</w:t>
            </w:r>
          </w:p>
        </w:tc>
        <w:tc>
          <w:tcPr>
            <w:tcW w:w="5660" w:type="dxa"/>
            <w:vAlign w:val="center"/>
          </w:tcPr>
          <w:p>
            <w:pPr>
              <w:pStyle w:val="TableText"/>
            </w:pPr>
            <w:r>
              <w:t>約 10% 的實際結果會低於它；不是下跌機率 10%</w:t>
            </w:r>
          </w:p>
        </w:tc>
      </w:tr>
      <w:tr>
        <w:trPr>
          <w:cantSplit/>
        </w:trPr>
        <w:tc>
          <w:tcPr>
            <w:tcW w:w="1300" w:type="dxa"/>
            <w:vAlign w:val="center"/>
          </w:tcPr>
          <w:p>
            <w:pPr>
              <w:pStyle w:val="TableText"/>
            </w:pPr>
            <w:r>
              <w:t>q50</w:t>
            </w:r>
          </w:p>
        </w:tc>
        <w:tc>
          <w:tcPr>
            <w:tcW w:w="2400" w:type="dxa"/>
            <w:vAlign w:val="center"/>
          </w:tcPr>
          <w:p>
            <w:pPr>
              <w:pStyle w:val="TableText"/>
            </w:pPr>
            <w:r>
              <w:t>中間情境</w:t>
            </w:r>
          </w:p>
        </w:tc>
        <w:tc>
          <w:tcPr>
            <w:tcW w:w="5660" w:type="dxa"/>
            <w:vAlign w:val="center"/>
          </w:tcPr>
          <w:p>
            <w:pPr>
              <w:pStyle w:val="TableText"/>
            </w:pPr>
            <w:r>
              <w:t>實際結果約一半較低、一半較高；常作點預測與排序訊號</w:t>
            </w:r>
          </w:p>
        </w:tc>
      </w:tr>
      <w:tr>
        <w:trPr>
          <w:cantSplit/>
        </w:trPr>
        <w:tc>
          <w:tcPr>
            <w:tcW w:w="1300" w:type="dxa"/>
            <w:vAlign w:val="center"/>
          </w:tcPr>
          <w:p>
            <w:pPr>
              <w:pStyle w:val="TableText"/>
            </w:pPr>
            <w:r>
              <w:t>q90</w:t>
            </w:r>
          </w:p>
        </w:tc>
        <w:tc>
          <w:tcPr>
            <w:tcW w:w="2400" w:type="dxa"/>
            <w:vAlign w:val="center"/>
          </w:tcPr>
          <w:p>
            <w:pPr>
              <w:pStyle w:val="TableText"/>
            </w:pPr>
            <w:r>
              <w:t>偏樂觀情境</w:t>
            </w:r>
          </w:p>
        </w:tc>
        <w:tc>
          <w:tcPr>
            <w:tcW w:w="5660" w:type="dxa"/>
            <w:vAlign w:val="center"/>
          </w:tcPr>
          <w:p>
            <w:pPr>
              <w:pStyle w:val="TableText"/>
            </w:pPr>
            <w:r>
              <w:t>約 90% 的實際結果會低於它；不是保證上限</w:t>
            </w:r>
          </w:p>
        </w:tc>
      </w:tr>
    </w:tbl>
    <w:p>
      <w:pPr>
        <w:pStyle w:val="21"/>
        <w:spacing w:before="160"/>
      </w:pPr>
      <w:r>
        <w:t xml:space="preserve">股票情境示例　非本輪逐股預測</w:t>
      </w:r>
    </w:p>
    <w:p>
      <w:pPr>
        <w:pStyle w:val="Decision"/>
        <w:keepNext/>
        <w:spacing w:after="80"/>
      </w:pPr>
      <w:r>
        <w:t xml:space="preserve">表4 股票情境示例 非本次逐股預測</w:t>
      </w:r>
    </w:p>
    <w:tbl>
      <w:tblPr>
        <w:tblStyle w:val="BenchmarkTable"/>
        <w:tblW w:w="9360" w:type="dxa"/>
        <w:tblLayout w:type="fixed"/>
      </w:tblPr>
      <w:tblGrid>
        <w:gridCol w:w="2200"/>
        <w:gridCol w:w="2250"/>
        <w:gridCol w:w="4910"/>
      </w:tblGrid>
      <w:tr>
        <w:trPr>
          <w:tblHeader/>
        </w:trPr>
        <w:tc>
          <w:tcPr>
            <w:tcW w:w="2200" w:type="dxa"/>
            <w:shd w:val="clear" w:fill="DCE6F1"/>
            <w:vAlign w:val="center"/>
          </w:tcPr>
          <w:p>
            <w:pPr>
              <w:pStyle w:val="TableHeader"/>
            </w:pPr>
            <w:r>
              <w:t>股票型態</w:t>
            </w:r>
          </w:p>
        </w:tc>
        <w:tc>
          <w:tcPr>
            <w:tcW w:w="2250" w:type="dxa"/>
            <w:shd w:val="clear" w:fill="DCE6F1"/>
            <w:vAlign w:val="center"/>
          </w:tcPr>
          <w:p>
            <w:pPr>
              <w:pStyle w:val="TableHeader"/>
            </w:pPr>
            <w:r>
              <w:t>q10／q50／q90</w:t>
            </w:r>
          </w:p>
        </w:tc>
        <w:tc>
          <w:tcPr>
            <w:tcW w:w="4910" w:type="dxa"/>
            <w:shd w:val="clear" w:fill="DCE6F1"/>
            <w:vAlign w:val="center"/>
          </w:tcPr>
          <w:p>
            <w:pPr>
              <w:pStyle w:val="TableHeader"/>
            </w:pPr>
            <w:r>
              <w:t>實際解讀</w:t>
            </w:r>
          </w:p>
        </w:tc>
      </w:tr>
      <w:tr>
        <w:trPr>
          <w:cantSplit/>
        </w:trPr>
        <w:tc>
          <w:tcPr>
            <w:tcW w:w="2200" w:type="dxa"/>
            <w:vAlign w:val="center"/>
          </w:tcPr>
          <w:p>
            <w:pPr>
              <w:pStyle w:val="TableText"/>
            </w:pPr>
            <w:r>
              <w:t>相對強勢股</w:t>
            </w:r>
          </w:p>
        </w:tc>
        <w:tc>
          <w:tcPr>
            <w:tcW w:w="2250" w:type="dxa"/>
            <w:vAlign w:val="center"/>
          </w:tcPr>
          <w:p>
            <w:pPr>
              <w:pStyle w:val="TableText"/>
            </w:pPr>
            <w:r>
              <w:t>+0.02／+0.05／+0.09</w:t>
            </w:r>
          </w:p>
        </w:tc>
        <w:tc>
          <w:tcPr>
            <w:tcW w:w="4910" w:type="dxa"/>
            <w:vAlign w:val="center"/>
          </w:tcPr>
          <w:p>
            <w:pPr>
              <w:pStyle w:val="TableText"/>
            </w:pPr>
            <w:r>
              <w:t>連偏悲觀 q10 都大於 0；三個情境都預測優於 benchmark</w:t>
            </w:r>
          </w:p>
        </w:tc>
      </w:tr>
      <w:tr>
        <w:trPr>
          <w:cantSplit/>
        </w:trPr>
        <w:tc>
          <w:tcPr>
            <w:tcW w:w="2200" w:type="dxa"/>
            <w:vAlign w:val="center"/>
          </w:tcPr>
          <w:p>
            <w:pPr>
              <w:pStyle w:val="TableText"/>
            </w:pPr>
            <w:r>
              <w:t>弱勢股或雞蛋水餃股</w:t>
            </w:r>
          </w:p>
        </w:tc>
        <w:tc>
          <w:tcPr>
            <w:tcW w:w="2250" w:type="dxa"/>
            <w:vAlign w:val="center"/>
          </w:tcPr>
          <w:p>
            <w:pPr>
              <w:pStyle w:val="TableText"/>
            </w:pPr>
            <w:r>
              <w:t>-0.12／-0.06／-0.01</w:t>
            </w:r>
          </w:p>
        </w:tc>
        <w:tc>
          <w:tcPr>
            <w:tcW w:w="4910" w:type="dxa"/>
            <w:vAlign w:val="center"/>
          </w:tcPr>
          <w:p>
            <w:pPr>
              <w:pStyle w:val="TableText"/>
            </w:pPr>
            <w:r>
              <w:t>連偏樂觀 q90 都小於 0；三個情境都預測落後 benchmark</w:t>
            </w:r>
          </w:p>
        </w:tc>
      </w:tr>
      <w:tr>
        <w:trPr>
          <w:cantSplit/>
        </w:trPr>
        <w:tc>
          <w:tcPr>
            <w:tcW w:w="2200" w:type="dxa"/>
            <w:vAlign w:val="center"/>
          </w:tcPr>
          <w:p>
            <w:pPr>
              <w:pStyle w:val="TableText"/>
            </w:pPr>
            <w:r>
              <w:t>妖股型高波動股票</w:t>
            </w:r>
          </w:p>
        </w:tc>
        <w:tc>
          <w:tcPr>
            <w:tcW w:w="2250" w:type="dxa"/>
            <w:vAlign w:val="center"/>
          </w:tcPr>
          <w:p>
            <w:pPr>
              <w:pStyle w:val="TableText"/>
            </w:pPr>
            <w:r>
              <w:t>-0.08／-0.01／+0.25</w:t>
            </w:r>
          </w:p>
        </w:tc>
        <w:tc>
          <w:tcPr>
            <w:tcW w:w="4910" w:type="dxa"/>
            <w:vAlign w:val="center"/>
          </w:tcPr>
          <w:p>
            <w:pPr>
              <w:pStyle w:val="TableText"/>
            </w:pPr>
            <w:r>
              <w:t>中間接近持平但樂觀尾端很大；不代表有 25% 機率上漲</w:t>
            </w:r>
          </w:p>
        </w:tc>
      </w:tr>
      <w:tr>
        <w:trPr>
          <w:cantSplit/>
        </w:trPr>
        <w:tc>
          <w:tcPr>
            <w:tcW w:w="2200" w:type="dxa"/>
            <w:vAlign w:val="center"/>
          </w:tcPr>
          <w:p>
            <w:pPr>
              <w:pStyle w:val="TableText"/>
            </w:pPr>
            <w:r>
              <w:t>方向偏多但有下行風險</w:t>
            </w:r>
          </w:p>
        </w:tc>
        <w:tc>
          <w:tcPr>
            <w:tcW w:w="2250" w:type="dxa"/>
            <w:vAlign w:val="center"/>
          </w:tcPr>
          <w:p>
            <w:pPr>
              <w:pStyle w:val="TableText"/>
            </w:pPr>
            <w:r>
              <w:t>-0.04／+0.03／+0.10</w:t>
            </w:r>
          </w:p>
        </w:tc>
        <w:tc>
          <w:tcPr>
            <w:tcW w:w="4910" w:type="dxa"/>
            <w:vAlign w:val="center"/>
          </w:tcPr>
          <w:p>
            <w:pPr>
              <w:pStyle w:val="TableText"/>
            </w:pPr>
            <w:r>
              <w:t>q50 高於 0 但 q10 低於 0；悲觀情境仍可能落後</w:t>
            </w:r>
          </w:p>
        </w:tc>
      </w:tr>
    </w:tbl>
    <w:p>
      <w:pPr>
        <w:pStyle w:val="Note"/>
        <w:spacing w:before="160"/>
      </w:pPr>
      <w:r>
        <w:t xml:space="preserve">若三個q值都大於0，模型連偏悲觀情境都看好相對大盤；都小於0，則連偏樂觀情境仍可能落後。若q10、q50小於或接近0，q90卻很大，代表主要情境不強，但保留少數大幅跑贏的可能。這些是情境數值，未保證任何股票會實現它們。</w:t>
      </w:r>
    </w:p>
    <w:p>
      <w:pPr>
        <w:pStyle w:val="21"/>
      </w:pPr>
      <w:r>
        <w:t>3.3 輸出約束與相容欄位</w:t>
      </w:r>
    </w:p>
    <w:p>
      <w:pPr>
        <w:pStyle w:val="Lead"/>
      </w:pPr>
      <w:r>
        <w:t xml:space="preserve">正值尾距離保持q10≤q50≤q90，僅防止順序交叉，不保證80%coverage。五級bullish／bearish訊號仍是分位數後處理；專用方向分類另有population與balanced decision。forecast_horizon=5、primary_5d僅為相容欄位，實際輸出與評估完整1–14日。</w:t>
      </w:r>
    </w:p>
    <w:p>
      <w:pPr>
        <w:pStyle w:val="21"/>
      </w:pPr>
      <w:r>
        <w:t xml:space="preserve">3.4 兩個真正的成本帶方向分類器</w:t>
      </w:r>
    </w:p>
    <w:p>
      <w:pPr>
        <w:pStyle w:val="a"/>
      </w:pPr>
      <w:r>
        <w:t xml:space="preserve">Absolute 回答「這檔股票本身，持有 h 日後是否漲／跌到超過事前成本帶？」Alpha 回答「同期間，這檔股票是否比 benchmark 多賺／少賺到超過同一個最小相對優勢門檻？」例如大盤 −8%、股票 −4%，股票仍下跌，但相對 gross ratio=0.96/0.92−1=+4.35%；可能 absolute=down、alpha=up。Alpha up 不是股票一定上漲，alpha down 也不是股票一定下跌。</w:t>
      </w:r>
    </w:p>
    <w:p>
      <w:pPr>
        <w:pStyle w:val="a"/>
      </w:pPr>
      <w:r>
        <w:t xml:space="preserve">兩個 head 的 logits 都是 [batch,14,3]，類別順序 down／neutral／up；softmax 後三個機率加總 1，argmax 選機率最大的類別。獨立排序 score 則無量綱，不能當成報酬或機率；q10/q50/q90 仍是 alpha 數值情境，不是這三個類別的機率。</w:t>
      </w:r>
    </w:p>
    <w:p>
      <w:pPr>
        <w:pStyle w:val="a"/>
      </w:pPr>
      <w:r>
        <w:t xml:space="preserve">令 c 為 cutoff 當日已知 raw close、固定股數及凍結費率情境算出的 round-trip fraction；r 是股票 adjusted execution log return 或 alpha。0≤c&lt;1 時：r&lt;log(1−c) 為 down，r&gt;log(1+c) 為 up，其餘（含邊界）neutral。Neutral 是小到不足以跨過門檻，不是價格完全不動，也不是交易保證不虧。若最低手續費讓 c≥1，down 邊界不可到達，JSON lower=null；仍保留樣本，up 門檻精確保留，不把 c 硬壓小。</w:t>
      </w:r>
    </w:p>
    <w:p>
      <w:pPr>
        <w:pStyle w:val="a"/>
      </w:pPr>
      <w:r>
        <w:t xml:space="preserve">成本帶使用 run 保存的 listed_cash_2026_10_09 情境，並非查證最新券商報價：TWSE/TPEX 一整張 1,000 股；US 最少 50 股；滑價每邊 5 bps。費率／股數是標籤假設，不代表投資組合有照此下單。Alpha 門檻是相對 edge，不是避險後 PnL；down 是不利變動標籤，不是放空淨利，借券費尚未納入。</w:t>
      </w:r>
    </w:p>
    <w:tbl>
      <w:tblPr>
        <w:tblStyle w:val="BenchmarkTable"/>
        <w:tblW w:w="9360" w:type="dxa"/>
        <w:tblLayout w:type="fixed"/>
      </w:tblPr>
      <w:tblGrid>
        <w:gridCol w:w="1688"/>
        <w:gridCol w:w="3836"/>
        <w:gridCol w:w="3836"/>
      </w:tblGrid>
      <w:tr>
        <w:trPr>
          <w:tblHeader/>
          <w:cantSplit/>
        </w:trPr>
        <w:tc>
          <w:tcPr>
            <w:tcW w:w="1688" w:type="dxa"/>
            <w:shd w:val="clear" w:fill="DCE6F1"/>
            <w:vAlign w:val="center"/>
          </w:tcPr>
          <w:p>
            <w:pPr>
              <w:pStyle w:val="TableHeader"/>
              <w:keepNext/>
            </w:pPr>
            <w:r>
              <w:t xml:space="preserve">項目</w:t>
            </w:r>
          </w:p>
        </w:tc>
        <w:tc>
          <w:tcPr>
            <w:tcW w:w="3836" w:type="dxa"/>
            <w:shd w:val="clear" w:fill="DCE6F1"/>
            <w:vAlign w:val="center"/>
          </w:tcPr>
          <w:p>
            <w:pPr>
              <w:pStyle w:val="TableHeader"/>
              <w:keepNext/>
            </w:pPr>
            <w:r>
              <w:t xml:space="preserve">本次凍結設定</w:t>
            </w:r>
          </w:p>
        </w:tc>
        <w:tc>
          <w:tcPr>
            <w:tcW w:w="3836" w:type="dxa"/>
            <w:shd w:val="clear" w:fill="DCE6F1"/>
            <w:vAlign w:val="center"/>
          </w:tcPr>
          <w:p>
            <w:pPr>
              <w:pStyle w:val="TableHeader"/>
              <w:keepNext/>
            </w:pPr>
            <w:r>
              <w:t xml:space="preserve">白話解讀</w:t>
            </w:r>
          </w:p>
        </w:tc>
      </w:tr>
      <w:tr>
        <w:trPr>
          <w:cantSplit/>
        </w:trPr>
        <w:tc>
          <w:tcPr>
            <w:tcW w:w="1688" w:type="dxa"/>
            <w:vAlign w:val="center"/>
          </w:tcPr>
          <w:p>
            <w:pPr>
              <w:pStyle w:val="TableText"/>
            </w:pPr>
            <w:r>
              <w:t xml:space="preserve">TW commission</w:t>
            </w:r>
          </w:p>
        </w:tc>
        <w:tc>
          <w:tcPr>
            <w:tcW w:w="3836" w:type="dxa"/>
            <w:vAlign w:val="center"/>
          </w:tcPr>
          <w:p>
            <w:pPr>
              <w:pStyle w:val="TableNumber"/>
            </w:pPr>
            <w:r>
              <w:t xml:space="preserve">Average of broker rates [0.001425,0.001425]; min TWD20 per leg</w:t>
            </w:r>
          </w:p>
        </w:tc>
        <w:tc>
          <w:tcPr>
            <w:tcW w:w="3836" w:type="dxa"/>
            <w:vAlign w:val="center"/>
          </w:tcPr>
          <w:p>
            <w:pPr>
              <w:pStyle w:val="TableText"/>
            </w:pPr>
            <w:r>
              <w:t xml:space="preserve">每邊 max(股數×價格×費率,20)，再取券商平均</w:t>
            </w:r>
          </w:p>
        </w:tc>
      </w:tr>
      <w:tr>
        <w:trPr>
          <w:cantSplit/>
        </w:trPr>
        <w:tc>
          <w:tcPr>
            <w:tcW w:w="1688" w:type="dxa"/>
            <w:vAlign w:val="center"/>
            <w:shd w:fill="F5F7FA"/>
          </w:tcPr>
          <w:p>
            <w:pPr>
              <w:pStyle w:val="TableText"/>
            </w:pPr>
            <w:r>
              <w:t xml:space="preserve">TW sell tax</w:t>
            </w:r>
          </w:p>
        </w:tc>
        <w:tc>
          <w:tcPr>
            <w:tcW w:w="3836" w:type="dxa"/>
            <w:vAlign w:val="center"/>
            <w:shd w:fill="F5F7FA"/>
          </w:tcPr>
          <w:p>
            <w:pPr>
              <w:pStyle w:val="TableNumber"/>
            </w:pPr>
            <w:r>
              <w:t xml:space="preserve">Stock 0.003; ETF/TDR 0.001</w:t>
            </w:r>
          </w:p>
        </w:tc>
        <w:tc>
          <w:tcPr>
            <w:tcW w:w="3836" w:type="dxa"/>
            <w:vAlign w:val="center"/>
            <w:shd w:fill="F5F7FA"/>
          </w:tcPr>
          <w:p>
            <w:pPr>
              <w:pStyle w:val="TableText"/>
            </w:pPr>
            <w:r>
              <w:t xml:space="preserve">只算賣出一邊；標的型態決定稅率</w:t>
            </w:r>
          </w:p>
        </w:tc>
      </w:tr>
      <w:tr>
        <w:trPr>
          <w:cantSplit/>
        </w:trPr>
        <w:tc>
          <w:tcPr>
            <w:tcW w:w="1688" w:type="dxa"/>
            <w:vAlign w:val="center"/>
          </w:tcPr>
          <w:p>
            <w:pPr>
              <w:pStyle w:val="TableText"/>
            </w:pPr>
            <w:r>
              <w:t xml:space="preserve">US commission</w:t>
            </w:r>
          </w:p>
        </w:tc>
        <w:tc>
          <w:tcPr>
            <w:tcW w:w="3836" w:type="dxa"/>
            <w:vAlign w:val="center"/>
          </w:tcPr>
          <w:p>
            <w:pPr>
              <w:pStyle w:val="TableNumber"/>
            </w:pPr>
            <w:r>
              <w:t xml:space="preserve">Average of IBKR $0.005/share (min $1, max1% notional) and Schwab $0</w:t>
            </w:r>
          </w:p>
        </w:tc>
        <w:tc>
          <w:tcPr>
            <w:tcW w:w="3836" w:type="dxa"/>
            <w:vAlign w:val="center"/>
          </w:tcPr>
          <w:p>
            <w:pPr>
              <w:pStyle w:val="TableText"/>
            </w:pPr>
            <w:r>
              <w:t xml:space="preserve">先各券商算每邊成本，再平均、算兩邊</w:t>
            </w:r>
          </w:p>
        </w:tc>
      </w:tr>
      <w:tr>
        <w:trPr>
          <w:cantSplit/>
        </w:trPr>
        <w:tc>
          <w:tcPr>
            <w:tcW w:w="1688" w:type="dxa"/>
            <w:vAlign w:val="center"/>
            <w:shd w:fill="F5F7FA"/>
          </w:tcPr>
          <w:p>
            <w:pPr>
              <w:pStyle w:val="TableText"/>
            </w:pPr>
            <w:r>
              <w:t xml:space="preserve">US regulatory</w:t>
            </w:r>
          </w:p>
        </w:tc>
        <w:tc>
          <w:tcPr>
            <w:tcW w:w="3836" w:type="dxa"/>
            <w:vAlign w:val="center"/>
            <w:shd w:fill="F5F7FA"/>
          </w:tcPr>
          <w:p>
            <w:pPr>
              <w:pStyle w:val="TableNumber"/>
            </w:pPr>
            <w:r>
              <w:t xml:space="preserve">SEC sell rate0.0000206 rounded up to cent; TAF0; CAT $0.000003/share/side</w:t>
            </w:r>
          </w:p>
        </w:tc>
        <w:tc>
          <w:tcPr>
            <w:tcW w:w="3836" w:type="dxa"/>
            <w:vAlign w:val="center"/>
            <w:shd w:fill="F5F7FA"/>
          </w:tcPr>
          <w:p>
            <w:pPr>
              <w:pStyle w:val="TableText"/>
            </w:pPr>
            <w:r>
              <w:t xml:space="preserve">本 run 情境；未聲稱現行法規已查證</w:t>
            </w:r>
          </w:p>
        </w:tc>
      </w:tr>
      <w:tr>
        <w:trPr>
          <w:cantSplit/>
        </w:trPr>
        <w:tc>
          <w:tcPr>
            <w:tcW w:w="1688" w:type="dxa"/>
            <w:vAlign w:val="center"/>
          </w:tcPr>
          <w:p>
            <w:pPr>
              <w:pStyle w:val="TableText"/>
            </w:pPr>
            <w:r>
              <w:t xml:space="preserve">TWD50 stock example</w:t>
            </w:r>
          </w:p>
        </w:tc>
        <w:tc>
          <w:tcPr>
            <w:tcW w:w="3836" w:type="dxa"/>
            <w:vAlign w:val="center"/>
          </w:tcPr>
          <w:p>
            <w:pPr>
              <w:pStyle w:val="TableNumber"/>
            </w:pPr>
            <w:r>
              <w:t xml:space="preserve">1,000×50=50,000; commission142.5 + tax150 + slippage50; c=0.00685</w:t>
            </w:r>
          </w:p>
        </w:tc>
        <w:tc>
          <w:tcPr>
            <w:tcW w:w="3836" w:type="dxa"/>
            <w:vAlign w:val="center"/>
          </w:tcPr>
          <w:p>
            <w:pPr>
              <w:pStyle w:val="TableText"/>
            </w:pPr>
            <w:r>
              <w:t xml:space="preserve">一般台股 +0.685% 以上才 up；−0.685% 以下才 down</w:t>
            </w:r>
          </w:p>
        </w:tc>
      </w:tr>
    </w:tbl>
    <w:p>
      <w:pPr>
        <w:pStyle w:val="21"/>
      </w:pPr>
      <w:r>
        <w:t xml:space="preserve">3.5 Population與balanced decision的差別</w:t>
      </w:r>
    </w:p>
    <w:p>
      <w:pPr>
        <w:pStyle w:val="a"/>
      </w:pPr>
      <w:r>
        <w:t xml:space="preserve">V2先以歷史訊號產生f，再加入每個市場、任務、horizon的training類別先驗π，得到z=f+log(π)（class_balance_power=1）。Population機率是softmax(z)，population分類是argmax(z)。Balanced decision取argmax(f)，相當於去掉「這個市場本來哪一類較常見」的先驗，不是第二組機率。</w:t>
      </w:r>
    </w:p>
    <w:p>
      <w:pPr>
        <w:pStyle w:val="a"/>
      </w:pPr>
      <w:r>
        <w:t xml:space="preserve">例如某個市場多數股票落後大盤，沒有額外訊號時，population較可能選alpha down；去掉先驗可讓原本少見的neutral被選出。這可能提高neutral recall，卻把很多真正up／down誤判成neutral。要同時看precision、recall、accuracy與macro-F1，不能只用「中性抓得更多」當作全面改善。</w:t>
      </w:r>
    </w:p>
    <w:p>
      <w:pPr>
        <w:pStyle w:val="a"/>
      </w:pPr>
      <w:r>
        <w:t xml:space="preserve">V2保留Kronos／LoRA rank64、alpha128、十個技術通道與horizon attention；新增20個train-only標準化歷史尺度特徵及4個「成本門檻／歷史波動×sqrt(h)」比值送入方向head。比值特徵作有限裁切與asinh，真實標籤與不可達down門檻不裁切。方向市場residual讀取歷史表徵；市場ID選分支與train prior，不靠未來報酬。</w:t>
      </w:r>
    </w:p>
    <w:p>
      <w:pPr>
        <w:pStyle w:val="11"/>
      </w:pPr>
      <w:r>
        <w:t>4. 訓練完成度 早停與 checkpoint</w:t>
      </w:r>
    </w:p>
    <w:p>
      <w:pPr>
        <w:pStyle w:val="21"/>
      </w:pPr>
      <w:r>
        <w:t>4.1 執行狀態</w:t>
      </w:r>
    </w:p>
    <w:p>
      <w:pPr>
        <w:pStyle w:val="Decision"/>
        <w:keepNext/>
        <w:spacing w:after="80"/>
      </w:pPr>
      <w:r>
        <w:t xml:space="preserve">表 5｜訓練摘要</w:t>
      </w:r>
    </w:p>
    <w:tbl>
      <w:tblPr>
        <w:tblStyle w:val="BenchmarkTable"/>
        <w:tblW w:w="9360" w:type="dxa"/>
        <w:tblLayout w:type="fixed"/>
      </w:tblPr>
      <w:tblGrid>
        <w:gridCol w:w="3100"/>
        <w:gridCol w:w="6260"/>
      </w:tblGrid>
      <w:tr>
        <w:trPr>
          <w:tblHeader/>
          <w:cantSplit/>
        </w:trPr>
        <w:tc>
          <w:tcPr>
            <w:tcW w:w="3100" w:type="dxa"/>
            <w:shd w:val="clear" w:fill="DCE6F1"/>
            <w:vAlign w:val="center"/>
          </w:tcPr>
          <w:p>
            <w:pPr>
              <w:pStyle w:val="TableHeader"/>
              <w:keepNext/>
            </w:pPr>
            <w:r>
              <w:t xml:space="preserve">項目</w:t>
            </w:r>
          </w:p>
        </w:tc>
        <w:tc>
          <w:tcPr>
            <w:tcW w:w="6260" w:type="dxa"/>
            <w:shd w:val="clear" w:fill="DCE6F1"/>
            <w:vAlign w:val="center"/>
          </w:tcPr>
          <w:p>
            <w:pPr>
              <w:pStyle w:val="TableHeader"/>
              <w:keepNext/>
            </w:pPr>
            <w:r>
              <w:t xml:space="preserve">結果</w:t>
            </w:r>
          </w:p>
        </w:tc>
      </w:tr>
      <w:tr>
        <w:trPr>
          <w:cantSplit/>
        </w:trPr>
        <w:tc>
          <w:tcPr>
            <w:tcW w:w="3100" w:type="dxa"/>
            <w:vAlign w:val="center"/>
          </w:tcPr>
          <w:p>
            <w:pPr>
              <w:pStyle w:val="TableText"/>
            </w:pPr>
            <w:r>
              <w:t xml:space="preserve">Completion</w:t>
            </w:r>
          </w:p>
        </w:tc>
        <w:tc>
          <w:tcPr>
            <w:tcW w:w="6260" w:type="dxa"/>
            <w:vAlign w:val="center"/>
          </w:tcPr>
          <w:p>
            <w:pPr>
              <w:pStyle w:val="TableText"/>
            </w:pPr>
            <w:r>
              <w:t xml:space="preserve">training_completed=true; lifecycle training/validation ready; exit_code=0; timed_out=false</w:t>
            </w:r>
          </w:p>
        </w:tc>
      </w:tr>
      <w:tr>
        <w:trPr>
          <w:cantSplit/>
        </w:trPr>
        <w:tc>
          <w:tcPr>
            <w:tcW w:w="3100" w:type="dxa"/>
            <w:vAlign w:val="center"/>
          </w:tcPr>
          <w:p>
            <w:pPr>
              <w:pStyle w:val="TableText"/>
            </w:pPr>
            <w:r>
              <w:t xml:space="preserve">Final evaluation</w:t>
            </w:r>
          </w:p>
        </w:tc>
        <w:tc>
          <w:tcPr>
            <w:tcW w:w="6260" w:type="dxa"/>
            <w:vAlign w:val="center"/>
          </w:tcPr>
          <w:p>
            <w:pPr>
              <w:pStyle w:val="TableText"/>
            </w:pPr>
            <w:r>
              <w:t xml:space="preserve">state=ready; evaluation_split=test; test_unlocked=true</w:t>
            </w:r>
          </w:p>
        </w:tc>
      </w:tr>
      <w:tr>
        <w:trPr>
          <w:cantSplit/>
        </w:trPr>
        <w:tc>
          <w:tcPr>
            <w:tcW w:w="3100" w:type="dxa"/>
            <w:vAlign w:val="center"/>
          </w:tcPr>
          <w:p>
            <w:pPr>
              <w:pStyle w:val="TableText"/>
            </w:pPr>
            <w:r>
              <w:t xml:space="preserve">Completed epoch / equivalent</w:t>
            </w:r>
          </w:p>
        </w:tc>
        <w:tc>
          <w:tcPr>
            <w:tcW w:w="6260" w:type="dxa"/>
            <w:vAlign w:val="center"/>
          </w:tcPr>
          <w:p>
            <w:pPr>
              <w:pStyle w:val="TableText"/>
            </w:pPr>
            <w:r>
              <w:t xml:space="preserve">1 / 1.6000; stop step 29,439</w:t>
            </w:r>
          </w:p>
        </w:tc>
      </w:tr>
      <w:tr>
        <w:trPr>
          <w:cantSplit/>
        </w:trPr>
        <w:tc>
          <w:tcPr>
            <w:tcW w:w="3100" w:type="dxa"/>
            <w:vAlign w:val="center"/>
          </w:tcPr>
          <w:p>
            <w:pPr>
              <w:pStyle w:val="TableText"/>
            </w:pPr>
            <w:r>
              <w:t xml:space="preserve">Processed / planned</w:t>
            </w:r>
          </w:p>
        </w:tc>
        <w:tc>
          <w:tcPr>
            <w:tcW w:w="6260" w:type="dxa"/>
            <w:vAlign w:val="center"/>
          </w:tcPr>
          <w:p>
            <w:pPr>
              <w:pStyle w:val="TableText"/>
            </w:pPr>
            <w:r>
              <w:t xml:space="preserve">7,536,384 / 23,550,585 (32.00%)</w:t>
            </w:r>
          </w:p>
        </w:tc>
      </w:tr>
      <w:tr>
        <w:trPr>
          <w:cantSplit/>
        </w:trPr>
        <w:tc>
          <w:tcPr>
            <w:tcW w:w="3100" w:type="dxa"/>
            <w:vAlign w:val="center"/>
          </w:tcPr>
          <w:p>
            <w:pPr>
              <w:pStyle w:val="TableText"/>
            </w:pPr>
            <w:r>
              <w:t xml:space="preserve">Validation count / early stop</w:t>
            </w:r>
          </w:p>
        </w:tc>
        <w:tc>
          <w:tcPr>
            <w:tcW w:w="6260" w:type="dxa"/>
            <w:vAlign w:val="center"/>
          </w:tcPr>
          <w:p>
            <w:pPr>
              <w:pStyle w:val="TableText"/>
            </w:pPr>
            <w:r>
              <w:t xml:space="preserve">8 evaluations; early_stopping; 6 stale; triggered=true</w:t>
            </w:r>
          </w:p>
        </w:tc>
      </w:tr>
      <w:tr>
        <w:trPr>
          <w:cantSplit/>
        </w:trPr>
        <w:tc>
          <w:tcPr>
            <w:tcW w:w="3100" w:type="dxa"/>
            <w:vAlign w:val="center"/>
          </w:tcPr>
          <w:p>
            <w:pPr>
              <w:pStyle w:val="TableText"/>
            </w:pPr>
            <w:r>
              <w:t xml:space="preserve">Best / final v2 monitor</w:t>
            </w:r>
          </w:p>
        </w:tc>
        <w:tc>
          <w:tcPr>
            <w:tcW w:w="6260" w:type="dxa"/>
            <w:vAlign w:val="center"/>
          </w:tcPr>
          <w:p>
            <w:pPr>
              <w:pStyle w:val="TableText"/>
            </w:pPr>
            <w:r>
              <w:t xml:space="preserve">0.608252 / 0.612572</w:t>
            </w:r>
          </w:p>
        </w:tc>
      </w:tr>
      <w:tr>
        <w:trPr>
          <w:cantSplit/>
        </w:trPr>
        <w:tc>
          <w:tcPr>
            <w:tcW w:w="3100" w:type="dxa"/>
            <w:vAlign w:val="center"/>
          </w:tcPr>
          <w:p>
            <w:pPr>
              <w:pStyle w:val="TableText"/>
            </w:pPr>
            <w:r>
              <w:t xml:space="preserve">Hardware and batches</w:t>
            </w:r>
          </w:p>
        </w:tc>
        <w:tc>
          <w:tcPr>
            <w:tcW w:w="6260" w:type="dxa"/>
            <w:vAlign w:val="center"/>
          </w:tcPr>
          <w:p>
            <w:pPr>
              <w:pStyle w:val="TableText"/>
            </w:pPr>
            <w:r>
              <w:t xml:space="preserve">NVIDIA GeForce RTX 4090; BF16; batch 32 × accumulation 8 = 256; eval 32</w:t>
            </w:r>
          </w:p>
        </w:tc>
      </w:tr>
      <w:tr>
        <w:trPr>
          <w:cantSplit/>
        </w:trPr>
        <w:tc>
          <w:tcPr>
            <w:tcW w:w="3100" w:type="dxa"/>
            <w:vAlign w:val="center"/>
          </w:tcPr>
          <w:p>
            <w:pPr>
              <w:pStyle w:val="TableText"/>
            </w:pPr>
            <w:r>
              <w:t xml:space="preserve">Training DataLoader</w:t>
            </w:r>
          </w:p>
        </w:tc>
        <w:tc>
          <w:tcPr>
            <w:tcW w:w="6260" w:type="dxa"/>
            <w:vAlign w:val="center"/>
          </w:tcPr>
          <w:p>
            <w:pPr>
              <w:pStyle w:val="TableText"/>
            </w:pPr>
            <w:r>
              <w:t xml:space="preserve">workers 6; prefetch 2; requested ceiling 128</w:t>
            </w:r>
          </w:p>
        </w:tc>
      </w:tr>
      <w:tr>
        <w:trPr>
          <w:cantSplit/>
        </w:trPr>
        <w:tc>
          <w:tcPr>
            <w:tcW w:w="3100" w:type="dxa"/>
            <w:vAlign w:val="center"/>
          </w:tcPr>
          <w:p>
            <w:pPr>
              <w:pStyle w:val="TableText"/>
            </w:pPr>
            <w:r>
              <w:t xml:space="preserve">Test execution</w:t>
            </w:r>
          </w:p>
        </w:tc>
        <w:tc>
          <w:tcPr>
            <w:tcW w:w="6260" w:type="dxa"/>
            <w:vAlign w:val="center"/>
          </w:tcPr>
          <w:p>
            <w:pPr>
              <w:pStyle w:val="TableText"/>
            </w:pPr>
            <w:r>
              <w:t xml:space="preserve">534,327/534,327; 672.8 samples/s; workers 11; prefetch 5; full_population=true</w:t>
            </w:r>
          </w:p>
        </w:tc>
      </w:tr>
      <w:tr>
        <w:trPr>
          <w:cantSplit/>
        </w:trPr>
        <w:tc>
          <w:tcPr>
            <w:tcW w:w="3100" w:type="dxa"/>
            <w:vAlign w:val="center"/>
          </w:tcPr>
          <w:p>
            <w:pPr>
              <w:pStyle w:val="TableText"/>
            </w:pPr>
            <w:r>
              <w:t xml:space="preserve">Gradient management</w:t>
            </w:r>
          </w:p>
        </w:tc>
        <w:tc>
          <w:tcPr>
            <w:tcW w:w="6260" w:type="dxa"/>
            <w:vAlign w:val="center"/>
          </w:tcPr>
          <w:p>
            <w:pPr>
              <w:pStyle w:val="TableText"/>
            </w:pPr>
            <w:r>
              <w:t xml:space="preserve">PCGrad shared LoRA only; three tasks; error_if_nonfinite=true</w:t>
            </w:r>
          </w:p>
        </w:tc>
      </w:tr>
    </w:tbl>
    <w:p>
      <w:pPr>
        <w:pStyle w:val="21"/>
        <w:spacing w:before="160"/>
      </w:pPr>
      <w:r>
        <w:t>4.2 Checkpoint 排名</w:t>
      </w:r>
    </w:p>
    <w:tbl>
      <w:tblPr>
        <w:tblStyle w:val="BenchmarkTable"/>
        <w:tblW w:w="9360" w:type="dxa"/>
        <w:tblLayout w:type="fixed"/>
      </w:tblPr>
      <w:tblGrid>
        <w:gridCol w:w="900"/>
        <w:gridCol w:w="3100"/>
        <w:gridCol w:w="1800"/>
        <w:gridCol w:w="3560"/>
      </w:tblGrid>
      <w:tr>
        <w:trPr>
          <w:tblHeader/>
          <w:cantSplit/>
        </w:trPr>
        <w:tc>
          <w:tcPr>
            <w:tcW w:w="900" w:type="dxa"/>
            <w:shd w:val="clear" w:fill="DCE6F1"/>
            <w:vAlign w:val="center"/>
          </w:tcPr>
          <w:p>
            <w:pPr>
              <w:pStyle w:val="TableHeader"/>
              <w:keepNext/>
            </w:pPr>
            <w:r>
              <w:t xml:space="preserve">排名</w:t>
            </w:r>
          </w:p>
        </w:tc>
        <w:tc>
          <w:tcPr>
            <w:tcW w:w="3100" w:type="dxa"/>
            <w:shd w:val="clear" w:fill="DCE6F1"/>
            <w:vAlign w:val="center"/>
          </w:tcPr>
          <w:p>
            <w:pPr>
              <w:pStyle w:val="TableHeader"/>
              <w:keepNext/>
            </w:pPr>
            <w:r>
              <w:t xml:space="preserve">Checkpoint</w:t>
            </w:r>
          </w:p>
        </w:tc>
        <w:tc>
          <w:tcPr>
            <w:tcW w:w="1800" w:type="dxa"/>
            <w:shd w:val="clear" w:fill="DCE6F1"/>
            <w:vAlign w:val="center"/>
          </w:tcPr>
          <w:p>
            <w:pPr>
              <w:pStyle w:val="TableHeader"/>
              <w:keepNext/>
            </w:pPr>
            <w:r>
              <w:t xml:space="preserve">Global step</w:t>
            </w:r>
          </w:p>
        </w:tc>
        <w:tc>
          <w:tcPr>
            <w:tcW w:w="3560" w:type="dxa"/>
            <w:shd w:val="clear" w:fill="DCE6F1"/>
            <w:vAlign w:val="center"/>
          </w:tcPr>
          <w:p>
            <w:pPr>
              <w:pStyle w:val="TableHeader"/>
              <w:keepNext/>
            </w:pPr>
            <w:r>
              <w:t xml:space="preserve">V2 validation monitor</w:t>
            </w:r>
          </w:p>
        </w:tc>
      </w:tr>
      <w:tr>
        <w:trPr>
          <w:cantSplit/>
        </w:trPr>
        <w:tc>
          <w:tcPr>
            <w:tcW w:w="900" w:type="dxa"/>
            <w:shd w:val="clear" w:fill="EDF5FC"/>
            <w:vAlign w:val="center"/>
          </w:tcPr>
          <w:p>
            <w:pPr>
              <w:pStyle w:val="TableNumber"/>
            </w:pPr>
            <w:r>
              <w:t xml:space="preserve">1</w:t>
            </w:r>
          </w:p>
        </w:tc>
        <w:tc>
          <w:tcPr>
            <w:tcW w:w="3100" w:type="dxa"/>
            <w:shd w:val="clear" w:fill="EDF5FC"/>
            <w:vAlign w:val="center"/>
          </w:tcPr>
          <w:p>
            <w:pPr>
              <w:pStyle w:val="TableText"/>
            </w:pPr>
            <w:r>
              <w:t xml:space="preserve">checkpoint-007360</w:t>
            </w:r>
          </w:p>
        </w:tc>
        <w:tc>
          <w:tcPr>
            <w:tcW w:w="1800" w:type="dxa"/>
            <w:shd w:val="clear" w:fill="EDF5FC"/>
            <w:vAlign w:val="center"/>
          </w:tcPr>
          <w:p>
            <w:pPr>
              <w:pStyle w:val="TableNumber"/>
            </w:pPr>
            <w:r>
              <w:t xml:space="preserve">7,360</w:t>
            </w:r>
          </w:p>
        </w:tc>
        <w:tc>
          <w:tcPr>
            <w:tcW w:w="3560" w:type="dxa"/>
            <w:shd w:val="clear" w:fill="EDF5FC"/>
            <w:vAlign w:val="center"/>
          </w:tcPr>
          <w:p>
            <w:pPr>
              <w:pStyle w:val="TableNumber"/>
            </w:pPr>
            <w:r>
              <w:t xml:space="preserve">0.608252</w:t>
            </w:r>
          </w:p>
        </w:tc>
      </w:tr>
      <w:tr>
        <w:trPr>
          <w:cantSplit/>
        </w:trPr>
        <w:tc>
          <w:tcPr>
            <w:tcW w:w="900" w:type="dxa"/>
            <w:vAlign w:val="center"/>
          </w:tcPr>
          <w:p>
            <w:pPr>
              <w:pStyle w:val="TableNumber"/>
            </w:pPr>
            <w:r>
              <w:t xml:space="preserve">2</w:t>
            </w:r>
          </w:p>
        </w:tc>
        <w:tc>
          <w:tcPr>
            <w:tcW w:w="3100" w:type="dxa"/>
            <w:vAlign w:val="center"/>
          </w:tcPr>
          <w:p>
            <w:pPr>
              <w:pStyle w:val="TableText"/>
            </w:pPr>
            <w:r>
              <w:t xml:space="preserve">checkpoint-022079</w:t>
            </w:r>
          </w:p>
        </w:tc>
        <w:tc>
          <w:tcPr>
            <w:tcW w:w="1800" w:type="dxa"/>
            <w:vAlign w:val="center"/>
          </w:tcPr>
          <w:p>
            <w:pPr>
              <w:pStyle w:val="TableNumber"/>
            </w:pPr>
            <w:r>
              <w:t xml:space="preserve">22,079</w:t>
            </w:r>
          </w:p>
        </w:tc>
        <w:tc>
          <w:tcPr>
            <w:tcW w:w="3560" w:type="dxa"/>
            <w:vAlign w:val="center"/>
          </w:tcPr>
          <w:p>
            <w:pPr>
              <w:pStyle w:val="TableNumber"/>
            </w:pPr>
            <w:r>
              <w:t xml:space="preserve">0.610041</w:t>
            </w:r>
          </w:p>
        </w:tc>
      </w:tr>
      <w:tr>
        <w:trPr>
          <w:cantSplit/>
        </w:trPr>
        <w:tc>
          <w:tcPr>
            <w:tcW w:w="900" w:type="dxa"/>
            <w:vAlign w:val="center"/>
          </w:tcPr>
          <w:p>
            <w:pPr>
              <w:pStyle w:val="TableNumber"/>
            </w:pPr>
            <w:r>
              <w:t xml:space="preserve">3</w:t>
            </w:r>
          </w:p>
        </w:tc>
        <w:tc>
          <w:tcPr>
            <w:tcW w:w="3100" w:type="dxa"/>
            <w:vAlign w:val="center"/>
          </w:tcPr>
          <w:p>
            <w:pPr>
              <w:pStyle w:val="TableText"/>
            </w:pPr>
            <w:r>
              <w:t xml:space="preserve">checkpoint-025759</w:t>
            </w:r>
          </w:p>
        </w:tc>
        <w:tc>
          <w:tcPr>
            <w:tcW w:w="1800" w:type="dxa"/>
            <w:vAlign w:val="center"/>
          </w:tcPr>
          <w:p>
            <w:pPr>
              <w:pStyle w:val="TableNumber"/>
            </w:pPr>
            <w:r>
              <w:t xml:space="preserve">25,759</w:t>
            </w:r>
          </w:p>
        </w:tc>
        <w:tc>
          <w:tcPr>
            <w:tcW w:w="3560" w:type="dxa"/>
            <w:vAlign w:val="center"/>
          </w:tcPr>
          <w:p>
            <w:pPr>
              <w:pStyle w:val="TableNumber"/>
            </w:pPr>
            <w:r>
              <w:t xml:space="preserve">0.611224</w:t>
            </w:r>
          </w:p>
        </w:tc>
      </w:tr>
      <w:tr>
        <w:trPr>
          <w:cantSplit/>
        </w:trPr>
        <w:tc>
          <w:tcPr>
            <w:tcW w:w="900" w:type="dxa"/>
            <w:vAlign w:val="center"/>
          </w:tcPr>
          <w:p>
            <w:pPr>
              <w:pStyle w:val="TableNumber"/>
            </w:pPr>
            <w:r>
              <w:t xml:space="preserve">4</w:t>
            </w:r>
          </w:p>
        </w:tc>
        <w:tc>
          <w:tcPr>
            <w:tcW w:w="3100" w:type="dxa"/>
            <w:vAlign w:val="center"/>
          </w:tcPr>
          <w:p>
            <w:pPr>
              <w:pStyle w:val="TableText"/>
            </w:pPr>
            <w:r>
              <w:t xml:space="preserve">checkpoint-029439</w:t>
            </w:r>
          </w:p>
        </w:tc>
        <w:tc>
          <w:tcPr>
            <w:tcW w:w="1800" w:type="dxa"/>
            <w:vAlign w:val="center"/>
          </w:tcPr>
          <w:p>
            <w:pPr>
              <w:pStyle w:val="TableNumber"/>
            </w:pPr>
            <w:r>
              <w:t xml:space="preserve">29,439</w:t>
            </w:r>
          </w:p>
        </w:tc>
        <w:tc>
          <w:tcPr>
            <w:tcW w:w="3560" w:type="dxa"/>
            <w:vAlign w:val="center"/>
          </w:tcPr>
          <w:p>
            <w:pPr>
              <w:pStyle w:val="TableNumber"/>
            </w:pPr>
            <w:r>
              <w:t xml:space="preserve">0.612572</w:t>
            </w:r>
          </w:p>
        </w:tc>
      </w:tr>
      <w:tr>
        <w:trPr>
          <w:cantSplit/>
        </w:trPr>
        <w:tc>
          <w:tcPr>
            <w:tcW w:w="900" w:type="dxa"/>
            <w:vAlign w:val="center"/>
          </w:tcPr>
          <w:p>
            <w:pPr>
              <w:pStyle w:val="TableNumber"/>
            </w:pPr>
            <w:r>
              <w:t xml:space="preserve">5</w:t>
            </w:r>
          </w:p>
        </w:tc>
        <w:tc>
          <w:tcPr>
            <w:tcW w:w="3100" w:type="dxa"/>
            <w:vAlign w:val="center"/>
          </w:tcPr>
          <w:p>
            <w:pPr>
              <w:pStyle w:val="TableText"/>
            </w:pPr>
            <w:r>
              <w:t xml:space="preserve">checkpoint-018399</w:t>
            </w:r>
          </w:p>
        </w:tc>
        <w:tc>
          <w:tcPr>
            <w:tcW w:w="1800" w:type="dxa"/>
            <w:vAlign w:val="center"/>
          </w:tcPr>
          <w:p>
            <w:pPr>
              <w:pStyle w:val="TableNumber"/>
            </w:pPr>
            <w:r>
              <w:t xml:space="preserve">18,399</w:t>
            </w:r>
          </w:p>
        </w:tc>
        <w:tc>
          <w:tcPr>
            <w:tcW w:w="3560" w:type="dxa"/>
            <w:vAlign w:val="center"/>
          </w:tcPr>
          <w:p>
            <w:pPr>
              <w:pStyle w:val="TableNumber"/>
            </w:pPr>
            <w:r>
              <w:t xml:space="preserve">0.612822</w:t>
            </w:r>
          </w:p>
        </w:tc>
      </w:tr>
    </w:tbl>
    <w:p>
      <w:pPr>
        <w:pStyle w:val="a"/>
        <w:spacing w:before="160"/>
      </w:pPr>
      <w:r>
        <w:t xml:space="preserve">最佳checkpoint-007360出現在第2次validation／checkpoint評估，共8次，約 0.4000 epoch。Validation v2 monitor=0.608252，選定時pinball=0.262730；這與test raw pinball=0.293857不同。排行榜名次不代表出現次序。</w:t>
      </w:r>
    </w:p>
    <w:p>
      <w:pPr>
        <w:pStyle w:val="21"/>
      </w:pPr>
      <w:r>
        <w:t xml:space="preserve">4.3 V2訓練目標與選模定義</w:t>
      </w:r>
    </w:p>
    <w:p>
      <w:pPr>
        <w:pStyle w:val="a"/>
      </w:pPr>
      <w:r>
        <w:t xml:space="preserve">Train-only reference採固定seed59、8,192 windows，市場分配US2731、TWSE2731、TPEX2730。先按市場、年份分層抽樣，再依年度衰減0.8還原training population。sQ=0.27958351來自零中心null分位數；兩個CE reference均為log(3)=1.09861231，不是未訓練模型的隨機forward誤差。</w:t>
      </w:r>
    </w:p>
    <w:p>
      <w:pPr>
        <w:pStyle w:val="a"/>
      </w:pPr>
      <w:r>
        <w:t xml:space="preserve">Total training loss保留pinball、雙population CE、ranking及representation regularizer。每個CE係數為sQ/log(3)=0.25448788，市場權重從training固定；ranking權重0.05，表徵正則化係數0.05×sQ。PCGrad是共享LoRA梯度的條件投影，不是額外一項loss；只在任務梯度方向衝突時修正，其他heads仍沿用total-loss梯度。</w:t>
      </w:r>
    </w:p>
    <w:p>
      <w:pPr>
        <w:pStyle w:val="Decision"/>
        <w:keepNext/>
        <w:spacing w:after="80"/>
      </w:pPr>
      <w:r>
        <w:t xml:space="preserve">表5a 固定training市場權重與參考樣本</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080"/>
        <w:gridCol w:w="2080"/>
        <w:gridCol w:w="3120"/>
        <w:gridCol w:w="2080"/>
      </w:tblGrid>
      <w:tr>
        <w:trPr>
          <w:cantSplit/>
          <w:tblHeader/>
        </w:trPr>
        <w:tc>
          <w:tcPr>
            <w:tcW w:w="2080" w:type="dxa"/>
            <w:shd w:fill="DCE6F1"/>
            <w:vAlign w:val="center"/>
          </w:tcPr>
          <w:p>
            <w:pPr>
              <w:pStyle w:val="TableHeader"/>
              <w:keepNext/>
            </w:pPr>
            <w:r>
              <w:t xml:space="preserve">市場</w:t>
            </w:r>
          </w:p>
        </w:tc>
        <w:tc>
          <w:tcPr>
            <w:tcW w:w="2080" w:type="dxa"/>
            <w:shd w:fill="DCE6F1"/>
            <w:vAlign w:val="center"/>
          </w:tcPr>
          <w:p>
            <w:pPr>
              <w:pStyle w:val="TableHeader"/>
              <w:keepNext/>
            </w:pPr>
            <w:r>
              <w:t xml:space="preserve">Reference samples</w:t>
            </w:r>
          </w:p>
        </w:tc>
        <w:tc>
          <w:tcPr>
            <w:tcW w:w="3120" w:type="dxa"/>
            <w:shd w:fill="DCE6F1"/>
            <w:vAlign w:val="center"/>
          </w:tcPr>
          <w:p>
            <w:pPr>
              <w:pStyle w:val="TableHeader"/>
              <w:keepNext/>
            </w:pPr>
            <w:r>
              <w:t xml:space="preserve">Train population mass</w:t>
            </w:r>
          </w:p>
        </w:tc>
        <w:tc>
          <w:tcPr>
            <w:tcW w:w="2080" w:type="dxa"/>
            <w:shd w:fill="DCE6F1"/>
            <w:vAlign w:val="center"/>
          </w:tcPr>
          <w:p>
            <w:pPr>
              <w:pStyle w:val="TableHeader"/>
              <w:keepNext/>
            </w:pPr>
            <w:r>
              <w:t xml:space="preserve">Direction weight</w:t>
            </w:r>
          </w:p>
        </w:tc>
      </w:tr>
      <w:tr>
        <w:trPr>
          <w:cantSplit/>
        </w:trPr>
        <w:tc>
          <w:tcPr>
            <w:tcW w:w="2080" w:type="dxa"/>
            <w:vAlign w:val="center"/>
          </w:tcPr>
          <w:p>
            <w:pPr>
              <w:pStyle w:val="TableNumber"/>
            </w:pPr>
            <w:r>
              <w:t xml:space="preserve">US</w:t>
            </w:r>
          </w:p>
        </w:tc>
        <w:tc>
          <w:tcPr>
            <w:tcW w:w="2080" w:type="dxa"/>
            <w:vAlign w:val="center"/>
          </w:tcPr>
          <w:p>
            <w:pPr>
              <w:pStyle w:val="TableNumber"/>
            </w:pPr>
            <w:r>
              <w:t xml:space="preserve">2,731</w:t>
            </w:r>
          </w:p>
        </w:tc>
        <w:tc>
          <w:tcPr>
            <w:tcW w:w="3120" w:type="dxa"/>
            <w:vAlign w:val="center"/>
          </w:tcPr>
          <w:p>
            <w:pPr>
              <w:pStyle w:val="TableNumber"/>
            </w:pPr>
            <w:r>
              <w:t xml:space="preserve">2483310.52</w:t>
            </w:r>
          </w:p>
        </w:tc>
        <w:tc>
          <w:tcPr>
            <w:tcW w:w="2080" w:type="dxa"/>
            <w:vAlign w:val="center"/>
          </w:tcPr>
          <w:p>
            <w:pPr>
              <w:pStyle w:val="TableNumber"/>
            </w:pPr>
            <w:r>
              <w:t xml:space="preserve">0.562690</w:t>
            </w:r>
          </w:p>
        </w:tc>
      </w:tr>
      <w:tr>
        <w:trPr>
          <w:cantSplit/>
        </w:trPr>
        <w:tc>
          <w:tcPr>
            <w:tcW w:w="2080" w:type="dxa"/>
            <w:vAlign w:val="center"/>
            <w:shd w:fill="F5F7FA"/>
          </w:tcPr>
          <w:p>
            <w:pPr>
              <w:pStyle w:val="TableNumber"/>
            </w:pPr>
            <w:r>
              <w:t xml:space="preserve">TWSE</w:t>
            </w:r>
          </w:p>
        </w:tc>
        <w:tc>
          <w:tcPr>
            <w:tcW w:w="2080" w:type="dxa"/>
            <w:vAlign w:val="center"/>
            <w:shd w:fill="F5F7FA"/>
          </w:tcPr>
          <w:p>
            <w:pPr>
              <w:pStyle w:val="TableNumber"/>
            </w:pPr>
            <w:r>
              <w:t xml:space="preserve">2,731</w:t>
            </w:r>
          </w:p>
        </w:tc>
        <w:tc>
          <w:tcPr>
            <w:tcW w:w="3120" w:type="dxa"/>
            <w:vAlign w:val="center"/>
            <w:shd w:fill="F5F7FA"/>
          </w:tcPr>
          <w:p>
            <w:pPr>
              <w:pStyle w:val="TableNumber"/>
            </w:pPr>
            <w:r>
              <w:t xml:space="preserve">362234.39</w:t>
            </w:r>
          </w:p>
        </w:tc>
        <w:tc>
          <w:tcPr>
            <w:tcW w:w="2080" w:type="dxa"/>
            <w:vAlign w:val="center"/>
            <w:shd w:fill="F5F7FA"/>
          </w:tcPr>
          <w:p>
            <w:pPr>
              <w:pStyle w:val="TableNumber"/>
            </w:pPr>
            <w:r>
              <w:t xml:space="preserve">3.000000</w:t>
            </w:r>
          </w:p>
        </w:tc>
      </w:tr>
      <w:tr>
        <w:trPr>
          <w:cantSplit/>
        </w:trPr>
        <w:tc>
          <w:tcPr>
            <w:tcW w:w="2080" w:type="dxa"/>
            <w:vAlign w:val="center"/>
          </w:tcPr>
          <w:p>
            <w:pPr>
              <w:pStyle w:val="TableNumber"/>
            </w:pPr>
            <w:r>
              <w:t xml:space="preserve">TPEX</w:t>
            </w:r>
          </w:p>
        </w:tc>
        <w:tc>
          <w:tcPr>
            <w:tcW w:w="2080" w:type="dxa"/>
            <w:vAlign w:val="center"/>
          </w:tcPr>
          <w:p>
            <w:pPr>
              <w:pStyle w:val="TableNumber"/>
            </w:pPr>
            <w:r>
              <w:t xml:space="preserve">2,730</w:t>
            </w:r>
          </w:p>
        </w:tc>
        <w:tc>
          <w:tcPr>
            <w:tcW w:w="3120" w:type="dxa"/>
            <w:vAlign w:val="center"/>
          </w:tcPr>
          <w:p>
            <w:pPr>
              <w:pStyle w:val="TableNumber"/>
            </w:pPr>
            <w:r>
              <w:t xml:space="preserve">180754.18</w:t>
            </w:r>
          </w:p>
        </w:tc>
        <w:tc>
          <w:tcPr>
            <w:tcW w:w="2080" w:type="dxa"/>
            <w:vAlign w:val="center"/>
          </w:tcPr>
          <w:p>
            <w:pPr>
              <w:pStyle w:val="TableNumber"/>
            </w:pPr>
            <w:r>
              <w:t xml:space="preserve">3.000000</w:t>
            </w:r>
          </w:p>
        </w:tc>
      </w:tr>
      <w:tr>
        <w:trPr>
          <w:cantSplit/>
        </w:trPr>
        <w:tc>
          <w:tcPr>
            <w:tcW w:w="2080" w:type="dxa"/>
            <w:vAlign w:val="center"/>
            <w:shd w:fill="F5F7FA"/>
          </w:tcPr>
          <w:p>
            <w:pPr>
              <w:pStyle w:val="TableNumber"/>
            </w:pPr>
            <w:r>
              <w:t xml:space="preserve">unknown</w:t>
            </w:r>
          </w:p>
        </w:tc>
        <w:tc>
          <w:tcPr>
            <w:tcW w:w="2080" w:type="dxa"/>
            <w:vAlign w:val="center"/>
            <w:shd w:fill="F5F7FA"/>
          </w:tcPr>
          <w:p>
            <w:pPr>
              <w:pStyle w:val="TableNumber"/>
            </w:pPr>
            <w:r>
              <w:t xml:space="preserve">0</w:t>
            </w:r>
          </w:p>
        </w:tc>
        <w:tc>
          <w:tcPr>
            <w:tcW w:w="3120" w:type="dxa"/>
            <w:vAlign w:val="center"/>
            <w:shd w:fill="F5F7FA"/>
          </w:tcPr>
          <w:p>
            <w:pPr>
              <w:pStyle w:val="TableNumber"/>
            </w:pPr>
            <w:r>
              <w:t xml:space="preserve">0.00</w:t>
            </w:r>
          </w:p>
        </w:tc>
        <w:tc>
          <w:tcPr>
            <w:tcW w:w="2080" w:type="dxa"/>
            <w:vAlign w:val="center"/>
            <w:shd w:fill="F5F7FA"/>
          </w:tcPr>
          <w:p>
            <w:pPr>
              <w:pStyle w:val="TableNumber"/>
            </w:pPr>
            <w:r>
              <w:t xml:space="preserve">1.000000</w:t>
            </w:r>
          </w:p>
        </w:tc>
      </w:tr>
    </w:tbl>
    <w:p>
      <w:pPr>
        <w:pStyle w:val="a"/>
      </w:pPr>
      <w:r>
        <w:t xml:space="preserve">市場權重使用capped water filling：有效training加權平均=1，上限3；US約0.562690，TWSE／TPEX各3。它不隨microbatch或test重新fit，且與既有pinball market_loss_weights=[1,1,1,1]不同。Unknown沒有training樣本，權重1是保留預設，不是已驗證unknown市場的結果。</w:t>
      </w:r>
    </w:p>
    <w:p>
      <w:pPr>
        <w:pStyle w:val="a"/>
      </w:pPr>
      <w:r>
        <w:t xml:space="preserve">選模分數=1−等市場／任務／horizon balanced BA＋max(pinball/anchor−1−0.01,0)。Anchor是第一輪完整validation的0.26463349544015824，之後凍結。最佳validation BA=0.39174786122944544、pinball=0.26273036483546663，護欄罰分0，monitor=0.6082521387705546。</w:t>
      </w:r>
    </w:p>
    <w:p>
      <w:pPr>
        <w:pStyle w:val="a"/>
      </w:pPr>
      <w:r>
        <w:t xml:space="preserve">Test JSON也算出v2診斷分數 0.705618，其中test pinball相對validation anchor的護欄罰分 0.100430。這不是重新在test選checkpoint；anchor和checkpoint早已固定。Val／test分布不同，不能把test罰分或monitor與舊架構weighted CE loss直接混排。</w:t>
      </w:r>
    </w:p>
    <w:p>
      <w:pPr>
        <w:pStyle w:val="Decision"/>
        <w:keepNext/>
        <w:spacing w:after="80"/>
      </w:pPr>
      <w:r>
        <w:t xml:space="preserve">表5b 全部8次validation與checkpoint評估</w:t>
      </w:r>
    </w:p>
    <w:tbl>
      <w:tblPr>
        <w:tblStyle w:val="BenchmarkTable"/>
        <w:tblW w:w="9360" w:type="dxa"/>
        <w:tblLayout w:type="fixed"/>
      </w:tblPr>
      <w:tblGrid>
        <w:gridCol w:w="693"/>
        <w:gridCol w:w="1248"/>
        <w:gridCol w:w="1317"/>
        <w:gridCol w:w="1456"/>
        <w:gridCol w:w="1456"/>
        <w:gridCol w:w="1664"/>
        <w:gridCol w:w="1526"/>
      </w:tblGrid>
      <w:tr>
        <w:trPr>
          <w:tblHeader/>
          <w:cantSplit/>
        </w:trPr>
        <w:tc>
          <w:tcPr>
            <w:tcW w:w="693" w:type="dxa"/>
            <w:shd w:val="clear" w:fill="DCE6F1"/>
            <w:vAlign w:val="center"/>
          </w:tcPr>
          <w:p>
            <w:pPr>
              <w:pStyle w:val="TableHeader"/>
              <w:keepNext/>
            </w:pPr>
            <w:r>
              <w:t xml:space="preserve">Eval</w:t>
            </w:r>
          </w:p>
        </w:tc>
        <w:tc>
          <w:tcPr>
            <w:tcW w:w="1248" w:type="dxa"/>
            <w:shd w:val="clear" w:fill="DCE6F1"/>
            <w:vAlign w:val="center"/>
          </w:tcPr>
          <w:p>
            <w:pPr>
              <w:pStyle w:val="TableHeader"/>
              <w:keepNext/>
            </w:pPr>
            <w:r>
              <w:t xml:space="preserve">Step</w:t>
            </w:r>
          </w:p>
        </w:tc>
        <w:tc>
          <w:tcPr>
            <w:tcW w:w="1317" w:type="dxa"/>
            <w:shd w:val="clear" w:fill="DCE6F1"/>
            <w:vAlign w:val="center"/>
          </w:tcPr>
          <w:p>
            <w:pPr>
              <w:pStyle w:val="TableHeader"/>
              <w:keepNext/>
            </w:pPr>
            <w:r>
              <w:t xml:space="preserve">Epoch fraction</w:t>
            </w:r>
          </w:p>
        </w:tc>
        <w:tc>
          <w:tcPr>
            <w:tcW w:w="1456" w:type="dxa"/>
            <w:shd w:val="clear" w:fill="DCE6F1"/>
            <w:vAlign w:val="center"/>
          </w:tcPr>
          <w:p>
            <w:pPr>
              <w:pStyle w:val="TableHeader"/>
              <w:keepNext/>
            </w:pPr>
            <w:r>
              <w:t xml:space="preserve">V2 monitor</w:t>
            </w:r>
          </w:p>
        </w:tc>
        <w:tc>
          <w:tcPr>
            <w:tcW w:w="1456" w:type="dxa"/>
            <w:shd w:val="clear" w:fill="DCE6F1"/>
            <w:vAlign w:val="center"/>
          </w:tcPr>
          <w:p>
            <w:pPr>
              <w:pStyle w:val="TableHeader"/>
              <w:keepNext/>
            </w:pPr>
            <w:r>
              <w:t xml:space="preserve">Val N-pinball</w:t>
            </w:r>
          </w:p>
        </w:tc>
        <w:tc>
          <w:tcPr>
            <w:tcW w:w="1664" w:type="dxa"/>
            <w:shd w:val="clear" w:fill="DCE6F1"/>
            <w:vAlign w:val="center"/>
          </w:tcPr>
          <w:p>
            <w:pPr>
              <w:pStyle w:val="TableHeader"/>
              <w:keepNext/>
            </w:pPr>
            <w:r>
              <w:t xml:space="preserve">Equal-market BA</w:t>
            </w:r>
          </w:p>
        </w:tc>
        <w:tc>
          <w:tcPr>
            <w:tcW w:w="1526" w:type="dxa"/>
            <w:shd w:val="clear" w:fill="DCE6F1"/>
            <w:vAlign w:val="center"/>
          </w:tcPr>
          <w:p>
            <w:pPr>
              <w:pStyle w:val="TableHeader"/>
              <w:keepNext/>
            </w:pPr>
            <w:r>
              <w:t xml:space="preserve">Guard penalty</w:t>
            </w:r>
          </w:p>
        </w:tc>
      </w:tr>
      <w:tr>
        <w:trPr>
          <w:cantSplit/>
        </w:trPr>
        <w:tc>
          <w:tcPr>
            <w:tcW w:w="693" w:type="dxa"/>
            <w:vAlign w:val="center"/>
          </w:tcPr>
          <w:p>
            <w:pPr>
              <w:pStyle w:val="TableText"/>
            </w:pPr>
            <w:r>
              <w:t xml:space="preserve">1</w:t>
            </w:r>
          </w:p>
        </w:tc>
        <w:tc>
          <w:tcPr>
            <w:tcW w:w="1248" w:type="dxa"/>
            <w:vAlign w:val="center"/>
          </w:tcPr>
          <w:p>
            <w:pPr>
              <w:pStyle w:val="TableNumber"/>
            </w:pPr>
            <w:r>
              <w:t xml:space="preserve">3,680</w:t>
            </w:r>
          </w:p>
        </w:tc>
        <w:tc>
          <w:tcPr>
            <w:tcW w:w="1317" w:type="dxa"/>
            <w:vAlign w:val="center"/>
          </w:tcPr>
          <w:p>
            <w:pPr>
              <w:pStyle w:val="TableNumber"/>
            </w:pPr>
            <w:r>
              <w:t xml:space="preserve">0.2000</w:t>
            </w:r>
          </w:p>
        </w:tc>
        <w:tc>
          <w:tcPr>
            <w:tcW w:w="1456" w:type="dxa"/>
            <w:vAlign w:val="center"/>
          </w:tcPr>
          <w:p>
            <w:pPr>
              <w:pStyle w:val="TableNumber"/>
            </w:pPr>
            <w:r>
              <w:t xml:space="preserve">0.614431</w:t>
            </w:r>
          </w:p>
        </w:tc>
        <w:tc>
          <w:tcPr>
            <w:tcW w:w="1456" w:type="dxa"/>
            <w:vAlign w:val="center"/>
          </w:tcPr>
          <w:p>
            <w:pPr>
              <w:pStyle w:val="TableNumber"/>
            </w:pPr>
            <w:r>
              <w:t xml:space="preserve">0.264633</w:t>
            </w:r>
          </w:p>
        </w:tc>
        <w:tc>
          <w:tcPr>
            <w:tcW w:w="1664" w:type="dxa"/>
            <w:vAlign w:val="center"/>
          </w:tcPr>
          <w:p>
            <w:pPr>
              <w:pStyle w:val="TableNumber"/>
            </w:pPr>
            <w:r>
              <w:t xml:space="preserve">0.385569</w:t>
            </w:r>
          </w:p>
        </w:tc>
        <w:tc>
          <w:tcPr>
            <w:tcW w:w="1526" w:type="dxa"/>
            <w:vAlign w:val="center"/>
          </w:tcPr>
          <w:p>
            <w:pPr>
              <w:pStyle w:val="TableNumber"/>
            </w:pPr>
            <w:r>
              <w:t xml:space="preserve">0.000000</w:t>
            </w:r>
          </w:p>
        </w:tc>
      </w:tr>
      <w:tr>
        <w:trPr>
          <w:cantSplit/>
        </w:trPr>
        <w:tc>
          <w:tcPr>
            <w:tcW w:w="693" w:type="dxa"/>
            <w:vAlign w:val="center"/>
            <w:shd w:fill="F5F7FA"/>
          </w:tcPr>
          <w:p>
            <w:pPr>
              <w:pStyle w:val="TableText"/>
            </w:pPr>
            <w:r>
              <w:t xml:space="preserve">2</w:t>
            </w:r>
          </w:p>
        </w:tc>
        <w:tc>
          <w:tcPr>
            <w:tcW w:w="1248" w:type="dxa"/>
            <w:vAlign w:val="center"/>
            <w:shd w:fill="F5F7FA"/>
          </w:tcPr>
          <w:p>
            <w:pPr>
              <w:pStyle w:val="TableNumber"/>
            </w:pPr>
            <w:r>
              <w:t xml:space="preserve">7,360</w:t>
            </w:r>
          </w:p>
        </w:tc>
        <w:tc>
          <w:tcPr>
            <w:tcW w:w="1317" w:type="dxa"/>
            <w:vAlign w:val="center"/>
            <w:shd w:fill="F5F7FA"/>
          </w:tcPr>
          <w:p>
            <w:pPr>
              <w:pStyle w:val="TableNumber"/>
            </w:pPr>
            <w:r>
              <w:t xml:space="preserve">0.4000</w:t>
            </w:r>
          </w:p>
        </w:tc>
        <w:tc>
          <w:tcPr>
            <w:tcW w:w="1456" w:type="dxa"/>
            <w:vAlign w:val="center"/>
            <w:shd w:fill="F5F7FA"/>
          </w:tcPr>
          <w:p>
            <w:pPr>
              <w:pStyle w:val="TableNumber"/>
            </w:pPr>
            <w:r>
              <w:t xml:space="preserve">0.608252</w:t>
            </w:r>
          </w:p>
        </w:tc>
        <w:tc>
          <w:tcPr>
            <w:tcW w:w="1456" w:type="dxa"/>
            <w:vAlign w:val="center"/>
            <w:shd w:fill="F5F7FA"/>
          </w:tcPr>
          <w:p>
            <w:pPr>
              <w:pStyle w:val="TableNumber"/>
            </w:pPr>
            <w:r>
              <w:t xml:space="preserve">0.262730</w:t>
            </w:r>
          </w:p>
        </w:tc>
        <w:tc>
          <w:tcPr>
            <w:tcW w:w="1664" w:type="dxa"/>
            <w:vAlign w:val="center"/>
            <w:shd w:fill="F5F7FA"/>
          </w:tcPr>
          <w:p>
            <w:pPr>
              <w:pStyle w:val="TableNumber"/>
            </w:pPr>
            <w:r>
              <w:t xml:space="preserve">0.391748</w:t>
            </w:r>
          </w:p>
        </w:tc>
        <w:tc>
          <w:tcPr>
            <w:tcW w:w="1526" w:type="dxa"/>
            <w:vAlign w:val="center"/>
            <w:shd w:fill="F5F7FA"/>
          </w:tcPr>
          <w:p>
            <w:pPr>
              <w:pStyle w:val="TableNumber"/>
            </w:pPr>
            <w:r>
              <w:t xml:space="preserve">0.000000</w:t>
            </w:r>
          </w:p>
        </w:tc>
      </w:tr>
      <w:tr>
        <w:trPr>
          <w:cantSplit/>
        </w:trPr>
        <w:tc>
          <w:tcPr>
            <w:tcW w:w="693" w:type="dxa"/>
            <w:vAlign w:val="center"/>
          </w:tcPr>
          <w:p>
            <w:pPr>
              <w:pStyle w:val="TableText"/>
            </w:pPr>
            <w:r>
              <w:t xml:space="preserve">3</w:t>
            </w:r>
          </w:p>
        </w:tc>
        <w:tc>
          <w:tcPr>
            <w:tcW w:w="1248" w:type="dxa"/>
            <w:vAlign w:val="center"/>
          </w:tcPr>
          <w:p>
            <w:pPr>
              <w:pStyle w:val="TableNumber"/>
            </w:pPr>
            <w:r>
              <w:t xml:space="preserve">11,040</w:t>
            </w:r>
          </w:p>
        </w:tc>
        <w:tc>
          <w:tcPr>
            <w:tcW w:w="1317" w:type="dxa"/>
            <w:vAlign w:val="center"/>
          </w:tcPr>
          <w:p>
            <w:pPr>
              <w:pStyle w:val="TableNumber"/>
            </w:pPr>
            <w:r>
              <w:t xml:space="preserve">0.6000</w:t>
            </w:r>
          </w:p>
        </w:tc>
        <w:tc>
          <w:tcPr>
            <w:tcW w:w="1456" w:type="dxa"/>
            <w:vAlign w:val="center"/>
          </w:tcPr>
          <w:p>
            <w:pPr>
              <w:pStyle w:val="TableNumber"/>
            </w:pPr>
            <w:r>
              <w:t xml:space="preserve">0.618213</w:t>
            </w:r>
          </w:p>
        </w:tc>
        <w:tc>
          <w:tcPr>
            <w:tcW w:w="1456" w:type="dxa"/>
            <w:vAlign w:val="center"/>
          </w:tcPr>
          <w:p>
            <w:pPr>
              <w:pStyle w:val="TableNumber"/>
            </w:pPr>
            <w:r>
              <w:t xml:space="preserve">0.263132</w:t>
            </w:r>
          </w:p>
        </w:tc>
        <w:tc>
          <w:tcPr>
            <w:tcW w:w="1664" w:type="dxa"/>
            <w:vAlign w:val="center"/>
          </w:tcPr>
          <w:p>
            <w:pPr>
              <w:pStyle w:val="TableNumber"/>
            </w:pPr>
            <w:r>
              <w:t xml:space="preserve">0.381787</w:t>
            </w:r>
          </w:p>
        </w:tc>
        <w:tc>
          <w:tcPr>
            <w:tcW w:w="1526" w:type="dxa"/>
            <w:vAlign w:val="center"/>
          </w:tcPr>
          <w:p>
            <w:pPr>
              <w:pStyle w:val="TableNumber"/>
            </w:pPr>
            <w:r>
              <w:t xml:space="preserve">0.000000</w:t>
            </w:r>
          </w:p>
        </w:tc>
      </w:tr>
      <w:tr>
        <w:trPr>
          <w:cantSplit/>
        </w:trPr>
        <w:tc>
          <w:tcPr>
            <w:tcW w:w="693" w:type="dxa"/>
            <w:vAlign w:val="center"/>
            <w:shd w:fill="F5F7FA"/>
          </w:tcPr>
          <w:p>
            <w:pPr>
              <w:pStyle w:val="TableText"/>
            </w:pPr>
            <w:r>
              <w:t xml:space="preserve">4</w:t>
            </w:r>
          </w:p>
        </w:tc>
        <w:tc>
          <w:tcPr>
            <w:tcW w:w="1248" w:type="dxa"/>
            <w:vAlign w:val="center"/>
            <w:shd w:fill="F5F7FA"/>
          </w:tcPr>
          <w:p>
            <w:pPr>
              <w:pStyle w:val="TableNumber"/>
            </w:pPr>
            <w:r>
              <w:t xml:space="preserve">14,720</w:t>
            </w:r>
          </w:p>
        </w:tc>
        <w:tc>
          <w:tcPr>
            <w:tcW w:w="1317" w:type="dxa"/>
            <w:vAlign w:val="center"/>
            <w:shd w:fill="F5F7FA"/>
          </w:tcPr>
          <w:p>
            <w:pPr>
              <w:pStyle w:val="TableNumber"/>
            </w:pPr>
            <w:r>
              <w:t xml:space="preserve">0.8000</w:t>
            </w:r>
          </w:p>
        </w:tc>
        <w:tc>
          <w:tcPr>
            <w:tcW w:w="1456" w:type="dxa"/>
            <w:vAlign w:val="center"/>
            <w:shd w:fill="F5F7FA"/>
          </w:tcPr>
          <w:p>
            <w:pPr>
              <w:pStyle w:val="TableNumber"/>
            </w:pPr>
            <w:r>
              <w:t xml:space="preserve">0.616400</w:t>
            </w:r>
          </w:p>
        </w:tc>
        <w:tc>
          <w:tcPr>
            <w:tcW w:w="1456" w:type="dxa"/>
            <w:vAlign w:val="center"/>
            <w:shd w:fill="F5F7FA"/>
          </w:tcPr>
          <w:p>
            <w:pPr>
              <w:pStyle w:val="TableNumber"/>
            </w:pPr>
            <w:r>
              <w:t xml:space="preserve">0.262230</w:t>
            </w:r>
          </w:p>
        </w:tc>
        <w:tc>
          <w:tcPr>
            <w:tcW w:w="1664" w:type="dxa"/>
            <w:vAlign w:val="center"/>
            <w:shd w:fill="F5F7FA"/>
          </w:tcPr>
          <w:p>
            <w:pPr>
              <w:pStyle w:val="TableNumber"/>
            </w:pPr>
            <w:r>
              <w:t xml:space="preserve">0.383600</w:t>
            </w:r>
          </w:p>
        </w:tc>
        <w:tc>
          <w:tcPr>
            <w:tcW w:w="1526" w:type="dxa"/>
            <w:vAlign w:val="center"/>
            <w:shd w:fill="F5F7FA"/>
          </w:tcPr>
          <w:p>
            <w:pPr>
              <w:pStyle w:val="TableNumber"/>
            </w:pPr>
            <w:r>
              <w:t xml:space="preserve">0.000000</w:t>
            </w:r>
          </w:p>
        </w:tc>
      </w:tr>
      <w:tr>
        <w:trPr>
          <w:cantSplit/>
        </w:trPr>
        <w:tc>
          <w:tcPr>
            <w:tcW w:w="693" w:type="dxa"/>
            <w:vAlign w:val="center"/>
          </w:tcPr>
          <w:p>
            <w:pPr>
              <w:pStyle w:val="TableText"/>
            </w:pPr>
            <w:r>
              <w:t xml:space="preserve">5</w:t>
            </w:r>
          </w:p>
        </w:tc>
        <w:tc>
          <w:tcPr>
            <w:tcW w:w="1248" w:type="dxa"/>
            <w:vAlign w:val="center"/>
          </w:tcPr>
          <w:p>
            <w:pPr>
              <w:pStyle w:val="TableNumber"/>
            </w:pPr>
            <w:r>
              <w:t xml:space="preserve">18,399</w:t>
            </w:r>
          </w:p>
        </w:tc>
        <w:tc>
          <w:tcPr>
            <w:tcW w:w="1317" w:type="dxa"/>
            <w:vAlign w:val="center"/>
          </w:tcPr>
          <w:p>
            <w:pPr>
              <w:pStyle w:val="TableNumber"/>
            </w:pPr>
            <w:r>
              <w:t xml:space="preserve">1.0000</w:t>
            </w:r>
          </w:p>
        </w:tc>
        <w:tc>
          <w:tcPr>
            <w:tcW w:w="1456" w:type="dxa"/>
            <w:vAlign w:val="center"/>
          </w:tcPr>
          <w:p>
            <w:pPr>
              <w:pStyle w:val="TableNumber"/>
            </w:pPr>
            <w:r>
              <w:t xml:space="preserve">0.612822</w:t>
            </w:r>
          </w:p>
        </w:tc>
        <w:tc>
          <w:tcPr>
            <w:tcW w:w="1456" w:type="dxa"/>
            <w:vAlign w:val="center"/>
          </w:tcPr>
          <w:p>
            <w:pPr>
              <w:pStyle w:val="TableNumber"/>
            </w:pPr>
            <w:r>
              <w:t xml:space="preserve">0.262277</w:t>
            </w:r>
          </w:p>
        </w:tc>
        <w:tc>
          <w:tcPr>
            <w:tcW w:w="1664" w:type="dxa"/>
            <w:vAlign w:val="center"/>
          </w:tcPr>
          <w:p>
            <w:pPr>
              <w:pStyle w:val="TableNumber"/>
            </w:pPr>
            <w:r>
              <w:t xml:space="preserve">0.387178</w:t>
            </w:r>
          </w:p>
        </w:tc>
        <w:tc>
          <w:tcPr>
            <w:tcW w:w="1526" w:type="dxa"/>
            <w:vAlign w:val="center"/>
          </w:tcPr>
          <w:p>
            <w:pPr>
              <w:pStyle w:val="TableNumber"/>
            </w:pPr>
            <w:r>
              <w:t xml:space="preserve">0.000000</w:t>
            </w:r>
          </w:p>
        </w:tc>
      </w:tr>
      <w:tr>
        <w:trPr>
          <w:cantSplit/>
        </w:trPr>
        <w:tc>
          <w:tcPr>
            <w:tcW w:w="693" w:type="dxa"/>
            <w:vAlign w:val="center"/>
            <w:shd w:fill="F5F7FA"/>
          </w:tcPr>
          <w:p>
            <w:pPr>
              <w:pStyle w:val="TableText"/>
            </w:pPr>
            <w:r>
              <w:t xml:space="preserve">6</w:t>
            </w:r>
          </w:p>
        </w:tc>
        <w:tc>
          <w:tcPr>
            <w:tcW w:w="1248" w:type="dxa"/>
            <w:vAlign w:val="center"/>
            <w:shd w:fill="F5F7FA"/>
          </w:tcPr>
          <w:p>
            <w:pPr>
              <w:pStyle w:val="TableNumber"/>
            </w:pPr>
            <w:r>
              <w:t xml:space="preserve">22,079</w:t>
            </w:r>
          </w:p>
        </w:tc>
        <w:tc>
          <w:tcPr>
            <w:tcW w:w="1317" w:type="dxa"/>
            <w:vAlign w:val="center"/>
            <w:shd w:fill="F5F7FA"/>
          </w:tcPr>
          <w:p>
            <w:pPr>
              <w:pStyle w:val="TableNumber"/>
            </w:pPr>
            <w:r>
              <w:t xml:space="preserve">1.2000</w:t>
            </w:r>
          </w:p>
        </w:tc>
        <w:tc>
          <w:tcPr>
            <w:tcW w:w="1456" w:type="dxa"/>
            <w:vAlign w:val="center"/>
            <w:shd w:fill="F5F7FA"/>
          </w:tcPr>
          <w:p>
            <w:pPr>
              <w:pStyle w:val="TableNumber"/>
            </w:pPr>
            <w:r>
              <w:t xml:space="preserve">0.610041</w:t>
            </w:r>
          </w:p>
        </w:tc>
        <w:tc>
          <w:tcPr>
            <w:tcW w:w="1456" w:type="dxa"/>
            <w:vAlign w:val="center"/>
            <w:shd w:fill="F5F7FA"/>
          </w:tcPr>
          <w:p>
            <w:pPr>
              <w:pStyle w:val="TableNumber"/>
            </w:pPr>
            <w:r>
              <w:t xml:space="preserve">0.262439</w:t>
            </w:r>
          </w:p>
        </w:tc>
        <w:tc>
          <w:tcPr>
            <w:tcW w:w="1664" w:type="dxa"/>
            <w:vAlign w:val="center"/>
            <w:shd w:fill="F5F7FA"/>
          </w:tcPr>
          <w:p>
            <w:pPr>
              <w:pStyle w:val="TableNumber"/>
            </w:pPr>
            <w:r>
              <w:t xml:space="preserve">0.389959</w:t>
            </w:r>
          </w:p>
        </w:tc>
        <w:tc>
          <w:tcPr>
            <w:tcW w:w="1526" w:type="dxa"/>
            <w:vAlign w:val="center"/>
            <w:shd w:fill="F5F7FA"/>
          </w:tcPr>
          <w:p>
            <w:pPr>
              <w:pStyle w:val="TableNumber"/>
            </w:pPr>
            <w:r>
              <w:t xml:space="preserve">0.000000</w:t>
            </w:r>
          </w:p>
        </w:tc>
      </w:tr>
      <w:tr>
        <w:trPr>
          <w:cantSplit/>
        </w:trPr>
        <w:tc>
          <w:tcPr>
            <w:tcW w:w="693" w:type="dxa"/>
            <w:vAlign w:val="center"/>
          </w:tcPr>
          <w:p>
            <w:pPr>
              <w:pStyle w:val="TableText"/>
            </w:pPr>
            <w:r>
              <w:t xml:space="preserve">7</w:t>
            </w:r>
          </w:p>
        </w:tc>
        <w:tc>
          <w:tcPr>
            <w:tcW w:w="1248" w:type="dxa"/>
            <w:vAlign w:val="center"/>
          </w:tcPr>
          <w:p>
            <w:pPr>
              <w:pStyle w:val="TableNumber"/>
            </w:pPr>
            <w:r>
              <w:t xml:space="preserve">25,759</w:t>
            </w:r>
          </w:p>
        </w:tc>
        <w:tc>
          <w:tcPr>
            <w:tcW w:w="1317" w:type="dxa"/>
            <w:vAlign w:val="center"/>
          </w:tcPr>
          <w:p>
            <w:pPr>
              <w:pStyle w:val="TableNumber"/>
            </w:pPr>
            <w:r>
              <w:t xml:space="preserve">1.4000</w:t>
            </w:r>
          </w:p>
        </w:tc>
        <w:tc>
          <w:tcPr>
            <w:tcW w:w="1456" w:type="dxa"/>
            <w:vAlign w:val="center"/>
          </w:tcPr>
          <w:p>
            <w:pPr>
              <w:pStyle w:val="TableNumber"/>
            </w:pPr>
            <w:r>
              <w:t xml:space="preserve">0.611224</w:t>
            </w:r>
          </w:p>
        </w:tc>
        <w:tc>
          <w:tcPr>
            <w:tcW w:w="1456" w:type="dxa"/>
            <w:vAlign w:val="center"/>
          </w:tcPr>
          <w:p>
            <w:pPr>
              <w:pStyle w:val="TableNumber"/>
            </w:pPr>
            <w:r>
              <w:t xml:space="preserve">0.262451</w:t>
            </w:r>
          </w:p>
        </w:tc>
        <w:tc>
          <w:tcPr>
            <w:tcW w:w="1664" w:type="dxa"/>
            <w:vAlign w:val="center"/>
          </w:tcPr>
          <w:p>
            <w:pPr>
              <w:pStyle w:val="TableNumber"/>
            </w:pPr>
            <w:r>
              <w:t xml:space="preserve">0.388776</w:t>
            </w:r>
          </w:p>
        </w:tc>
        <w:tc>
          <w:tcPr>
            <w:tcW w:w="1526" w:type="dxa"/>
            <w:vAlign w:val="center"/>
          </w:tcPr>
          <w:p>
            <w:pPr>
              <w:pStyle w:val="TableNumber"/>
            </w:pPr>
            <w:r>
              <w:t xml:space="preserve">0.000000</w:t>
            </w:r>
          </w:p>
        </w:tc>
      </w:tr>
      <w:tr>
        <w:trPr>
          <w:cantSplit/>
        </w:trPr>
        <w:tc>
          <w:tcPr>
            <w:tcW w:w="693" w:type="dxa"/>
            <w:vAlign w:val="center"/>
            <w:shd w:fill="F5F7FA"/>
          </w:tcPr>
          <w:p>
            <w:pPr>
              <w:pStyle w:val="TableText"/>
            </w:pPr>
            <w:r>
              <w:t xml:space="preserve">8</w:t>
            </w:r>
          </w:p>
        </w:tc>
        <w:tc>
          <w:tcPr>
            <w:tcW w:w="1248" w:type="dxa"/>
            <w:vAlign w:val="center"/>
            <w:shd w:fill="F5F7FA"/>
          </w:tcPr>
          <w:p>
            <w:pPr>
              <w:pStyle w:val="TableNumber"/>
            </w:pPr>
            <w:r>
              <w:t xml:space="preserve">29,439</w:t>
            </w:r>
          </w:p>
        </w:tc>
        <w:tc>
          <w:tcPr>
            <w:tcW w:w="1317" w:type="dxa"/>
            <w:vAlign w:val="center"/>
            <w:shd w:fill="F5F7FA"/>
          </w:tcPr>
          <w:p>
            <w:pPr>
              <w:pStyle w:val="TableNumber"/>
            </w:pPr>
            <w:r>
              <w:t xml:space="preserve">1.6000</w:t>
            </w:r>
          </w:p>
        </w:tc>
        <w:tc>
          <w:tcPr>
            <w:tcW w:w="1456" w:type="dxa"/>
            <w:vAlign w:val="center"/>
            <w:shd w:fill="F5F7FA"/>
          </w:tcPr>
          <w:p>
            <w:pPr>
              <w:pStyle w:val="TableNumber"/>
            </w:pPr>
            <w:r>
              <w:t xml:space="preserve">0.612572</w:t>
            </w:r>
          </w:p>
        </w:tc>
        <w:tc>
          <w:tcPr>
            <w:tcW w:w="1456" w:type="dxa"/>
            <w:vAlign w:val="center"/>
            <w:shd w:fill="F5F7FA"/>
          </w:tcPr>
          <w:p>
            <w:pPr>
              <w:pStyle w:val="TableNumber"/>
            </w:pPr>
            <w:r>
              <w:t xml:space="preserve">0.263029</w:t>
            </w:r>
          </w:p>
        </w:tc>
        <w:tc>
          <w:tcPr>
            <w:tcW w:w="1664" w:type="dxa"/>
            <w:vAlign w:val="center"/>
            <w:shd w:fill="F5F7FA"/>
          </w:tcPr>
          <w:p>
            <w:pPr>
              <w:pStyle w:val="TableNumber"/>
            </w:pPr>
            <w:r>
              <w:t xml:space="preserve">0.387428</w:t>
            </w:r>
          </w:p>
        </w:tc>
        <w:tc>
          <w:tcPr>
            <w:tcW w:w="1526" w:type="dxa"/>
            <w:vAlign w:val="center"/>
            <w:shd w:fill="F5F7FA"/>
          </w:tcPr>
          <w:p>
            <w:pPr>
              <w:pStyle w:val="TableNumber"/>
            </w:pPr>
            <w:r>
              <w:t xml:space="preserve">0.000000</w:t>
            </w:r>
          </w:p>
        </w:tc>
      </w:tr>
    </w:tbl>
    <w:p>
      <w:pPr>
        <w:pStyle w:val="a"/>
      </w:pPr>
      <w:r>
        <w:t xml:space="preserve">Global step7360表示更新位置，第2次才是checkpoint出現順序。約0.4000 epoch是已處理樣本／每epoch樣本；trainer的completed_epochs仍是0。停止時已處理7,536,384樣本，約1.6000 epoch-equivalent，完成整個epoch數為1。Early stopping屬正常完成，不是逾時或incident失敗。</w:t>
      </w:r>
    </w:p>
    <w:p>
      <w:pPr>
        <w:pStyle w:val="Decision"/>
        <w:keepNext/>
        <w:spacing w:after="80"/>
      </w:pPr>
      <w:r>
        <w:t xml:space="preserve">表5c 訓練中實際記錄的共享LoRA梯度診斷</w:t>
      </w:r>
    </w:p>
    <w:tbl>
      <w:tblPr>
        <w:tblStyle w:val="BenchmarkTable"/>
        <w:tblW w:w="9360" w:type="dxa"/>
        <w:tblLayout w:type="fixed"/>
      </w:tblPr>
      <w:tblGrid>
        <w:gridCol w:w="4255"/>
        <w:gridCol w:w="2127"/>
        <w:gridCol w:w="2978"/>
      </w:tblGrid>
      <w:tr>
        <w:trPr>
          <w:tblHeader/>
          <w:cantSplit/>
        </w:trPr>
        <w:tc>
          <w:tcPr>
            <w:tcW w:w="4255" w:type="dxa"/>
            <w:shd w:val="clear" w:fill="DCE6F1"/>
            <w:vAlign w:val="center"/>
          </w:tcPr>
          <w:p>
            <w:pPr>
              <w:pStyle w:val="TableHeader"/>
              <w:keepNext/>
            </w:pPr>
            <w:r>
              <w:t xml:space="preserve">Task pair</w:t>
            </w:r>
          </w:p>
        </w:tc>
        <w:tc>
          <w:tcPr>
            <w:tcW w:w="2127" w:type="dxa"/>
            <w:shd w:val="clear" w:fill="DCE6F1"/>
            <w:vAlign w:val="center"/>
          </w:tcPr>
          <w:p>
            <w:pPr>
              <w:pStyle w:val="TableHeader"/>
              <w:keepNext/>
            </w:pPr>
            <w:r>
              <w:t xml:space="preserve">Mean cosine</w:t>
            </w:r>
          </w:p>
        </w:tc>
        <w:tc>
          <w:tcPr>
            <w:tcW w:w="2978" w:type="dxa"/>
            <w:shd w:val="clear" w:fill="DCE6F1"/>
            <w:vAlign w:val="center"/>
          </w:tcPr>
          <w:p>
            <w:pPr>
              <w:pStyle w:val="TableHeader"/>
              <w:keepNext/>
            </w:pPr>
            <w:r>
              <w:t xml:space="preserve">Negative conflict share</w:t>
            </w:r>
          </w:p>
        </w:tc>
      </w:tr>
      <w:tr>
        <w:trPr>
          <w:cantSplit/>
        </w:trPr>
        <w:tc>
          <w:tcPr>
            <w:tcW w:w="4255" w:type="dxa"/>
            <w:vAlign w:val="center"/>
          </w:tcPr>
          <w:p>
            <w:pPr>
              <w:pStyle w:val="TableText"/>
            </w:pPr>
            <w:r>
              <w:t xml:space="preserve">regression__absolute</w:t>
            </w:r>
          </w:p>
        </w:tc>
        <w:tc>
          <w:tcPr>
            <w:tcW w:w="2127" w:type="dxa"/>
            <w:vAlign w:val="center"/>
          </w:tcPr>
          <w:p>
            <w:pPr>
              <w:pStyle w:val="TableNumber"/>
            </w:pPr>
            <w:r>
              <w:t xml:space="preserve">0.272571</w:t>
            </w:r>
          </w:p>
        </w:tc>
        <w:tc>
          <w:tcPr>
            <w:tcW w:w="2978" w:type="dxa"/>
            <w:vAlign w:val="center"/>
          </w:tcPr>
          <w:p>
            <w:pPr>
              <w:pStyle w:val="TableText"/>
            </w:pPr>
            <w:r>
              <w:t xml:space="preserve">19.0051%</w:t>
            </w:r>
          </w:p>
        </w:tc>
      </w:tr>
      <w:tr>
        <w:trPr>
          <w:cantSplit/>
        </w:trPr>
        <w:tc>
          <w:tcPr>
            <w:tcW w:w="4255" w:type="dxa"/>
            <w:vAlign w:val="center"/>
            <w:shd w:fill="F5F7FA"/>
          </w:tcPr>
          <w:p>
            <w:pPr>
              <w:pStyle w:val="TableText"/>
            </w:pPr>
            <w:r>
              <w:t xml:space="preserve">regression__alpha</w:t>
            </w:r>
          </w:p>
        </w:tc>
        <w:tc>
          <w:tcPr>
            <w:tcW w:w="2127" w:type="dxa"/>
            <w:vAlign w:val="center"/>
            <w:shd w:fill="F5F7FA"/>
          </w:tcPr>
          <w:p>
            <w:pPr>
              <w:pStyle w:val="TableNumber"/>
            </w:pPr>
            <w:r>
              <w:t xml:space="preserve">0.505133</w:t>
            </w:r>
          </w:p>
        </w:tc>
        <w:tc>
          <w:tcPr>
            <w:tcW w:w="2978" w:type="dxa"/>
            <w:vAlign w:val="center"/>
            <w:shd w:fill="F5F7FA"/>
          </w:tcPr>
          <w:p>
            <w:pPr>
              <w:pStyle w:val="TableText"/>
            </w:pPr>
            <w:r>
              <w:t xml:space="preserve">5.1446%</w:t>
            </w:r>
          </w:p>
        </w:tc>
      </w:tr>
      <w:tr>
        <w:trPr>
          <w:cantSplit/>
        </w:trPr>
        <w:tc>
          <w:tcPr>
            <w:tcW w:w="4255" w:type="dxa"/>
            <w:vAlign w:val="center"/>
          </w:tcPr>
          <w:p>
            <w:pPr>
              <w:pStyle w:val="TableText"/>
            </w:pPr>
            <w:r>
              <w:t xml:space="preserve">absolute__alpha</w:t>
            </w:r>
          </w:p>
        </w:tc>
        <w:tc>
          <w:tcPr>
            <w:tcW w:w="2127" w:type="dxa"/>
            <w:vAlign w:val="center"/>
          </w:tcPr>
          <w:p>
            <w:pPr>
              <w:pStyle w:val="TableNumber"/>
            </w:pPr>
            <w:r>
              <w:t xml:space="preserve">0.321835</w:t>
            </w:r>
          </w:p>
        </w:tc>
        <w:tc>
          <w:tcPr>
            <w:tcW w:w="2978" w:type="dxa"/>
            <w:vAlign w:val="center"/>
          </w:tcPr>
          <w:p>
            <w:pPr>
              <w:pStyle w:val="TableText"/>
            </w:pPr>
            <w:r>
              <w:t xml:space="preserve">18.3673%</w:t>
            </w:r>
          </w:p>
        </w:tc>
      </w:tr>
    </w:tbl>
    <w:p>
      <w:pPr>
        <w:pStyle w:val="a"/>
      </w:pPr>
      <w:r>
        <w:t xml:space="preserve">共有 294 個100-step診斷摘要，runtime step100至29400，平均投影pair數 0.818452／microbatch，nonfinite最大記錄0，額外FP32記憶體上界 313.69MiB。以上是各摘要等權平均，非逐樣本加權。它證明確有負梯度衝突及投影活動，不能證明PCGrad是效能改善的原因；需移除投影的受控ablation。</w:t>
      </w:r>
    </w:p>
    <w:p>
      <w:pPr>
        <w:pStyle w:val="11"/>
      </w:pPr>
      <w:r>
        <w:t>5. 十三個模型的全 horizon 比較</w:t>
      </w:r>
    </w:p>
    <w:p>
      <w:pPr>
        <w:pStyle w:val="Decision"/>
        <w:keepNext/>
        <w:spacing w:after="80"/>
      </w:pPr>
      <w:r>
        <w:t xml:space="preserve">表 6｜前六名分布預測比較</w:t>
      </w:r>
    </w:p>
    <w:tbl>
      <w:tblPr>
        <w:tblStyle w:val="BenchmarkTable"/>
        <w:tblW w:w="9360" w:type="dxa"/>
        <w:tblLayout w:type="fixed"/>
      </w:tblPr>
      <w:tblGrid>
        <w:gridCol w:w="650"/>
        <w:gridCol w:w="2800"/>
        <w:gridCol w:w="1900"/>
        <w:gridCol w:w="1330"/>
        <w:gridCol w:w="1330"/>
        <w:gridCol w:w="1350"/>
      </w:tblGrid>
      <w:tr>
        <w:trPr>
          <w:tblHeader/>
          <w:cantSplit/>
        </w:trPr>
        <w:tc>
          <w:tcPr>
            <w:tcW w:w="650" w:type="dxa"/>
            <w:shd w:val="clear" w:fill="DCE6F1"/>
            <w:vAlign w:val="center"/>
          </w:tcPr>
          <w:p>
            <w:pPr>
              <w:pStyle w:val="TableHeader"/>
              <w:keepNext/>
            </w:pPr>
            <w:r>
              <w:t xml:space="preserve">名次</w:t>
            </w:r>
          </w:p>
        </w:tc>
        <w:tc>
          <w:tcPr>
            <w:tcW w:w="2800" w:type="dxa"/>
            <w:shd w:val="clear" w:fill="DCE6F1"/>
            <w:vAlign w:val="center"/>
          </w:tcPr>
          <w:p>
            <w:pPr>
              <w:pStyle w:val="TableHeader"/>
              <w:keepNext/>
            </w:pPr>
            <w:r>
              <w:t xml:space="preserve">模型</w:t>
            </w:r>
          </w:p>
        </w:tc>
        <w:tc>
          <w:tcPr>
            <w:tcW w:w="1900" w:type="dxa"/>
            <w:shd w:val="clear" w:fill="DCE6F1"/>
            <w:vAlign w:val="center"/>
          </w:tcPr>
          <w:p>
            <w:pPr>
              <w:pStyle w:val="TableHeader"/>
              <w:keepNext/>
            </w:pPr>
            <w:r>
              <w:t xml:space="preserve">14H N-pinball</w:t>
            </w:r>
          </w:p>
        </w:tc>
        <w:tc>
          <w:tcPr>
            <w:tcW w:w="1330" w:type="dxa"/>
            <w:shd w:val="clear" w:fill="DCE6F1"/>
            <w:vAlign w:val="center"/>
          </w:tcPr>
          <w:p>
            <w:pPr>
              <w:pStyle w:val="TableHeader"/>
              <w:keepNext/>
            </w:pPr>
            <w:r>
              <w:t xml:space="preserve">14H Coverage</w:t>
            </w:r>
          </w:p>
        </w:tc>
        <w:tc>
          <w:tcPr>
            <w:tcW w:w="1330" w:type="dxa"/>
            <w:shd w:val="clear" w:fill="DCE6F1"/>
            <w:vAlign w:val="center"/>
          </w:tcPr>
          <w:p>
            <w:pPr>
              <w:pStyle w:val="TableHeader"/>
              <w:keepNext/>
            </w:pPr>
            <w:r>
              <w:t xml:space="preserve">平均 q50 corr.</w:t>
            </w:r>
          </w:p>
        </w:tc>
        <w:tc>
          <w:tcPr>
            <w:tcW w:w="1350" w:type="dxa"/>
            <w:shd w:val="clear" w:fill="DCE6F1"/>
            <w:vAlign w:val="center"/>
          </w:tcPr>
          <w:p>
            <w:pPr>
              <w:pStyle w:val="TableHeader"/>
              <w:keepNext/>
            </w:pPr>
            <w:r>
              <w:t xml:space="preserve">5d 舊 Sharpe</w:t>
            </w:r>
          </w:p>
        </w:tc>
      </w:tr>
      <w:tr>
        <w:trPr>
          <w:cantSplit/>
        </w:trPr>
        <w:tc>
          <w:tcPr>
            <w:tcW w:w="650" w:type="dxa"/>
            <w:shd w:val="clear" w:fill="EDF5FC"/>
            <w:vAlign w:val="center"/>
          </w:tcPr>
          <w:p>
            <w:pPr>
              <w:pStyle w:val="TableNumber"/>
            </w:pPr>
            <w:r>
              <w:t xml:space="preserve">1</w:t>
            </w:r>
          </w:p>
        </w:tc>
        <w:tc>
          <w:tcPr>
            <w:tcW w:w="2800" w:type="dxa"/>
            <w:shd w:val="clear" w:fill="EDF5FC"/>
            <w:vAlign w:val="center"/>
          </w:tcPr>
          <w:p>
            <w:pPr>
              <w:pStyle w:val="TableText"/>
            </w:pPr>
            <w:r>
              <w:t xml:space="preserve">kronos_full</w:t>
              <w:br/>
              <w:t xml:space="preserve">a-direction64-v2</w:t>
            </w:r>
          </w:p>
        </w:tc>
        <w:tc>
          <w:tcPr>
            <w:tcW w:w="1900" w:type="dxa"/>
            <w:shd w:val="clear" w:fill="EDF5FC"/>
            <w:vAlign w:val="center"/>
          </w:tcPr>
          <w:p>
            <w:pPr>
              <w:pStyle w:val="TableNumber"/>
            </w:pPr>
            <w:r>
              <w:t xml:space="preserve">0.293857</w:t>
            </w:r>
          </w:p>
        </w:tc>
        <w:tc>
          <w:tcPr>
            <w:tcW w:w="1330" w:type="dxa"/>
            <w:shd w:val="clear" w:fill="EDF5FC"/>
            <w:vAlign w:val="center"/>
          </w:tcPr>
          <w:p>
            <w:pPr>
              <w:pStyle w:val="TableNumber"/>
            </w:pPr>
            <w:r>
              <w:t xml:space="preserve">74.26%</w:t>
            </w:r>
          </w:p>
        </w:tc>
        <w:tc>
          <w:tcPr>
            <w:tcW w:w="1330" w:type="dxa"/>
            <w:shd w:val="clear" w:fill="EDF5FC"/>
            <w:vAlign w:val="center"/>
          </w:tcPr>
          <w:p>
            <w:pPr>
              <w:pStyle w:val="TableNumber"/>
            </w:pPr>
            <w:r>
              <w:t xml:space="preserve">0.0986</w:t>
            </w:r>
          </w:p>
        </w:tc>
        <w:tc>
          <w:tcPr>
            <w:tcW w:w="1350" w:type="dxa"/>
            <w:shd w:val="clear" w:fill="EDF5FC"/>
            <w:vAlign w:val="center"/>
          </w:tcPr>
          <w:p>
            <w:pPr>
              <w:pStyle w:val="TableNumber"/>
            </w:pPr>
            <w:r>
              <w:t xml:space="preserve">3.239</w:t>
            </w:r>
          </w:p>
        </w:tc>
      </w:tr>
      <w:tr>
        <w:trPr>
          <w:cantSplit/>
        </w:trPr>
        <w:tc>
          <w:tcPr>
            <w:tcW w:w="650" w:type="dxa"/>
            <w:vAlign w:val="center"/>
          </w:tcPr>
          <w:p>
            <w:pPr>
              <w:pStyle w:val="TableNumber"/>
            </w:pPr>
            <w:r>
              <w:t xml:space="preserve">2</w:t>
            </w:r>
          </w:p>
        </w:tc>
        <w:tc>
          <w:tcPr>
            <w:tcW w:w="2800" w:type="dxa"/>
            <w:vAlign w:val="center"/>
          </w:tcPr>
          <w:p>
            <w:pPr>
              <w:pStyle w:val="TableText"/>
            </w:pPr>
            <w:r>
              <w:t xml:space="preserve">gbdt</w:t>
            </w:r>
          </w:p>
        </w:tc>
        <w:tc>
          <w:tcPr>
            <w:tcW w:w="1900" w:type="dxa"/>
            <w:vAlign w:val="center"/>
          </w:tcPr>
          <w:p>
            <w:pPr>
              <w:pStyle w:val="TableNumber"/>
            </w:pPr>
            <w:r>
              <w:t xml:space="preserve">0.294700</w:t>
            </w:r>
          </w:p>
        </w:tc>
        <w:tc>
          <w:tcPr>
            <w:tcW w:w="1330" w:type="dxa"/>
            <w:vAlign w:val="center"/>
          </w:tcPr>
          <w:p>
            <w:pPr>
              <w:pStyle w:val="TableNumber"/>
            </w:pPr>
            <w:r>
              <w:t xml:space="preserve">75.26%</w:t>
            </w:r>
          </w:p>
        </w:tc>
        <w:tc>
          <w:tcPr>
            <w:tcW w:w="1330" w:type="dxa"/>
            <w:vAlign w:val="center"/>
          </w:tcPr>
          <w:p>
            <w:pPr>
              <w:pStyle w:val="TableNumber"/>
            </w:pPr>
            <w:r>
              <w:t xml:space="preserve">0.0480</w:t>
            </w:r>
          </w:p>
        </w:tc>
        <w:tc>
          <w:tcPr>
            <w:tcW w:w="1350" w:type="dxa"/>
            <w:vAlign w:val="center"/>
          </w:tcPr>
          <w:p>
            <w:pPr>
              <w:pStyle w:val="TableNumber"/>
            </w:pPr>
            <w:r>
              <w:t xml:space="preserve">0.886</w:t>
            </w:r>
          </w:p>
        </w:tc>
      </w:tr>
      <w:tr>
        <w:trPr>
          <w:cantSplit/>
        </w:trPr>
        <w:tc>
          <w:tcPr>
            <w:tcW w:w="650" w:type="dxa"/>
            <w:vAlign w:val="center"/>
          </w:tcPr>
          <w:p>
            <w:pPr>
              <w:pStyle w:val="TableNumber"/>
            </w:pPr>
            <w:r>
              <w:t xml:space="preserve">3</w:t>
            </w:r>
          </w:p>
        </w:tc>
        <w:tc>
          <w:tcPr>
            <w:tcW w:w="2800" w:type="dxa"/>
            <w:vAlign w:val="center"/>
          </w:tcPr>
          <w:p>
            <w:pPr>
              <w:pStyle w:val="TableText"/>
            </w:pPr>
            <w:r>
              <w:t xml:space="preserve">gru</w:t>
            </w:r>
          </w:p>
        </w:tc>
        <w:tc>
          <w:tcPr>
            <w:tcW w:w="1900" w:type="dxa"/>
            <w:vAlign w:val="center"/>
          </w:tcPr>
          <w:p>
            <w:pPr>
              <w:pStyle w:val="TableNumber"/>
            </w:pPr>
            <w:r>
              <w:t xml:space="preserve">0.299213</w:t>
            </w:r>
          </w:p>
        </w:tc>
        <w:tc>
          <w:tcPr>
            <w:tcW w:w="1330" w:type="dxa"/>
            <w:vAlign w:val="center"/>
          </w:tcPr>
          <w:p>
            <w:pPr>
              <w:pStyle w:val="TableNumber"/>
            </w:pPr>
            <w:r>
              <w:t xml:space="preserve">77.44%</w:t>
            </w:r>
          </w:p>
        </w:tc>
        <w:tc>
          <w:tcPr>
            <w:tcW w:w="1330" w:type="dxa"/>
            <w:vAlign w:val="center"/>
          </w:tcPr>
          <w:p>
            <w:pPr>
              <w:pStyle w:val="TableNumber"/>
            </w:pPr>
            <w:r>
              <w:t xml:space="preserve">0.0503</w:t>
            </w:r>
          </w:p>
        </w:tc>
        <w:tc>
          <w:tcPr>
            <w:tcW w:w="1350" w:type="dxa"/>
            <w:vAlign w:val="center"/>
          </w:tcPr>
          <w:p>
            <w:pPr>
              <w:pStyle w:val="TableNumber"/>
            </w:pPr>
            <w:r>
              <w:t xml:space="preserve">0.885</w:t>
            </w:r>
          </w:p>
        </w:tc>
      </w:tr>
      <w:tr>
        <w:trPr>
          <w:cantSplit/>
        </w:trPr>
        <w:tc>
          <w:tcPr>
            <w:tcW w:w="650" w:type="dxa"/>
            <w:vAlign w:val="center"/>
          </w:tcPr>
          <w:p>
            <w:pPr>
              <w:pStyle w:val="TableNumber"/>
            </w:pPr>
            <w:r>
              <w:t xml:space="preserve">4</w:t>
            </w:r>
          </w:p>
        </w:tc>
        <w:tc>
          <w:tcPr>
            <w:tcW w:w="2800" w:type="dxa"/>
            <w:vAlign w:val="center"/>
          </w:tcPr>
          <w:p>
            <w:pPr>
              <w:pStyle w:val="TableText"/>
            </w:pPr>
            <w:r>
              <w:t xml:space="preserve">patchtst</w:t>
            </w:r>
          </w:p>
        </w:tc>
        <w:tc>
          <w:tcPr>
            <w:tcW w:w="1900" w:type="dxa"/>
            <w:vAlign w:val="center"/>
          </w:tcPr>
          <w:p>
            <w:pPr>
              <w:pStyle w:val="TableNumber"/>
            </w:pPr>
            <w:r>
              <w:t xml:space="preserve">0.304057</w:t>
            </w:r>
          </w:p>
        </w:tc>
        <w:tc>
          <w:tcPr>
            <w:tcW w:w="1330" w:type="dxa"/>
            <w:vAlign w:val="center"/>
          </w:tcPr>
          <w:p>
            <w:pPr>
              <w:pStyle w:val="TableNumber"/>
            </w:pPr>
            <w:r>
              <w:t xml:space="preserve">75.97%</w:t>
            </w:r>
          </w:p>
        </w:tc>
        <w:tc>
          <w:tcPr>
            <w:tcW w:w="1330" w:type="dxa"/>
            <w:vAlign w:val="center"/>
          </w:tcPr>
          <w:p>
            <w:pPr>
              <w:pStyle w:val="TableNumber"/>
            </w:pPr>
            <w:r>
              <w:t xml:space="preserve">0.0557</w:t>
            </w:r>
          </w:p>
        </w:tc>
        <w:tc>
          <w:tcPr>
            <w:tcW w:w="1350" w:type="dxa"/>
            <w:vAlign w:val="center"/>
          </w:tcPr>
          <w:p>
            <w:pPr>
              <w:pStyle w:val="TableNumber"/>
            </w:pPr>
            <w:r>
              <w:t xml:space="preserve">2.444</w:t>
            </w:r>
          </w:p>
        </w:tc>
      </w:tr>
      <w:tr>
        <w:trPr>
          <w:cantSplit/>
        </w:trPr>
        <w:tc>
          <w:tcPr>
            <w:tcW w:w="650" w:type="dxa"/>
            <w:vAlign w:val="center"/>
          </w:tcPr>
          <w:p>
            <w:pPr>
              <w:pStyle w:val="TableNumber"/>
            </w:pPr>
            <w:r>
              <w:t xml:space="preserve">5</w:t>
            </w:r>
          </w:p>
        </w:tc>
        <w:tc>
          <w:tcPr>
            <w:tcW w:w="2800" w:type="dxa"/>
            <w:vAlign w:val="center"/>
          </w:tcPr>
          <w:p>
            <w:pPr>
              <w:pStyle w:val="TableText"/>
            </w:pPr>
            <w:r>
              <w:t xml:space="preserve">always_buy</w:t>
            </w:r>
          </w:p>
        </w:tc>
        <w:tc>
          <w:tcPr>
            <w:tcW w:w="1900" w:type="dxa"/>
            <w:vAlign w:val="center"/>
          </w:tcPr>
          <w:p>
            <w:pPr>
              <w:pStyle w:val="TableNumber"/>
            </w:pPr>
            <w:r>
              <w:t xml:space="preserve">0.309493</w:t>
            </w:r>
          </w:p>
        </w:tc>
        <w:tc>
          <w:tcPr>
            <w:tcW w:w="1330" w:type="dxa"/>
            <w:vAlign w:val="center"/>
          </w:tcPr>
          <w:p>
            <w:pPr>
              <w:pStyle w:val="TableNumber"/>
            </w:pPr>
            <w:r>
              <w:t xml:space="preserve">75.08%</w:t>
            </w:r>
          </w:p>
        </w:tc>
        <w:tc>
          <w:tcPr>
            <w:tcW w:w="1330" w:type="dxa"/>
            <w:vAlign w:val="center"/>
          </w:tcPr>
          <w:p>
            <w:pPr>
              <w:pStyle w:val="TableNumber"/>
            </w:pPr>
            <w:r>
              <w:t xml:space="preserve">N/A fixed</w:t>
            </w:r>
          </w:p>
        </w:tc>
        <w:tc>
          <w:tcPr>
            <w:tcW w:w="1350" w:type="dxa"/>
            <w:vAlign w:val="center"/>
          </w:tcPr>
          <w:p>
            <w:pPr>
              <w:pStyle w:val="TableNumber"/>
            </w:pPr>
            <w:r>
              <w:t xml:space="preserve">0.000</w:t>
            </w:r>
          </w:p>
        </w:tc>
      </w:tr>
      <w:tr>
        <w:trPr>
          <w:cantSplit/>
        </w:trPr>
        <w:tc>
          <w:tcPr>
            <w:tcW w:w="650" w:type="dxa"/>
            <w:vAlign w:val="center"/>
          </w:tcPr>
          <w:p>
            <w:pPr>
              <w:pStyle w:val="TableNumber"/>
            </w:pPr>
            <w:r>
              <w:t xml:space="preserve">6</w:t>
            </w:r>
          </w:p>
        </w:tc>
        <w:tc>
          <w:tcPr>
            <w:tcW w:w="2800" w:type="dxa"/>
            <w:vAlign w:val="center"/>
          </w:tcPr>
          <w:p>
            <w:pPr>
              <w:pStyle w:val="TableText"/>
            </w:pPr>
            <w:r>
              <w:t xml:space="preserve">zero_return</w:t>
            </w:r>
          </w:p>
        </w:tc>
        <w:tc>
          <w:tcPr>
            <w:tcW w:w="1900" w:type="dxa"/>
            <w:vAlign w:val="center"/>
          </w:tcPr>
          <w:p>
            <w:pPr>
              <w:pStyle w:val="TableNumber"/>
            </w:pPr>
            <w:r>
              <w:t xml:space="preserve">0.309493</w:t>
            </w:r>
          </w:p>
        </w:tc>
        <w:tc>
          <w:tcPr>
            <w:tcW w:w="1330" w:type="dxa"/>
            <w:vAlign w:val="center"/>
          </w:tcPr>
          <w:p>
            <w:pPr>
              <w:pStyle w:val="TableNumber"/>
            </w:pPr>
            <w:r>
              <w:t xml:space="preserve">75.08%</w:t>
            </w:r>
          </w:p>
        </w:tc>
        <w:tc>
          <w:tcPr>
            <w:tcW w:w="1330" w:type="dxa"/>
            <w:vAlign w:val="center"/>
          </w:tcPr>
          <w:p>
            <w:pPr>
              <w:pStyle w:val="TableNumber"/>
            </w:pPr>
            <w:r>
              <w:t xml:space="preserve">N/A fixed</w:t>
            </w:r>
          </w:p>
        </w:tc>
        <w:tc>
          <w:tcPr>
            <w:tcW w:w="1350" w:type="dxa"/>
            <w:vAlign w:val="center"/>
          </w:tcPr>
          <w:p>
            <w:pPr>
              <w:pStyle w:val="TableNumber"/>
            </w:pPr>
            <w:r>
              <w:t xml:space="preserve">0.000</w:t>
            </w:r>
          </w:p>
        </w:tc>
      </w:tr>
    </w:tbl>
    <w:p>
      <w:pPr>
        <w:pStyle w:val="a"/>
        <w:spacing w:before="160"/>
      </w:pPr>
      <w:r>
        <w:t xml:space="preserve">Raw normalized pinball整體第1／13，在13／14個horizon第1，1日為第2。排名只回答分布誤差，不回答方向或獲利。表中14H coverage與correlation採horizon平均；5d Sharpe只供舊診斷追溯。</w:t>
      </w:r>
    </w:p>
    <w:p>
      <w:pPr>
        <w:pStyle w:val="11"/>
      </w:pPr>
      <w:r>
        <w:t>6. 一至十四日完整結果</w:t>
      </w:r>
    </w:p>
    <w:p>
      <w:pPr>
        <w:pStyle w:val="21"/>
      </w:pPr>
      <w:r>
        <w:t>6.1 誤差與不同 horizon 的可比性</w:t>
      </w:r>
    </w:p>
    <w:p>
      <w:pPr>
        <w:pStyle w:val="Decision"/>
        <w:keepNext/>
        <w:spacing w:after="80"/>
      </w:pPr>
      <w:r>
        <w:t xml:space="preserve">表 7｜每個 horizon 的預測誤差</w:t>
      </w:r>
    </w:p>
    <w:tbl>
      <w:tblPr>
        <w:tblStyle w:val="BenchmarkTable"/>
        <w:tblW w:w="9360" w:type="dxa"/>
        <w:tblLayout w:type="fixed"/>
      </w:tblPr>
      <w:tblGrid>
        <w:gridCol w:w="650"/>
        <w:gridCol w:w="1400"/>
        <w:gridCol w:w="1550"/>
        <w:gridCol w:w="1550"/>
        <w:gridCol w:w="1050"/>
        <w:gridCol w:w="1550"/>
        <w:gridCol w:w="1610"/>
      </w:tblGrid>
      <w:tr>
        <w:trPr>
          <w:tblHeader/>
          <w:cantSplit/>
        </w:trPr>
        <w:tc>
          <w:tcPr>
            <w:tcW w:w="650" w:type="dxa"/>
            <w:shd w:val="clear" w:fill="DCE6F1"/>
            <w:vAlign w:val="center"/>
          </w:tcPr>
          <w:p>
            <w:pPr>
              <w:pStyle w:val="TableHeader"/>
              <w:keepNext/>
            </w:pPr>
            <w:r>
              <w:t xml:space="preserve">H</w:t>
            </w:r>
          </w:p>
        </w:tc>
        <w:tc>
          <w:tcPr>
            <w:tcW w:w="1400" w:type="dxa"/>
            <w:shd w:val="clear" w:fill="DCE6F1"/>
            <w:vAlign w:val="center"/>
          </w:tcPr>
          <w:p>
            <w:pPr>
              <w:pStyle w:val="TableHeader"/>
              <w:keepNext/>
            </w:pPr>
            <w:r>
              <w:t xml:space="preserve">Train scale</w:t>
            </w:r>
          </w:p>
        </w:tc>
        <w:tc>
          <w:tcPr>
            <w:tcW w:w="1550" w:type="dxa"/>
            <w:shd w:val="clear" w:fill="DCE6F1"/>
            <w:vAlign w:val="center"/>
          </w:tcPr>
          <w:p>
            <w:pPr>
              <w:pStyle w:val="TableHeader"/>
              <w:keepNext/>
            </w:pPr>
            <w:r>
              <w:t xml:space="preserve">Raw pinball</w:t>
            </w:r>
          </w:p>
        </w:tc>
        <w:tc>
          <w:tcPr>
            <w:tcW w:w="1550" w:type="dxa"/>
            <w:shd w:val="clear" w:fill="DCE6F1"/>
            <w:vAlign w:val="center"/>
          </w:tcPr>
          <w:p>
            <w:pPr>
              <w:pStyle w:val="TableHeader"/>
              <w:keepNext/>
            </w:pPr>
            <w:r>
              <w:t xml:space="preserve">N-pinball</w:t>
            </w:r>
          </w:p>
        </w:tc>
        <w:tc>
          <w:tcPr>
            <w:tcW w:w="1050" w:type="dxa"/>
            <w:shd w:val="clear" w:fill="DCE6F1"/>
            <w:vAlign w:val="center"/>
          </w:tcPr>
          <w:p>
            <w:pPr>
              <w:pStyle w:val="TableHeader"/>
              <w:keepNext/>
            </w:pPr>
            <w:r>
              <w:t xml:space="preserve">Rank</w:t>
            </w:r>
          </w:p>
        </w:tc>
        <w:tc>
          <w:tcPr>
            <w:tcW w:w="1550" w:type="dxa"/>
            <w:shd w:val="clear" w:fill="DCE6F1"/>
            <w:vAlign w:val="center"/>
          </w:tcPr>
          <w:p>
            <w:pPr>
              <w:pStyle w:val="TableHeader"/>
              <w:keepNext/>
            </w:pPr>
            <w:r>
              <w:t xml:space="preserve">q50 MAE</w:t>
            </w:r>
          </w:p>
        </w:tc>
        <w:tc>
          <w:tcPr>
            <w:tcW w:w="1610" w:type="dxa"/>
            <w:shd w:val="clear" w:fill="DCE6F1"/>
            <w:vAlign w:val="center"/>
          </w:tcPr>
          <w:p>
            <w:pPr>
              <w:pStyle w:val="TableHeader"/>
              <w:keepNext/>
            </w:pPr>
            <w:r>
              <w:t xml:space="preserve">N-MAE</w:t>
            </w:r>
          </w:p>
        </w:tc>
      </w:tr>
      <w:tr>
        <w:trPr>
          <w:cantSplit/>
        </w:trPr>
        <w:tc>
          <w:tcPr>
            <w:tcW w:w="650" w:type="dxa"/>
            <w:vAlign w:val="center"/>
          </w:tcPr>
          <w:p>
            <w:pPr>
              <w:pStyle w:val="TableText"/>
            </w:pPr>
            <w:r>
              <w:t xml:space="preserve">1d</w:t>
            </w:r>
          </w:p>
        </w:tc>
        <w:tc>
          <w:tcPr>
            <w:tcW w:w="1400" w:type="dxa"/>
            <w:vAlign w:val="center"/>
          </w:tcPr>
          <w:p>
            <w:pPr>
              <w:pStyle w:val="TableNumber"/>
            </w:pPr>
            <w:r>
              <w:t xml:space="preserve">0.02261</w:t>
            </w:r>
          </w:p>
        </w:tc>
        <w:tc>
          <w:tcPr>
            <w:tcW w:w="1550" w:type="dxa"/>
            <w:vAlign w:val="center"/>
          </w:tcPr>
          <w:p>
            <w:pPr>
              <w:pStyle w:val="TableNumber"/>
            </w:pPr>
            <w:r>
              <w:t xml:space="preserve">0.006546</w:t>
            </w:r>
          </w:p>
        </w:tc>
        <w:tc>
          <w:tcPr>
            <w:tcW w:w="1550" w:type="dxa"/>
            <w:vAlign w:val="center"/>
          </w:tcPr>
          <w:p>
            <w:pPr>
              <w:pStyle w:val="TableNumber"/>
            </w:pPr>
            <w:r>
              <w:t xml:space="preserve">0.28958</w:t>
            </w:r>
          </w:p>
        </w:tc>
        <w:tc>
          <w:tcPr>
            <w:tcW w:w="1050" w:type="dxa"/>
            <w:vAlign w:val="center"/>
          </w:tcPr>
          <w:p>
            <w:pPr>
              <w:pStyle w:val="TableNumber"/>
            </w:pPr>
            <w:r>
              <w:t xml:space="preserve">2/13</w:t>
            </w:r>
          </w:p>
        </w:tc>
        <w:tc>
          <w:tcPr>
            <w:tcW w:w="1550" w:type="dxa"/>
            <w:vAlign w:val="center"/>
          </w:tcPr>
          <w:p>
            <w:pPr>
              <w:pStyle w:val="TableNumber"/>
            </w:pPr>
            <w:r>
              <w:t xml:space="preserve">0.01978</w:t>
            </w:r>
          </w:p>
        </w:tc>
        <w:tc>
          <w:tcPr>
            <w:tcW w:w="1610" w:type="dxa"/>
            <w:vAlign w:val="center"/>
          </w:tcPr>
          <w:p>
            <w:pPr>
              <w:pStyle w:val="TableNumber"/>
            </w:pPr>
            <w:r>
              <w:t xml:space="preserve">0.8748</w:t>
            </w:r>
          </w:p>
        </w:tc>
      </w:tr>
      <w:tr>
        <w:trPr>
          <w:cantSplit/>
        </w:trPr>
        <w:tc>
          <w:tcPr>
            <w:tcW w:w="650" w:type="dxa"/>
            <w:vAlign w:val="center"/>
          </w:tcPr>
          <w:p>
            <w:pPr>
              <w:pStyle w:val="TableText"/>
            </w:pPr>
            <w:r>
              <w:t xml:space="preserve">2d</w:t>
            </w:r>
          </w:p>
        </w:tc>
        <w:tc>
          <w:tcPr>
            <w:tcW w:w="1400" w:type="dxa"/>
            <w:vAlign w:val="center"/>
          </w:tcPr>
          <w:p>
            <w:pPr>
              <w:pStyle w:val="TableNumber"/>
            </w:pPr>
            <w:r>
              <w:t xml:space="preserve">0.03416</w:t>
            </w:r>
          </w:p>
        </w:tc>
        <w:tc>
          <w:tcPr>
            <w:tcW w:w="1550" w:type="dxa"/>
            <w:vAlign w:val="center"/>
          </w:tcPr>
          <w:p>
            <w:pPr>
              <w:pStyle w:val="TableNumber"/>
            </w:pPr>
            <w:r>
              <w:t xml:space="preserve">0.009996</w:t>
            </w:r>
          </w:p>
        </w:tc>
        <w:tc>
          <w:tcPr>
            <w:tcW w:w="1550" w:type="dxa"/>
            <w:vAlign w:val="center"/>
          </w:tcPr>
          <w:p>
            <w:pPr>
              <w:pStyle w:val="TableNumber"/>
            </w:pPr>
            <w:r>
              <w:t xml:space="preserve">0.29261</w:t>
            </w:r>
          </w:p>
        </w:tc>
        <w:tc>
          <w:tcPr>
            <w:tcW w:w="1050" w:type="dxa"/>
            <w:vAlign w:val="center"/>
          </w:tcPr>
          <w:p>
            <w:pPr>
              <w:pStyle w:val="TableNumber"/>
            </w:pPr>
            <w:r>
              <w:t xml:space="preserve">1/13</w:t>
            </w:r>
          </w:p>
        </w:tc>
        <w:tc>
          <w:tcPr>
            <w:tcW w:w="1550" w:type="dxa"/>
            <w:vAlign w:val="center"/>
          </w:tcPr>
          <w:p>
            <w:pPr>
              <w:pStyle w:val="TableNumber"/>
            </w:pPr>
            <w:r>
              <w:t xml:space="preserve">0.03003</w:t>
            </w:r>
          </w:p>
        </w:tc>
        <w:tc>
          <w:tcPr>
            <w:tcW w:w="1610" w:type="dxa"/>
            <w:vAlign w:val="center"/>
          </w:tcPr>
          <w:p>
            <w:pPr>
              <w:pStyle w:val="TableNumber"/>
            </w:pPr>
            <w:r>
              <w:t xml:space="preserve">0.8790</w:t>
            </w:r>
          </w:p>
        </w:tc>
      </w:tr>
      <w:tr>
        <w:trPr>
          <w:cantSplit/>
        </w:trPr>
        <w:tc>
          <w:tcPr>
            <w:tcW w:w="650" w:type="dxa"/>
            <w:vAlign w:val="center"/>
          </w:tcPr>
          <w:p>
            <w:pPr>
              <w:pStyle w:val="TableText"/>
            </w:pPr>
            <w:r>
              <w:t xml:space="preserve">3d</w:t>
            </w:r>
          </w:p>
        </w:tc>
        <w:tc>
          <w:tcPr>
            <w:tcW w:w="1400" w:type="dxa"/>
            <w:vAlign w:val="center"/>
          </w:tcPr>
          <w:p>
            <w:pPr>
              <w:pStyle w:val="TableNumber"/>
            </w:pPr>
            <w:r>
              <w:t xml:space="preserve">0.04291</w:t>
            </w:r>
          </w:p>
        </w:tc>
        <w:tc>
          <w:tcPr>
            <w:tcW w:w="1550" w:type="dxa"/>
            <w:vAlign w:val="center"/>
          </w:tcPr>
          <w:p>
            <w:pPr>
              <w:pStyle w:val="TableNumber"/>
            </w:pPr>
            <w:r>
              <w:t xml:space="preserve">0.012646</w:t>
            </w:r>
          </w:p>
        </w:tc>
        <w:tc>
          <w:tcPr>
            <w:tcW w:w="1550" w:type="dxa"/>
            <w:vAlign w:val="center"/>
          </w:tcPr>
          <w:p>
            <w:pPr>
              <w:pStyle w:val="TableNumber"/>
            </w:pPr>
            <w:r>
              <w:t xml:space="preserve">0.29474</w:t>
            </w:r>
          </w:p>
        </w:tc>
        <w:tc>
          <w:tcPr>
            <w:tcW w:w="1050" w:type="dxa"/>
            <w:vAlign w:val="center"/>
          </w:tcPr>
          <w:p>
            <w:pPr>
              <w:pStyle w:val="TableNumber"/>
            </w:pPr>
            <w:r>
              <w:t xml:space="preserve">1/13</w:t>
            </w:r>
          </w:p>
        </w:tc>
        <w:tc>
          <w:tcPr>
            <w:tcW w:w="1550" w:type="dxa"/>
            <w:vAlign w:val="center"/>
          </w:tcPr>
          <w:p>
            <w:pPr>
              <w:pStyle w:val="TableNumber"/>
            </w:pPr>
            <w:r>
              <w:t xml:space="preserve">0.03789</w:t>
            </w:r>
          </w:p>
        </w:tc>
        <w:tc>
          <w:tcPr>
            <w:tcW w:w="1610" w:type="dxa"/>
            <w:vAlign w:val="center"/>
          </w:tcPr>
          <w:p>
            <w:pPr>
              <w:pStyle w:val="TableNumber"/>
            </w:pPr>
            <w:r>
              <w:t xml:space="preserve">0.8832</w:t>
            </w:r>
          </w:p>
        </w:tc>
      </w:tr>
      <w:tr>
        <w:trPr>
          <w:cantSplit/>
        </w:trPr>
        <w:tc>
          <w:tcPr>
            <w:tcW w:w="650" w:type="dxa"/>
            <w:vAlign w:val="center"/>
          </w:tcPr>
          <w:p>
            <w:pPr>
              <w:pStyle w:val="TableText"/>
            </w:pPr>
            <w:r>
              <w:t xml:space="preserve">4d</w:t>
            </w:r>
          </w:p>
        </w:tc>
        <w:tc>
          <w:tcPr>
            <w:tcW w:w="1400" w:type="dxa"/>
            <w:vAlign w:val="center"/>
          </w:tcPr>
          <w:p>
            <w:pPr>
              <w:pStyle w:val="TableNumber"/>
            </w:pPr>
            <w:r>
              <w:t xml:space="preserve">0.05070</w:t>
            </w:r>
          </w:p>
        </w:tc>
        <w:tc>
          <w:tcPr>
            <w:tcW w:w="1550" w:type="dxa"/>
            <w:vAlign w:val="center"/>
          </w:tcPr>
          <w:p>
            <w:pPr>
              <w:pStyle w:val="TableNumber"/>
            </w:pPr>
            <w:r>
              <w:t xml:space="preserve">0.014860</w:t>
            </w:r>
          </w:p>
        </w:tc>
        <w:tc>
          <w:tcPr>
            <w:tcW w:w="1550" w:type="dxa"/>
            <w:vAlign w:val="center"/>
          </w:tcPr>
          <w:p>
            <w:pPr>
              <w:pStyle w:val="TableNumber"/>
            </w:pPr>
            <w:r>
              <w:t xml:space="preserve">0.29308</w:t>
            </w:r>
          </w:p>
        </w:tc>
        <w:tc>
          <w:tcPr>
            <w:tcW w:w="1050" w:type="dxa"/>
            <w:vAlign w:val="center"/>
          </w:tcPr>
          <w:p>
            <w:pPr>
              <w:pStyle w:val="TableNumber"/>
            </w:pPr>
            <w:r>
              <w:t xml:space="preserve">1/13</w:t>
            </w:r>
          </w:p>
        </w:tc>
        <w:tc>
          <w:tcPr>
            <w:tcW w:w="1550" w:type="dxa"/>
            <w:vAlign w:val="center"/>
          </w:tcPr>
          <w:p>
            <w:pPr>
              <w:pStyle w:val="TableNumber"/>
            </w:pPr>
            <w:r>
              <w:t xml:space="preserve">0.04451</w:t>
            </w:r>
          </w:p>
        </w:tc>
        <w:tc>
          <w:tcPr>
            <w:tcW w:w="1610" w:type="dxa"/>
            <w:vAlign w:val="center"/>
          </w:tcPr>
          <w:p>
            <w:pPr>
              <w:pStyle w:val="TableNumber"/>
            </w:pPr>
            <w:r>
              <w:t xml:space="preserve">0.8780</w:t>
            </w:r>
          </w:p>
        </w:tc>
      </w:tr>
      <w:tr>
        <w:trPr>
          <w:cantSplit/>
        </w:trPr>
        <w:tc>
          <w:tcPr>
            <w:tcW w:w="650" w:type="dxa"/>
            <w:vAlign w:val="center"/>
          </w:tcPr>
          <w:p>
            <w:pPr>
              <w:pStyle w:val="TableText"/>
            </w:pPr>
            <w:r>
              <w:t xml:space="preserve">5d</w:t>
            </w:r>
          </w:p>
        </w:tc>
        <w:tc>
          <w:tcPr>
            <w:tcW w:w="1400" w:type="dxa"/>
            <w:vAlign w:val="center"/>
          </w:tcPr>
          <w:p>
            <w:pPr>
              <w:pStyle w:val="TableNumber"/>
            </w:pPr>
            <w:r>
              <w:t xml:space="preserve">0.05783</w:t>
            </w:r>
          </w:p>
        </w:tc>
        <w:tc>
          <w:tcPr>
            <w:tcW w:w="1550" w:type="dxa"/>
            <w:vAlign w:val="center"/>
          </w:tcPr>
          <w:p>
            <w:pPr>
              <w:pStyle w:val="TableNumber"/>
            </w:pPr>
            <w:r>
              <w:t xml:space="preserve">0.016824</w:t>
            </w:r>
          </w:p>
        </w:tc>
        <w:tc>
          <w:tcPr>
            <w:tcW w:w="1550" w:type="dxa"/>
            <w:vAlign w:val="center"/>
          </w:tcPr>
          <w:p>
            <w:pPr>
              <w:pStyle w:val="TableNumber"/>
            </w:pPr>
            <w:r>
              <w:t xml:space="preserve">0.29093</w:t>
            </w:r>
          </w:p>
        </w:tc>
        <w:tc>
          <w:tcPr>
            <w:tcW w:w="1050" w:type="dxa"/>
            <w:vAlign w:val="center"/>
          </w:tcPr>
          <w:p>
            <w:pPr>
              <w:pStyle w:val="TableNumber"/>
            </w:pPr>
            <w:r>
              <w:t xml:space="preserve">1/13</w:t>
            </w:r>
          </w:p>
        </w:tc>
        <w:tc>
          <w:tcPr>
            <w:tcW w:w="1550" w:type="dxa"/>
            <w:vAlign w:val="center"/>
          </w:tcPr>
          <w:p>
            <w:pPr>
              <w:pStyle w:val="TableNumber"/>
            </w:pPr>
            <w:r>
              <w:t xml:space="preserve">0.05038</w:t>
            </w:r>
          </w:p>
        </w:tc>
        <w:tc>
          <w:tcPr>
            <w:tcW w:w="1610" w:type="dxa"/>
            <w:vAlign w:val="center"/>
          </w:tcPr>
          <w:p>
            <w:pPr>
              <w:pStyle w:val="TableNumber"/>
            </w:pPr>
            <w:r>
              <w:t xml:space="preserve">0.8713</w:t>
            </w:r>
          </w:p>
        </w:tc>
      </w:tr>
      <w:tr>
        <w:trPr>
          <w:cantSplit/>
        </w:trPr>
        <w:tc>
          <w:tcPr>
            <w:tcW w:w="650" w:type="dxa"/>
            <w:vAlign w:val="center"/>
          </w:tcPr>
          <w:p>
            <w:pPr>
              <w:pStyle w:val="TableText"/>
            </w:pPr>
            <w:r>
              <w:t xml:space="preserve">6d</w:t>
            </w:r>
          </w:p>
        </w:tc>
        <w:tc>
          <w:tcPr>
            <w:tcW w:w="1400" w:type="dxa"/>
            <w:vAlign w:val="center"/>
          </w:tcPr>
          <w:p>
            <w:pPr>
              <w:pStyle w:val="TableNumber"/>
            </w:pPr>
            <w:r>
              <w:t xml:space="preserve">0.06364</w:t>
            </w:r>
          </w:p>
        </w:tc>
        <w:tc>
          <w:tcPr>
            <w:tcW w:w="1550" w:type="dxa"/>
            <w:vAlign w:val="center"/>
          </w:tcPr>
          <w:p>
            <w:pPr>
              <w:pStyle w:val="TableNumber"/>
            </w:pPr>
            <w:r>
              <w:t xml:space="preserve">0.018661</w:t>
            </w:r>
          </w:p>
        </w:tc>
        <w:tc>
          <w:tcPr>
            <w:tcW w:w="1550" w:type="dxa"/>
            <w:vAlign w:val="center"/>
          </w:tcPr>
          <w:p>
            <w:pPr>
              <w:pStyle w:val="TableNumber"/>
            </w:pPr>
            <w:r>
              <w:t xml:space="preserve">0.29322</w:t>
            </w:r>
          </w:p>
        </w:tc>
        <w:tc>
          <w:tcPr>
            <w:tcW w:w="1050" w:type="dxa"/>
            <w:vAlign w:val="center"/>
          </w:tcPr>
          <w:p>
            <w:pPr>
              <w:pStyle w:val="TableNumber"/>
            </w:pPr>
            <w:r>
              <w:t xml:space="preserve">1/13</w:t>
            </w:r>
          </w:p>
        </w:tc>
        <w:tc>
          <w:tcPr>
            <w:tcW w:w="1550" w:type="dxa"/>
            <w:vAlign w:val="center"/>
          </w:tcPr>
          <w:p>
            <w:pPr>
              <w:pStyle w:val="TableNumber"/>
            </w:pPr>
            <w:r>
              <w:t xml:space="preserve">0.05592</w:t>
            </w:r>
          </w:p>
        </w:tc>
        <w:tc>
          <w:tcPr>
            <w:tcW w:w="1610" w:type="dxa"/>
            <w:vAlign w:val="center"/>
          </w:tcPr>
          <w:p>
            <w:pPr>
              <w:pStyle w:val="TableNumber"/>
            </w:pPr>
            <w:r>
              <w:t xml:space="preserve">0.8786</w:t>
            </w:r>
          </w:p>
        </w:tc>
      </w:tr>
      <w:tr>
        <w:trPr>
          <w:cantSplit/>
        </w:trPr>
        <w:tc>
          <w:tcPr>
            <w:tcW w:w="650" w:type="dxa"/>
            <w:vAlign w:val="center"/>
          </w:tcPr>
          <w:p>
            <w:pPr>
              <w:pStyle w:val="TableText"/>
            </w:pPr>
            <w:r>
              <w:t xml:space="preserve">7d</w:t>
            </w:r>
          </w:p>
        </w:tc>
        <w:tc>
          <w:tcPr>
            <w:tcW w:w="1400" w:type="dxa"/>
            <w:vAlign w:val="center"/>
          </w:tcPr>
          <w:p>
            <w:pPr>
              <w:pStyle w:val="TableNumber"/>
            </w:pPr>
            <w:r>
              <w:t xml:space="preserve">0.06932</w:t>
            </w:r>
          </w:p>
        </w:tc>
        <w:tc>
          <w:tcPr>
            <w:tcW w:w="1550" w:type="dxa"/>
            <w:vAlign w:val="center"/>
          </w:tcPr>
          <w:p>
            <w:pPr>
              <w:pStyle w:val="TableNumber"/>
            </w:pPr>
            <w:r>
              <w:t xml:space="preserve">0.020389</w:t>
            </w:r>
          </w:p>
        </w:tc>
        <w:tc>
          <w:tcPr>
            <w:tcW w:w="1550" w:type="dxa"/>
            <w:vAlign w:val="center"/>
          </w:tcPr>
          <w:p>
            <w:pPr>
              <w:pStyle w:val="TableNumber"/>
            </w:pPr>
            <w:r>
              <w:t xml:space="preserve">0.29412</w:t>
            </w:r>
          </w:p>
        </w:tc>
        <w:tc>
          <w:tcPr>
            <w:tcW w:w="1050" w:type="dxa"/>
            <w:vAlign w:val="center"/>
          </w:tcPr>
          <w:p>
            <w:pPr>
              <w:pStyle w:val="TableNumber"/>
            </w:pPr>
            <w:r>
              <w:t xml:space="preserve">1/13</w:t>
            </w:r>
          </w:p>
        </w:tc>
        <w:tc>
          <w:tcPr>
            <w:tcW w:w="1550" w:type="dxa"/>
            <w:vAlign w:val="center"/>
          </w:tcPr>
          <w:p>
            <w:pPr>
              <w:pStyle w:val="TableNumber"/>
            </w:pPr>
            <w:r>
              <w:t xml:space="preserve">0.06111</w:t>
            </w:r>
          </w:p>
        </w:tc>
        <w:tc>
          <w:tcPr>
            <w:tcW w:w="1610" w:type="dxa"/>
            <w:vAlign w:val="center"/>
          </w:tcPr>
          <w:p>
            <w:pPr>
              <w:pStyle w:val="TableNumber"/>
            </w:pPr>
            <w:r>
              <w:t xml:space="preserve">0.8816</w:t>
            </w:r>
          </w:p>
        </w:tc>
      </w:tr>
      <w:tr>
        <w:trPr>
          <w:cantSplit/>
        </w:trPr>
        <w:tc>
          <w:tcPr>
            <w:tcW w:w="650" w:type="dxa"/>
            <w:vAlign w:val="center"/>
          </w:tcPr>
          <w:p>
            <w:pPr>
              <w:pStyle w:val="TableText"/>
            </w:pPr>
            <w:r>
              <w:t xml:space="preserve">8d</w:t>
            </w:r>
          </w:p>
        </w:tc>
        <w:tc>
          <w:tcPr>
            <w:tcW w:w="1400" w:type="dxa"/>
            <w:vAlign w:val="center"/>
          </w:tcPr>
          <w:p>
            <w:pPr>
              <w:pStyle w:val="TableNumber"/>
            </w:pPr>
            <w:r>
              <w:t xml:space="preserve">0.07444</w:t>
            </w:r>
          </w:p>
        </w:tc>
        <w:tc>
          <w:tcPr>
            <w:tcW w:w="1550" w:type="dxa"/>
            <w:vAlign w:val="center"/>
          </w:tcPr>
          <w:p>
            <w:pPr>
              <w:pStyle w:val="TableNumber"/>
            </w:pPr>
            <w:r>
              <w:t xml:space="preserve">0.021929</w:t>
            </w:r>
          </w:p>
        </w:tc>
        <w:tc>
          <w:tcPr>
            <w:tcW w:w="1550" w:type="dxa"/>
            <w:vAlign w:val="center"/>
          </w:tcPr>
          <w:p>
            <w:pPr>
              <w:pStyle w:val="TableNumber"/>
            </w:pPr>
            <w:r>
              <w:t xml:space="preserve">0.29458</w:t>
            </w:r>
          </w:p>
        </w:tc>
        <w:tc>
          <w:tcPr>
            <w:tcW w:w="1050" w:type="dxa"/>
            <w:vAlign w:val="center"/>
          </w:tcPr>
          <w:p>
            <w:pPr>
              <w:pStyle w:val="TableNumber"/>
            </w:pPr>
            <w:r>
              <w:t xml:space="preserve">1/13</w:t>
            </w:r>
          </w:p>
        </w:tc>
        <w:tc>
          <w:tcPr>
            <w:tcW w:w="1550" w:type="dxa"/>
            <w:vAlign w:val="center"/>
          </w:tcPr>
          <w:p>
            <w:pPr>
              <w:pStyle w:val="TableNumber"/>
            </w:pPr>
            <w:r>
              <w:t xml:space="preserve">0.06576</w:t>
            </w:r>
          </w:p>
        </w:tc>
        <w:tc>
          <w:tcPr>
            <w:tcW w:w="1610" w:type="dxa"/>
            <w:vAlign w:val="center"/>
          </w:tcPr>
          <w:p>
            <w:pPr>
              <w:pStyle w:val="TableNumber"/>
            </w:pPr>
            <w:r>
              <w:t xml:space="preserve">0.8834</w:t>
            </w:r>
          </w:p>
        </w:tc>
      </w:tr>
      <w:tr>
        <w:trPr>
          <w:cantSplit/>
        </w:trPr>
        <w:tc>
          <w:tcPr>
            <w:tcW w:w="650" w:type="dxa"/>
            <w:vAlign w:val="center"/>
          </w:tcPr>
          <w:p>
            <w:pPr>
              <w:pStyle w:val="TableText"/>
            </w:pPr>
            <w:r>
              <w:t xml:space="preserve">9d</w:t>
            </w:r>
          </w:p>
        </w:tc>
        <w:tc>
          <w:tcPr>
            <w:tcW w:w="1400" w:type="dxa"/>
            <w:vAlign w:val="center"/>
          </w:tcPr>
          <w:p>
            <w:pPr>
              <w:pStyle w:val="TableNumber"/>
            </w:pPr>
            <w:r>
              <w:t xml:space="preserve">0.07922</w:t>
            </w:r>
          </w:p>
        </w:tc>
        <w:tc>
          <w:tcPr>
            <w:tcW w:w="1550" w:type="dxa"/>
            <w:vAlign w:val="center"/>
          </w:tcPr>
          <w:p>
            <w:pPr>
              <w:pStyle w:val="TableNumber"/>
            </w:pPr>
            <w:r>
              <w:t xml:space="preserve">0.023432</w:t>
            </w:r>
          </w:p>
        </w:tc>
        <w:tc>
          <w:tcPr>
            <w:tcW w:w="1550" w:type="dxa"/>
            <w:vAlign w:val="center"/>
          </w:tcPr>
          <w:p>
            <w:pPr>
              <w:pStyle w:val="TableNumber"/>
            </w:pPr>
            <w:r>
              <w:t xml:space="preserve">0.29580</w:t>
            </w:r>
          </w:p>
        </w:tc>
        <w:tc>
          <w:tcPr>
            <w:tcW w:w="1050" w:type="dxa"/>
            <w:vAlign w:val="center"/>
          </w:tcPr>
          <w:p>
            <w:pPr>
              <w:pStyle w:val="TableNumber"/>
            </w:pPr>
            <w:r>
              <w:t xml:space="preserve">1/13</w:t>
            </w:r>
          </w:p>
        </w:tc>
        <w:tc>
          <w:tcPr>
            <w:tcW w:w="1550" w:type="dxa"/>
            <w:vAlign w:val="center"/>
          </w:tcPr>
          <w:p>
            <w:pPr>
              <w:pStyle w:val="TableNumber"/>
            </w:pPr>
            <w:r>
              <w:t xml:space="preserve">0.07029</w:t>
            </w:r>
          </w:p>
        </w:tc>
        <w:tc>
          <w:tcPr>
            <w:tcW w:w="1610" w:type="dxa"/>
            <w:vAlign w:val="center"/>
          </w:tcPr>
          <w:p>
            <w:pPr>
              <w:pStyle w:val="TableNumber"/>
            </w:pPr>
            <w:r>
              <w:t xml:space="preserve">0.8874</w:t>
            </w:r>
          </w:p>
        </w:tc>
      </w:tr>
      <w:tr>
        <w:trPr>
          <w:cantSplit/>
        </w:trPr>
        <w:tc>
          <w:tcPr>
            <w:tcW w:w="650" w:type="dxa"/>
            <w:vAlign w:val="center"/>
          </w:tcPr>
          <w:p>
            <w:pPr>
              <w:pStyle w:val="TableText"/>
            </w:pPr>
            <w:r>
              <w:t xml:space="preserve">10d</w:t>
            </w:r>
          </w:p>
        </w:tc>
        <w:tc>
          <w:tcPr>
            <w:tcW w:w="1400" w:type="dxa"/>
            <w:vAlign w:val="center"/>
          </w:tcPr>
          <w:p>
            <w:pPr>
              <w:pStyle w:val="TableNumber"/>
            </w:pPr>
            <w:r>
              <w:t xml:space="preserve">0.08419</w:t>
            </w:r>
          </w:p>
        </w:tc>
        <w:tc>
          <w:tcPr>
            <w:tcW w:w="1550" w:type="dxa"/>
            <w:vAlign w:val="center"/>
          </w:tcPr>
          <w:p>
            <w:pPr>
              <w:pStyle w:val="TableNumber"/>
            </w:pPr>
            <w:r>
              <w:t xml:space="preserve">0.024830</w:t>
            </w:r>
          </w:p>
        </w:tc>
        <w:tc>
          <w:tcPr>
            <w:tcW w:w="1550" w:type="dxa"/>
            <w:vAlign w:val="center"/>
          </w:tcPr>
          <w:p>
            <w:pPr>
              <w:pStyle w:val="TableNumber"/>
            </w:pPr>
            <w:r>
              <w:t xml:space="preserve">0.29494</w:t>
            </w:r>
          </w:p>
        </w:tc>
        <w:tc>
          <w:tcPr>
            <w:tcW w:w="1050" w:type="dxa"/>
            <w:vAlign w:val="center"/>
          </w:tcPr>
          <w:p>
            <w:pPr>
              <w:pStyle w:val="TableNumber"/>
            </w:pPr>
            <w:r>
              <w:t xml:space="preserve">1/13</w:t>
            </w:r>
          </w:p>
        </w:tc>
        <w:tc>
          <w:tcPr>
            <w:tcW w:w="1550" w:type="dxa"/>
            <w:vAlign w:val="center"/>
          </w:tcPr>
          <w:p>
            <w:pPr>
              <w:pStyle w:val="TableNumber"/>
            </w:pPr>
            <w:r>
              <w:t xml:space="preserve">0.07448</w:t>
            </w:r>
          </w:p>
        </w:tc>
        <w:tc>
          <w:tcPr>
            <w:tcW w:w="1610" w:type="dxa"/>
            <w:vAlign w:val="center"/>
          </w:tcPr>
          <w:p>
            <w:pPr>
              <w:pStyle w:val="TableNumber"/>
            </w:pPr>
            <w:r>
              <w:t xml:space="preserve">0.8847</w:t>
            </w:r>
          </w:p>
        </w:tc>
      </w:tr>
      <w:tr>
        <w:trPr>
          <w:cantSplit/>
        </w:trPr>
        <w:tc>
          <w:tcPr>
            <w:tcW w:w="650" w:type="dxa"/>
            <w:vAlign w:val="center"/>
          </w:tcPr>
          <w:p>
            <w:pPr>
              <w:pStyle w:val="TableText"/>
            </w:pPr>
            <w:r>
              <w:t xml:space="preserve">11d</w:t>
            </w:r>
          </w:p>
        </w:tc>
        <w:tc>
          <w:tcPr>
            <w:tcW w:w="1400" w:type="dxa"/>
            <w:vAlign w:val="center"/>
          </w:tcPr>
          <w:p>
            <w:pPr>
              <w:pStyle w:val="TableNumber"/>
            </w:pPr>
            <w:r>
              <w:t xml:space="preserve">0.08848</w:t>
            </w:r>
          </w:p>
        </w:tc>
        <w:tc>
          <w:tcPr>
            <w:tcW w:w="1550" w:type="dxa"/>
            <w:vAlign w:val="center"/>
          </w:tcPr>
          <w:p>
            <w:pPr>
              <w:pStyle w:val="TableNumber"/>
            </w:pPr>
            <w:r>
              <w:t xml:space="preserve">0.026187</w:t>
            </w:r>
          </w:p>
        </w:tc>
        <w:tc>
          <w:tcPr>
            <w:tcW w:w="1550" w:type="dxa"/>
            <w:vAlign w:val="center"/>
          </w:tcPr>
          <w:p>
            <w:pPr>
              <w:pStyle w:val="TableNumber"/>
            </w:pPr>
            <w:r>
              <w:t xml:space="preserve">0.29598</w:t>
            </w:r>
          </w:p>
        </w:tc>
        <w:tc>
          <w:tcPr>
            <w:tcW w:w="1050" w:type="dxa"/>
            <w:vAlign w:val="center"/>
          </w:tcPr>
          <w:p>
            <w:pPr>
              <w:pStyle w:val="TableNumber"/>
            </w:pPr>
            <w:r>
              <w:t xml:space="preserve">1/13</w:t>
            </w:r>
          </w:p>
        </w:tc>
        <w:tc>
          <w:tcPr>
            <w:tcW w:w="1550" w:type="dxa"/>
            <w:vAlign w:val="center"/>
          </w:tcPr>
          <w:p>
            <w:pPr>
              <w:pStyle w:val="TableNumber"/>
            </w:pPr>
            <w:r>
              <w:t xml:space="preserve">0.07860</w:t>
            </w:r>
          </w:p>
        </w:tc>
        <w:tc>
          <w:tcPr>
            <w:tcW w:w="1610" w:type="dxa"/>
            <w:vAlign w:val="center"/>
          </w:tcPr>
          <w:p>
            <w:pPr>
              <w:pStyle w:val="TableNumber"/>
            </w:pPr>
            <w:r>
              <w:t xml:space="preserve">0.8884</w:t>
            </w:r>
          </w:p>
        </w:tc>
      </w:tr>
      <w:tr>
        <w:trPr>
          <w:cantSplit/>
        </w:trPr>
        <w:tc>
          <w:tcPr>
            <w:tcW w:w="650" w:type="dxa"/>
            <w:vAlign w:val="center"/>
          </w:tcPr>
          <w:p>
            <w:pPr>
              <w:pStyle w:val="TableText"/>
            </w:pPr>
            <w:r>
              <w:t xml:space="preserve">12d</w:t>
            </w:r>
          </w:p>
        </w:tc>
        <w:tc>
          <w:tcPr>
            <w:tcW w:w="1400" w:type="dxa"/>
            <w:vAlign w:val="center"/>
          </w:tcPr>
          <w:p>
            <w:pPr>
              <w:pStyle w:val="TableNumber"/>
            </w:pPr>
            <w:r>
              <w:t xml:space="preserve">0.09337</w:t>
            </w:r>
          </w:p>
        </w:tc>
        <w:tc>
          <w:tcPr>
            <w:tcW w:w="1550" w:type="dxa"/>
            <w:vAlign w:val="center"/>
          </w:tcPr>
          <w:p>
            <w:pPr>
              <w:pStyle w:val="TableNumber"/>
            </w:pPr>
            <w:r>
              <w:t xml:space="preserve">0.027537</w:t>
            </w:r>
          </w:p>
        </w:tc>
        <w:tc>
          <w:tcPr>
            <w:tcW w:w="1550" w:type="dxa"/>
            <w:vAlign w:val="center"/>
          </w:tcPr>
          <w:p>
            <w:pPr>
              <w:pStyle w:val="TableNumber"/>
            </w:pPr>
            <w:r>
              <w:t xml:space="preserve">0.29493</w:t>
            </w:r>
          </w:p>
        </w:tc>
        <w:tc>
          <w:tcPr>
            <w:tcW w:w="1050" w:type="dxa"/>
            <w:vAlign w:val="center"/>
          </w:tcPr>
          <w:p>
            <w:pPr>
              <w:pStyle w:val="TableNumber"/>
            </w:pPr>
            <w:r>
              <w:t xml:space="preserve">1/13</w:t>
            </w:r>
          </w:p>
        </w:tc>
        <w:tc>
          <w:tcPr>
            <w:tcW w:w="1550" w:type="dxa"/>
            <w:vAlign w:val="center"/>
          </w:tcPr>
          <w:p>
            <w:pPr>
              <w:pStyle w:val="TableNumber"/>
            </w:pPr>
            <w:r>
              <w:t xml:space="preserve">0.08265</w:t>
            </w:r>
          </w:p>
        </w:tc>
        <w:tc>
          <w:tcPr>
            <w:tcW w:w="1610" w:type="dxa"/>
            <w:vAlign w:val="center"/>
          </w:tcPr>
          <w:p>
            <w:pPr>
              <w:pStyle w:val="TableNumber"/>
            </w:pPr>
            <w:r>
              <w:t xml:space="preserve">0.8852</w:t>
            </w:r>
          </w:p>
        </w:tc>
      </w:tr>
      <w:tr>
        <w:trPr>
          <w:cantSplit/>
        </w:trPr>
        <w:tc>
          <w:tcPr>
            <w:tcW w:w="650" w:type="dxa"/>
            <w:vAlign w:val="center"/>
          </w:tcPr>
          <w:p>
            <w:pPr>
              <w:pStyle w:val="TableText"/>
            </w:pPr>
            <w:r>
              <w:t xml:space="preserve">13d</w:t>
            </w:r>
          </w:p>
        </w:tc>
        <w:tc>
          <w:tcPr>
            <w:tcW w:w="1400" w:type="dxa"/>
            <w:vAlign w:val="center"/>
          </w:tcPr>
          <w:p>
            <w:pPr>
              <w:pStyle w:val="TableNumber"/>
            </w:pPr>
            <w:r>
              <w:t xml:space="preserve">0.09795</w:t>
            </w:r>
          </w:p>
        </w:tc>
        <w:tc>
          <w:tcPr>
            <w:tcW w:w="1550" w:type="dxa"/>
            <w:vAlign w:val="center"/>
          </w:tcPr>
          <w:p>
            <w:pPr>
              <w:pStyle w:val="TableNumber"/>
            </w:pPr>
            <w:r>
              <w:t xml:space="preserve">0.028782</w:t>
            </w:r>
          </w:p>
        </w:tc>
        <w:tc>
          <w:tcPr>
            <w:tcW w:w="1550" w:type="dxa"/>
            <w:vAlign w:val="center"/>
          </w:tcPr>
          <w:p>
            <w:pPr>
              <w:pStyle w:val="TableNumber"/>
            </w:pPr>
            <w:r>
              <w:t xml:space="preserve">0.29383</w:t>
            </w:r>
          </w:p>
        </w:tc>
        <w:tc>
          <w:tcPr>
            <w:tcW w:w="1050" w:type="dxa"/>
            <w:vAlign w:val="center"/>
          </w:tcPr>
          <w:p>
            <w:pPr>
              <w:pStyle w:val="TableNumber"/>
            </w:pPr>
            <w:r>
              <w:t xml:space="preserve">1/13</w:t>
            </w:r>
          </w:p>
        </w:tc>
        <w:tc>
          <w:tcPr>
            <w:tcW w:w="1550" w:type="dxa"/>
            <w:vAlign w:val="center"/>
          </w:tcPr>
          <w:p>
            <w:pPr>
              <w:pStyle w:val="TableNumber"/>
            </w:pPr>
            <w:r>
              <w:t xml:space="preserve">0.08638</w:t>
            </w:r>
          </w:p>
        </w:tc>
        <w:tc>
          <w:tcPr>
            <w:tcW w:w="1610" w:type="dxa"/>
            <w:vAlign w:val="center"/>
          </w:tcPr>
          <w:p>
            <w:pPr>
              <w:pStyle w:val="TableNumber"/>
            </w:pPr>
            <w:r>
              <w:t xml:space="preserve">0.8819</w:t>
            </w:r>
          </w:p>
        </w:tc>
      </w:tr>
      <w:tr>
        <w:trPr>
          <w:cantSplit/>
        </w:trPr>
        <w:tc>
          <w:tcPr>
            <w:tcW w:w="650" w:type="dxa"/>
            <w:vAlign w:val="center"/>
          </w:tcPr>
          <w:p>
            <w:pPr>
              <w:pStyle w:val="TableText"/>
            </w:pPr>
            <w:r>
              <w:t xml:space="preserve">14d</w:t>
            </w:r>
          </w:p>
        </w:tc>
        <w:tc>
          <w:tcPr>
            <w:tcW w:w="1400" w:type="dxa"/>
            <w:vAlign w:val="center"/>
          </w:tcPr>
          <w:p>
            <w:pPr>
              <w:pStyle w:val="TableNumber"/>
            </w:pPr>
            <w:r>
              <w:t xml:space="preserve">0.10162</w:t>
            </w:r>
          </w:p>
        </w:tc>
        <w:tc>
          <w:tcPr>
            <w:tcW w:w="1550" w:type="dxa"/>
            <w:vAlign w:val="center"/>
          </w:tcPr>
          <w:p>
            <w:pPr>
              <w:pStyle w:val="TableNumber"/>
            </w:pPr>
            <w:r>
              <w:t xml:space="preserve">0.030044</w:t>
            </w:r>
          </w:p>
        </w:tc>
        <w:tc>
          <w:tcPr>
            <w:tcW w:w="1550" w:type="dxa"/>
            <w:vAlign w:val="center"/>
          </w:tcPr>
          <w:p>
            <w:pPr>
              <w:pStyle w:val="TableNumber"/>
            </w:pPr>
            <w:r>
              <w:t xml:space="preserve">0.29566</w:t>
            </w:r>
          </w:p>
        </w:tc>
        <w:tc>
          <w:tcPr>
            <w:tcW w:w="1050" w:type="dxa"/>
            <w:vAlign w:val="center"/>
          </w:tcPr>
          <w:p>
            <w:pPr>
              <w:pStyle w:val="TableNumber"/>
            </w:pPr>
            <w:r>
              <w:t xml:space="preserve">1/13</w:t>
            </w:r>
          </w:p>
        </w:tc>
        <w:tc>
          <w:tcPr>
            <w:tcW w:w="1550" w:type="dxa"/>
            <w:vAlign w:val="center"/>
          </w:tcPr>
          <w:p>
            <w:pPr>
              <w:pStyle w:val="TableNumber"/>
            </w:pPr>
            <w:r>
              <w:t xml:space="preserve">0.09003</w:t>
            </w:r>
          </w:p>
        </w:tc>
        <w:tc>
          <w:tcPr>
            <w:tcW w:w="1610" w:type="dxa"/>
            <w:vAlign w:val="center"/>
          </w:tcPr>
          <w:p>
            <w:pPr>
              <w:pStyle w:val="TableNumber"/>
            </w:pPr>
            <w:r>
              <w:t xml:space="preserve">0.8860</w:t>
            </w:r>
          </w:p>
        </w:tc>
      </w:tr>
    </w:tbl>
    <w:p>
      <w:pPr>
        <w:pStyle w:val="a"/>
        <w:spacing w:before="160"/>
      </w:pPr>
      <w:r>
        <w:t xml:space="preserve">Normalized pinball把每個horizon的分位數錯誤除以train robust scale，避免遠期波動較大就自然出現較大原始誤差。1日raw pinball=0.006546、scale=0.022607，N-pinball=0.289575。MAE是q50與真實alpha距離的平均，N-MAE再除以同尺度；都不是漲幅或勝率。</w:t>
      </w:r>
    </w:p>
    <w:p>
      <w:pPr>
        <w:pStyle w:val="21"/>
      </w:pPr>
      <w:r>
        <w:t>6.2 q50 與區間校準</w:t>
      </w:r>
    </w:p>
    <w:p>
      <w:pPr>
        <w:pStyle w:val="Decision"/>
        <w:keepNext/>
        <w:spacing w:after="80"/>
      </w:pPr>
      <w:r>
        <w:t xml:space="preserve">表 8｜Raw q50 與區間結果 校準後 q50 不變</w:t>
      </w:r>
    </w:p>
    <w:tbl>
      <w:tblPr>
        <w:tblStyle w:val="BenchmarkTable"/>
        <w:tblW w:w="9360" w:type="dxa"/>
        <w:tblLayout w:type="fixed"/>
      </w:tblPr>
      <w:tblGrid>
        <w:gridCol w:w="700"/>
        <w:gridCol w:w="1600"/>
        <w:gridCol w:w="1650"/>
        <w:gridCol w:w="1650"/>
        <w:gridCol w:w="1800"/>
        <w:gridCol w:w="1960"/>
      </w:tblGrid>
      <w:tr>
        <w:trPr>
          <w:tblHeader/>
          <w:cantSplit/>
        </w:trPr>
        <w:tc>
          <w:tcPr>
            <w:tcW w:w="700" w:type="dxa"/>
            <w:shd w:val="clear" w:fill="DCE6F1"/>
            <w:vAlign w:val="center"/>
          </w:tcPr>
          <w:p>
            <w:pPr>
              <w:pStyle w:val="TableHeader"/>
              <w:keepNext/>
            </w:pPr>
            <w:r>
              <w:t xml:space="preserve">H</w:t>
            </w:r>
          </w:p>
        </w:tc>
        <w:tc>
          <w:tcPr>
            <w:tcW w:w="1600" w:type="dxa"/>
            <w:shd w:val="clear" w:fill="DCE6F1"/>
            <w:vAlign w:val="center"/>
          </w:tcPr>
          <w:p>
            <w:pPr>
              <w:pStyle w:val="TableHeader"/>
              <w:keepNext/>
            </w:pPr>
            <w:r>
              <w:t xml:space="preserve">q50 Corr.</w:t>
            </w:r>
          </w:p>
        </w:tc>
        <w:tc>
          <w:tcPr>
            <w:tcW w:w="1650" w:type="dxa"/>
            <w:shd w:val="clear" w:fill="DCE6F1"/>
            <w:vAlign w:val="center"/>
          </w:tcPr>
          <w:p>
            <w:pPr>
              <w:pStyle w:val="TableHeader"/>
              <w:keepNext/>
            </w:pPr>
            <w:r>
              <w:t xml:space="preserve">方向一致率</w:t>
            </w:r>
          </w:p>
        </w:tc>
        <w:tc>
          <w:tcPr>
            <w:tcW w:w="1650" w:type="dxa"/>
            <w:shd w:val="clear" w:fill="DCE6F1"/>
            <w:vAlign w:val="center"/>
          </w:tcPr>
          <w:p>
            <w:pPr>
              <w:pStyle w:val="TableHeader"/>
              <w:keepNext/>
            </w:pPr>
            <w:r>
              <w:t xml:space="preserve">Coverage</w:t>
            </w:r>
          </w:p>
        </w:tc>
        <w:tc>
          <w:tcPr>
            <w:tcW w:w="1800" w:type="dxa"/>
            <w:shd w:val="clear" w:fill="DCE6F1"/>
            <w:vAlign w:val="center"/>
          </w:tcPr>
          <w:p>
            <w:pPr>
              <w:pStyle w:val="TableHeader"/>
              <w:keepNext/>
            </w:pPr>
            <w:r>
              <w:t xml:space="preserve">低於80% pp</w:t>
            </w:r>
          </w:p>
        </w:tc>
        <w:tc>
          <w:tcPr>
            <w:tcW w:w="1960" w:type="dxa"/>
            <w:shd w:val="clear" w:fill="DCE6F1"/>
            <w:vAlign w:val="center"/>
          </w:tcPr>
          <w:p>
            <w:pPr>
              <w:pStyle w:val="TableHeader"/>
              <w:keepNext/>
            </w:pPr>
            <w:r>
              <w:t xml:space="preserve">Width</w:t>
            </w:r>
          </w:p>
        </w:tc>
      </w:tr>
      <w:tr>
        <w:trPr>
          <w:cantSplit/>
        </w:trPr>
        <w:tc>
          <w:tcPr>
            <w:tcW w:w="700" w:type="dxa"/>
            <w:vAlign w:val="center"/>
          </w:tcPr>
          <w:p>
            <w:pPr>
              <w:pStyle w:val="TableText"/>
            </w:pPr>
            <w:r>
              <w:t xml:space="preserve">1d</w:t>
            </w:r>
          </w:p>
        </w:tc>
        <w:tc>
          <w:tcPr>
            <w:tcW w:w="1600" w:type="dxa"/>
            <w:vAlign w:val="center"/>
          </w:tcPr>
          <w:p>
            <w:pPr>
              <w:pStyle w:val="TableNumber"/>
            </w:pPr>
            <w:r>
              <w:t xml:space="preserve">0.0638</w:t>
            </w:r>
          </w:p>
        </w:tc>
        <w:tc>
          <w:tcPr>
            <w:tcW w:w="1650" w:type="dxa"/>
            <w:vAlign w:val="center"/>
          </w:tcPr>
          <w:p>
            <w:pPr>
              <w:pStyle w:val="TableNumber"/>
            </w:pPr>
            <w:r>
              <w:t xml:space="preserve">52.76%</w:t>
            </w:r>
          </w:p>
        </w:tc>
        <w:tc>
          <w:tcPr>
            <w:tcW w:w="1650" w:type="dxa"/>
            <w:vAlign w:val="center"/>
          </w:tcPr>
          <w:p>
            <w:pPr>
              <w:pStyle w:val="TableNumber"/>
            </w:pPr>
            <w:r>
              <w:t xml:space="preserve">77.40%</w:t>
            </w:r>
          </w:p>
        </w:tc>
        <w:tc>
          <w:tcPr>
            <w:tcW w:w="1800" w:type="dxa"/>
            <w:vAlign w:val="center"/>
          </w:tcPr>
          <w:p>
            <w:pPr>
              <w:pStyle w:val="TableNumber"/>
            </w:pPr>
            <w:r>
              <w:t xml:space="preserve">2.60</w:t>
            </w:r>
          </w:p>
        </w:tc>
        <w:tc>
          <w:tcPr>
            <w:tcW w:w="1960" w:type="dxa"/>
            <w:vAlign w:val="center"/>
          </w:tcPr>
          <w:p>
            <w:pPr>
              <w:pStyle w:val="TableNumber"/>
            </w:pPr>
            <w:r>
              <w:t xml:space="preserve">0.05771</w:t>
            </w:r>
          </w:p>
        </w:tc>
      </w:tr>
      <w:tr>
        <w:trPr>
          <w:cantSplit/>
        </w:trPr>
        <w:tc>
          <w:tcPr>
            <w:tcW w:w="700" w:type="dxa"/>
            <w:vAlign w:val="center"/>
          </w:tcPr>
          <w:p>
            <w:pPr>
              <w:pStyle w:val="TableText"/>
            </w:pPr>
            <w:r>
              <w:t xml:space="preserve">2d</w:t>
            </w:r>
          </w:p>
        </w:tc>
        <w:tc>
          <w:tcPr>
            <w:tcW w:w="1600" w:type="dxa"/>
            <w:vAlign w:val="center"/>
          </w:tcPr>
          <w:p>
            <w:pPr>
              <w:pStyle w:val="TableNumber"/>
            </w:pPr>
            <w:r>
              <w:t xml:space="preserve">0.0669</w:t>
            </w:r>
          </w:p>
        </w:tc>
        <w:tc>
          <w:tcPr>
            <w:tcW w:w="1650" w:type="dxa"/>
            <w:vAlign w:val="center"/>
          </w:tcPr>
          <w:p>
            <w:pPr>
              <w:pStyle w:val="TableNumber"/>
            </w:pPr>
            <w:r>
              <w:t xml:space="preserve">53.53%</w:t>
            </w:r>
          </w:p>
        </w:tc>
        <w:tc>
          <w:tcPr>
            <w:tcW w:w="1650" w:type="dxa"/>
            <w:vAlign w:val="center"/>
          </w:tcPr>
          <w:p>
            <w:pPr>
              <w:pStyle w:val="TableNumber"/>
            </w:pPr>
            <w:r>
              <w:t xml:space="preserve">76.27%</w:t>
            </w:r>
          </w:p>
        </w:tc>
        <w:tc>
          <w:tcPr>
            <w:tcW w:w="1800" w:type="dxa"/>
            <w:vAlign w:val="center"/>
          </w:tcPr>
          <w:p>
            <w:pPr>
              <w:pStyle w:val="TableNumber"/>
            </w:pPr>
            <w:r>
              <w:t xml:space="preserve">3.73</w:t>
            </w:r>
          </w:p>
        </w:tc>
        <w:tc>
          <w:tcPr>
            <w:tcW w:w="1960" w:type="dxa"/>
            <w:vAlign w:val="center"/>
          </w:tcPr>
          <w:p>
            <w:pPr>
              <w:pStyle w:val="TableNumber"/>
            </w:pPr>
            <w:r>
              <w:t xml:space="preserve">0.08482</w:t>
            </w:r>
          </w:p>
        </w:tc>
      </w:tr>
      <w:tr>
        <w:trPr>
          <w:cantSplit/>
        </w:trPr>
        <w:tc>
          <w:tcPr>
            <w:tcW w:w="700" w:type="dxa"/>
            <w:vAlign w:val="center"/>
          </w:tcPr>
          <w:p>
            <w:pPr>
              <w:pStyle w:val="TableText"/>
            </w:pPr>
            <w:r>
              <w:t xml:space="preserve">3d</w:t>
            </w:r>
          </w:p>
        </w:tc>
        <w:tc>
          <w:tcPr>
            <w:tcW w:w="1600" w:type="dxa"/>
            <w:vAlign w:val="center"/>
          </w:tcPr>
          <w:p>
            <w:pPr>
              <w:pStyle w:val="TableNumber"/>
            </w:pPr>
            <w:r>
              <w:t xml:space="preserve">0.0727</w:t>
            </w:r>
          </w:p>
        </w:tc>
        <w:tc>
          <w:tcPr>
            <w:tcW w:w="1650" w:type="dxa"/>
            <w:vAlign w:val="center"/>
          </w:tcPr>
          <w:p>
            <w:pPr>
              <w:pStyle w:val="TableNumber"/>
            </w:pPr>
            <w:r>
              <w:t xml:space="preserve">53.60%</w:t>
            </w:r>
          </w:p>
        </w:tc>
        <w:tc>
          <w:tcPr>
            <w:tcW w:w="1650" w:type="dxa"/>
            <w:vAlign w:val="center"/>
          </w:tcPr>
          <w:p>
            <w:pPr>
              <w:pStyle w:val="TableNumber"/>
            </w:pPr>
            <w:r>
              <w:t xml:space="preserve">75.32%</w:t>
            </w:r>
          </w:p>
        </w:tc>
        <w:tc>
          <w:tcPr>
            <w:tcW w:w="1800" w:type="dxa"/>
            <w:vAlign w:val="center"/>
          </w:tcPr>
          <w:p>
            <w:pPr>
              <w:pStyle w:val="TableNumber"/>
            </w:pPr>
            <w:r>
              <w:t xml:space="preserve">4.68</w:t>
            </w:r>
          </w:p>
        </w:tc>
        <w:tc>
          <w:tcPr>
            <w:tcW w:w="1960" w:type="dxa"/>
            <w:vAlign w:val="center"/>
          </w:tcPr>
          <w:p>
            <w:pPr>
              <w:pStyle w:val="TableNumber"/>
            </w:pPr>
            <w:r>
              <w:t xml:space="preserve">0.10449</w:t>
            </w:r>
          </w:p>
        </w:tc>
      </w:tr>
      <w:tr>
        <w:trPr>
          <w:cantSplit/>
        </w:trPr>
        <w:tc>
          <w:tcPr>
            <w:tcW w:w="700" w:type="dxa"/>
            <w:vAlign w:val="center"/>
          </w:tcPr>
          <w:p>
            <w:pPr>
              <w:pStyle w:val="TableText"/>
            </w:pPr>
            <w:r>
              <w:t xml:space="preserve">4d</w:t>
            </w:r>
          </w:p>
        </w:tc>
        <w:tc>
          <w:tcPr>
            <w:tcW w:w="1600" w:type="dxa"/>
            <w:vAlign w:val="center"/>
          </w:tcPr>
          <w:p>
            <w:pPr>
              <w:pStyle w:val="TableNumber"/>
            </w:pPr>
            <w:r>
              <w:t xml:space="preserve">0.0807</w:t>
            </w:r>
          </w:p>
        </w:tc>
        <w:tc>
          <w:tcPr>
            <w:tcW w:w="1650" w:type="dxa"/>
            <w:vAlign w:val="center"/>
          </w:tcPr>
          <w:p>
            <w:pPr>
              <w:pStyle w:val="TableNumber"/>
            </w:pPr>
            <w:r>
              <w:t xml:space="preserve">54.05%</w:t>
            </w:r>
          </w:p>
        </w:tc>
        <w:tc>
          <w:tcPr>
            <w:tcW w:w="1650" w:type="dxa"/>
            <w:vAlign w:val="center"/>
          </w:tcPr>
          <w:p>
            <w:pPr>
              <w:pStyle w:val="TableNumber"/>
            </w:pPr>
            <w:r>
              <w:t xml:space="preserve">75.07%</w:t>
            </w:r>
          </w:p>
        </w:tc>
        <w:tc>
          <w:tcPr>
            <w:tcW w:w="1800" w:type="dxa"/>
            <w:vAlign w:val="center"/>
          </w:tcPr>
          <w:p>
            <w:pPr>
              <w:pStyle w:val="TableNumber"/>
            </w:pPr>
            <w:r>
              <w:t xml:space="preserve">4.93</w:t>
            </w:r>
          </w:p>
        </w:tc>
        <w:tc>
          <w:tcPr>
            <w:tcW w:w="1960" w:type="dxa"/>
            <w:vAlign w:val="center"/>
          </w:tcPr>
          <w:p>
            <w:pPr>
              <w:pStyle w:val="TableNumber"/>
            </w:pPr>
            <w:r>
              <w:t xml:space="preserve">0.12258</w:t>
            </w:r>
          </w:p>
        </w:tc>
      </w:tr>
      <w:tr>
        <w:trPr>
          <w:cantSplit/>
        </w:trPr>
        <w:tc>
          <w:tcPr>
            <w:tcW w:w="700" w:type="dxa"/>
            <w:vAlign w:val="center"/>
          </w:tcPr>
          <w:p>
            <w:pPr>
              <w:pStyle w:val="TableText"/>
            </w:pPr>
            <w:r>
              <w:t xml:space="preserve">5d</w:t>
            </w:r>
          </w:p>
        </w:tc>
        <w:tc>
          <w:tcPr>
            <w:tcW w:w="1600" w:type="dxa"/>
            <w:vAlign w:val="center"/>
          </w:tcPr>
          <w:p>
            <w:pPr>
              <w:pStyle w:val="TableNumber"/>
            </w:pPr>
            <w:r>
              <w:t xml:space="preserve">0.0847</w:t>
            </w:r>
          </w:p>
        </w:tc>
        <w:tc>
          <w:tcPr>
            <w:tcW w:w="1650" w:type="dxa"/>
            <w:vAlign w:val="center"/>
          </w:tcPr>
          <w:p>
            <w:pPr>
              <w:pStyle w:val="TableNumber"/>
            </w:pPr>
            <w:r>
              <w:t xml:space="preserve">54.43%</w:t>
            </w:r>
          </w:p>
        </w:tc>
        <w:tc>
          <w:tcPr>
            <w:tcW w:w="1650" w:type="dxa"/>
            <w:vAlign w:val="center"/>
          </w:tcPr>
          <w:p>
            <w:pPr>
              <w:pStyle w:val="TableNumber"/>
            </w:pPr>
            <w:r>
              <w:t xml:space="preserve">74.91%</w:t>
            </w:r>
          </w:p>
        </w:tc>
        <w:tc>
          <w:tcPr>
            <w:tcW w:w="1800" w:type="dxa"/>
            <w:vAlign w:val="center"/>
          </w:tcPr>
          <w:p>
            <w:pPr>
              <w:pStyle w:val="TableNumber"/>
            </w:pPr>
            <w:r>
              <w:t xml:space="preserve">5.09</w:t>
            </w:r>
          </w:p>
        </w:tc>
        <w:tc>
          <w:tcPr>
            <w:tcW w:w="1960" w:type="dxa"/>
            <w:vAlign w:val="center"/>
          </w:tcPr>
          <w:p>
            <w:pPr>
              <w:pStyle w:val="TableNumber"/>
            </w:pPr>
            <w:r>
              <w:t xml:space="preserve">0.13864</w:t>
            </w:r>
          </w:p>
        </w:tc>
      </w:tr>
      <w:tr>
        <w:trPr>
          <w:cantSplit/>
        </w:trPr>
        <w:tc>
          <w:tcPr>
            <w:tcW w:w="700" w:type="dxa"/>
            <w:vAlign w:val="center"/>
          </w:tcPr>
          <w:p>
            <w:pPr>
              <w:pStyle w:val="TableText"/>
            </w:pPr>
            <w:r>
              <w:t xml:space="preserve">6d</w:t>
            </w:r>
          </w:p>
        </w:tc>
        <w:tc>
          <w:tcPr>
            <w:tcW w:w="1600" w:type="dxa"/>
            <w:vAlign w:val="center"/>
          </w:tcPr>
          <w:p>
            <w:pPr>
              <w:pStyle w:val="TableNumber"/>
            </w:pPr>
            <w:r>
              <w:t xml:space="preserve">0.0940</w:t>
            </w:r>
          </w:p>
        </w:tc>
        <w:tc>
          <w:tcPr>
            <w:tcW w:w="1650" w:type="dxa"/>
            <w:vAlign w:val="center"/>
          </w:tcPr>
          <w:p>
            <w:pPr>
              <w:pStyle w:val="TableNumber"/>
            </w:pPr>
            <w:r>
              <w:t xml:space="preserve">54.84%</w:t>
            </w:r>
          </w:p>
        </w:tc>
        <w:tc>
          <w:tcPr>
            <w:tcW w:w="1650" w:type="dxa"/>
            <w:vAlign w:val="center"/>
          </w:tcPr>
          <w:p>
            <w:pPr>
              <w:pStyle w:val="TableNumber"/>
            </w:pPr>
            <w:r>
              <w:t xml:space="preserve">74.84%</w:t>
            </w:r>
          </w:p>
        </w:tc>
        <w:tc>
          <w:tcPr>
            <w:tcW w:w="1800" w:type="dxa"/>
            <w:vAlign w:val="center"/>
          </w:tcPr>
          <w:p>
            <w:pPr>
              <w:pStyle w:val="TableNumber"/>
            </w:pPr>
            <w:r>
              <w:t xml:space="preserve">5.16</w:t>
            </w:r>
          </w:p>
        </w:tc>
        <w:tc>
          <w:tcPr>
            <w:tcW w:w="1960" w:type="dxa"/>
            <w:vAlign w:val="center"/>
          </w:tcPr>
          <w:p>
            <w:pPr>
              <w:pStyle w:val="TableNumber"/>
            </w:pPr>
            <w:r>
              <w:t xml:space="preserve">0.15397</w:t>
            </w:r>
          </w:p>
        </w:tc>
      </w:tr>
      <w:tr>
        <w:trPr>
          <w:cantSplit/>
        </w:trPr>
        <w:tc>
          <w:tcPr>
            <w:tcW w:w="700" w:type="dxa"/>
            <w:vAlign w:val="center"/>
          </w:tcPr>
          <w:p>
            <w:pPr>
              <w:pStyle w:val="TableText"/>
            </w:pPr>
            <w:r>
              <w:t xml:space="preserve">7d</w:t>
            </w:r>
          </w:p>
        </w:tc>
        <w:tc>
          <w:tcPr>
            <w:tcW w:w="1600" w:type="dxa"/>
            <w:vAlign w:val="center"/>
          </w:tcPr>
          <w:p>
            <w:pPr>
              <w:pStyle w:val="TableNumber"/>
            </w:pPr>
            <w:r>
              <w:t xml:space="preserve">0.0993</w:t>
            </w:r>
          </w:p>
        </w:tc>
        <w:tc>
          <w:tcPr>
            <w:tcW w:w="1650" w:type="dxa"/>
            <w:vAlign w:val="center"/>
          </w:tcPr>
          <w:p>
            <w:pPr>
              <w:pStyle w:val="TableNumber"/>
            </w:pPr>
            <w:r>
              <w:t xml:space="preserve">54.83%</w:t>
            </w:r>
          </w:p>
        </w:tc>
        <w:tc>
          <w:tcPr>
            <w:tcW w:w="1650" w:type="dxa"/>
            <w:vAlign w:val="center"/>
          </w:tcPr>
          <w:p>
            <w:pPr>
              <w:pStyle w:val="TableNumber"/>
            </w:pPr>
            <w:r>
              <w:t xml:space="preserve">74.03%</w:t>
            </w:r>
          </w:p>
        </w:tc>
        <w:tc>
          <w:tcPr>
            <w:tcW w:w="1800" w:type="dxa"/>
            <w:vAlign w:val="center"/>
          </w:tcPr>
          <w:p>
            <w:pPr>
              <w:pStyle w:val="TableNumber"/>
            </w:pPr>
            <w:r>
              <w:t xml:space="preserve">5.97</w:t>
            </w:r>
          </w:p>
        </w:tc>
        <w:tc>
          <w:tcPr>
            <w:tcW w:w="1960" w:type="dxa"/>
            <w:vAlign w:val="center"/>
          </w:tcPr>
          <w:p>
            <w:pPr>
              <w:pStyle w:val="TableNumber"/>
            </w:pPr>
            <w:r>
              <w:t xml:space="preserve">0.16559</w:t>
            </w:r>
          </w:p>
        </w:tc>
      </w:tr>
      <w:tr>
        <w:trPr>
          <w:cantSplit/>
        </w:trPr>
        <w:tc>
          <w:tcPr>
            <w:tcW w:w="700" w:type="dxa"/>
            <w:vAlign w:val="center"/>
          </w:tcPr>
          <w:p>
            <w:pPr>
              <w:pStyle w:val="TableText"/>
            </w:pPr>
            <w:r>
              <w:t xml:space="preserve">8d</w:t>
            </w:r>
          </w:p>
        </w:tc>
        <w:tc>
          <w:tcPr>
            <w:tcW w:w="1600" w:type="dxa"/>
            <w:vAlign w:val="center"/>
          </w:tcPr>
          <w:p>
            <w:pPr>
              <w:pStyle w:val="TableNumber"/>
            </w:pPr>
            <w:r>
              <w:t xml:space="preserve">0.1055</w:t>
            </w:r>
          </w:p>
        </w:tc>
        <w:tc>
          <w:tcPr>
            <w:tcW w:w="1650" w:type="dxa"/>
            <w:vAlign w:val="center"/>
          </w:tcPr>
          <w:p>
            <w:pPr>
              <w:pStyle w:val="TableNumber"/>
            </w:pPr>
            <w:r>
              <w:t xml:space="preserve">55.15%</w:t>
            </w:r>
          </w:p>
        </w:tc>
        <w:tc>
          <w:tcPr>
            <w:tcW w:w="1650" w:type="dxa"/>
            <w:vAlign w:val="center"/>
          </w:tcPr>
          <w:p>
            <w:pPr>
              <w:pStyle w:val="TableNumber"/>
            </w:pPr>
            <w:r>
              <w:t xml:space="preserve">73.98%</w:t>
            </w:r>
          </w:p>
        </w:tc>
        <w:tc>
          <w:tcPr>
            <w:tcW w:w="1800" w:type="dxa"/>
            <w:vAlign w:val="center"/>
          </w:tcPr>
          <w:p>
            <w:pPr>
              <w:pStyle w:val="TableNumber"/>
            </w:pPr>
            <w:r>
              <w:t xml:space="preserve">6.02</w:t>
            </w:r>
          </w:p>
        </w:tc>
        <w:tc>
          <w:tcPr>
            <w:tcW w:w="1960" w:type="dxa"/>
            <w:vAlign w:val="center"/>
          </w:tcPr>
          <w:p>
            <w:pPr>
              <w:pStyle w:val="TableNumber"/>
            </w:pPr>
            <w:r>
              <w:t xml:space="preserve">0.17896</w:t>
            </w:r>
          </w:p>
        </w:tc>
      </w:tr>
      <w:tr>
        <w:trPr>
          <w:cantSplit/>
        </w:trPr>
        <w:tc>
          <w:tcPr>
            <w:tcW w:w="700" w:type="dxa"/>
            <w:vAlign w:val="center"/>
          </w:tcPr>
          <w:p>
            <w:pPr>
              <w:pStyle w:val="TableText"/>
            </w:pPr>
            <w:r>
              <w:t xml:space="preserve">9d</w:t>
            </w:r>
          </w:p>
        </w:tc>
        <w:tc>
          <w:tcPr>
            <w:tcW w:w="1600" w:type="dxa"/>
            <w:vAlign w:val="center"/>
          </w:tcPr>
          <w:p>
            <w:pPr>
              <w:pStyle w:val="TableNumber"/>
            </w:pPr>
            <w:r>
              <w:t xml:space="preserve">0.1122</w:t>
            </w:r>
          </w:p>
        </w:tc>
        <w:tc>
          <w:tcPr>
            <w:tcW w:w="1650" w:type="dxa"/>
            <w:vAlign w:val="center"/>
          </w:tcPr>
          <w:p>
            <w:pPr>
              <w:pStyle w:val="TableNumber"/>
            </w:pPr>
            <w:r>
              <w:t xml:space="preserve">55.14%</w:t>
            </w:r>
          </w:p>
        </w:tc>
        <w:tc>
          <w:tcPr>
            <w:tcW w:w="1650" w:type="dxa"/>
            <w:vAlign w:val="center"/>
          </w:tcPr>
          <w:p>
            <w:pPr>
              <w:pStyle w:val="TableNumber"/>
            </w:pPr>
            <w:r>
              <w:t xml:space="preserve">73.64%</w:t>
            </w:r>
          </w:p>
        </w:tc>
        <w:tc>
          <w:tcPr>
            <w:tcW w:w="1800" w:type="dxa"/>
            <w:vAlign w:val="center"/>
          </w:tcPr>
          <w:p>
            <w:pPr>
              <w:pStyle w:val="TableNumber"/>
            </w:pPr>
            <w:r>
              <w:t xml:space="preserve">6.36</w:t>
            </w:r>
          </w:p>
        </w:tc>
        <w:tc>
          <w:tcPr>
            <w:tcW w:w="1960" w:type="dxa"/>
            <w:vAlign w:val="center"/>
          </w:tcPr>
          <w:p>
            <w:pPr>
              <w:pStyle w:val="TableNumber"/>
            </w:pPr>
            <w:r>
              <w:t xml:space="preserve">0.19091</w:t>
            </w:r>
          </w:p>
        </w:tc>
      </w:tr>
      <w:tr>
        <w:trPr>
          <w:cantSplit/>
        </w:trPr>
        <w:tc>
          <w:tcPr>
            <w:tcW w:w="700" w:type="dxa"/>
            <w:vAlign w:val="center"/>
          </w:tcPr>
          <w:p>
            <w:pPr>
              <w:pStyle w:val="TableText"/>
            </w:pPr>
            <w:r>
              <w:t xml:space="preserve">10d</w:t>
            </w:r>
          </w:p>
        </w:tc>
        <w:tc>
          <w:tcPr>
            <w:tcW w:w="1600" w:type="dxa"/>
            <w:vAlign w:val="center"/>
          </w:tcPr>
          <w:p>
            <w:pPr>
              <w:pStyle w:val="TableNumber"/>
            </w:pPr>
            <w:r>
              <w:t xml:space="preserve">0.1141</w:t>
            </w:r>
          </w:p>
        </w:tc>
        <w:tc>
          <w:tcPr>
            <w:tcW w:w="1650" w:type="dxa"/>
            <w:vAlign w:val="center"/>
          </w:tcPr>
          <w:p>
            <w:pPr>
              <w:pStyle w:val="TableNumber"/>
            </w:pPr>
            <w:r>
              <w:t xml:space="preserve">55.48%</w:t>
            </w:r>
          </w:p>
        </w:tc>
        <w:tc>
          <w:tcPr>
            <w:tcW w:w="1650" w:type="dxa"/>
            <w:vAlign w:val="center"/>
          </w:tcPr>
          <w:p>
            <w:pPr>
              <w:pStyle w:val="TableNumber"/>
            </w:pPr>
            <w:r>
              <w:t xml:space="preserve">73.39%</w:t>
            </w:r>
          </w:p>
        </w:tc>
        <w:tc>
          <w:tcPr>
            <w:tcW w:w="1800" w:type="dxa"/>
            <w:vAlign w:val="center"/>
          </w:tcPr>
          <w:p>
            <w:pPr>
              <w:pStyle w:val="TableNumber"/>
            </w:pPr>
            <w:r>
              <w:t xml:space="preserve">6.61</w:t>
            </w:r>
          </w:p>
        </w:tc>
        <w:tc>
          <w:tcPr>
            <w:tcW w:w="1960" w:type="dxa"/>
            <w:vAlign w:val="center"/>
          </w:tcPr>
          <w:p>
            <w:pPr>
              <w:pStyle w:val="TableNumber"/>
            </w:pPr>
            <w:r>
              <w:t xml:space="preserve">0.20087</w:t>
            </w:r>
          </w:p>
        </w:tc>
      </w:tr>
      <w:tr>
        <w:trPr>
          <w:cantSplit/>
        </w:trPr>
        <w:tc>
          <w:tcPr>
            <w:tcW w:w="700" w:type="dxa"/>
            <w:vAlign w:val="center"/>
          </w:tcPr>
          <w:p>
            <w:pPr>
              <w:pStyle w:val="TableText"/>
            </w:pPr>
            <w:r>
              <w:t xml:space="preserve">11d</w:t>
            </w:r>
          </w:p>
        </w:tc>
        <w:tc>
          <w:tcPr>
            <w:tcW w:w="1600" w:type="dxa"/>
            <w:vAlign w:val="center"/>
          </w:tcPr>
          <w:p>
            <w:pPr>
              <w:pStyle w:val="TableNumber"/>
            </w:pPr>
            <w:r>
              <w:t xml:space="preserve">0.1167</w:t>
            </w:r>
          </w:p>
        </w:tc>
        <w:tc>
          <w:tcPr>
            <w:tcW w:w="1650" w:type="dxa"/>
            <w:vAlign w:val="center"/>
          </w:tcPr>
          <w:p>
            <w:pPr>
              <w:pStyle w:val="TableNumber"/>
            </w:pPr>
            <w:r>
              <w:t xml:space="preserve">55.67%</w:t>
            </w:r>
          </w:p>
        </w:tc>
        <w:tc>
          <w:tcPr>
            <w:tcW w:w="1650" w:type="dxa"/>
            <w:vAlign w:val="center"/>
          </w:tcPr>
          <w:p>
            <w:pPr>
              <w:pStyle w:val="TableNumber"/>
            </w:pPr>
            <w:r>
              <w:t xml:space="preserve">73.21%</w:t>
            </w:r>
          </w:p>
        </w:tc>
        <w:tc>
          <w:tcPr>
            <w:tcW w:w="1800" w:type="dxa"/>
            <w:vAlign w:val="center"/>
          </w:tcPr>
          <w:p>
            <w:pPr>
              <w:pStyle w:val="TableNumber"/>
            </w:pPr>
            <w:r>
              <w:t xml:space="preserve">6.79</w:t>
            </w:r>
          </w:p>
        </w:tc>
        <w:tc>
          <w:tcPr>
            <w:tcW w:w="1960" w:type="dxa"/>
            <w:vAlign w:val="center"/>
          </w:tcPr>
          <w:p>
            <w:pPr>
              <w:pStyle w:val="TableNumber"/>
            </w:pPr>
            <w:r>
              <w:t xml:space="preserve">0.21220</w:t>
            </w:r>
          </w:p>
        </w:tc>
      </w:tr>
      <w:tr>
        <w:trPr>
          <w:cantSplit/>
        </w:trPr>
        <w:tc>
          <w:tcPr>
            <w:tcW w:w="700" w:type="dxa"/>
            <w:vAlign w:val="center"/>
          </w:tcPr>
          <w:p>
            <w:pPr>
              <w:pStyle w:val="TableText"/>
            </w:pPr>
            <w:r>
              <w:t xml:space="preserve">12d</w:t>
            </w:r>
          </w:p>
        </w:tc>
        <w:tc>
          <w:tcPr>
            <w:tcW w:w="1600" w:type="dxa"/>
            <w:vAlign w:val="center"/>
          </w:tcPr>
          <w:p>
            <w:pPr>
              <w:pStyle w:val="TableNumber"/>
            </w:pPr>
            <w:r>
              <w:t xml:space="preserve">0.1201</w:t>
            </w:r>
          </w:p>
        </w:tc>
        <w:tc>
          <w:tcPr>
            <w:tcW w:w="1650" w:type="dxa"/>
            <w:vAlign w:val="center"/>
          </w:tcPr>
          <w:p>
            <w:pPr>
              <w:pStyle w:val="TableNumber"/>
            </w:pPr>
            <w:r>
              <w:t xml:space="preserve">55.32%</w:t>
            </w:r>
          </w:p>
        </w:tc>
        <w:tc>
          <w:tcPr>
            <w:tcW w:w="1650" w:type="dxa"/>
            <w:vAlign w:val="center"/>
          </w:tcPr>
          <w:p>
            <w:pPr>
              <w:pStyle w:val="TableNumber"/>
            </w:pPr>
            <w:r>
              <w:t xml:space="preserve">72.61%</w:t>
            </w:r>
          </w:p>
        </w:tc>
        <w:tc>
          <w:tcPr>
            <w:tcW w:w="1800" w:type="dxa"/>
            <w:vAlign w:val="center"/>
          </w:tcPr>
          <w:p>
            <w:pPr>
              <w:pStyle w:val="TableNumber"/>
            </w:pPr>
            <w:r>
              <w:t xml:space="preserve">7.39</w:t>
            </w:r>
          </w:p>
        </w:tc>
        <w:tc>
          <w:tcPr>
            <w:tcW w:w="1960" w:type="dxa"/>
            <w:vAlign w:val="center"/>
          </w:tcPr>
          <w:p>
            <w:pPr>
              <w:pStyle w:val="TableNumber"/>
            </w:pPr>
            <w:r>
              <w:t xml:space="preserve">0.21997</w:t>
            </w:r>
          </w:p>
        </w:tc>
      </w:tr>
      <w:tr>
        <w:trPr>
          <w:cantSplit/>
        </w:trPr>
        <w:tc>
          <w:tcPr>
            <w:tcW w:w="700" w:type="dxa"/>
            <w:vAlign w:val="center"/>
          </w:tcPr>
          <w:p>
            <w:pPr>
              <w:pStyle w:val="TableText"/>
            </w:pPr>
            <w:r>
              <w:t xml:space="preserve">13d</w:t>
            </w:r>
          </w:p>
        </w:tc>
        <w:tc>
          <w:tcPr>
            <w:tcW w:w="1600" w:type="dxa"/>
            <w:vAlign w:val="center"/>
          </w:tcPr>
          <w:p>
            <w:pPr>
              <w:pStyle w:val="TableNumber"/>
            </w:pPr>
            <w:r>
              <w:t xml:space="preserve">0.1240</w:t>
            </w:r>
          </w:p>
        </w:tc>
        <w:tc>
          <w:tcPr>
            <w:tcW w:w="1650" w:type="dxa"/>
            <w:vAlign w:val="center"/>
          </w:tcPr>
          <w:p>
            <w:pPr>
              <w:pStyle w:val="TableNumber"/>
            </w:pPr>
            <w:r>
              <w:t xml:space="preserve">55.89%</w:t>
            </w:r>
          </w:p>
        </w:tc>
        <w:tc>
          <w:tcPr>
            <w:tcW w:w="1650" w:type="dxa"/>
            <w:vAlign w:val="center"/>
          </w:tcPr>
          <w:p>
            <w:pPr>
              <w:pStyle w:val="TableNumber"/>
            </w:pPr>
            <w:r>
              <w:t xml:space="preserve">72.79%</w:t>
            </w:r>
          </w:p>
        </w:tc>
        <w:tc>
          <w:tcPr>
            <w:tcW w:w="1800" w:type="dxa"/>
            <w:vAlign w:val="center"/>
          </w:tcPr>
          <w:p>
            <w:pPr>
              <w:pStyle w:val="TableNumber"/>
            </w:pPr>
            <w:r>
              <w:t xml:space="preserve">7.21</w:t>
            </w:r>
          </w:p>
        </w:tc>
        <w:tc>
          <w:tcPr>
            <w:tcW w:w="1960" w:type="dxa"/>
            <w:vAlign w:val="center"/>
          </w:tcPr>
          <w:p>
            <w:pPr>
              <w:pStyle w:val="TableNumber"/>
            </w:pPr>
            <w:r>
              <w:t xml:space="preserve">0.23163</w:t>
            </w:r>
          </w:p>
        </w:tc>
      </w:tr>
      <w:tr>
        <w:trPr>
          <w:cantSplit/>
        </w:trPr>
        <w:tc>
          <w:tcPr>
            <w:tcW w:w="700" w:type="dxa"/>
            <w:vAlign w:val="center"/>
          </w:tcPr>
          <w:p>
            <w:pPr>
              <w:pStyle w:val="TableText"/>
            </w:pPr>
            <w:r>
              <w:t xml:space="preserve">14d</w:t>
            </w:r>
          </w:p>
        </w:tc>
        <w:tc>
          <w:tcPr>
            <w:tcW w:w="1600" w:type="dxa"/>
            <w:vAlign w:val="center"/>
          </w:tcPr>
          <w:p>
            <w:pPr>
              <w:pStyle w:val="TableNumber"/>
            </w:pPr>
            <w:r>
              <w:t xml:space="preserve">0.1261</w:t>
            </w:r>
          </w:p>
        </w:tc>
        <w:tc>
          <w:tcPr>
            <w:tcW w:w="1650" w:type="dxa"/>
            <w:vAlign w:val="center"/>
          </w:tcPr>
          <w:p>
            <w:pPr>
              <w:pStyle w:val="TableNumber"/>
            </w:pPr>
            <w:r>
              <w:t xml:space="preserve">56.36%</w:t>
            </w:r>
          </w:p>
        </w:tc>
        <w:tc>
          <w:tcPr>
            <w:tcW w:w="1650" w:type="dxa"/>
            <w:vAlign w:val="center"/>
          </w:tcPr>
          <w:p>
            <w:pPr>
              <w:pStyle w:val="TableNumber"/>
            </w:pPr>
            <w:r>
              <w:t xml:space="preserve">72.12%</w:t>
            </w:r>
          </w:p>
        </w:tc>
        <w:tc>
          <w:tcPr>
            <w:tcW w:w="1800" w:type="dxa"/>
            <w:vAlign w:val="center"/>
          </w:tcPr>
          <w:p>
            <w:pPr>
              <w:pStyle w:val="TableNumber"/>
            </w:pPr>
            <w:r>
              <w:t xml:space="preserve">7.88</w:t>
            </w:r>
          </w:p>
        </w:tc>
        <w:tc>
          <w:tcPr>
            <w:tcW w:w="1960" w:type="dxa"/>
            <w:vAlign w:val="center"/>
          </w:tcPr>
          <w:p>
            <w:pPr>
              <w:pStyle w:val="TableNumber"/>
            </w:pPr>
            <w:r>
              <w:t xml:space="preserve">0.23792</w:t>
            </w:r>
          </w:p>
        </w:tc>
      </w:tr>
    </w:tbl>
    <w:p>
      <w:pPr>
        <w:pStyle w:val="a"/>
        <w:spacing w:before="160"/>
      </w:pPr>
      <w:r>
        <w:t xml:space="preserve">校準沒有改q50；其MAE、correlation及正負一致率已逐horizon確認相同。Raw／calibrated並列的是區間分布結果，新三分類則另見6.4，不用q50 sign代替方向head的accuracy。</w:t>
      </w:r>
    </w:p>
    <w:p>
      <w:pPr>
        <w:pStyle w:val="21"/>
      </w:pPr>
      <w:r>
        <w:t xml:space="preserve">6.2a 校準前後的完整分布比較</w:t>
      </w:r>
    </w:p>
    <w:p>
      <w:pPr>
        <w:pStyle w:val="Decision"/>
      </w:pPr>
      <w:r>
        <w:t xml:space="preserve">表 8a｜每格第一行 raw 第二行 calibrated</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keepNext/>
            </w:pPr>
            <w:r>
              <w:t xml:space="preserve">H</w:t>
            </w:r>
          </w:p>
        </w:tc>
        <w:tc>
          <w:tcPr>
            <w:tcW w:w="2075" w:type="dxa"/>
            <w:shd w:fill="DCE6F1"/>
            <w:vAlign w:val="center"/>
          </w:tcPr>
          <w:p>
            <w:pPr>
              <w:pStyle w:val="TableHeader"/>
              <w:keepNext/>
            </w:pPr>
            <w:r>
              <w:t xml:space="preserve">N pinball</w:t>
              <w:br/>
              <w:t xml:space="preserve">raw / calibrated</w:t>
            </w:r>
          </w:p>
        </w:tc>
        <w:tc>
          <w:tcPr>
            <w:tcW w:w="2075" w:type="dxa"/>
            <w:shd w:fill="DCE6F1"/>
            <w:vAlign w:val="center"/>
          </w:tcPr>
          <w:p>
            <w:pPr>
              <w:pStyle w:val="TableHeader"/>
              <w:keepNext/>
            </w:pPr>
            <w:r>
              <w:t xml:space="preserve">Coverage</w:t>
              <w:br/>
              <w:t xml:space="preserve">raw / calibrated</w:t>
            </w:r>
          </w:p>
        </w:tc>
        <w:tc>
          <w:tcPr>
            <w:tcW w:w="2200" w:type="dxa"/>
            <w:shd w:fill="DCE6F1"/>
            <w:vAlign w:val="center"/>
          </w:tcPr>
          <w:p>
            <w:pPr>
              <w:pStyle w:val="TableHeader"/>
              <w:keepNext/>
            </w:pPr>
            <w:r>
              <w:t xml:space="preserve">Coverage error pp</w:t>
              <w:br/>
              <w:t xml:space="preserve">raw / calibrated</w:t>
            </w:r>
          </w:p>
        </w:tc>
        <w:tc>
          <w:tcPr>
            <w:tcW w:w="2360" w:type="dxa"/>
            <w:shd w:fill="DCE6F1"/>
            <w:vAlign w:val="center"/>
          </w:tcPr>
          <w:p>
            <w:pPr>
              <w:pStyle w:val="TableHeader"/>
              <w:keepNext/>
            </w:pPr>
            <w:r>
              <w:t xml:space="preserve">區間寬度</w:t>
              <w:br/>
              <w:t xml:space="preserve">raw / calibrated</w:t>
            </w:r>
          </w:p>
        </w:tc>
      </w:tr>
      <w:tr>
        <w:trPr>
          <w:cantSplit/>
        </w:trPr>
        <w:tc>
          <w:tcPr>
            <w:tcW w:w="650" w:type="dxa"/>
            <w:shd w:fill="FFFFFF"/>
            <w:vAlign w:val="center"/>
          </w:tcPr>
          <w:p>
            <w:pPr>
              <w:pStyle w:val="TableNumber"/>
            </w:pPr>
            <w:r>
              <w:t xml:space="preserve">All</w:t>
            </w:r>
          </w:p>
        </w:tc>
        <w:tc>
          <w:tcPr>
            <w:tcW w:w="2075" w:type="dxa"/>
            <w:shd w:fill="FFFFFF"/>
            <w:vAlign w:val="center"/>
          </w:tcPr>
          <w:p>
            <w:pPr>
              <w:pStyle w:val="TableNumber"/>
            </w:pPr>
            <w:r>
              <w:t xml:space="preserve">0.293857</w:t>
              <w:br/>
              <w:t xml:space="preserve">0.292431</w:t>
            </w:r>
          </w:p>
        </w:tc>
        <w:tc>
          <w:tcPr>
            <w:tcW w:w="2075" w:type="dxa"/>
            <w:shd w:fill="FFFFFF"/>
            <w:vAlign w:val="center"/>
          </w:tcPr>
          <w:p>
            <w:pPr>
              <w:pStyle w:val="TableNumber"/>
            </w:pPr>
            <w:r>
              <w:t xml:space="preserve">74.2555%</w:t>
              <w:br/>
              <w:t xml:space="preserve">77.9164%</w:t>
            </w:r>
          </w:p>
        </w:tc>
        <w:tc>
          <w:tcPr>
            <w:tcW w:w="2200" w:type="dxa"/>
            <w:shd w:fill="FFFFFF"/>
            <w:vAlign w:val="center"/>
          </w:tcPr>
          <w:p>
            <w:pPr>
              <w:pStyle w:val="TableNumber"/>
            </w:pPr>
            <w:r>
              <w:t xml:space="preserve">5.7445</w:t>
              <w:br/>
              <w:t xml:space="preserve">2.0836</w:t>
            </w:r>
          </w:p>
        </w:tc>
        <w:tc>
          <w:tcPr>
            <w:tcW w:w="2360" w:type="dxa"/>
            <w:shd w:fill="FFFFFF"/>
            <w:vAlign w:val="center"/>
          </w:tcPr>
          <w:p>
            <w:pPr>
              <w:pStyle w:val="TableNumber"/>
            </w:pPr>
            <w:r>
              <w:t xml:space="preserve">0.164304</w:t>
              <w:br/>
              <w:t xml:space="preserve">0.180293</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0.289575</w:t>
              <w:br/>
              <w:t xml:space="preserve">0.289042</w:t>
            </w:r>
          </w:p>
        </w:tc>
        <w:tc>
          <w:tcPr>
            <w:tcW w:w="2075" w:type="dxa"/>
            <w:shd w:fill="F7F9FC"/>
            <w:vAlign w:val="center"/>
          </w:tcPr>
          <w:p>
            <w:pPr>
              <w:pStyle w:val="TableNumber"/>
            </w:pPr>
            <w:r>
              <w:t xml:space="preserve">77.4015%</w:t>
              <w:br/>
              <w:t xml:space="preserve">78.9060%</w:t>
            </w:r>
          </w:p>
        </w:tc>
        <w:tc>
          <w:tcPr>
            <w:tcW w:w="2200" w:type="dxa"/>
            <w:shd w:fill="F7F9FC"/>
            <w:vAlign w:val="center"/>
          </w:tcPr>
          <w:p>
            <w:pPr>
              <w:pStyle w:val="TableNumber"/>
            </w:pPr>
            <w:r>
              <w:t xml:space="preserve">2.5985</w:t>
              <w:br/>
              <w:t xml:space="preserve">1.0940</w:t>
            </w:r>
          </w:p>
        </w:tc>
        <w:tc>
          <w:tcPr>
            <w:tcW w:w="2360" w:type="dxa"/>
            <w:shd w:fill="F7F9FC"/>
            <w:vAlign w:val="center"/>
          </w:tcPr>
          <w:p>
            <w:pPr>
              <w:pStyle w:val="TableNumber"/>
            </w:pPr>
            <w:r>
              <w:t xml:space="preserve">0.057709</w:t>
              <w:br/>
              <w:t xml:space="preserve">0.059922</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0.292613</w:t>
              <w:br/>
              <w:t xml:space="preserve">0.291790</w:t>
            </w:r>
          </w:p>
        </w:tc>
        <w:tc>
          <w:tcPr>
            <w:tcW w:w="2075" w:type="dxa"/>
            <w:shd w:fill="FFFFFF"/>
            <w:vAlign w:val="center"/>
          </w:tcPr>
          <w:p>
            <w:pPr>
              <w:pStyle w:val="TableNumber"/>
            </w:pPr>
            <w:r>
              <w:t xml:space="preserve">76.2694%</w:t>
              <w:br/>
              <w:t xml:space="preserve">78.7295%</w:t>
            </w:r>
          </w:p>
        </w:tc>
        <w:tc>
          <w:tcPr>
            <w:tcW w:w="2200" w:type="dxa"/>
            <w:shd w:fill="FFFFFF"/>
            <w:vAlign w:val="center"/>
          </w:tcPr>
          <w:p>
            <w:pPr>
              <w:pStyle w:val="TableNumber"/>
            </w:pPr>
            <w:r>
              <w:t xml:space="preserve">3.7306</w:t>
              <w:br/>
              <w:t xml:space="preserve">1.2705</w:t>
            </w:r>
          </w:p>
        </w:tc>
        <w:tc>
          <w:tcPr>
            <w:tcW w:w="2360" w:type="dxa"/>
            <w:shd w:fill="FFFFFF"/>
            <w:vAlign w:val="center"/>
          </w:tcPr>
          <w:p>
            <w:pPr>
              <w:pStyle w:val="TableNumber"/>
            </w:pPr>
            <w:r>
              <w:t xml:space="preserve">0.084816</w:t>
              <w:br/>
              <w:t xml:space="preserve">0.090094</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0.294739</w:t>
              <w:br/>
              <w:t xml:space="preserve">0.293629</w:t>
            </w:r>
          </w:p>
        </w:tc>
        <w:tc>
          <w:tcPr>
            <w:tcW w:w="2075" w:type="dxa"/>
            <w:shd w:fill="F7F9FC"/>
            <w:vAlign w:val="center"/>
          </w:tcPr>
          <w:p>
            <w:pPr>
              <w:pStyle w:val="TableNumber"/>
            </w:pPr>
            <w:r>
              <w:t xml:space="preserve">75.3213%</w:t>
              <w:br/>
              <w:t xml:space="preserve">78.1989%</w:t>
            </w:r>
          </w:p>
        </w:tc>
        <w:tc>
          <w:tcPr>
            <w:tcW w:w="2200" w:type="dxa"/>
            <w:shd w:fill="F7F9FC"/>
            <w:vAlign w:val="center"/>
          </w:tcPr>
          <w:p>
            <w:pPr>
              <w:pStyle w:val="TableNumber"/>
            </w:pPr>
            <w:r>
              <w:t xml:space="preserve">4.6787</w:t>
              <w:br/>
              <w:t xml:space="preserve">1.8011</w:t>
            </w:r>
          </w:p>
        </w:tc>
        <w:tc>
          <w:tcPr>
            <w:tcW w:w="2360" w:type="dxa"/>
            <w:shd w:fill="F7F9FC"/>
            <w:vAlign w:val="center"/>
          </w:tcPr>
          <w:p>
            <w:pPr>
              <w:pStyle w:val="TableNumber"/>
            </w:pPr>
            <w:r>
              <w:t xml:space="preserve">0.104490</w:t>
              <w:br/>
              <w:t xml:space="preserve">0.112040</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0.293083</w:t>
              <w:br/>
              <w:t xml:space="preserve">0.291890</w:t>
            </w:r>
          </w:p>
        </w:tc>
        <w:tc>
          <w:tcPr>
            <w:tcW w:w="2075" w:type="dxa"/>
            <w:shd w:fill="FFFFFF"/>
            <w:vAlign w:val="center"/>
          </w:tcPr>
          <w:p>
            <w:pPr>
              <w:pStyle w:val="TableNumber"/>
            </w:pPr>
            <w:r>
              <w:t xml:space="preserve">75.0668%</w:t>
              <w:br/>
              <w:t xml:space="preserve">78.0601%</w:t>
            </w:r>
          </w:p>
        </w:tc>
        <w:tc>
          <w:tcPr>
            <w:tcW w:w="2200" w:type="dxa"/>
            <w:shd w:fill="FFFFFF"/>
            <w:vAlign w:val="center"/>
          </w:tcPr>
          <w:p>
            <w:pPr>
              <w:pStyle w:val="TableNumber"/>
            </w:pPr>
            <w:r>
              <w:t xml:space="preserve">4.9332</w:t>
              <w:br/>
              <w:t xml:space="preserve">1.9399</w:t>
            </w:r>
          </w:p>
        </w:tc>
        <w:tc>
          <w:tcPr>
            <w:tcW w:w="2360" w:type="dxa"/>
            <w:shd w:fill="FFFFFF"/>
            <w:vAlign w:val="center"/>
          </w:tcPr>
          <w:p>
            <w:pPr>
              <w:pStyle w:val="TableNumber"/>
            </w:pPr>
            <w:r>
              <w:t xml:space="preserve">0.122584</w:t>
              <w:br/>
              <w:t xml:space="preserve">0.131473</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0.290926</w:t>
              <w:br/>
              <w:t xml:space="preserve">0.289820</w:t>
            </w:r>
          </w:p>
        </w:tc>
        <w:tc>
          <w:tcPr>
            <w:tcW w:w="2075" w:type="dxa"/>
            <w:shd w:fill="F7F9FC"/>
            <w:vAlign w:val="center"/>
          </w:tcPr>
          <w:p>
            <w:pPr>
              <w:pStyle w:val="TableNumber"/>
            </w:pPr>
            <w:r>
              <w:t xml:space="preserve">74.9053%</w:t>
              <w:br/>
              <w:t xml:space="preserve">78.0290%</w:t>
            </w:r>
          </w:p>
        </w:tc>
        <w:tc>
          <w:tcPr>
            <w:tcW w:w="2200" w:type="dxa"/>
            <w:shd w:fill="F7F9FC"/>
            <w:vAlign w:val="center"/>
          </w:tcPr>
          <w:p>
            <w:pPr>
              <w:pStyle w:val="TableNumber"/>
            </w:pPr>
            <w:r>
              <w:t xml:space="preserve">5.0947</w:t>
              <w:br/>
              <w:t xml:space="preserve">1.9710</w:t>
            </w:r>
          </w:p>
        </w:tc>
        <w:tc>
          <w:tcPr>
            <w:tcW w:w="2360" w:type="dxa"/>
            <w:shd w:fill="F7F9FC"/>
            <w:vAlign w:val="center"/>
          </w:tcPr>
          <w:p>
            <w:pPr>
              <w:pStyle w:val="TableNumber"/>
            </w:pPr>
            <w:r>
              <w:t xml:space="preserve">0.138644</w:t>
              <w:br/>
              <w:t xml:space="preserve">0.149361</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0.293216</w:t>
              <w:br/>
              <w:t xml:space="preserve">0.292068</w:t>
            </w:r>
          </w:p>
        </w:tc>
        <w:tc>
          <w:tcPr>
            <w:tcW w:w="2075" w:type="dxa"/>
            <w:shd w:fill="FFFFFF"/>
            <w:vAlign w:val="center"/>
          </w:tcPr>
          <w:p>
            <w:pPr>
              <w:pStyle w:val="TableNumber"/>
            </w:pPr>
            <w:r>
              <w:t xml:space="preserve">74.8403%</w:t>
              <w:br/>
              <w:t xml:space="preserve">77.8950%</w:t>
            </w:r>
          </w:p>
        </w:tc>
        <w:tc>
          <w:tcPr>
            <w:tcW w:w="2200" w:type="dxa"/>
            <w:shd w:fill="FFFFFF"/>
            <w:vAlign w:val="center"/>
          </w:tcPr>
          <w:p>
            <w:pPr>
              <w:pStyle w:val="TableNumber"/>
            </w:pPr>
            <w:r>
              <w:t xml:space="preserve">5.1597</w:t>
              <w:br/>
              <w:t xml:space="preserve">2.1050</w:t>
            </w:r>
          </w:p>
        </w:tc>
        <w:tc>
          <w:tcPr>
            <w:tcW w:w="2360" w:type="dxa"/>
            <w:shd w:fill="FFFFFF"/>
            <w:vAlign w:val="center"/>
          </w:tcPr>
          <w:p>
            <w:pPr>
              <w:pStyle w:val="TableNumber"/>
            </w:pPr>
            <w:r>
              <w:t xml:space="preserve">0.153965</w:t>
              <w:br/>
              <w:t xml:space="preserve">0.165675</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0.294118</w:t>
              <w:br/>
              <w:t xml:space="preserve">0.292717</w:t>
            </w:r>
          </w:p>
        </w:tc>
        <w:tc>
          <w:tcPr>
            <w:tcW w:w="2075" w:type="dxa"/>
            <w:shd w:fill="F7F9FC"/>
            <w:vAlign w:val="center"/>
          </w:tcPr>
          <w:p>
            <w:pPr>
              <w:pStyle w:val="TableNumber"/>
            </w:pPr>
            <w:r>
              <w:t xml:space="preserve">74.0316%</w:t>
              <w:br/>
              <w:t xml:space="preserve">77.3809%</w:t>
            </w:r>
          </w:p>
        </w:tc>
        <w:tc>
          <w:tcPr>
            <w:tcW w:w="2200" w:type="dxa"/>
            <w:shd w:fill="F7F9FC"/>
            <w:vAlign w:val="center"/>
          </w:tcPr>
          <w:p>
            <w:pPr>
              <w:pStyle w:val="TableNumber"/>
            </w:pPr>
            <w:r>
              <w:t xml:space="preserve">5.9684</w:t>
              <w:br/>
              <w:t xml:space="preserve">2.6191</w:t>
            </w:r>
          </w:p>
        </w:tc>
        <w:tc>
          <w:tcPr>
            <w:tcW w:w="2360" w:type="dxa"/>
            <w:shd w:fill="F7F9FC"/>
            <w:vAlign w:val="center"/>
          </w:tcPr>
          <w:p>
            <w:pPr>
              <w:pStyle w:val="TableNumber"/>
            </w:pPr>
            <w:r>
              <w:t xml:space="preserve">0.165594</w:t>
              <w:br/>
              <w:t xml:space="preserve">0.179002</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0.294580</w:t>
              <w:br/>
              <w:t xml:space="preserve">0.293082</w:t>
            </w:r>
          </w:p>
        </w:tc>
        <w:tc>
          <w:tcPr>
            <w:tcW w:w="2075" w:type="dxa"/>
            <w:shd w:fill="FFFFFF"/>
            <w:vAlign w:val="center"/>
          </w:tcPr>
          <w:p>
            <w:pPr>
              <w:pStyle w:val="TableNumber"/>
            </w:pPr>
            <w:r>
              <w:t xml:space="preserve">73.9770%</w:t>
              <w:br/>
              <w:t xml:space="preserve">77.7101%</w:t>
            </w:r>
          </w:p>
        </w:tc>
        <w:tc>
          <w:tcPr>
            <w:tcW w:w="2200" w:type="dxa"/>
            <w:shd w:fill="FFFFFF"/>
            <w:vAlign w:val="center"/>
          </w:tcPr>
          <w:p>
            <w:pPr>
              <w:pStyle w:val="TableNumber"/>
            </w:pPr>
            <w:r>
              <w:t xml:space="preserve">6.0230</w:t>
              <w:br/>
              <w:t xml:space="preserve">2.2899</w:t>
            </w:r>
          </w:p>
        </w:tc>
        <w:tc>
          <w:tcPr>
            <w:tcW w:w="2360" w:type="dxa"/>
            <w:shd w:fill="FFFFFF"/>
            <w:vAlign w:val="center"/>
          </w:tcPr>
          <w:p>
            <w:pPr>
              <w:pStyle w:val="TableNumber"/>
            </w:pPr>
            <w:r>
              <w:t xml:space="preserve">0.178955</w:t>
              <w:br/>
              <w:t xml:space="preserve">0.194807</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0.295804</w:t>
              <w:br/>
              <w:t xml:space="preserve">0.294217</w:t>
            </w:r>
          </w:p>
        </w:tc>
        <w:tc>
          <w:tcPr>
            <w:tcW w:w="2075" w:type="dxa"/>
            <w:shd w:fill="F7F9FC"/>
            <w:vAlign w:val="center"/>
          </w:tcPr>
          <w:p>
            <w:pPr>
              <w:pStyle w:val="TableNumber"/>
            </w:pPr>
            <w:r>
              <w:t xml:space="preserve">73.6412%</w:t>
              <w:br/>
              <w:t xml:space="preserve">77.6859%</w:t>
            </w:r>
          </w:p>
        </w:tc>
        <w:tc>
          <w:tcPr>
            <w:tcW w:w="2200" w:type="dxa"/>
            <w:shd w:fill="F7F9FC"/>
            <w:vAlign w:val="center"/>
          </w:tcPr>
          <w:p>
            <w:pPr>
              <w:pStyle w:val="TableNumber"/>
            </w:pPr>
            <w:r>
              <w:t xml:space="preserve">6.3588</w:t>
              <w:br/>
              <w:t xml:space="preserve">2.3141</w:t>
            </w:r>
          </w:p>
        </w:tc>
        <w:tc>
          <w:tcPr>
            <w:tcW w:w="2360" w:type="dxa"/>
            <w:shd w:fill="F7F9FC"/>
            <w:vAlign w:val="center"/>
          </w:tcPr>
          <w:p>
            <w:pPr>
              <w:pStyle w:val="TableNumber"/>
            </w:pPr>
            <w:r>
              <w:t xml:space="preserve">0.190906</w:t>
              <w:br/>
              <w:t xml:space="preserve">0.209423</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0.294944</w:t>
              <w:br/>
              <w:t xml:space="preserve">0.293226</w:t>
            </w:r>
          </w:p>
        </w:tc>
        <w:tc>
          <w:tcPr>
            <w:tcW w:w="2075" w:type="dxa"/>
            <w:shd w:fill="FFFFFF"/>
            <w:vAlign w:val="center"/>
          </w:tcPr>
          <w:p>
            <w:pPr>
              <w:pStyle w:val="TableNumber"/>
            </w:pPr>
            <w:r>
              <w:t xml:space="preserve">73.3856%</w:t>
              <w:br/>
              <w:t xml:space="preserve">77.7773%</w:t>
            </w:r>
          </w:p>
        </w:tc>
        <w:tc>
          <w:tcPr>
            <w:tcW w:w="2200" w:type="dxa"/>
            <w:shd w:fill="FFFFFF"/>
            <w:vAlign w:val="center"/>
          </w:tcPr>
          <w:p>
            <w:pPr>
              <w:pStyle w:val="TableNumber"/>
            </w:pPr>
            <w:r>
              <w:t xml:space="preserve">6.6144</w:t>
              <w:br/>
              <w:t xml:space="preserve">2.2227</w:t>
            </w:r>
          </w:p>
        </w:tc>
        <w:tc>
          <w:tcPr>
            <w:tcW w:w="2360" w:type="dxa"/>
            <w:shd w:fill="FFFFFF"/>
            <w:vAlign w:val="center"/>
          </w:tcPr>
          <w:p>
            <w:pPr>
              <w:pStyle w:val="TableNumber"/>
            </w:pPr>
            <w:r>
              <w:t xml:space="preserve">0.200867</w:t>
              <w:br/>
              <w:t xml:space="preserve">0.222123</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0.295976</w:t>
              <w:br/>
              <w:t xml:space="preserve">0.294202</w:t>
            </w:r>
          </w:p>
        </w:tc>
        <w:tc>
          <w:tcPr>
            <w:tcW w:w="2075" w:type="dxa"/>
            <w:shd w:fill="F7F9FC"/>
            <w:vAlign w:val="center"/>
          </w:tcPr>
          <w:p>
            <w:pPr>
              <w:pStyle w:val="TableNumber"/>
            </w:pPr>
            <w:r>
              <w:t xml:space="preserve">73.2149%</w:t>
              <w:br/>
              <w:t xml:space="preserve">77.7606%</w:t>
            </w:r>
          </w:p>
        </w:tc>
        <w:tc>
          <w:tcPr>
            <w:tcW w:w="2200" w:type="dxa"/>
            <w:shd w:fill="F7F9FC"/>
            <w:vAlign w:val="center"/>
          </w:tcPr>
          <w:p>
            <w:pPr>
              <w:pStyle w:val="TableNumber"/>
            </w:pPr>
            <w:r>
              <w:t xml:space="preserve">6.7851</w:t>
              <w:br/>
              <w:t xml:space="preserve">2.2394</w:t>
            </w:r>
          </w:p>
        </w:tc>
        <w:tc>
          <w:tcPr>
            <w:tcW w:w="2360" w:type="dxa"/>
            <w:shd w:fill="F7F9FC"/>
            <w:vAlign w:val="center"/>
          </w:tcPr>
          <w:p>
            <w:pPr>
              <w:pStyle w:val="TableNumber"/>
            </w:pPr>
            <w:r>
              <w:t xml:space="preserve">0.212204</w:t>
              <w:br/>
              <w:t xml:space="preserve">0.235321</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0.294926</w:t>
              <w:br/>
              <w:t xml:space="preserve">0.292941</w:t>
            </w:r>
          </w:p>
        </w:tc>
        <w:tc>
          <w:tcPr>
            <w:tcW w:w="2075" w:type="dxa"/>
            <w:shd w:fill="FFFFFF"/>
            <w:vAlign w:val="center"/>
          </w:tcPr>
          <w:p>
            <w:pPr>
              <w:pStyle w:val="TableNumber"/>
            </w:pPr>
            <w:r>
              <w:t xml:space="preserve">72.6083%</w:t>
              <w:br/>
              <w:t xml:space="preserve">77.4943%</w:t>
            </w:r>
          </w:p>
        </w:tc>
        <w:tc>
          <w:tcPr>
            <w:tcW w:w="2200" w:type="dxa"/>
            <w:shd w:fill="FFFFFF"/>
            <w:vAlign w:val="center"/>
          </w:tcPr>
          <w:p>
            <w:pPr>
              <w:pStyle w:val="TableNumber"/>
            </w:pPr>
            <w:r>
              <w:t xml:space="preserve">7.3917</w:t>
              <w:br/>
              <w:t xml:space="preserve">2.5057</w:t>
            </w:r>
          </w:p>
        </w:tc>
        <w:tc>
          <w:tcPr>
            <w:tcW w:w="2360" w:type="dxa"/>
            <w:shd w:fill="FFFFFF"/>
            <w:vAlign w:val="center"/>
          </w:tcPr>
          <w:p>
            <w:pPr>
              <w:pStyle w:val="TableNumber"/>
            </w:pPr>
            <w:r>
              <w:t xml:space="preserve">0.219968</w:t>
              <w:br/>
              <w:t xml:space="preserve">0.245987</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0.293834</w:t>
              <w:br/>
              <w:t xml:space="preserve">0.291922</w:t>
            </w:r>
          </w:p>
        </w:tc>
        <w:tc>
          <w:tcPr>
            <w:tcW w:w="2075" w:type="dxa"/>
            <w:shd w:fill="F7F9FC"/>
            <w:vAlign w:val="center"/>
          </w:tcPr>
          <w:p>
            <w:pPr>
              <w:pStyle w:val="TableNumber"/>
            </w:pPr>
            <w:r>
              <w:t xml:space="preserve">72.7914%</w:t>
              <w:br/>
              <w:t xml:space="preserve">77.7211%</w:t>
            </w:r>
          </w:p>
        </w:tc>
        <w:tc>
          <w:tcPr>
            <w:tcW w:w="2200" w:type="dxa"/>
            <w:shd w:fill="F7F9FC"/>
            <w:vAlign w:val="center"/>
          </w:tcPr>
          <w:p>
            <w:pPr>
              <w:pStyle w:val="TableNumber"/>
            </w:pPr>
            <w:r>
              <w:t xml:space="preserve">7.2086</w:t>
              <w:br/>
              <w:t xml:space="preserve">2.2789</w:t>
            </w:r>
          </w:p>
        </w:tc>
        <w:tc>
          <w:tcPr>
            <w:tcW w:w="2360" w:type="dxa"/>
            <w:shd w:fill="F7F9FC"/>
            <w:vAlign w:val="center"/>
          </w:tcPr>
          <w:p>
            <w:pPr>
              <w:pStyle w:val="TableNumber"/>
            </w:pPr>
            <w:r>
              <w:t xml:space="preserve">0.231633</w:t>
              <w:br/>
              <w:t xml:space="preserve">0.259477</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0.295664</w:t>
              <w:br/>
              <w:t xml:space="preserve">0.293483</w:t>
            </w:r>
          </w:p>
        </w:tc>
        <w:tc>
          <w:tcPr>
            <w:tcW w:w="2075" w:type="dxa"/>
            <w:shd w:fill="FFFFFF"/>
            <w:vAlign w:val="center"/>
          </w:tcPr>
          <w:p>
            <w:pPr>
              <w:pStyle w:val="TableNumber"/>
            </w:pPr>
            <w:r>
              <w:t xml:space="preserve">72.1227%</w:t>
              <w:br/>
              <w:t xml:space="preserve">77.4814%</w:t>
            </w:r>
          </w:p>
        </w:tc>
        <w:tc>
          <w:tcPr>
            <w:tcW w:w="2200" w:type="dxa"/>
            <w:shd w:fill="FFFFFF"/>
            <w:vAlign w:val="center"/>
          </w:tcPr>
          <w:p>
            <w:pPr>
              <w:pStyle w:val="TableNumber"/>
            </w:pPr>
            <w:r>
              <w:t xml:space="preserve">7.8773</w:t>
              <w:br/>
              <w:t xml:space="preserve">2.5186</w:t>
            </w:r>
          </w:p>
        </w:tc>
        <w:tc>
          <w:tcPr>
            <w:tcW w:w="2360" w:type="dxa"/>
            <w:shd w:fill="FFFFFF"/>
            <w:vAlign w:val="center"/>
          </w:tcPr>
          <w:p>
            <w:pPr>
              <w:pStyle w:val="TableNumber"/>
            </w:pPr>
            <w:r>
              <w:t xml:space="preserve">0.237915</w:t>
              <w:br/>
              <w:t xml:space="preserve">0.269400</w:t>
            </w:r>
          </w:p>
        </w:tc>
      </w:tr>
    </w:tbl>
    <w:p>
      <w:pPr>
        <w:pStyle w:val="a"/>
        <w:spacing w:before="160"/>
      </w:pPr>
      <w:r>
        <w:t xml:space="preserve">Coverage是實際alpha落在q10–q90內的比例，例如77.92%表示每100個結果約78個被區間涵蓋。Coverage error為每horizon的|coverage−80%|；整體取14H平均，不能先合併coverage再取絕對值。Width=q90−q10；放寬區間雖可增加涵蓋，但精準度不一定變好。</w:t>
      </w:r>
    </w:p>
    <w:p>
      <w:pPr>
        <w:pStyle w:val="a"/>
      </w:pPr>
      <w:r>
        <w:t xml:space="preserve">校準在validation的528,315 windows、116日期（2025-06-02至2025-11-10）擬合市場／horizon上下尾乘數，再固定套用test；in_sample_fit=false。整體coverage 74.2555% → 77.9164%，平均width 0.164304 → 0.180293。這不校準分類機率，也不提升q50方向。</w:t>
      </w:r>
    </w:p>
    <w:p>
      <w:pPr>
        <w:pStyle w:val="21"/>
      </w:pPr>
      <w:r>
        <w:t xml:space="preserve">6.2b 方向一致率與 training 固定分布</w:t>
      </w:r>
    </w:p>
    <w:p>
      <w:pPr>
        <w:pStyle w:val="Decision"/>
      </w:pPr>
      <w:r>
        <w:t xml:space="preserve">表 8b｜相對 benchmark 的方向 差距使用百分點</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670"/>
        <w:gridCol w:w="3370"/>
        <w:gridCol w:w="2670"/>
      </w:tblGrid>
      <w:tr>
        <w:trPr>
          <w:cantSplit/>
          <w:tblHeader/>
        </w:trPr>
        <w:tc>
          <w:tcPr>
            <w:tcW w:w="650" w:type="dxa"/>
            <w:shd w:fill="DCE6F1"/>
            <w:vAlign w:val="center"/>
          </w:tcPr>
          <w:p>
            <w:pPr>
              <w:pStyle w:val="TableHeader"/>
              <w:keepNext/>
            </w:pPr>
            <w:r>
              <w:t xml:space="preserve">H</w:t>
            </w:r>
          </w:p>
        </w:tc>
        <w:tc>
          <w:tcPr>
            <w:tcW w:w="2670" w:type="dxa"/>
            <w:shd w:fill="DCE6F1"/>
            <w:vAlign w:val="center"/>
          </w:tcPr>
          <w:p>
            <w:pPr>
              <w:pStyle w:val="TableHeader"/>
              <w:keepNext/>
            </w:pPr>
            <w:r>
              <w:t xml:space="preserve">主模型</w:t>
            </w:r>
          </w:p>
        </w:tc>
        <w:tc>
          <w:tcPr>
            <w:tcW w:w="3370" w:type="dxa"/>
            <w:shd w:fill="DCE6F1"/>
            <w:vAlign w:val="center"/>
          </w:tcPr>
          <w:p>
            <w:pPr>
              <w:pStyle w:val="TableHeader"/>
              <w:keepNext/>
            </w:pPr>
            <w:r>
              <w:t xml:space="preserve">Training固定分布</w:t>
            </w:r>
          </w:p>
        </w:tc>
        <w:tc>
          <w:tcPr>
            <w:tcW w:w="2670" w:type="dxa"/>
            <w:shd w:fill="DCE6F1"/>
            <w:vAlign w:val="center"/>
          </w:tcPr>
          <w:p>
            <w:pPr>
              <w:pStyle w:val="TableHeader"/>
              <w:keepNext/>
            </w:pPr>
            <w:r>
              <w:t xml:space="preserve">Δ pp</w:t>
            </w:r>
          </w:p>
        </w:tc>
      </w:tr>
      <w:tr>
        <w:trPr>
          <w:cantSplit/>
        </w:trPr>
        <w:tc>
          <w:tcPr>
            <w:tcW w:w="650" w:type="dxa"/>
            <w:shd w:fill="FFFFFF"/>
            <w:vAlign w:val="center"/>
          </w:tcPr>
          <w:p>
            <w:pPr>
              <w:pStyle w:val="TableNumber"/>
            </w:pPr>
            <w:r>
              <w:t xml:space="preserve">1d</w:t>
            </w:r>
          </w:p>
        </w:tc>
        <w:tc>
          <w:tcPr>
            <w:tcW w:w="2670" w:type="dxa"/>
            <w:shd w:fill="FFFFFF"/>
            <w:vAlign w:val="center"/>
          </w:tcPr>
          <w:p>
            <w:pPr>
              <w:pStyle w:val="TableNumber"/>
            </w:pPr>
            <w:r>
              <w:t xml:space="preserve">52.7608%</w:t>
            </w:r>
          </w:p>
        </w:tc>
        <w:tc>
          <w:tcPr>
            <w:tcW w:w="3370" w:type="dxa"/>
            <w:shd w:fill="FFFFFF"/>
            <w:vAlign w:val="center"/>
          </w:tcPr>
          <w:p>
            <w:pPr>
              <w:pStyle w:val="TableNumber"/>
            </w:pPr>
            <w:r>
              <w:t xml:space="preserve">52.3833%</w:t>
            </w:r>
          </w:p>
        </w:tc>
        <w:tc>
          <w:tcPr>
            <w:tcW w:w="2670" w:type="dxa"/>
            <w:shd w:fill="FFFFFF"/>
            <w:vAlign w:val="center"/>
          </w:tcPr>
          <w:p>
            <w:pPr>
              <w:pStyle w:val="TableNumber"/>
            </w:pPr>
            <w:r>
              <w:t xml:space="preserve">+0.3775</w:t>
            </w:r>
          </w:p>
        </w:tc>
      </w:tr>
      <w:tr>
        <w:trPr>
          <w:cantSplit/>
        </w:trPr>
        <w:tc>
          <w:tcPr>
            <w:tcW w:w="650" w:type="dxa"/>
            <w:shd w:fill="F7F9FC"/>
            <w:vAlign w:val="center"/>
          </w:tcPr>
          <w:p>
            <w:pPr>
              <w:pStyle w:val="TableNumber"/>
            </w:pPr>
            <w:r>
              <w:t xml:space="preserve">2d</w:t>
            </w:r>
          </w:p>
        </w:tc>
        <w:tc>
          <w:tcPr>
            <w:tcW w:w="2670" w:type="dxa"/>
            <w:shd w:fill="F7F9FC"/>
            <w:vAlign w:val="center"/>
          </w:tcPr>
          <w:p>
            <w:pPr>
              <w:pStyle w:val="TableNumber"/>
            </w:pPr>
            <w:r>
              <w:t xml:space="preserve">53.5346%</w:t>
            </w:r>
          </w:p>
        </w:tc>
        <w:tc>
          <w:tcPr>
            <w:tcW w:w="3370" w:type="dxa"/>
            <w:shd w:fill="F7F9FC"/>
            <w:vAlign w:val="center"/>
          </w:tcPr>
          <w:p>
            <w:pPr>
              <w:pStyle w:val="TableNumber"/>
            </w:pPr>
            <w:r>
              <w:t xml:space="preserve">53.0537%</w:t>
            </w:r>
          </w:p>
        </w:tc>
        <w:tc>
          <w:tcPr>
            <w:tcW w:w="2670" w:type="dxa"/>
            <w:shd w:fill="F7F9FC"/>
            <w:vAlign w:val="center"/>
          </w:tcPr>
          <w:p>
            <w:pPr>
              <w:pStyle w:val="TableNumber"/>
            </w:pPr>
            <w:r>
              <w:t xml:space="preserve">+0.4810</w:t>
            </w:r>
          </w:p>
        </w:tc>
      </w:tr>
      <w:tr>
        <w:trPr>
          <w:cantSplit/>
        </w:trPr>
        <w:tc>
          <w:tcPr>
            <w:tcW w:w="650" w:type="dxa"/>
            <w:shd w:fill="FFFFFF"/>
            <w:vAlign w:val="center"/>
          </w:tcPr>
          <w:p>
            <w:pPr>
              <w:pStyle w:val="TableNumber"/>
            </w:pPr>
            <w:r>
              <w:t xml:space="preserve">3d</w:t>
            </w:r>
          </w:p>
        </w:tc>
        <w:tc>
          <w:tcPr>
            <w:tcW w:w="2670" w:type="dxa"/>
            <w:shd w:fill="FFFFFF"/>
            <w:vAlign w:val="center"/>
          </w:tcPr>
          <w:p>
            <w:pPr>
              <w:pStyle w:val="TableNumber"/>
            </w:pPr>
            <w:r>
              <w:t xml:space="preserve">53.6013%</w:t>
            </w:r>
          </w:p>
        </w:tc>
        <w:tc>
          <w:tcPr>
            <w:tcW w:w="3370" w:type="dxa"/>
            <w:shd w:fill="FFFFFF"/>
            <w:vAlign w:val="center"/>
          </w:tcPr>
          <w:p>
            <w:pPr>
              <w:pStyle w:val="TableNumber"/>
            </w:pPr>
            <w:r>
              <w:t xml:space="preserve">53.7281%</w:t>
            </w:r>
          </w:p>
        </w:tc>
        <w:tc>
          <w:tcPr>
            <w:tcW w:w="2670" w:type="dxa"/>
            <w:shd w:fill="FFFFFF"/>
            <w:vAlign w:val="center"/>
          </w:tcPr>
          <w:p>
            <w:pPr>
              <w:pStyle w:val="TableNumber"/>
            </w:pPr>
            <w:r>
              <w:t xml:space="preserve">-0.1269</w:t>
            </w:r>
          </w:p>
        </w:tc>
      </w:tr>
      <w:tr>
        <w:trPr>
          <w:cantSplit/>
        </w:trPr>
        <w:tc>
          <w:tcPr>
            <w:tcW w:w="650" w:type="dxa"/>
            <w:shd w:fill="F7F9FC"/>
            <w:vAlign w:val="center"/>
          </w:tcPr>
          <w:p>
            <w:pPr>
              <w:pStyle w:val="TableNumber"/>
            </w:pPr>
            <w:r>
              <w:t xml:space="preserve">4d</w:t>
            </w:r>
          </w:p>
        </w:tc>
        <w:tc>
          <w:tcPr>
            <w:tcW w:w="2670" w:type="dxa"/>
            <w:shd w:fill="F7F9FC"/>
            <w:vAlign w:val="center"/>
          </w:tcPr>
          <w:p>
            <w:pPr>
              <w:pStyle w:val="TableNumber"/>
            </w:pPr>
            <w:r>
              <w:t xml:space="preserve">54.0532%</w:t>
            </w:r>
          </w:p>
        </w:tc>
        <w:tc>
          <w:tcPr>
            <w:tcW w:w="3370" w:type="dxa"/>
            <w:shd w:fill="F7F9FC"/>
            <w:vAlign w:val="center"/>
          </w:tcPr>
          <w:p>
            <w:pPr>
              <w:pStyle w:val="TableNumber"/>
            </w:pPr>
            <w:r>
              <w:t xml:space="preserve">54.1013%</w:t>
            </w:r>
          </w:p>
        </w:tc>
        <w:tc>
          <w:tcPr>
            <w:tcW w:w="2670" w:type="dxa"/>
            <w:shd w:fill="F7F9FC"/>
            <w:vAlign w:val="center"/>
          </w:tcPr>
          <w:p>
            <w:pPr>
              <w:pStyle w:val="TableNumber"/>
            </w:pPr>
            <w:r>
              <w:t xml:space="preserve">-0.0481</w:t>
            </w:r>
          </w:p>
        </w:tc>
      </w:tr>
      <w:tr>
        <w:trPr>
          <w:cantSplit/>
        </w:trPr>
        <w:tc>
          <w:tcPr>
            <w:tcW w:w="650" w:type="dxa"/>
            <w:shd w:fill="FFFFFF"/>
            <w:vAlign w:val="center"/>
          </w:tcPr>
          <w:p>
            <w:pPr>
              <w:pStyle w:val="TableNumber"/>
            </w:pPr>
            <w:r>
              <w:t xml:space="preserve">5d</w:t>
            </w:r>
          </w:p>
        </w:tc>
        <w:tc>
          <w:tcPr>
            <w:tcW w:w="2670" w:type="dxa"/>
            <w:shd w:fill="FFFFFF"/>
            <w:vAlign w:val="center"/>
          </w:tcPr>
          <w:p>
            <w:pPr>
              <w:pStyle w:val="TableNumber"/>
            </w:pPr>
            <w:r>
              <w:t xml:space="preserve">54.4322%</w:t>
            </w:r>
          </w:p>
        </w:tc>
        <w:tc>
          <w:tcPr>
            <w:tcW w:w="3370" w:type="dxa"/>
            <w:shd w:fill="FFFFFF"/>
            <w:vAlign w:val="center"/>
          </w:tcPr>
          <w:p>
            <w:pPr>
              <w:pStyle w:val="TableNumber"/>
            </w:pPr>
            <w:r>
              <w:t xml:space="preserve">54.5765%</w:t>
            </w:r>
          </w:p>
        </w:tc>
        <w:tc>
          <w:tcPr>
            <w:tcW w:w="2670" w:type="dxa"/>
            <w:shd w:fill="FFFFFF"/>
            <w:vAlign w:val="center"/>
          </w:tcPr>
          <w:p>
            <w:pPr>
              <w:pStyle w:val="TableNumber"/>
            </w:pPr>
            <w:r>
              <w:t xml:space="preserve">-0.1443</w:t>
            </w:r>
          </w:p>
        </w:tc>
      </w:tr>
      <w:tr>
        <w:trPr>
          <w:cantSplit/>
        </w:trPr>
        <w:tc>
          <w:tcPr>
            <w:tcW w:w="650" w:type="dxa"/>
            <w:shd w:fill="F7F9FC"/>
            <w:vAlign w:val="center"/>
          </w:tcPr>
          <w:p>
            <w:pPr>
              <w:pStyle w:val="TableNumber"/>
            </w:pPr>
            <w:r>
              <w:t xml:space="preserve">6d</w:t>
            </w:r>
          </w:p>
        </w:tc>
        <w:tc>
          <w:tcPr>
            <w:tcW w:w="2670" w:type="dxa"/>
            <w:shd w:fill="F7F9FC"/>
            <w:vAlign w:val="center"/>
          </w:tcPr>
          <w:p>
            <w:pPr>
              <w:pStyle w:val="TableNumber"/>
            </w:pPr>
            <w:r>
              <w:t xml:space="preserve">54.8366%</w:t>
            </w:r>
          </w:p>
        </w:tc>
        <w:tc>
          <w:tcPr>
            <w:tcW w:w="3370" w:type="dxa"/>
            <w:shd w:fill="F7F9FC"/>
            <w:vAlign w:val="center"/>
          </w:tcPr>
          <w:p>
            <w:pPr>
              <w:pStyle w:val="TableNumber"/>
            </w:pPr>
            <w:r>
              <w:t xml:space="preserve">54.8162%</w:t>
            </w:r>
          </w:p>
        </w:tc>
        <w:tc>
          <w:tcPr>
            <w:tcW w:w="2670" w:type="dxa"/>
            <w:shd w:fill="F7F9FC"/>
            <w:vAlign w:val="center"/>
          </w:tcPr>
          <w:p>
            <w:pPr>
              <w:pStyle w:val="TableNumber"/>
            </w:pPr>
            <w:r>
              <w:t xml:space="preserve">+0.0204</w:t>
            </w:r>
          </w:p>
        </w:tc>
      </w:tr>
      <w:tr>
        <w:trPr>
          <w:cantSplit/>
        </w:trPr>
        <w:tc>
          <w:tcPr>
            <w:tcW w:w="650" w:type="dxa"/>
            <w:shd w:fill="FFFFFF"/>
            <w:vAlign w:val="center"/>
          </w:tcPr>
          <w:p>
            <w:pPr>
              <w:pStyle w:val="TableNumber"/>
            </w:pPr>
            <w:r>
              <w:t xml:space="preserve">7d</w:t>
            </w:r>
          </w:p>
        </w:tc>
        <w:tc>
          <w:tcPr>
            <w:tcW w:w="2670" w:type="dxa"/>
            <w:shd w:fill="FFFFFF"/>
            <w:vAlign w:val="center"/>
          </w:tcPr>
          <w:p>
            <w:pPr>
              <w:pStyle w:val="TableNumber"/>
            </w:pPr>
            <w:r>
              <w:t xml:space="preserve">54.8275%</w:t>
            </w:r>
          </w:p>
        </w:tc>
        <w:tc>
          <w:tcPr>
            <w:tcW w:w="3370" w:type="dxa"/>
            <w:shd w:fill="FFFFFF"/>
            <w:vAlign w:val="center"/>
          </w:tcPr>
          <w:p>
            <w:pPr>
              <w:pStyle w:val="TableNumber"/>
            </w:pPr>
            <w:r>
              <w:t xml:space="preserve">55.0255%</w:t>
            </w:r>
          </w:p>
        </w:tc>
        <w:tc>
          <w:tcPr>
            <w:tcW w:w="2670" w:type="dxa"/>
            <w:shd w:fill="FFFFFF"/>
            <w:vAlign w:val="center"/>
          </w:tcPr>
          <w:p>
            <w:pPr>
              <w:pStyle w:val="TableNumber"/>
            </w:pPr>
            <w:r>
              <w:t xml:space="preserve">-0.1980</w:t>
            </w:r>
          </w:p>
        </w:tc>
      </w:tr>
      <w:tr>
        <w:trPr>
          <w:cantSplit/>
        </w:trPr>
        <w:tc>
          <w:tcPr>
            <w:tcW w:w="650" w:type="dxa"/>
            <w:shd w:fill="F7F9FC"/>
            <w:vAlign w:val="center"/>
          </w:tcPr>
          <w:p>
            <w:pPr>
              <w:pStyle w:val="TableNumber"/>
            </w:pPr>
            <w:r>
              <w:t xml:space="preserve">8d</w:t>
            </w:r>
          </w:p>
        </w:tc>
        <w:tc>
          <w:tcPr>
            <w:tcW w:w="2670" w:type="dxa"/>
            <w:shd w:fill="F7F9FC"/>
            <w:vAlign w:val="center"/>
          </w:tcPr>
          <w:p>
            <w:pPr>
              <w:pStyle w:val="TableNumber"/>
            </w:pPr>
            <w:r>
              <w:t xml:space="preserve">55.1512%</w:t>
            </w:r>
          </w:p>
        </w:tc>
        <w:tc>
          <w:tcPr>
            <w:tcW w:w="3370" w:type="dxa"/>
            <w:shd w:fill="F7F9FC"/>
            <w:vAlign w:val="center"/>
          </w:tcPr>
          <w:p>
            <w:pPr>
              <w:pStyle w:val="TableNumber"/>
            </w:pPr>
            <w:r>
              <w:t xml:space="preserve">55.2461%</w:t>
            </w:r>
          </w:p>
        </w:tc>
        <w:tc>
          <w:tcPr>
            <w:tcW w:w="2670" w:type="dxa"/>
            <w:shd w:fill="F7F9FC"/>
            <w:vAlign w:val="center"/>
          </w:tcPr>
          <w:p>
            <w:pPr>
              <w:pStyle w:val="TableNumber"/>
            </w:pPr>
            <w:r>
              <w:t xml:space="preserve">-0.0949</w:t>
            </w:r>
          </w:p>
        </w:tc>
      </w:tr>
      <w:tr>
        <w:trPr>
          <w:cantSplit/>
        </w:trPr>
        <w:tc>
          <w:tcPr>
            <w:tcW w:w="650" w:type="dxa"/>
            <w:shd w:fill="FFFFFF"/>
            <w:vAlign w:val="center"/>
          </w:tcPr>
          <w:p>
            <w:pPr>
              <w:pStyle w:val="TableNumber"/>
            </w:pPr>
            <w:r>
              <w:t xml:space="preserve">9d</w:t>
            </w:r>
          </w:p>
        </w:tc>
        <w:tc>
          <w:tcPr>
            <w:tcW w:w="2670" w:type="dxa"/>
            <w:shd w:fill="FFFFFF"/>
            <w:vAlign w:val="center"/>
          </w:tcPr>
          <w:p>
            <w:pPr>
              <w:pStyle w:val="TableNumber"/>
            </w:pPr>
            <w:r>
              <w:t xml:space="preserve">55.1357%</w:t>
            </w:r>
          </w:p>
        </w:tc>
        <w:tc>
          <w:tcPr>
            <w:tcW w:w="3370" w:type="dxa"/>
            <w:shd w:fill="FFFFFF"/>
            <w:vAlign w:val="center"/>
          </w:tcPr>
          <w:p>
            <w:pPr>
              <w:pStyle w:val="TableNumber"/>
            </w:pPr>
            <w:r>
              <w:t xml:space="preserve">55.3874%</w:t>
            </w:r>
          </w:p>
        </w:tc>
        <w:tc>
          <w:tcPr>
            <w:tcW w:w="2670" w:type="dxa"/>
            <w:shd w:fill="FFFFFF"/>
            <w:vAlign w:val="center"/>
          </w:tcPr>
          <w:p>
            <w:pPr>
              <w:pStyle w:val="TableNumber"/>
            </w:pPr>
            <w:r>
              <w:t xml:space="preserve">-0.2517</w:t>
            </w:r>
          </w:p>
        </w:tc>
      </w:tr>
      <w:tr>
        <w:trPr>
          <w:cantSplit/>
        </w:trPr>
        <w:tc>
          <w:tcPr>
            <w:tcW w:w="650" w:type="dxa"/>
            <w:shd w:fill="F7F9FC"/>
            <w:vAlign w:val="center"/>
          </w:tcPr>
          <w:p>
            <w:pPr>
              <w:pStyle w:val="TableNumber"/>
            </w:pPr>
            <w:r>
              <w:t xml:space="preserve">10d</w:t>
            </w:r>
          </w:p>
        </w:tc>
        <w:tc>
          <w:tcPr>
            <w:tcW w:w="2670" w:type="dxa"/>
            <w:shd w:fill="F7F9FC"/>
            <w:vAlign w:val="center"/>
          </w:tcPr>
          <w:p>
            <w:pPr>
              <w:pStyle w:val="TableNumber"/>
            </w:pPr>
            <w:r>
              <w:t xml:space="preserve">55.4818%</w:t>
            </w:r>
          </w:p>
        </w:tc>
        <w:tc>
          <w:tcPr>
            <w:tcW w:w="3370" w:type="dxa"/>
            <w:shd w:fill="F7F9FC"/>
            <w:vAlign w:val="center"/>
          </w:tcPr>
          <w:p>
            <w:pPr>
              <w:pStyle w:val="TableNumber"/>
            </w:pPr>
            <w:r>
              <w:t xml:space="preserve">55.6775%</w:t>
            </w:r>
          </w:p>
        </w:tc>
        <w:tc>
          <w:tcPr>
            <w:tcW w:w="2670" w:type="dxa"/>
            <w:shd w:fill="F7F9FC"/>
            <w:vAlign w:val="center"/>
          </w:tcPr>
          <w:p>
            <w:pPr>
              <w:pStyle w:val="TableNumber"/>
            </w:pPr>
            <w:r>
              <w:t xml:space="preserve">-0.1958</w:t>
            </w:r>
          </w:p>
        </w:tc>
      </w:tr>
      <w:tr>
        <w:trPr>
          <w:cantSplit/>
        </w:trPr>
        <w:tc>
          <w:tcPr>
            <w:tcW w:w="650" w:type="dxa"/>
            <w:shd w:fill="FFFFFF"/>
            <w:vAlign w:val="center"/>
          </w:tcPr>
          <w:p>
            <w:pPr>
              <w:pStyle w:val="TableNumber"/>
            </w:pPr>
            <w:r>
              <w:t xml:space="preserve">11d</w:t>
            </w:r>
          </w:p>
        </w:tc>
        <w:tc>
          <w:tcPr>
            <w:tcW w:w="2670" w:type="dxa"/>
            <w:shd w:fill="FFFFFF"/>
            <w:vAlign w:val="center"/>
          </w:tcPr>
          <w:p>
            <w:pPr>
              <w:pStyle w:val="TableNumber"/>
            </w:pPr>
            <w:r>
              <w:t xml:space="preserve">55.6734%</w:t>
            </w:r>
          </w:p>
        </w:tc>
        <w:tc>
          <w:tcPr>
            <w:tcW w:w="3370" w:type="dxa"/>
            <w:shd w:fill="FFFFFF"/>
            <w:vAlign w:val="center"/>
          </w:tcPr>
          <w:p>
            <w:pPr>
              <w:pStyle w:val="TableNumber"/>
            </w:pPr>
            <w:r>
              <w:t xml:space="preserve">55.8903%</w:t>
            </w:r>
          </w:p>
        </w:tc>
        <w:tc>
          <w:tcPr>
            <w:tcW w:w="2670" w:type="dxa"/>
            <w:shd w:fill="FFFFFF"/>
            <w:vAlign w:val="center"/>
          </w:tcPr>
          <w:p>
            <w:pPr>
              <w:pStyle w:val="TableNumber"/>
            </w:pPr>
            <w:r>
              <w:t xml:space="preserve">-0.2169</w:t>
            </w:r>
          </w:p>
        </w:tc>
      </w:tr>
      <w:tr>
        <w:trPr>
          <w:cantSplit/>
        </w:trPr>
        <w:tc>
          <w:tcPr>
            <w:tcW w:w="650" w:type="dxa"/>
            <w:shd w:fill="F7F9FC"/>
            <w:vAlign w:val="center"/>
          </w:tcPr>
          <w:p>
            <w:pPr>
              <w:pStyle w:val="TableNumber"/>
            </w:pPr>
            <w:r>
              <w:t xml:space="preserve">12d</w:t>
            </w:r>
          </w:p>
        </w:tc>
        <w:tc>
          <w:tcPr>
            <w:tcW w:w="2670" w:type="dxa"/>
            <w:shd w:fill="F7F9FC"/>
            <w:vAlign w:val="center"/>
          </w:tcPr>
          <w:p>
            <w:pPr>
              <w:pStyle w:val="TableNumber"/>
            </w:pPr>
            <w:r>
              <w:t xml:space="preserve">55.3216%</w:t>
            </w:r>
          </w:p>
        </w:tc>
        <w:tc>
          <w:tcPr>
            <w:tcW w:w="3370" w:type="dxa"/>
            <w:shd w:fill="F7F9FC"/>
            <w:vAlign w:val="center"/>
          </w:tcPr>
          <w:p>
            <w:pPr>
              <w:pStyle w:val="TableNumber"/>
            </w:pPr>
            <w:r>
              <w:t xml:space="preserve">56.0936%</w:t>
            </w:r>
          </w:p>
        </w:tc>
        <w:tc>
          <w:tcPr>
            <w:tcW w:w="2670" w:type="dxa"/>
            <w:shd w:fill="F7F9FC"/>
            <w:vAlign w:val="center"/>
          </w:tcPr>
          <w:p>
            <w:pPr>
              <w:pStyle w:val="TableNumber"/>
            </w:pPr>
            <w:r>
              <w:t xml:space="preserve">-0.7720</w:t>
            </w:r>
          </w:p>
        </w:tc>
      </w:tr>
      <w:tr>
        <w:trPr>
          <w:cantSplit/>
        </w:trPr>
        <w:tc>
          <w:tcPr>
            <w:tcW w:w="650" w:type="dxa"/>
            <w:shd w:fill="FFFFFF"/>
            <w:vAlign w:val="center"/>
          </w:tcPr>
          <w:p>
            <w:pPr>
              <w:pStyle w:val="TableNumber"/>
            </w:pPr>
            <w:r>
              <w:t xml:space="preserve">13d</w:t>
            </w:r>
          </w:p>
        </w:tc>
        <w:tc>
          <w:tcPr>
            <w:tcW w:w="2670" w:type="dxa"/>
            <w:shd w:fill="FFFFFF"/>
            <w:vAlign w:val="center"/>
          </w:tcPr>
          <w:p>
            <w:pPr>
              <w:pStyle w:val="TableNumber"/>
            </w:pPr>
            <w:r>
              <w:t xml:space="preserve">55.8927%</w:t>
            </w:r>
          </w:p>
        </w:tc>
        <w:tc>
          <w:tcPr>
            <w:tcW w:w="3370" w:type="dxa"/>
            <w:shd w:fill="FFFFFF"/>
            <w:vAlign w:val="center"/>
          </w:tcPr>
          <w:p>
            <w:pPr>
              <w:pStyle w:val="TableNumber"/>
            </w:pPr>
            <w:r>
              <w:t xml:space="preserve">56.3617%</w:t>
            </w:r>
          </w:p>
        </w:tc>
        <w:tc>
          <w:tcPr>
            <w:tcW w:w="2670" w:type="dxa"/>
            <w:shd w:fill="FFFFFF"/>
            <w:vAlign w:val="center"/>
          </w:tcPr>
          <w:p>
            <w:pPr>
              <w:pStyle w:val="TableNumber"/>
            </w:pPr>
            <w:r>
              <w:t xml:space="preserve">-0.4690</w:t>
            </w:r>
          </w:p>
        </w:tc>
      </w:tr>
      <w:tr>
        <w:trPr>
          <w:cantSplit/>
        </w:trPr>
        <w:tc>
          <w:tcPr>
            <w:tcW w:w="650" w:type="dxa"/>
            <w:shd w:fill="F7F9FC"/>
            <w:vAlign w:val="center"/>
          </w:tcPr>
          <w:p>
            <w:pPr>
              <w:pStyle w:val="TableNumber"/>
            </w:pPr>
            <w:r>
              <w:t xml:space="preserve">14d</w:t>
            </w:r>
          </w:p>
        </w:tc>
        <w:tc>
          <w:tcPr>
            <w:tcW w:w="2670" w:type="dxa"/>
            <w:shd w:fill="F7F9FC"/>
            <w:vAlign w:val="center"/>
          </w:tcPr>
          <w:p>
            <w:pPr>
              <w:pStyle w:val="TableNumber"/>
            </w:pPr>
            <w:r>
              <w:t xml:space="preserve">56.3567%</w:t>
            </w:r>
          </w:p>
        </w:tc>
        <w:tc>
          <w:tcPr>
            <w:tcW w:w="3370" w:type="dxa"/>
            <w:shd w:fill="F7F9FC"/>
            <w:vAlign w:val="center"/>
          </w:tcPr>
          <w:p>
            <w:pPr>
              <w:pStyle w:val="TableNumber"/>
            </w:pPr>
            <w:r>
              <w:t xml:space="preserve">56.6013%</w:t>
            </w:r>
          </w:p>
        </w:tc>
        <w:tc>
          <w:tcPr>
            <w:tcW w:w="2670" w:type="dxa"/>
            <w:shd w:fill="F7F9FC"/>
            <w:vAlign w:val="center"/>
          </w:tcPr>
          <w:p>
            <w:pPr>
              <w:pStyle w:val="TableNumber"/>
            </w:pPr>
            <w:r>
              <w:t xml:space="preserve">-0.2446</w:t>
            </w:r>
          </w:p>
        </w:tc>
      </w:tr>
    </w:tbl>
    <w:p>
      <w:pPr>
        <w:pStyle w:val="a"/>
        <w:spacing w:before="160"/>
      </w:pPr>
      <w:r>
        <w:t xml:space="preserve">q50 sign agreement=預測q50與實際alpha同號的筆數／全部windows；相對baseline差距用百分點。只有 3/14 horizons高於固定training分布，差距 -0.7720至 +0.4810 pp。超過50%本身不證明有額外訊號。</w:t>
      </w:r>
    </w:p>
    <w:p>
      <w:pPr>
        <w:pStyle w:val="a"/>
      </w:pPr>
      <w:r>
        <w:t xml:space="preserve">Always_buy與zero_return的alpha分位數都等於training無條件分位數，數值重複，不算兩種不同分布預測。其方向hard rules卻分別永遠up與永遠neutral；沒有機率，所以CE不適用。另用本模型train prior建立固定三分類對照，只讀training先驗、不用test選最有利方向。</w:t>
      </w:r>
    </w:p>
    <w:p>
      <w:pPr>
        <w:pStyle w:val="21"/>
      </w:pPr>
      <w:r>
        <w:t xml:space="preserve">6.3 q50 排序與待修正的策略診斷</w:t>
      </w:r>
    </w:p>
    <w:p>
      <w:pPr>
        <w:pStyle w:val="Decision"/>
        <w:keepNext/>
        <w:spacing w:after="80"/>
      </w:pPr>
      <w:r>
        <w:t xml:space="preserve">表 9｜q50 跨市場排序與舊版策略診斷 不作可靠策略績效結論</w:t>
      </w:r>
    </w:p>
    <w:tbl>
      <w:tblPr>
        <w:tblStyle w:val="BenchmarkTable"/>
        <w:tblW w:w="9360" w:type="dxa"/>
        <w:tblLayout w:type="fixed"/>
      </w:tblPr>
      <w:tblGrid>
        <w:gridCol w:w="650"/>
        <w:gridCol w:w="1900"/>
        <w:gridCol w:w="1100"/>
        <w:gridCol w:w="1500"/>
        <w:gridCol w:w="1650"/>
        <w:gridCol w:w="1600"/>
        <w:gridCol w:w="960"/>
      </w:tblGrid>
      <w:tr>
        <w:trPr>
          <w:tblHeader/>
          <w:cantSplit/>
        </w:trPr>
        <w:tc>
          <w:tcPr>
            <w:tcW w:w="650" w:type="dxa"/>
            <w:shd w:val="clear" w:fill="DCE6F1"/>
            <w:vAlign w:val="center"/>
          </w:tcPr>
          <w:p>
            <w:pPr>
              <w:pStyle w:val="TableHeader"/>
              <w:keepNext/>
            </w:pPr>
            <w:r>
              <w:t xml:space="preserve">H</w:t>
            </w:r>
          </w:p>
        </w:tc>
        <w:tc>
          <w:tcPr>
            <w:tcW w:w="1900" w:type="dxa"/>
            <w:shd w:val="clear" w:fill="DCE6F1"/>
            <w:vAlign w:val="center"/>
          </w:tcPr>
          <w:p>
            <w:pPr>
              <w:pStyle w:val="TableHeader"/>
              <w:keepNext/>
            </w:pPr>
            <w:r>
              <w:t xml:space="preserve">RankIC (rank)</w:t>
            </w:r>
          </w:p>
        </w:tc>
        <w:tc>
          <w:tcPr>
            <w:tcW w:w="1100" w:type="dxa"/>
            <w:shd w:val="clear" w:fill="DCE6F1"/>
            <w:vAlign w:val="center"/>
          </w:tcPr>
          <w:p>
            <w:pPr>
              <w:pStyle w:val="TableHeader"/>
              <w:keepNext/>
            </w:pPr>
            <w:r>
              <w:t xml:space="preserve">ICIR</w:t>
            </w:r>
          </w:p>
        </w:tc>
        <w:tc>
          <w:tcPr>
            <w:tcW w:w="1500" w:type="dxa"/>
            <w:shd w:val="clear" w:fill="DCE6F1"/>
            <w:vAlign w:val="center"/>
          </w:tcPr>
          <w:p>
            <w:pPr>
              <w:pStyle w:val="TableHeader"/>
              <w:keepNext/>
            </w:pPr>
            <w:r>
              <w:t xml:space="preserve">Net log return</w:t>
            </w:r>
          </w:p>
        </w:tc>
        <w:tc>
          <w:tcPr>
            <w:tcW w:w="1650" w:type="dxa"/>
            <w:shd w:val="clear" w:fill="DCE6F1"/>
            <w:vAlign w:val="center"/>
          </w:tcPr>
          <w:p>
            <w:pPr>
              <w:pStyle w:val="TableHeader"/>
              <w:keepNext/>
            </w:pPr>
            <w:r>
              <w:t xml:space="preserve">Sharpe (rank)</w:t>
            </w:r>
          </w:p>
        </w:tc>
        <w:tc>
          <w:tcPr>
            <w:tcW w:w="1600" w:type="dxa"/>
            <w:shd w:val="clear" w:fill="DCE6F1"/>
            <w:vAlign w:val="center"/>
          </w:tcPr>
          <w:p>
            <w:pPr>
              <w:pStyle w:val="TableHeader"/>
              <w:keepNext/>
            </w:pPr>
            <w:r>
              <w:t xml:space="preserve">MDD (rank)</w:t>
            </w:r>
          </w:p>
        </w:tc>
        <w:tc>
          <w:tcPr>
            <w:tcW w:w="960" w:type="dxa"/>
            <w:shd w:val="clear" w:fill="DCE6F1"/>
            <w:vAlign w:val="center"/>
          </w:tcPr>
          <w:p>
            <w:pPr>
              <w:pStyle w:val="TableHeader"/>
              <w:keepNext/>
            </w:pPr>
            <w:r>
              <w:t xml:space="preserve">Turnover</w:t>
            </w:r>
          </w:p>
        </w:tc>
      </w:tr>
      <w:tr>
        <w:trPr>
          <w:cantSplit/>
        </w:trPr>
        <w:tc>
          <w:tcPr>
            <w:tcW w:w="650" w:type="dxa"/>
            <w:vAlign w:val="center"/>
          </w:tcPr>
          <w:p>
            <w:pPr>
              <w:pStyle w:val="TableText"/>
            </w:pPr>
            <w:r>
              <w:t xml:space="preserve">1d</w:t>
            </w:r>
          </w:p>
        </w:tc>
        <w:tc>
          <w:tcPr>
            <w:tcW w:w="1900" w:type="dxa"/>
            <w:vAlign w:val="center"/>
          </w:tcPr>
          <w:p>
            <w:pPr>
              <w:pStyle w:val="TableNumber"/>
            </w:pPr>
            <w:r>
              <w:t xml:space="preserve">0.0795 (1/13)</w:t>
            </w:r>
          </w:p>
        </w:tc>
        <w:tc>
          <w:tcPr>
            <w:tcW w:w="1100" w:type="dxa"/>
            <w:vAlign w:val="center"/>
          </w:tcPr>
          <w:p>
            <w:pPr>
              <w:pStyle w:val="TableNumber"/>
            </w:pPr>
            <w:r>
              <w:t xml:space="preserve">0.500</w:t>
            </w:r>
          </w:p>
        </w:tc>
        <w:tc>
          <w:tcPr>
            <w:tcW w:w="1500" w:type="dxa"/>
            <w:vAlign w:val="center"/>
          </w:tcPr>
          <w:p>
            <w:pPr>
              <w:pStyle w:val="TableNumber"/>
            </w:pPr>
            <w:r>
              <w:t xml:space="preserve">0.42%</w:t>
            </w:r>
          </w:p>
        </w:tc>
        <w:tc>
          <w:tcPr>
            <w:tcW w:w="1650" w:type="dxa"/>
            <w:vAlign w:val="center"/>
          </w:tcPr>
          <w:p>
            <w:pPr>
              <w:pStyle w:val="TableNumber"/>
            </w:pPr>
            <w:r>
              <w:t xml:space="preserve">5.393 (1/13)</w:t>
            </w:r>
          </w:p>
        </w:tc>
        <w:tc>
          <w:tcPr>
            <w:tcW w:w="1600" w:type="dxa"/>
            <w:vAlign w:val="center"/>
          </w:tcPr>
          <w:p>
            <w:pPr>
              <w:pStyle w:val="TableNumber"/>
            </w:pPr>
            <w:r>
              <w:t xml:space="preserve">-8.75% (6/13)</w:t>
            </w:r>
          </w:p>
        </w:tc>
        <w:tc>
          <w:tcPr>
            <w:tcW w:w="960" w:type="dxa"/>
            <w:vAlign w:val="center"/>
          </w:tcPr>
          <w:p>
            <w:pPr>
              <w:pStyle w:val="TableNumber"/>
            </w:pPr>
            <w:r>
              <w:t xml:space="preserve">0.338</w:t>
            </w:r>
          </w:p>
        </w:tc>
      </w:tr>
      <w:tr>
        <w:trPr>
          <w:cantSplit/>
        </w:trPr>
        <w:tc>
          <w:tcPr>
            <w:tcW w:w="650" w:type="dxa"/>
            <w:vAlign w:val="center"/>
          </w:tcPr>
          <w:p>
            <w:pPr>
              <w:pStyle w:val="TableText"/>
            </w:pPr>
            <w:r>
              <w:t xml:space="preserve">2d</w:t>
            </w:r>
          </w:p>
        </w:tc>
        <w:tc>
          <w:tcPr>
            <w:tcW w:w="1900" w:type="dxa"/>
            <w:vAlign w:val="center"/>
          </w:tcPr>
          <w:p>
            <w:pPr>
              <w:pStyle w:val="TableNumber"/>
            </w:pPr>
            <w:r>
              <w:t xml:space="preserve">0.0847 (1/13)</w:t>
            </w:r>
          </w:p>
        </w:tc>
        <w:tc>
          <w:tcPr>
            <w:tcW w:w="1100" w:type="dxa"/>
            <w:vAlign w:val="center"/>
          </w:tcPr>
          <w:p>
            <w:pPr>
              <w:pStyle w:val="TableNumber"/>
            </w:pPr>
            <w:r>
              <w:t xml:space="preserve">0.585</w:t>
            </w:r>
          </w:p>
        </w:tc>
        <w:tc>
          <w:tcPr>
            <w:tcW w:w="1500" w:type="dxa"/>
            <w:vAlign w:val="center"/>
          </w:tcPr>
          <w:p>
            <w:pPr>
              <w:pStyle w:val="TableNumber"/>
            </w:pPr>
            <w:r>
              <w:t xml:space="preserve">0.66%</w:t>
            </w:r>
          </w:p>
        </w:tc>
        <w:tc>
          <w:tcPr>
            <w:tcW w:w="1650" w:type="dxa"/>
            <w:vAlign w:val="center"/>
          </w:tcPr>
          <w:p>
            <w:pPr>
              <w:pStyle w:val="TableNumber"/>
            </w:pPr>
            <w:r>
              <w:t xml:space="preserve">4.131 (1/13)</w:t>
            </w:r>
          </w:p>
        </w:tc>
        <w:tc>
          <w:tcPr>
            <w:tcW w:w="1600" w:type="dxa"/>
            <w:vAlign w:val="center"/>
          </w:tcPr>
          <w:p>
            <w:pPr>
              <w:pStyle w:val="TableNumber"/>
            </w:pPr>
            <w:r>
              <w:t xml:space="preserve">-10.07% (6/13)</w:t>
            </w:r>
          </w:p>
        </w:tc>
        <w:tc>
          <w:tcPr>
            <w:tcW w:w="960" w:type="dxa"/>
            <w:vAlign w:val="center"/>
          </w:tcPr>
          <w:p>
            <w:pPr>
              <w:pStyle w:val="TableNumber"/>
            </w:pPr>
            <w:r>
              <w:t xml:space="preserve">0.335</w:t>
            </w:r>
          </w:p>
        </w:tc>
      </w:tr>
      <w:tr>
        <w:trPr>
          <w:cantSplit/>
        </w:trPr>
        <w:tc>
          <w:tcPr>
            <w:tcW w:w="650" w:type="dxa"/>
            <w:vAlign w:val="center"/>
          </w:tcPr>
          <w:p>
            <w:pPr>
              <w:pStyle w:val="TableText"/>
            </w:pPr>
            <w:r>
              <w:t xml:space="preserve">3d</w:t>
            </w:r>
          </w:p>
        </w:tc>
        <w:tc>
          <w:tcPr>
            <w:tcW w:w="1900" w:type="dxa"/>
            <w:vAlign w:val="center"/>
          </w:tcPr>
          <w:p>
            <w:pPr>
              <w:pStyle w:val="TableNumber"/>
            </w:pPr>
            <w:r>
              <w:t xml:space="preserve">0.0898 (1/13)</w:t>
            </w:r>
          </w:p>
        </w:tc>
        <w:tc>
          <w:tcPr>
            <w:tcW w:w="1100" w:type="dxa"/>
            <w:vAlign w:val="center"/>
          </w:tcPr>
          <w:p>
            <w:pPr>
              <w:pStyle w:val="TableNumber"/>
            </w:pPr>
            <w:r>
              <w:t xml:space="preserve">0.605</w:t>
            </w:r>
          </w:p>
        </w:tc>
        <w:tc>
          <w:tcPr>
            <w:tcW w:w="1500" w:type="dxa"/>
            <w:vAlign w:val="center"/>
          </w:tcPr>
          <w:p>
            <w:pPr>
              <w:pStyle w:val="TableNumber"/>
            </w:pPr>
            <w:r>
              <w:t xml:space="preserve">0.90%</w:t>
            </w:r>
          </w:p>
        </w:tc>
        <w:tc>
          <w:tcPr>
            <w:tcW w:w="1650" w:type="dxa"/>
            <w:vAlign w:val="center"/>
          </w:tcPr>
          <w:p>
            <w:pPr>
              <w:pStyle w:val="TableNumber"/>
            </w:pPr>
            <w:r>
              <w:t xml:space="preserve">3.582 (1/13)</w:t>
            </w:r>
          </w:p>
        </w:tc>
        <w:tc>
          <w:tcPr>
            <w:tcW w:w="1600" w:type="dxa"/>
            <w:vAlign w:val="center"/>
          </w:tcPr>
          <w:p>
            <w:pPr>
              <w:pStyle w:val="TableNumber"/>
            </w:pPr>
            <w:r>
              <w:t xml:space="preserve">-15.77% (6/13)</w:t>
            </w:r>
          </w:p>
        </w:tc>
        <w:tc>
          <w:tcPr>
            <w:tcW w:w="960" w:type="dxa"/>
            <w:vAlign w:val="center"/>
          </w:tcPr>
          <w:p>
            <w:pPr>
              <w:pStyle w:val="TableNumber"/>
            </w:pPr>
            <w:r>
              <w:t xml:space="preserve">0.331</w:t>
            </w:r>
          </w:p>
        </w:tc>
      </w:tr>
      <w:tr>
        <w:trPr>
          <w:cantSplit/>
        </w:trPr>
        <w:tc>
          <w:tcPr>
            <w:tcW w:w="650" w:type="dxa"/>
            <w:vAlign w:val="center"/>
          </w:tcPr>
          <w:p>
            <w:pPr>
              <w:pStyle w:val="TableText"/>
            </w:pPr>
            <w:r>
              <w:t xml:space="preserve">4d</w:t>
            </w:r>
          </w:p>
        </w:tc>
        <w:tc>
          <w:tcPr>
            <w:tcW w:w="1900" w:type="dxa"/>
            <w:vAlign w:val="center"/>
          </w:tcPr>
          <w:p>
            <w:pPr>
              <w:pStyle w:val="TableNumber"/>
            </w:pPr>
            <w:r>
              <w:t xml:space="preserve">0.0989 (1/13)</w:t>
            </w:r>
          </w:p>
        </w:tc>
        <w:tc>
          <w:tcPr>
            <w:tcW w:w="1100" w:type="dxa"/>
            <w:vAlign w:val="center"/>
          </w:tcPr>
          <w:p>
            <w:pPr>
              <w:pStyle w:val="TableNumber"/>
            </w:pPr>
            <w:r>
              <w:t xml:space="preserve">0.675</w:t>
            </w:r>
          </w:p>
        </w:tc>
        <w:tc>
          <w:tcPr>
            <w:tcW w:w="1500" w:type="dxa"/>
            <w:vAlign w:val="center"/>
          </w:tcPr>
          <w:p>
            <w:pPr>
              <w:pStyle w:val="TableNumber"/>
            </w:pPr>
            <w:r>
              <w:t xml:space="preserve">1.19%</w:t>
            </w:r>
          </w:p>
        </w:tc>
        <w:tc>
          <w:tcPr>
            <w:tcW w:w="1650" w:type="dxa"/>
            <w:vAlign w:val="center"/>
          </w:tcPr>
          <w:p>
            <w:pPr>
              <w:pStyle w:val="TableNumber"/>
            </w:pPr>
            <w:r>
              <w:t xml:space="preserve">3.599 (3/13)</w:t>
            </w:r>
          </w:p>
        </w:tc>
        <w:tc>
          <w:tcPr>
            <w:tcW w:w="1600" w:type="dxa"/>
            <w:vAlign w:val="center"/>
          </w:tcPr>
          <w:p>
            <w:pPr>
              <w:pStyle w:val="TableNumber"/>
            </w:pPr>
            <w:r>
              <w:t xml:space="preserve">-16.35% (6/13)</w:t>
            </w:r>
          </w:p>
        </w:tc>
        <w:tc>
          <w:tcPr>
            <w:tcW w:w="960" w:type="dxa"/>
            <w:vAlign w:val="center"/>
          </w:tcPr>
          <w:p>
            <w:pPr>
              <w:pStyle w:val="TableNumber"/>
            </w:pPr>
            <w:r>
              <w:t xml:space="preserve">0.336</w:t>
            </w:r>
          </w:p>
        </w:tc>
      </w:tr>
      <w:tr>
        <w:trPr>
          <w:cantSplit/>
        </w:trPr>
        <w:tc>
          <w:tcPr>
            <w:tcW w:w="650" w:type="dxa"/>
            <w:vAlign w:val="center"/>
          </w:tcPr>
          <w:p>
            <w:pPr>
              <w:pStyle w:val="TableText"/>
            </w:pPr>
            <w:r>
              <w:t xml:space="preserve">5d</w:t>
            </w:r>
          </w:p>
        </w:tc>
        <w:tc>
          <w:tcPr>
            <w:tcW w:w="1900" w:type="dxa"/>
            <w:vAlign w:val="center"/>
          </w:tcPr>
          <w:p>
            <w:pPr>
              <w:pStyle w:val="TableNumber"/>
            </w:pPr>
            <w:r>
              <w:t xml:space="preserve">0.1021 (1/13)</w:t>
            </w:r>
          </w:p>
        </w:tc>
        <w:tc>
          <w:tcPr>
            <w:tcW w:w="1100" w:type="dxa"/>
            <w:vAlign w:val="center"/>
          </w:tcPr>
          <w:p>
            <w:pPr>
              <w:pStyle w:val="TableNumber"/>
            </w:pPr>
            <w:r>
              <w:t xml:space="preserve">0.717</w:t>
            </w:r>
          </w:p>
        </w:tc>
        <w:tc>
          <w:tcPr>
            <w:tcW w:w="1500" w:type="dxa"/>
            <w:vAlign w:val="center"/>
          </w:tcPr>
          <w:p>
            <w:pPr>
              <w:pStyle w:val="TableNumber"/>
            </w:pPr>
            <w:r>
              <w:t xml:space="preserve">1.35%</w:t>
            </w:r>
          </w:p>
        </w:tc>
        <w:tc>
          <w:tcPr>
            <w:tcW w:w="1650" w:type="dxa"/>
            <w:vAlign w:val="center"/>
          </w:tcPr>
          <w:p>
            <w:pPr>
              <w:pStyle w:val="TableNumber"/>
            </w:pPr>
            <w:r>
              <w:t xml:space="preserve">3.239 (2/13)</w:t>
            </w:r>
          </w:p>
        </w:tc>
        <w:tc>
          <w:tcPr>
            <w:tcW w:w="1600" w:type="dxa"/>
            <w:vAlign w:val="center"/>
          </w:tcPr>
          <w:p>
            <w:pPr>
              <w:pStyle w:val="TableNumber"/>
            </w:pPr>
            <w:r>
              <w:t xml:space="preserve">-18.93% (6/13)</w:t>
            </w:r>
          </w:p>
        </w:tc>
        <w:tc>
          <w:tcPr>
            <w:tcW w:w="960" w:type="dxa"/>
            <w:vAlign w:val="center"/>
          </w:tcPr>
          <w:p>
            <w:pPr>
              <w:pStyle w:val="TableNumber"/>
            </w:pPr>
            <w:r>
              <w:t xml:space="preserve">0.338</w:t>
            </w:r>
          </w:p>
        </w:tc>
      </w:tr>
      <w:tr>
        <w:trPr>
          <w:cantSplit/>
        </w:trPr>
        <w:tc>
          <w:tcPr>
            <w:tcW w:w="650" w:type="dxa"/>
            <w:vAlign w:val="center"/>
          </w:tcPr>
          <w:p>
            <w:pPr>
              <w:pStyle w:val="TableText"/>
            </w:pPr>
            <w:r>
              <w:t xml:space="preserve">6d</w:t>
            </w:r>
          </w:p>
        </w:tc>
        <w:tc>
          <w:tcPr>
            <w:tcW w:w="1900" w:type="dxa"/>
            <w:vAlign w:val="center"/>
          </w:tcPr>
          <w:p>
            <w:pPr>
              <w:pStyle w:val="TableNumber"/>
            </w:pPr>
            <w:r>
              <w:t xml:space="preserve">0.1106 (1/13)</w:t>
            </w:r>
          </w:p>
        </w:tc>
        <w:tc>
          <w:tcPr>
            <w:tcW w:w="1100" w:type="dxa"/>
            <w:vAlign w:val="center"/>
          </w:tcPr>
          <w:p>
            <w:pPr>
              <w:pStyle w:val="TableNumber"/>
            </w:pPr>
            <w:r>
              <w:t xml:space="preserve">0.769</w:t>
            </w:r>
          </w:p>
        </w:tc>
        <w:tc>
          <w:tcPr>
            <w:tcW w:w="1500" w:type="dxa"/>
            <w:vAlign w:val="center"/>
          </w:tcPr>
          <w:p>
            <w:pPr>
              <w:pStyle w:val="TableNumber"/>
            </w:pPr>
            <w:r>
              <w:t xml:space="preserve">1.67%</w:t>
            </w:r>
          </w:p>
        </w:tc>
        <w:tc>
          <w:tcPr>
            <w:tcW w:w="1650" w:type="dxa"/>
            <w:vAlign w:val="center"/>
          </w:tcPr>
          <w:p>
            <w:pPr>
              <w:pStyle w:val="TableNumber"/>
            </w:pPr>
            <w:r>
              <w:t xml:space="preserve">3.242 (2/13)</w:t>
            </w:r>
          </w:p>
        </w:tc>
        <w:tc>
          <w:tcPr>
            <w:tcW w:w="1600" w:type="dxa"/>
            <w:vAlign w:val="center"/>
          </w:tcPr>
          <w:p>
            <w:pPr>
              <w:pStyle w:val="TableNumber"/>
            </w:pPr>
            <w:r>
              <w:t xml:space="preserve">-20.61% (6/13)</w:t>
            </w:r>
          </w:p>
        </w:tc>
        <w:tc>
          <w:tcPr>
            <w:tcW w:w="960" w:type="dxa"/>
            <w:vAlign w:val="center"/>
          </w:tcPr>
          <w:p>
            <w:pPr>
              <w:pStyle w:val="TableNumber"/>
            </w:pPr>
            <w:r>
              <w:t xml:space="preserve">0.336</w:t>
            </w:r>
          </w:p>
        </w:tc>
      </w:tr>
      <w:tr>
        <w:trPr>
          <w:cantSplit/>
        </w:trPr>
        <w:tc>
          <w:tcPr>
            <w:tcW w:w="650" w:type="dxa"/>
            <w:vAlign w:val="center"/>
          </w:tcPr>
          <w:p>
            <w:pPr>
              <w:pStyle w:val="TableText"/>
            </w:pPr>
            <w:r>
              <w:t xml:space="preserve">7d</w:t>
            </w:r>
          </w:p>
        </w:tc>
        <w:tc>
          <w:tcPr>
            <w:tcW w:w="1900" w:type="dxa"/>
            <w:vAlign w:val="center"/>
          </w:tcPr>
          <w:p>
            <w:pPr>
              <w:pStyle w:val="TableNumber"/>
            </w:pPr>
            <w:r>
              <w:t xml:space="preserve">0.1131 (1/13)</w:t>
            </w:r>
          </w:p>
        </w:tc>
        <w:tc>
          <w:tcPr>
            <w:tcW w:w="1100" w:type="dxa"/>
            <w:vAlign w:val="center"/>
          </w:tcPr>
          <w:p>
            <w:pPr>
              <w:pStyle w:val="TableNumber"/>
            </w:pPr>
            <w:r>
              <w:t xml:space="preserve">0.796</w:t>
            </w:r>
          </w:p>
        </w:tc>
        <w:tc>
          <w:tcPr>
            <w:tcW w:w="1500" w:type="dxa"/>
            <w:vAlign w:val="center"/>
          </w:tcPr>
          <w:p>
            <w:pPr>
              <w:pStyle w:val="TableNumber"/>
            </w:pPr>
            <w:r>
              <w:t xml:space="preserve">1.95%</w:t>
            </w:r>
          </w:p>
        </w:tc>
        <w:tc>
          <w:tcPr>
            <w:tcW w:w="1650" w:type="dxa"/>
            <w:vAlign w:val="center"/>
          </w:tcPr>
          <w:p>
            <w:pPr>
              <w:pStyle w:val="TableNumber"/>
            </w:pPr>
            <w:r>
              <w:t xml:space="preserve">3.184 (2/13)</w:t>
            </w:r>
          </w:p>
        </w:tc>
        <w:tc>
          <w:tcPr>
            <w:tcW w:w="1600" w:type="dxa"/>
            <w:vAlign w:val="center"/>
          </w:tcPr>
          <w:p>
            <w:pPr>
              <w:pStyle w:val="TableNumber"/>
            </w:pPr>
            <w:r>
              <w:t xml:space="preserve">-23.82% (6/13)</w:t>
            </w:r>
          </w:p>
        </w:tc>
        <w:tc>
          <w:tcPr>
            <w:tcW w:w="960" w:type="dxa"/>
            <w:vAlign w:val="center"/>
          </w:tcPr>
          <w:p>
            <w:pPr>
              <w:pStyle w:val="TableNumber"/>
            </w:pPr>
            <w:r>
              <w:t xml:space="preserve">0.339</w:t>
            </w:r>
          </w:p>
        </w:tc>
      </w:tr>
      <w:tr>
        <w:trPr>
          <w:cantSplit/>
        </w:trPr>
        <w:tc>
          <w:tcPr>
            <w:tcW w:w="650" w:type="dxa"/>
            <w:vAlign w:val="center"/>
          </w:tcPr>
          <w:p>
            <w:pPr>
              <w:pStyle w:val="TableText"/>
            </w:pPr>
            <w:r>
              <w:t xml:space="preserve">8d</w:t>
            </w:r>
          </w:p>
        </w:tc>
        <w:tc>
          <w:tcPr>
            <w:tcW w:w="1900" w:type="dxa"/>
            <w:vAlign w:val="center"/>
          </w:tcPr>
          <w:p>
            <w:pPr>
              <w:pStyle w:val="TableNumber"/>
            </w:pPr>
            <w:r>
              <w:t xml:space="preserve">0.1161 (1/13)</w:t>
            </w:r>
          </w:p>
        </w:tc>
        <w:tc>
          <w:tcPr>
            <w:tcW w:w="1100" w:type="dxa"/>
            <w:vAlign w:val="center"/>
          </w:tcPr>
          <w:p>
            <w:pPr>
              <w:pStyle w:val="TableNumber"/>
            </w:pPr>
            <w:r>
              <w:t xml:space="preserve">0.832</w:t>
            </w:r>
          </w:p>
        </w:tc>
        <w:tc>
          <w:tcPr>
            <w:tcW w:w="1500" w:type="dxa"/>
            <w:vAlign w:val="center"/>
          </w:tcPr>
          <w:p>
            <w:pPr>
              <w:pStyle w:val="TableNumber"/>
            </w:pPr>
            <w:r>
              <w:t xml:space="preserve">2.18%</w:t>
            </w:r>
          </w:p>
        </w:tc>
        <w:tc>
          <w:tcPr>
            <w:tcW w:w="1650" w:type="dxa"/>
            <w:vAlign w:val="center"/>
          </w:tcPr>
          <w:p>
            <w:pPr>
              <w:pStyle w:val="TableNumber"/>
            </w:pPr>
            <w:r>
              <w:t xml:space="preserve">3.108 (2/13)</w:t>
            </w:r>
          </w:p>
        </w:tc>
        <w:tc>
          <w:tcPr>
            <w:tcW w:w="1600" w:type="dxa"/>
            <w:vAlign w:val="center"/>
          </w:tcPr>
          <w:p>
            <w:pPr>
              <w:pStyle w:val="TableNumber"/>
            </w:pPr>
            <w:r>
              <w:t xml:space="preserve">-23.38% (6/13)</w:t>
            </w:r>
          </w:p>
        </w:tc>
        <w:tc>
          <w:tcPr>
            <w:tcW w:w="960" w:type="dxa"/>
            <w:vAlign w:val="center"/>
          </w:tcPr>
          <w:p>
            <w:pPr>
              <w:pStyle w:val="TableNumber"/>
            </w:pPr>
            <w:r>
              <w:t xml:space="preserve">0.330</w:t>
            </w:r>
          </w:p>
        </w:tc>
      </w:tr>
      <w:tr>
        <w:trPr>
          <w:cantSplit/>
        </w:trPr>
        <w:tc>
          <w:tcPr>
            <w:tcW w:w="650" w:type="dxa"/>
            <w:vAlign w:val="center"/>
          </w:tcPr>
          <w:p>
            <w:pPr>
              <w:pStyle w:val="TableText"/>
            </w:pPr>
            <w:r>
              <w:t xml:space="preserve">9d</w:t>
            </w:r>
          </w:p>
        </w:tc>
        <w:tc>
          <w:tcPr>
            <w:tcW w:w="1900" w:type="dxa"/>
            <w:vAlign w:val="center"/>
          </w:tcPr>
          <w:p>
            <w:pPr>
              <w:pStyle w:val="TableNumber"/>
            </w:pPr>
            <w:r>
              <w:t xml:space="preserve">0.1153 (1/13)</w:t>
            </w:r>
          </w:p>
        </w:tc>
        <w:tc>
          <w:tcPr>
            <w:tcW w:w="1100" w:type="dxa"/>
            <w:vAlign w:val="center"/>
          </w:tcPr>
          <w:p>
            <w:pPr>
              <w:pStyle w:val="TableNumber"/>
            </w:pPr>
            <w:r>
              <w:t xml:space="preserve">0.817</w:t>
            </w:r>
          </w:p>
        </w:tc>
        <w:tc>
          <w:tcPr>
            <w:tcW w:w="1500" w:type="dxa"/>
            <w:vAlign w:val="center"/>
          </w:tcPr>
          <w:p>
            <w:pPr>
              <w:pStyle w:val="TableNumber"/>
            </w:pPr>
            <w:r>
              <w:t xml:space="preserve">2.37%</w:t>
            </w:r>
          </w:p>
        </w:tc>
        <w:tc>
          <w:tcPr>
            <w:tcW w:w="1650" w:type="dxa"/>
            <w:vAlign w:val="center"/>
          </w:tcPr>
          <w:p>
            <w:pPr>
              <w:pStyle w:val="TableNumber"/>
            </w:pPr>
            <w:r>
              <w:t xml:space="preserve">2.948 (2/13)</w:t>
            </w:r>
          </w:p>
        </w:tc>
        <w:tc>
          <w:tcPr>
            <w:tcW w:w="1600" w:type="dxa"/>
            <w:vAlign w:val="center"/>
          </w:tcPr>
          <w:p>
            <w:pPr>
              <w:pStyle w:val="TableNumber"/>
            </w:pPr>
            <w:r>
              <w:t xml:space="preserve">-23.44% (6/13)</w:t>
            </w:r>
          </w:p>
        </w:tc>
        <w:tc>
          <w:tcPr>
            <w:tcW w:w="960" w:type="dxa"/>
            <w:vAlign w:val="center"/>
          </w:tcPr>
          <w:p>
            <w:pPr>
              <w:pStyle w:val="TableNumber"/>
            </w:pPr>
            <w:r>
              <w:t xml:space="preserve">0.329</w:t>
            </w:r>
          </w:p>
        </w:tc>
      </w:tr>
      <w:tr>
        <w:trPr>
          <w:cantSplit/>
        </w:trPr>
        <w:tc>
          <w:tcPr>
            <w:tcW w:w="650" w:type="dxa"/>
            <w:vAlign w:val="center"/>
          </w:tcPr>
          <w:p>
            <w:pPr>
              <w:pStyle w:val="TableText"/>
            </w:pPr>
            <w:r>
              <w:t xml:space="preserve">10d</w:t>
            </w:r>
          </w:p>
        </w:tc>
        <w:tc>
          <w:tcPr>
            <w:tcW w:w="1900" w:type="dxa"/>
            <w:vAlign w:val="center"/>
          </w:tcPr>
          <w:p>
            <w:pPr>
              <w:pStyle w:val="TableNumber"/>
            </w:pPr>
            <w:r>
              <w:t xml:space="preserve">0.1175 (1/13)</w:t>
            </w:r>
          </w:p>
        </w:tc>
        <w:tc>
          <w:tcPr>
            <w:tcW w:w="1100" w:type="dxa"/>
            <w:vAlign w:val="center"/>
          </w:tcPr>
          <w:p>
            <w:pPr>
              <w:pStyle w:val="TableNumber"/>
            </w:pPr>
            <w:r>
              <w:t xml:space="preserve">0.822</w:t>
            </w:r>
          </w:p>
        </w:tc>
        <w:tc>
          <w:tcPr>
            <w:tcW w:w="1500" w:type="dxa"/>
            <w:vAlign w:val="center"/>
          </w:tcPr>
          <w:p>
            <w:pPr>
              <w:pStyle w:val="TableNumber"/>
            </w:pPr>
            <w:r>
              <w:t xml:space="preserve">2.56%</w:t>
            </w:r>
          </w:p>
        </w:tc>
        <w:tc>
          <w:tcPr>
            <w:tcW w:w="1650" w:type="dxa"/>
            <w:vAlign w:val="center"/>
          </w:tcPr>
          <w:p>
            <w:pPr>
              <w:pStyle w:val="TableNumber"/>
            </w:pPr>
            <w:r>
              <w:t xml:space="preserve">2.834 (2/13)</w:t>
            </w:r>
          </w:p>
        </w:tc>
        <w:tc>
          <w:tcPr>
            <w:tcW w:w="1600" w:type="dxa"/>
            <w:vAlign w:val="center"/>
          </w:tcPr>
          <w:p>
            <w:pPr>
              <w:pStyle w:val="TableNumber"/>
            </w:pPr>
            <w:r>
              <w:t xml:space="preserve">-29.15% (7/13)</w:t>
            </w:r>
          </w:p>
        </w:tc>
        <w:tc>
          <w:tcPr>
            <w:tcW w:w="960" w:type="dxa"/>
            <w:vAlign w:val="center"/>
          </w:tcPr>
          <w:p>
            <w:pPr>
              <w:pStyle w:val="TableNumber"/>
            </w:pPr>
            <w:r>
              <w:t xml:space="preserve">0.321</w:t>
            </w:r>
          </w:p>
        </w:tc>
      </w:tr>
      <w:tr>
        <w:trPr>
          <w:cantSplit/>
        </w:trPr>
        <w:tc>
          <w:tcPr>
            <w:tcW w:w="650" w:type="dxa"/>
            <w:vAlign w:val="center"/>
          </w:tcPr>
          <w:p>
            <w:pPr>
              <w:pStyle w:val="TableText"/>
            </w:pPr>
            <w:r>
              <w:t xml:space="preserve">11d</w:t>
            </w:r>
          </w:p>
        </w:tc>
        <w:tc>
          <w:tcPr>
            <w:tcW w:w="1900" w:type="dxa"/>
            <w:vAlign w:val="center"/>
          </w:tcPr>
          <w:p>
            <w:pPr>
              <w:pStyle w:val="TableNumber"/>
            </w:pPr>
            <w:r>
              <w:t xml:space="preserve">0.1223 (1/13)</w:t>
            </w:r>
          </w:p>
        </w:tc>
        <w:tc>
          <w:tcPr>
            <w:tcW w:w="1100" w:type="dxa"/>
            <w:vAlign w:val="center"/>
          </w:tcPr>
          <w:p>
            <w:pPr>
              <w:pStyle w:val="TableNumber"/>
            </w:pPr>
            <w:r>
              <w:t xml:space="preserve">0.863</w:t>
            </w:r>
          </w:p>
        </w:tc>
        <w:tc>
          <w:tcPr>
            <w:tcW w:w="1500" w:type="dxa"/>
            <w:vAlign w:val="center"/>
          </w:tcPr>
          <w:p>
            <w:pPr>
              <w:pStyle w:val="TableNumber"/>
            </w:pPr>
            <w:r>
              <w:t xml:space="preserve">2.83%</w:t>
            </w:r>
          </w:p>
        </w:tc>
        <w:tc>
          <w:tcPr>
            <w:tcW w:w="1650" w:type="dxa"/>
            <w:vAlign w:val="center"/>
          </w:tcPr>
          <w:p>
            <w:pPr>
              <w:pStyle w:val="TableNumber"/>
            </w:pPr>
            <w:r>
              <w:t xml:space="preserve">2.852 (2/13)</w:t>
            </w:r>
          </w:p>
        </w:tc>
        <w:tc>
          <w:tcPr>
            <w:tcW w:w="1600" w:type="dxa"/>
            <w:vAlign w:val="center"/>
          </w:tcPr>
          <w:p>
            <w:pPr>
              <w:pStyle w:val="TableNumber"/>
            </w:pPr>
            <w:r>
              <w:t xml:space="preserve">-30.63% (7/13)</w:t>
            </w:r>
          </w:p>
        </w:tc>
        <w:tc>
          <w:tcPr>
            <w:tcW w:w="960" w:type="dxa"/>
            <w:vAlign w:val="center"/>
          </w:tcPr>
          <w:p>
            <w:pPr>
              <w:pStyle w:val="TableNumber"/>
            </w:pPr>
            <w:r>
              <w:t xml:space="preserve">0.323</w:t>
            </w:r>
          </w:p>
        </w:tc>
      </w:tr>
      <w:tr>
        <w:trPr>
          <w:cantSplit/>
        </w:trPr>
        <w:tc>
          <w:tcPr>
            <w:tcW w:w="650" w:type="dxa"/>
            <w:vAlign w:val="center"/>
          </w:tcPr>
          <w:p>
            <w:pPr>
              <w:pStyle w:val="TableText"/>
            </w:pPr>
            <w:r>
              <w:t xml:space="preserve">12d</w:t>
            </w:r>
          </w:p>
        </w:tc>
        <w:tc>
          <w:tcPr>
            <w:tcW w:w="1900" w:type="dxa"/>
            <w:vAlign w:val="center"/>
          </w:tcPr>
          <w:p>
            <w:pPr>
              <w:pStyle w:val="TableNumber"/>
            </w:pPr>
            <w:r>
              <w:t xml:space="preserve">0.1246 (1/13)</w:t>
            </w:r>
          </w:p>
        </w:tc>
        <w:tc>
          <w:tcPr>
            <w:tcW w:w="1100" w:type="dxa"/>
            <w:vAlign w:val="center"/>
          </w:tcPr>
          <w:p>
            <w:pPr>
              <w:pStyle w:val="TableNumber"/>
            </w:pPr>
            <w:r>
              <w:t xml:space="preserve">0.876</w:t>
            </w:r>
          </w:p>
        </w:tc>
        <w:tc>
          <w:tcPr>
            <w:tcW w:w="1500" w:type="dxa"/>
            <w:vAlign w:val="center"/>
          </w:tcPr>
          <w:p>
            <w:pPr>
              <w:pStyle w:val="TableNumber"/>
            </w:pPr>
            <w:r>
              <w:t xml:space="preserve">3.04%</w:t>
            </w:r>
          </w:p>
        </w:tc>
        <w:tc>
          <w:tcPr>
            <w:tcW w:w="1650" w:type="dxa"/>
            <w:vAlign w:val="center"/>
          </w:tcPr>
          <w:p>
            <w:pPr>
              <w:pStyle w:val="TableNumber"/>
            </w:pPr>
            <w:r>
              <w:t xml:space="preserve">2.778 (2/13)</w:t>
            </w:r>
          </w:p>
        </w:tc>
        <w:tc>
          <w:tcPr>
            <w:tcW w:w="1600" w:type="dxa"/>
            <w:vAlign w:val="center"/>
          </w:tcPr>
          <w:p>
            <w:pPr>
              <w:pStyle w:val="TableNumber"/>
            </w:pPr>
            <w:r>
              <w:t xml:space="preserve">-28.90% (7/13)</w:t>
            </w:r>
          </w:p>
        </w:tc>
        <w:tc>
          <w:tcPr>
            <w:tcW w:w="960" w:type="dxa"/>
            <w:vAlign w:val="center"/>
          </w:tcPr>
          <w:p>
            <w:pPr>
              <w:pStyle w:val="TableNumber"/>
            </w:pPr>
            <w:r>
              <w:t xml:space="preserve">0.320</w:t>
            </w:r>
          </w:p>
        </w:tc>
      </w:tr>
      <w:tr>
        <w:trPr>
          <w:cantSplit/>
        </w:trPr>
        <w:tc>
          <w:tcPr>
            <w:tcW w:w="650" w:type="dxa"/>
            <w:vAlign w:val="center"/>
          </w:tcPr>
          <w:p>
            <w:pPr>
              <w:pStyle w:val="TableText"/>
            </w:pPr>
            <w:r>
              <w:t xml:space="preserve">13d</w:t>
            </w:r>
          </w:p>
        </w:tc>
        <w:tc>
          <w:tcPr>
            <w:tcW w:w="1900" w:type="dxa"/>
            <w:vAlign w:val="center"/>
          </w:tcPr>
          <w:p>
            <w:pPr>
              <w:pStyle w:val="TableNumber"/>
            </w:pPr>
            <w:r>
              <w:t xml:space="preserve">0.1233 (1/13)</w:t>
            </w:r>
          </w:p>
        </w:tc>
        <w:tc>
          <w:tcPr>
            <w:tcW w:w="1100" w:type="dxa"/>
            <w:vAlign w:val="center"/>
          </w:tcPr>
          <w:p>
            <w:pPr>
              <w:pStyle w:val="TableNumber"/>
            </w:pPr>
            <w:r>
              <w:t xml:space="preserve">0.865</w:t>
            </w:r>
          </w:p>
        </w:tc>
        <w:tc>
          <w:tcPr>
            <w:tcW w:w="1500" w:type="dxa"/>
            <w:vAlign w:val="center"/>
          </w:tcPr>
          <w:p>
            <w:pPr>
              <w:pStyle w:val="TableNumber"/>
            </w:pPr>
            <w:r>
              <w:t xml:space="preserve">3.17%</w:t>
            </w:r>
          </w:p>
        </w:tc>
        <w:tc>
          <w:tcPr>
            <w:tcW w:w="1650" w:type="dxa"/>
            <w:vAlign w:val="center"/>
          </w:tcPr>
          <w:p>
            <w:pPr>
              <w:pStyle w:val="TableNumber"/>
            </w:pPr>
            <w:r>
              <w:t xml:space="preserve">2.618 (3/13)</w:t>
            </w:r>
          </w:p>
        </w:tc>
        <w:tc>
          <w:tcPr>
            <w:tcW w:w="1600" w:type="dxa"/>
            <w:vAlign w:val="center"/>
          </w:tcPr>
          <w:p>
            <w:pPr>
              <w:pStyle w:val="TableNumber"/>
            </w:pPr>
            <w:r>
              <w:t xml:space="preserve">-30.99% (5/13)</w:t>
            </w:r>
          </w:p>
        </w:tc>
        <w:tc>
          <w:tcPr>
            <w:tcW w:w="960" w:type="dxa"/>
            <w:vAlign w:val="center"/>
          </w:tcPr>
          <w:p>
            <w:pPr>
              <w:pStyle w:val="TableNumber"/>
            </w:pPr>
            <w:r>
              <w:t xml:space="preserve">0.319</w:t>
            </w:r>
          </w:p>
        </w:tc>
      </w:tr>
      <w:tr>
        <w:trPr>
          <w:cantSplit/>
        </w:trPr>
        <w:tc>
          <w:tcPr>
            <w:tcW w:w="650" w:type="dxa"/>
            <w:vAlign w:val="center"/>
          </w:tcPr>
          <w:p>
            <w:pPr>
              <w:pStyle w:val="TableText"/>
            </w:pPr>
            <w:r>
              <w:t xml:space="preserve">14d</w:t>
            </w:r>
          </w:p>
        </w:tc>
        <w:tc>
          <w:tcPr>
            <w:tcW w:w="1900" w:type="dxa"/>
            <w:vAlign w:val="center"/>
          </w:tcPr>
          <w:p>
            <w:pPr>
              <w:pStyle w:val="TableNumber"/>
            </w:pPr>
            <w:r>
              <w:t xml:space="preserve">0.1245 (1/13)</w:t>
            </w:r>
          </w:p>
        </w:tc>
        <w:tc>
          <w:tcPr>
            <w:tcW w:w="1100" w:type="dxa"/>
            <w:vAlign w:val="center"/>
          </w:tcPr>
          <w:p>
            <w:pPr>
              <w:pStyle w:val="TableNumber"/>
            </w:pPr>
            <w:r>
              <w:t xml:space="preserve">0.886</w:t>
            </w:r>
          </w:p>
        </w:tc>
        <w:tc>
          <w:tcPr>
            <w:tcW w:w="1500" w:type="dxa"/>
            <w:vAlign w:val="center"/>
          </w:tcPr>
          <w:p>
            <w:pPr>
              <w:pStyle w:val="TableNumber"/>
            </w:pPr>
            <w:r>
              <w:t xml:space="preserve">3.35%</w:t>
            </w:r>
          </w:p>
        </w:tc>
        <w:tc>
          <w:tcPr>
            <w:tcW w:w="1650" w:type="dxa"/>
            <w:vAlign w:val="center"/>
          </w:tcPr>
          <w:p>
            <w:pPr>
              <w:pStyle w:val="TableNumber"/>
            </w:pPr>
            <w:r>
              <w:t xml:space="preserve">2.553 (3/13)</w:t>
            </w:r>
          </w:p>
        </w:tc>
        <w:tc>
          <w:tcPr>
            <w:tcW w:w="1600" w:type="dxa"/>
            <w:vAlign w:val="center"/>
          </w:tcPr>
          <w:p>
            <w:pPr>
              <w:pStyle w:val="TableNumber"/>
            </w:pPr>
            <w:r>
              <w:t xml:space="preserve">-31.62% (5/13)</w:t>
            </w:r>
          </w:p>
        </w:tc>
        <w:tc>
          <w:tcPr>
            <w:tcW w:w="960" w:type="dxa"/>
            <w:vAlign w:val="center"/>
          </w:tcPr>
          <w:p>
            <w:pPr>
              <w:pStyle w:val="TableNumber"/>
            </w:pPr>
            <w:r>
              <w:t xml:space="preserve">0.314</w:t>
            </w:r>
          </w:p>
        </w:tc>
      </w:tr>
    </w:tbl>
    <w:p>
      <w:pPr>
        <w:pStyle w:val="a"/>
        <w:spacing w:before="160"/>
      </w:pPr>
      <w:r>
        <w:t xml:space="preserve">表9的RankIC／ICIR為同日股票排序診斷，不受資金尺度錯誤影響。成本後報酬、Sharpe、最大回撤及原排名只供追溯：舊版簡化診斷，資金／成本尺度未對齊，不作可靠策略績效結論。</w:t>
      </w:r>
    </w:p>
    <w:p>
      <w:pPr>
        <w:pStyle w:val="Note"/>
      </w:pPr>
      <w:r>
        <w:t xml:space="preserve">多頭持倉合計+0.5、空頭−0.5，turnover及10bps成本沿用此尺度；gross卻使用mean(long)−mean(short)，少乘0.5。Sharpe年化及回撤又建立在重疊多日alpha／log-return序列，不是實際投資組合PnL。不能把Sharpe或回撤除二當修正；須統一資金、報酬、成本後重算完整序列。</w:t>
      </w:r>
    </w:p>
    <w:p>
      <w:pPr>
        <w:pStyle w:val="21"/>
      </w:pPr>
      <w:r>
        <w:t xml:space="preserve">6.3a 獨立 ranking head 的市場別選股能力</w:t>
      </w:r>
    </w:p>
    <w:p>
      <w:pPr>
        <w:pStyle w:val="Decision"/>
      </w:pPr>
      <w:r>
        <w:t xml:space="preserve">表 9a｜每格第一行 RankIC 第二行 ICIR 日期為有效評估日</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00"/>
        <w:gridCol w:w="2030"/>
        <w:gridCol w:w="890"/>
        <w:gridCol w:w="2030"/>
        <w:gridCol w:w="890"/>
        <w:gridCol w:w="2030"/>
        <w:gridCol w:w="890"/>
      </w:tblGrid>
      <w:tr>
        <w:trPr>
          <w:cantSplit/>
          <w:tblHeader/>
        </w:trPr>
        <w:tc>
          <w:tcPr>
            <w:tcW w:w="600" w:type="dxa"/>
            <w:shd w:fill="DCE6F1"/>
            <w:vAlign w:val="center"/>
          </w:tcPr>
          <w:p>
            <w:pPr>
              <w:pStyle w:val="TableHeader"/>
              <w:keepNext/>
            </w:pPr>
            <w:r>
              <w:t xml:space="preserve">H</w:t>
            </w:r>
          </w:p>
        </w:tc>
        <w:tc>
          <w:tcPr>
            <w:tcW w:w="2030" w:type="dxa"/>
            <w:shd w:fill="DCE6F1"/>
            <w:vAlign w:val="center"/>
          </w:tcPr>
          <w:p>
            <w:pPr>
              <w:pStyle w:val="TableHeader"/>
              <w:keepNext/>
            </w:pPr>
            <w:r>
              <w:t xml:space="preserve">US</w:t>
              <w:br/>
              <w:t xml:space="preserve">RankIC / ICIR</w:t>
            </w:r>
          </w:p>
        </w:tc>
        <w:tc>
          <w:tcPr>
            <w:tcW w:w="890" w:type="dxa"/>
            <w:shd w:fill="DCE6F1"/>
            <w:vAlign w:val="center"/>
          </w:tcPr>
          <w:p>
            <w:pPr>
              <w:pStyle w:val="TableHeader"/>
              <w:keepNext/>
            </w:pPr>
            <w:r>
              <w:t xml:space="preserve">Dates</w:t>
            </w:r>
          </w:p>
        </w:tc>
        <w:tc>
          <w:tcPr>
            <w:tcW w:w="2030" w:type="dxa"/>
            <w:shd w:fill="DCE6F1"/>
            <w:vAlign w:val="center"/>
          </w:tcPr>
          <w:p>
            <w:pPr>
              <w:pStyle w:val="TableHeader"/>
              <w:keepNext/>
            </w:pPr>
            <w:r>
              <w:t xml:space="preserve">TWSE</w:t>
              <w:br/>
              <w:t xml:space="preserve">RankIC / ICIR</w:t>
            </w:r>
          </w:p>
        </w:tc>
        <w:tc>
          <w:tcPr>
            <w:tcW w:w="890" w:type="dxa"/>
            <w:shd w:fill="DCE6F1"/>
            <w:vAlign w:val="center"/>
          </w:tcPr>
          <w:p>
            <w:pPr>
              <w:pStyle w:val="TableHeader"/>
              <w:keepNext/>
            </w:pPr>
            <w:r>
              <w:t xml:space="preserve">Dates</w:t>
            </w:r>
          </w:p>
        </w:tc>
        <w:tc>
          <w:tcPr>
            <w:tcW w:w="2030" w:type="dxa"/>
            <w:shd w:fill="DCE6F1"/>
            <w:vAlign w:val="center"/>
          </w:tcPr>
          <w:p>
            <w:pPr>
              <w:pStyle w:val="TableHeader"/>
              <w:keepNext/>
            </w:pPr>
            <w:r>
              <w:t xml:space="preserve">TPEX</w:t>
              <w:br/>
              <w:t xml:space="preserve">RankIC / ICIR</w:t>
            </w:r>
          </w:p>
        </w:tc>
        <w:tc>
          <w:tcPr>
            <w:tcW w:w="890" w:type="dxa"/>
            <w:shd w:fill="DCE6F1"/>
            <w:vAlign w:val="center"/>
          </w:tcPr>
          <w:p>
            <w:pPr>
              <w:pStyle w:val="TableHeader"/>
              <w:keepNext/>
            </w:pPr>
            <w:r>
              <w:t xml:space="preserve">Dates</w:t>
            </w:r>
          </w:p>
        </w:tc>
      </w:tr>
      <w:tr>
        <w:trPr>
          <w:cantSplit/>
        </w:trPr>
        <w:tc>
          <w:tcPr>
            <w:tcW w:w="600" w:type="dxa"/>
            <w:shd w:fill="FFFFFF"/>
            <w:vAlign w:val="center"/>
          </w:tcPr>
          <w:p>
            <w:pPr>
              <w:pStyle w:val="TableNumber"/>
            </w:pPr>
            <w:r>
              <w:t xml:space="preserve">1d</w:t>
            </w:r>
          </w:p>
        </w:tc>
        <w:tc>
          <w:tcPr>
            <w:tcW w:w="2030" w:type="dxa"/>
            <w:shd w:fill="FFFFFF"/>
            <w:vAlign w:val="center"/>
          </w:tcPr>
          <w:p>
            <w:pPr>
              <w:pStyle w:val="TableNumber"/>
            </w:pPr>
            <w:r>
              <w:t xml:space="preserve">0.019815</w:t>
              <w:br/>
              <w:t xml:space="preserve">0.141824</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0.075173</w:t>
              <w:br/>
              <w:t xml:space="preserve">0.384091</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0.046700</w:t>
              <w:br/>
              <w:t xml:space="preserve">0.290619</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2d</w:t>
            </w:r>
          </w:p>
        </w:tc>
        <w:tc>
          <w:tcPr>
            <w:tcW w:w="2030" w:type="dxa"/>
            <w:shd w:fill="F7F9FC"/>
            <w:vAlign w:val="center"/>
          </w:tcPr>
          <w:p>
            <w:pPr>
              <w:pStyle w:val="TableNumber"/>
            </w:pPr>
            <w:r>
              <w:t xml:space="preserve">0.029132</w:t>
              <w:br/>
              <w:t xml:space="preserve">0.205535</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0.057899</w:t>
              <w:br/>
              <w:t xml:space="preserve">0.310385</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0.035517</w:t>
              <w:br/>
              <w:t xml:space="preserve">0.226030</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3d</w:t>
            </w:r>
          </w:p>
        </w:tc>
        <w:tc>
          <w:tcPr>
            <w:tcW w:w="2030" w:type="dxa"/>
            <w:shd w:fill="FFFFFF"/>
            <w:vAlign w:val="center"/>
          </w:tcPr>
          <w:p>
            <w:pPr>
              <w:pStyle w:val="TableNumber"/>
            </w:pPr>
            <w:r>
              <w:t xml:space="preserve">0.038107</w:t>
              <w:br/>
              <w:t xml:space="preserve">0.287710</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0.051256</w:t>
              <w:br/>
              <w:t xml:space="preserve">0.274301</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0.020852</w:t>
              <w:br/>
              <w:t xml:space="preserve">0.119835</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4d</w:t>
            </w:r>
          </w:p>
        </w:tc>
        <w:tc>
          <w:tcPr>
            <w:tcW w:w="2030" w:type="dxa"/>
            <w:shd w:fill="F7F9FC"/>
            <w:vAlign w:val="center"/>
          </w:tcPr>
          <w:p>
            <w:pPr>
              <w:pStyle w:val="TableNumber"/>
            </w:pPr>
            <w:r>
              <w:t xml:space="preserve">0.043916</w:t>
              <w:br/>
              <w:t xml:space="preserve">0.342198</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0.053746</w:t>
              <w:br/>
              <w:t xml:space="preserve">0.292270</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0.038207</w:t>
              <w:br/>
              <w:t xml:space="preserve">0.245759</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5d</w:t>
            </w:r>
          </w:p>
        </w:tc>
        <w:tc>
          <w:tcPr>
            <w:tcW w:w="2030" w:type="dxa"/>
            <w:shd w:fill="FFFFFF"/>
            <w:vAlign w:val="center"/>
          </w:tcPr>
          <w:p>
            <w:pPr>
              <w:pStyle w:val="TableNumber"/>
            </w:pPr>
            <w:r>
              <w:t xml:space="preserve">0.048376</w:t>
              <w:br/>
              <w:t xml:space="preserve">0.383143</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0.050031</w:t>
              <w:br/>
              <w:t xml:space="preserve">0.266592</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0.026812</w:t>
              <w:br/>
              <w:t xml:space="preserve">0.166040</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6d</w:t>
            </w:r>
          </w:p>
        </w:tc>
        <w:tc>
          <w:tcPr>
            <w:tcW w:w="2030" w:type="dxa"/>
            <w:shd w:fill="F7F9FC"/>
            <w:vAlign w:val="center"/>
          </w:tcPr>
          <w:p>
            <w:pPr>
              <w:pStyle w:val="TableNumber"/>
            </w:pPr>
            <w:r>
              <w:t xml:space="preserve">0.052459</w:t>
              <w:br/>
              <w:t xml:space="preserve">0.424430</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0.046990</w:t>
              <w:br/>
              <w:t xml:space="preserve">0.258031</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0.021391</w:t>
              <w:br/>
              <w:t xml:space="preserve">0.135283</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7d</w:t>
            </w:r>
          </w:p>
        </w:tc>
        <w:tc>
          <w:tcPr>
            <w:tcW w:w="2030" w:type="dxa"/>
            <w:shd w:fill="FFFFFF"/>
            <w:vAlign w:val="center"/>
          </w:tcPr>
          <w:p>
            <w:pPr>
              <w:pStyle w:val="TableNumber"/>
            </w:pPr>
            <w:r>
              <w:t xml:space="preserve">0.064243</w:t>
              <w:br/>
              <w:t xml:space="preserve">0.511498</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0.052879</w:t>
              <w:br/>
              <w:t xml:space="preserve">0.309005</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0.027722</w:t>
              <w:br/>
              <w:t xml:space="preserve">0.188562</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8d</w:t>
            </w:r>
          </w:p>
        </w:tc>
        <w:tc>
          <w:tcPr>
            <w:tcW w:w="2030" w:type="dxa"/>
            <w:shd w:fill="F7F9FC"/>
            <w:vAlign w:val="center"/>
          </w:tcPr>
          <w:p>
            <w:pPr>
              <w:pStyle w:val="TableNumber"/>
            </w:pPr>
            <w:r>
              <w:t xml:space="preserve">0.064609</w:t>
              <w:br/>
              <w:t xml:space="preserve">0.510921</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0.031564</w:t>
              <w:br/>
              <w:t xml:space="preserve">0.176963</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0.005910</w:t>
              <w:br/>
              <w:t xml:space="preserve">0.037454</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9d</w:t>
            </w:r>
          </w:p>
        </w:tc>
        <w:tc>
          <w:tcPr>
            <w:tcW w:w="2030" w:type="dxa"/>
            <w:shd w:fill="FFFFFF"/>
            <w:vAlign w:val="center"/>
          </w:tcPr>
          <w:p>
            <w:pPr>
              <w:pStyle w:val="TableNumber"/>
            </w:pPr>
            <w:r>
              <w:t xml:space="preserve">0.067986</w:t>
              <w:br/>
              <w:t xml:space="preserve">0.605207</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0.028659</w:t>
              <w:br/>
              <w:t xml:space="preserve">0.170218</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-0.000002</w:t>
              <w:br/>
              <w:t xml:space="preserve">-0.000012</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10d</w:t>
            </w:r>
          </w:p>
        </w:tc>
        <w:tc>
          <w:tcPr>
            <w:tcW w:w="2030" w:type="dxa"/>
            <w:shd w:fill="F7F9FC"/>
            <w:vAlign w:val="center"/>
          </w:tcPr>
          <w:p>
            <w:pPr>
              <w:pStyle w:val="TableNumber"/>
            </w:pPr>
            <w:r>
              <w:t xml:space="preserve">0.068723</w:t>
              <w:br/>
              <w:t xml:space="preserve">0.587879</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0.024411</w:t>
              <w:br/>
              <w:t xml:space="preserve">0.145724</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-0.000529</w:t>
              <w:br/>
              <w:t xml:space="preserve">-0.003594</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11d</w:t>
            </w:r>
          </w:p>
        </w:tc>
        <w:tc>
          <w:tcPr>
            <w:tcW w:w="2030" w:type="dxa"/>
            <w:shd w:fill="FFFFFF"/>
            <w:vAlign w:val="center"/>
          </w:tcPr>
          <w:p>
            <w:pPr>
              <w:pStyle w:val="TableNumber"/>
            </w:pPr>
            <w:r>
              <w:t xml:space="preserve">0.074667</w:t>
              <w:br/>
              <w:t xml:space="preserve">0.631093</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0.021446</w:t>
              <w:br/>
              <w:t xml:space="preserve">0.132954</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-0.002507</w:t>
              <w:br/>
              <w:t xml:space="preserve">-0.017983</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12d</w:t>
            </w:r>
          </w:p>
        </w:tc>
        <w:tc>
          <w:tcPr>
            <w:tcW w:w="2030" w:type="dxa"/>
            <w:shd w:fill="F7F9FC"/>
            <w:vAlign w:val="center"/>
          </w:tcPr>
          <w:p>
            <w:pPr>
              <w:pStyle w:val="TableNumber"/>
            </w:pPr>
            <w:r>
              <w:t xml:space="preserve">0.068929</w:t>
              <w:br/>
              <w:t xml:space="preserve">0.535125</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0.025042</w:t>
              <w:br/>
              <w:t xml:space="preserve">0.160401</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0.017522</w:t>
              <w:br/>
              <w:t xml:space="preserve">0.136675</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13d</w:t>
            </w:r>
          </w:p>
        </w:tc>
        <w:tc>
          <w:tcPr>
            <w:tcW w:w="2030" w:type="dxa"/>
            <w:shd w:fill="FFFFFF"/>
            <w:vAlign w:val="center"/>
          </w:tcPr>
          <w:p>
            <w:pPr>
              <w:pStyle w:val="TableNumber"/>
            </w:pPr>
            <w:r>
              <w:t xml:space="preserve">0.063870</w:t>
              <w:br/>
              <w:t xml:space="preserve">0.512787</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0.012051</w:t>
              <w:br/>
              <w:t xml:space="preserve">0.078216</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-0.005302</w:t>
              <w:br/>
              <w:t xml:space="preserve">-0.039506</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14d</w:t>
            </w:r>
          </w:p>
        </w:tc>
        <w:tc>
          <w:tcPr>
            <w:tcW w:w="2030" w:type="dxa"/>
            <w:shd w:fill="F7F9FC"/>
            <w:vAlign w:val="center"/>
          </w:tcPr>
          <w:p>
            <w:pPr>
              <w:pStyle w:val="TableNumber"/>
            </w:pPr>
            <w:r>
              <w:t xml:space="preserve">0.067288</w:t>
              <w:br/>
              <w:t xml:space="preserve">0.527649</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0.011438</w:t>
              <w:br/>
              <w:t xml:space="preserve">0.075674</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-0.006215</w:t>
              <w:br/>
              <w:t xml:space="preserve">-0.048409</w:t>
            </w:r>
          </w:p>
        </w:tc>
        <w:tc>
          <w:tcPr>
            <w:tcW w:w="890" w:type="dxa"/>
            <w:shd w:fill="F7F9FC"/>
            <w:vAlign w:val="center"/>
          </w:tcPr>
          <w:p>
            <w:pPr>
              <w:pStyle w:val="TableNumber"/>
            </w:pPr>
            <w:r>
              <w:t xml:space="preserve">103</w:t>
            </w:r>
          </w:p>
        </w:tc>
      </w:tr>
    </w:tbl>
    <w:p>
      <w:pPr>
        <w:pStyle w:val="a"/>
        <w:spacing w:before="160"/>
      </w:pPr>
      <w:r>
        <w:t xml:space="preserve">q50 correlation檢查預測報酬數值是否與實際共同變動；q50 RankIC檢查同日用q50排股票，是否把較強股票排前面；獨立ranking head則用另學的分數排序。RankIC是預測與真實名次的Spearman相關，ICIR=日RankIC平均／日標準差；不保證交易獲利。</w:t>
      </w:r>
    </w:p>
    <w:p>
      <w:pPr>
        <w:pStyle w:val="a"/>
      </w:pPr>
      <w:r>
        <w:t xml:space="preserve">Ranking score無報酬單位，正負不是漲跌。q50排序跨市場彙總，獨立head按市場，尚缺同市場同有效日期q50公平對照。表9a逐項揭露有效日期；被排除的日期不可冒稱有完整112日排序證據。</w:t>
      </w:r>
    </w:p>
    <w:p>
      <w:pPr>
        <w:pStyle w:val="21"/>
      </w:pPr>
      <w:r>
        <w:t xml:space="preserve">6.4 Population與balanced三分類完整結果</w:t>
      </w:r>
    </w:p>
    <w:p>
      <w:pPr>
        <w:pStyle w:val="a"/>
      </w:pPr>
      <w:r>
        <w:t xml:space="preserve">Accuracy=混淆矩陣對角線總和／全部標籤；precision=模型選該類時實際正確的比例；recall=真正該類有多少被找到；F1=2TP／(true support+predicted count)。BA平均有真值支持類別的recall，macro-F1固定平均三類F1。All把14個混淆矩陣相加後重算，不是14個F1的平均；共有7,480,578個相關股票—horizon標籤，不是748萬個獨立樣本。</w:t>
      </w:r>
    </w:p>
    <w:p>
      <w:pPr>
        <w:pStyle w:val="a"/>
      </w:pPr>
      <w:r>
        <w:t xml:space="preserve">每格第一行population、第二行balanced。CE只來自population機率；balanced區塊沿用同一個CE，不能解讀成去先驗機率的loss。Test majority是本test最大真實類別比例，僅供難度診斷；下方training-prior baseline才是先固定、可重用的規則。</w:t>
      </w:r>
    </w:p>
    <w:p>
      <w:pPr>
        <w:pStyle w:val="Decision"/>
        <w:keepNext/>
        <w:spacing w:after="80"/>
      </w:pPr>
      <w:r>
        <w:t xml:space="preserve">表9b absolute 全部horizons兩種決策比較</w:t>
      </w:r>
    </w:p>
    <w:tbl>
      <w:tblPr>
        <w:tblStyle w:val="BenchmarkTable"/>
        <w:tblW w:w="9360" w:type="dxa"/>
        <w:tblLayout w:type="fixed"/>
      </w:tblPr>
      <w:tblGrid>
        <w:gridCol w:w="820"/>
        <w:gridCol w:w="1435"/>
        <w:gridCol w:w="1366"/>
        <w:gridCol w:w="1366"/>
        <w:gridCol w:w="1366"/>
        <w:gridCol w:w="1571"/>
        <w:gridCol w:w="1436"/>
      </w:tblGrid>
      <w:tr>
        <w:trPr>
          <w:tblHeader/>
          <w:cantSplit/>
        </w:trPr>
        <w:tc>
          <w:tcPr>
            <w:tcW w:w="820" w:type="dxa"/>
            <w:shd w:val="clear" w:fill="DCE6F1"/>
            <w:vAlign w:val="center"/>
          </w:tcPr>
          <w:p>
            <w:pPr>
              <w:pStyle w:val="TableHeader"/>
              <w:keepNext/>
            </w:pPr>
            <w:r>
              <w:t xml:space="preserve">H</w:t>
            </w:r>
          </w:p>
        </w:tc>
        <w:tc>
          <w:tcPr>
            <w:tcW w:w="1435" w:type="dxa"/>
            <w:shd w:val="clear" w:fill="DCE6F1"/>
            <w:vAlign w:val="center"/>
          </w:tcPr>
          <w:p>
            <w:pPr>
              <w:pStyle w:val="TableHeader"/>
              <w:keepNext/>
            </w:pPr>
            <w:r>
              <w:t xml:space="preserve">Accuracy</w:t>
              <w:br/>
              <w:t xml:space="preserve">pop / bal</w:t>
            </w:r>
          </w:p>
        </w:tc>
        <w:tc>
          <w:tcPr>
            <w:tcW w:w="1366" w:type="dxa"/>
            <w:shd w:val="clear" w:fill="DCE6F1"/>
            <w:vAlign w:val="center"/>
          </w:tcPr>
          <w:p>
            <w:pPr>
              <w:pStyle w:val="TableHeader"/>
              <w:keepNext/>
            </w:pPr>
            <w:r>
              <w:t xml:space="preserve">BA</w:t>
              <w:br/>
              <w:t xml:space="preserve">pop / bal</w:t>
            </w:r>
          </w:p>
        </w:tc>
        <w:tc>
          <w:tcPr>
            <w:tcW w:w="1366" w:type="dxa"/>
            <w:shd w:val="clear" w:fill="DCE6F1"/>
            <w:vAlign w:val="center"/>
          </w:tcPr>
          <w:p>
            <w:pPr>
              <w:pStyle w:val="TableHeader"/>
              <w:keepNext/>
            </w:pPr>
            <w:r>
              <w:t xml:space="preserve">Macro-F1</w:t>
              <w:br/>
              <w:t xml:space="preserve">pop / bal</w:t>
            </w:r>
          </w:p>
        </w:tc>
        <w:tc>
          <w:tcPr>
            <w:tcW w:w="1366" w:type="dxa"/>
            <w:shd w:val="clear" w:fill="DCE6F1"/>
            <w:vAlign w:val="center"/>
          </w:tcPr>
          <w:p>
            <w:pPr>
              <w:pStyle w:val="TableHeader"/>
              <w:keepNext/>
            </w:pPr>
            <w:r>
              <w:t xml:space="preserve">Population CE</w:t>
            </w:r>
          </w:p>
        </w:tc>
        <w:tc>
          <w:tcPr>
            <w:tcW w:w="1571" w:type="dxa"/>
            <w:shd w:val="clear" w:fill="DCE6F1"/>
            <w:vAlign w:val="center"/>
          </w:tcPr>
          <w:p>
            <w:pPr>
              <w:pStyle w:val="TableHeader"/>
              <w:keepNext/>
            </w:pPr>
            <w:r>
              <w:t xml:space="preserve">Neutral recall</w:t>
              <w:br/>
              <w:t xml:space="preserve">pop / bal</w:t>
            </w:r>
          </w:p>
        </w:tc>
        <w:tc>
          <w:tcPr>
            <w:tcW w:w="1436" w:type="dxa"/>
            <w:shd w:val="clear" w:fill="DCE6F1"/>
            <w:vAlign w:val="center"/>
          </w:tcPr>
          <w:p>
            <w:pPr>
              <w:pStyle w:val="TableHeader"/>
              <w:keepNext/>
            </w:pPr>
            <w:r>
              <w:t xml:space="preserve">Up share</w:t>
              <w:br/>
              <w:t xml:space="preserve">pop / bal</w:t>
            </w:r>
          </w:p>
        </w:tc>
      </w:tr>
      <w:tr>
        <w:trPr>
          <w:cantSplit/>
        </w:trPr>
        <w:tc>
          <w:tcPr>
            <w:tcW w:w="820" w:type="dxa"/>
            <w:vAlign w:val="center"/>
          </w:tcPr>
          <w:p>
            <w:pPr>
              <w:pStyle w:val="TableText"/>
            </w:pPr>
            <w:r>
              <w:t xml:space="preserve">All</w:t>
            </w:r>
          </w:p>
        </w:tc>
        <w:tc>
          <w:tcPr>
            <w:tcW w:w="1435" w:type="dxa"/>
            <w:vAlign w:val="center"/>
          </w:tcPr>
          <w:p>
            <w:pPr>
              <w:pStyle w:val="TableNumber"/>
            </w:pPr>
            <w:r>
              <w:t xml:space="preserve">49.35%</w:t>
              <w:br/>
              <w:t xml:space="preserve">40.21%</w:t>
            </w:r>
          </w:p>
        </w:tc>
        <w:tc>
          <w:tcPr>
            <w:tcW w:w="1366" w:type="dxa"/>
            <w:vAlign w:val="center"/>
          </w:tcPr>
          <w:p>
            <w:pPr>
              <w:pStyle w:val="TableNumber"/>
            </w:pPr>
            <w:r>
              <w:t xml:space="preserve">0.3714</w:t>
              <w:br/>
              <w:t xml:space="preserve">0.4182</w:t>
            </w:r>
          </w:p>
        </w:tc>
        <w:tc>
          <w:tcPr>
            <w:tcW w:w="1366" w:type="dxa"/>
            <w:vAlign w:val="center"/>
          </w:tcPr>
          <w:p>
            <w:pPr>
              <w:pStyle w:val="TableNumber"/>
            </w:pPr>
            <w:r>
              <w:t xml:space="preserve">0.3748</w:t>
              <w:br/>
              <w:t xml:space="preserve">0.3472</w:t>
            </w:r>
          </w:p>
        </w:tc>
        <w:tc>
          <w:tcPr>
            <w:tcW w:w="1366" w:type="dxa"/>
            <w:vAlign w:val="center"/>
          </w:tcPr>
          <w:p>
            <w:pPr>
              <w:pStyle w:val="TableNumber"/>
            </w:pPr>
            <w:r>
              <w:t xml:space="preserve">0.8972</w:t>
            </w:r>
          </w:p>
        </w:tc>
        <w:tc>
          <w:tcPr>
            <w:tcW w:w="1571" w:type="dxa"/>
            <w:vAlign w:val="center"/>
          </w:tcPr>
          <w:p>
            <w:pPr>
              <w:pStyle w:val="TableNumber"/>
            </w:pPr>
            <w:r>
              <w:t xml:space="preserve">7.01%</w:t>
              <w:br/>
              <w:t xml:space="preserve">45.22%</w:t>
            </w:r>
          </w:p>
        </w:tc>
        <w:tc>
          <w:tcPr>
            <w:tcW w:w="1436" w:type="dxa"/>
            <w:vAlign w:val="center"/>
          </w:tcPr>
          <w:p>
            <w:pPr>
              <w:pStyle w:val="TableNumber"/>
            </w:pPr>
            <w:r>
              <w:t xml:space="preserve">37.92%</w:t>
              <w:br/>
              <w:t xml:space="preserve">25.13%</w:t>
            </w:r>
          </w:p>
        </w:tc>
      </w:tr>
      <w:tr>
        <w:trPr>
          <w:cantSplit/>
        </w:trPr>
        <w:tc>
          <w:tcPr>
            <w:tcW w:w="820" w:type="dxa"/>
            <w:vAlign w:val="center"/>
            <w:shd w:fill="F5F7FA"/>
          </w:tcPr>
          <w:p>
            <w:pPr>
              <w:pStyle w:val="TableText"/>
            </w:pPr>
            <w:r>
              <w:t xml:space="preserve">1d</w:t>
            </w:r>
          </w:p>
        </w:tc>
        <w:tc>
          <w:tcPr>
            <w:tcW w:w="1435" w:type="dxa"/>
            <w:vAlign w:val="center"/>
            <w:shd w:fill="F5F7FA"/>
          </w:tcPr>
          <w:p>
            <w:pPr>
              <w:pStyle w:val="TableNumber"/>
            </w:pPr>
            <w:r>
              <w:t xml:space="preserve">45.25%</w:t>
              <w:br/>
              <w:t xml:space="preserve">38.42%</w:t>
            </w:r>
          </w:p>
        </w:tc>
        <w:tc>
          <w:tcPr>
            <w:tcW w:w="1366" w:type="dxa"/>
            <w:vAlign w:val="center"/>
            <w:shd w:fill="F5F7FA"/>
          </w:tcPr>
          <w:p>
            <w:pPr>
              <w:pStyle w:val="TableNumber"/>
            </w:pPr>
            <w:r>
              <w:t xml:space="preserve">0.3990</w:t>
              <w:br/>
              <w:t xml:space="preserve">0.4165</w:t>
            </w:r>
          </w:p>
        </w:tc>
        <w:tc>
          <w:tcPr>
            <w:tcW w:w="1366" w:type="dxa"/>
            <w:vAlign w:val="center"/>
            <w:shd w:fill="F5F7FA"/>
          </w:tcPr>
          <w:p>
            <w:pPr>
              <w:pStyle w:val="TableNumber"/>
            </w:pPr>
            <w:r>
              <w:t xml:space="preserve">0.4063</w:t>
              <w:br/>
              <w:t xml:space="preserve">0.3752</w:t>
            </w:r>
          </w:p>
        </w:tc>
        <w:tc>
          <w:tcPr>
            <w:tcW w:w="1366" w:type="dxa"/>
            <w:vAlign w:val="center"/>
            <w:shd w:fill="F5F7FA"/>
          </w:tcPr>
          <w:p>
            <w:pPr>
              <w:pStyle w:val="TableNumber"/>
            </w:pPr>
            <w:r>
              <w:t xml:space="preserve">0.9788</w:t>
            </w:r>
          </w:p>
        </w:tc>
        <w:tc>
          <w:tcPr>
            <w:tcW w:w="1571" w:type="dxa"/>
            <w:vAlign w:val="center"/>
            <w:shd w:fill="F5F7FA"/>
          </w:tcPr>
          <w:p>
            <w:pPr>
              <w:pStyle w:val="TableNumber"/>
            </w:pPr>
            <w:r>
              <w:t xml:space="preserve">20.60%</w:t>
              <w:br/>
              <w:t xml:space="preserve">54.28%</w:t>
            </w:r>
          </w:p>
        </w:tc>
        <w:tc>
          <w:tcPr>
            <w:tcW w:w="1436" w:type="dxa"/>
            <w:vAlign w:val="center"/>
            <w:shd w:fill="F5F7FA"/>
          </w:tcPr>
          <w:p>
            <w:pPr>
              <w:pStyle w:val="TableNumber"/>
            </w:pPr>
            <w:r>
              <w:t xml:space="preserve">34.76%</w:t>
              <w:br/>
              <w:t xml:space="preserve">25.33%</w:t>
            </w:r>
          </w:p>
        </w:tc>
      </w:tr>
      <w:tr>
        <w:trPr>
          <w:cantSplit/>
        </w:trPr>
        <w:tc>
          <w:tcPr>
            <w:tcW w:w="820" w:type="dxa"/>
            <w:vAlign w:val="center"/>
          </w:tcPr>
          <w:p>
            <w:pPr>
              <w:pStyle w:val="TableText"/>
            </w:pPr>
            <w:r>
              <w:t xml:space="preserve">2d</w:t>
            </w:r>
          </w:p>
        </w:tc>
        <w:tc>
          <w:tcPr>
            <w:tcW w:w="1435" w:type="dxa"/>
            <w:vAlign w:val="center"/>
          </w:tcPr>
          <w:p>
            <w:pPr>
              <w:pStyle w:val="TableNumber"/>
            </w:pPr>
            <w:r>
              <w:t xml:space="preserve">46.85%</w:t>
              <w:br/>
              <w:t xml:space="preserve">37.53%</w:t>
            </w:r>
          </w:p>
        </w:tc>
        <w:tc>
          <w:tcPr>
            <w:tcW w:w="1366" w:type="dxa"/>
            <w:vAlign w:val="center"/>
          </w:tcPr>
          <w:p>
            <w:pPr>
              <w:pStyle w:val="TableNumber"/>
            </w:pPr>
            <w:r>
              <w:t xml:space="preserve">0.3712</w:t>
              <w:br/>
              <w:t xml:space="preserve">0.4028</w:t>
            </w:r>
          </w:p>
        </w:tc>
        <w:tc>
          <w:tcPr>
            <w:tcW w:w="1366" w:type="dxa"/>
            <w:vAlign w:val="center"/>
          </w:tcPr>
          <w:p>
            <w:pPr>
              <w:pStyle w:val="TableNumber"/>
            </w:pPr>
            <w:r>
              <w:t xml:space="preserve">0.3741</w:t>
              <w:br/>
              <w:t xml:space="preserve">0.3458</w:t>
            </w:r>
          </w:p>
        </w:tc>
        <w:tc>
          <w:tcPr>
            <w:tcW w:w="1366" w:type="dxa"/>
            <w:vAlign w:val="center"/>
          </w:tcPr>
          <w:p>
            <w:pPr>
              <w:pStyle w:val="TableNumber"/>
            </w:pPr>
            <w:r>
              <w:t xml:space="preserve">0.9287</w:t>
            </w:r>
          </w:p>
        </w:tc>
        <w:tc>
          <w:tcPr>
            <w:tcW w:w="1571" w:type="dxa"/>
            <w:vAlign w:val="center"/>
          </w:tcPr>
          <w:p>
            <w:pPr>
              <w:pStyle w:val="TableNumber"/>
            </w:pPr>
            <w:r>
              <w:t xml:space="preserve">9.95%</w:t>
              <w:br/>
              <w:t xml:space="preserve">48.09%</w:t>
            </w:r>
          </w:p>
        </w:tc>
        <w:tc>
          <w:tcPr>
            <w:tcW w:w="1436" w:type="dxa"/>
            <w:vAlign w:val="center"/>
          </w:tcPr>
          <w:p>
            <w:pPr>
              <w:pStyle w:val="TableNumber"/>
            </w:pPr>
            <w:r>
              <w:t xml:space="preserve">35.80%</w:t>
              <w:br/>
              <w:t xml:space="preserve">24.78%</w:t>
            </w:r>
          </w:p>
        </w:tc>
      </w:tr>
      <w:tr>
        <w:trPr>
          <w:cantSplit/>
        </w:trPr>
        <w:tc>
          <w:tcPr>
            <w:tcW w:w="820" w:type="dxa"/>
            <w:vAlign w:val="center"/>
            <w:shd w:fill="F5F7FA"/>
          </w:tcPr>
          <w:p>
            <w:pPr>
              <w:pStyle w:val="TableText"/>
            </w:pPr>
            <w:r>
              <w:t xml:space="preserve">3d</w:t>
            </w:r>
          </w:p>
        </w:tc>
        <w:tc>
          <w:tcPr>
            <w:tcW w:w="1435" w:type="dxa"/>
            <w:vAlign w:val="center"/>
            <w:shd w:fill="F5F7FA"/>
          </w:tcPr>
          <w:p>
            <w:pPr>
              <w:pStyle w:val="TableNumber"/>
            </w:pPr>
            <w:r>
              <w:t xml:space="preserve">47.64%</w:t>
              <w:br/>
              <w:t xml:space="preserve">38.31%</w:t>
            </w:r>
          </w:p>
        </w:tc>
        <w:tc>
          <w:tcPr>
            <w:tcW w:w="1366" w:type="dxa"/>
            <w:vAlign w:val="center"/>
            <w:shd w:fill="F5F7FA"/>
          </w:tcPr>
          <w:p>
            <w:pPr>
              <w:pStyle w:val="TableNumber"/>
            </w:pPr>
            <w:r>
              <w:t xml:space="preserve">0.3621</w:t>
              <w:br/>
              <w:t xml:space="preserve">0.4003</w:t>
            </w:r>
          </w:p>
        </w:tc>
        <w:tc>
          <w:tcPr>
            <w:tcW w:w="1366" w:type="dxa"/>
            <w:vAlign w:val="center"/>
            <w:shd w:fill="F5F7FA"/>
          </w:tcPr>
          <w:p>
            <w:pPr>
              <w:pStyle w:val="TableNumber"/>
            </w:pPr>
            <w:r>
              <w:t xml:space="preserve">0.3627</w:t>
              <w:br/>
              <w:t xml:space="preserve">0.3412</w:t>
            </w:r>
          </w:p>
        </w:tc>
        <w:tc>
          <w:tcPr>
            <w:tcW w:w="1366" w:type="dxa"/>
            <w:vAlign w:val="center"/>
            <w:shd w:fill="F5F7FA"/>
          </w:tcPr>
          <w:p>
            <w:pPr>
              <w:pStyle w:val="TableNumber"/>
            </w:pPr>
            <w:r>
              <w:t xml:space="preserve">0.9112</w:t>
            </w:r>
          </w:p>
        </w:tc>
        <w:tc>
          <w:tcPr>
            <w:tcW w:w="1571" w:type="dxa"/>
            <w:vAlign w:val="center"/>
            <w:shd w:fill="F5F7FA"/>
          </w:tcPr>
          <w:p>
            <w:pPr>
              <w:pStyle w:val="TableNumber"/>
            </w:pPr>
            <w:r>
              <w:t xml:space="preserve">6.37%</w:t>
              <w:br/>
              <w:t xml:space="preserve">44.32%</w:t>
            </w:r>
          </w:p>
        </w:tc>
        <w:tc>
          <w:tcPr>
            <w:tcW w:w="1436" w:type="dxa"/>
            <w:vAlign w:val="center"/>
            <w:shd w:fill="F5F7FA"/>
          </w:tcPr>
          <w:p>
            <w:pPr>
              <w:pStyle w:val="TableNumber"/>
            </w:pPr>
            <w:r>
              <w:t xml:space="preserve">38.76%</w:t>
              <w:br/>
              <w:t xml:space="preserve">25.29%</w:t>
            </w:r>
          </w:p>
        </w:tc>
      </w:tr>
      <w:tr>
        <w:trPr>
          <w:cantSplit/>
        </w:trPr>
        <w:tc>
          <w:tcPr>
            <w:tcW w:w="820" w:type="dxa"/>
            <w:vAlign w:val="center"/>
          </w:tcPr>
          <w:p>
            <w:pPr>
              <w:pStyle w:val="TableText"/>
            </w:pPr>
            <w:r>
              <w:t xml:space="preserve">4d</w:t>
            </w:r>
          </w:p>
        </w:tc>
        <w:tc>
          <w:tcPr>
            <w:tcW w:w="1435" w:type="dxa"/>
            <w:vAlign w:val="center"/>
          </w:tcPr>
          <w:p>
            <w:pPr>
              <w:pStyle w:val="TableNumber"/>
            </w:pPr>
            <w:r>
              <w:t xml:space="preserve">47.94%</w:t>
              <w:br/>
              <w:t xml:space="preserve">38.53%</w:t>
            </w:r>
          </w:p>
        </w:tc>
        <w:tc>
          <w:tcPr>
            <w:tcW w:w="1366" w:type="dxa"/>
            <w:vAlign w:val="center"/>
          </w:tcPr>
          <w:p>
            <w:pPr>
              <w:pStyle w:val="TableNumber"/>
            </w:pPr>
            <w:r>
              <w:t xml:space="preserve">0.3548</w:t>
              <w:br/>
              <w:t xml:space="preserve">0.4033</w:t>
            </w:r>
          </w:p>
        </w:tc>
        <w:tc>
          <w:tcPr>
            <w:tcW w:w="1366" w:type="dxa"/>
            <w:vAlign w:val="center"/>
          </w:tcPr>
          <w:p>
            <w:pPr>
              <w:pStyle w:val="TableNumber"/>
            </w:pPr>
            <w:r>
              <w:t xml:space="preserve">0.3524</w:t>
              <w:br/>
              <w:t xml:space="preserve">0.3373</w:t>
            </w:r>
          </w:p>
        </w:tc>
        <w:tc>
          <w:tcPr>
            <w:tcW w:w="1366" w:type="dxa"/>
            <w:vAlign w:val="center"/>
          </w:tcPr>
          <w:p>
            <w:pPr>
              <w:pStyle w:val="TableNumber"/>
            </w:pPr>
            <w:r>
              <w:t xml:space="preserve">0.9044</w:t>
            </w:r>
          </w:p>
        </w:tc>
        <w:tc>
          <w:tcPr>
            <w:tcW w:w="1571" w:type="dxa"/>
            <w:vAlign w:val="center"/>
          </w:tcPr>
          <w:p>
            <w:pPr>
              <w:pStyle w:val="TableNumber"/>
            </w:pPr>
            <w:r>
              <w:t xml:space="preserve">4.18%</w:t>
              <w:br/>
              <w:t xml:space="preserve">44.57%</w:t>
            </w:r>
          </w:p>
        </w:tc>
        <w:tc>
          <w:tcPr>
            <w:tcW w:w="1436" w:type="dxa"/>
            <w:vAlign w:val="center"/>
          </w:tcPr>
          <w:p>
            <w:pPr>
              <w:pStyle w:val="TableNumber"/>
            </w:pPr>
            <w:r>
              <w:t xml:space="preserve">39.73%</w:t>
              <w:br/>
              <w:t xml:space="preserve">24.83%</w:t>
            </w:r>
          </w:p>
        </w:tc>
      </w:tr>
      <w:tr>
        <w:trPr>
          <w:cantSplit/>
        </w:trPr>
        <w:tc>
          <w:tcPr>
            <w:tcW w:w="820" w:type="dxa"/>
            <w:vAlign w:val="center"/>
            <w:shd w:fill="F5F7FA"/>
          </w:tcPr>
          <w:p>
            <w:pPr>
              <w:pStyle w:val="TableText"/>
            </w:pPr>
            <w:r>
              <w:t xml:space="preserve">5d</w:t>
            </w:r>
          </w:p>
        </w:tc>
        <w:tc>
          <w:tcPr>
            <w:tcW w:w="1435" w:type="dxa"/>
            <w:vAlign w:val="center"/>
            <w:shd w:fill="F5F7FA"/>
          </w:tcPr>
          <w:p>
            <w:pPr>
              <w:pStyle w:val="TableNumber"/>
            </w:pPr>
            <w:r>
              <w:t xml:space="preserve">48.45%</w:t>
              <w:br/>
              <w:t xml:space="preserve">38.61%</w:t>
            </w:r>
          </w:p>
        </w:tc>
        <w:tc>
          <w:tcPr>
            <w:tcW w:w="1366" w:type="dxa"/>
            <w:vAlign w:val="center"/>
            <w:shd w:fill="F5F7FA"/>
          </w:tcPr>
          <w:p>
            <w:pPr>
              <w:pStyle w:val="TableNumber"/>
            </w:pPr>
            <w:r>
              <w:t xml:space="preserve">0.3534</w:t>
              <w:br/>
              <w:t xml:space="preserve">0.4046</w:t>
            </w:r>
          </w:p>
        </w:tc>
        <w:tc>
          <w:tcPr>
            <w:tcW w:w="1366" w:type="dxa"/>
            <w:vAlign w:val="center"/>
            <w:shd w:fill="F5F7FA"/>
          </w:tcPr>
          <w:p>
            <w:pPr>
              <w:pStyle w:val="TableNumber"/>
            </w:pPr>
            <w:r>
              <w:t xml:space="preserve">0.3492</w:t>
              <w:br/>
              <w:t xml:space="preserve">0.3344</w:t>
            </w:r>
          </w:p>
        </w:tc>
        <w:tc>
          <w:tcPr>
            <w:tcW w:w="1366" w:type="dxa"/>
            <w:vAlign w:val="center"/>
            <w:shd w:fill="F5F7FA"/>
          </w:tcPr>
          <w:p>
            <w:pPr>
              <w:pStyle w:val="TableNumber"/>
            </w:pPr>
            <w:r>
              <w:t xml:space="preserve">0.8952</w:t>
            </w:r>
          </w:p>
        </w:tc>
        <w:tc>
          <w:tcPr>
            <w:tcW w:w="1571" w:type="dxa"/>
            <w:vAlign w:val="center"/>
            <w:shd w:fill="F5F7FA"/>
          </w:tcPr>
          <w:p>
            <w:pPr>
              <w:pStyle w:val="TableNumber"/>
            </w:pPr>
            <w:r>
              <w:t xml:space="preserve">3.32%</w:t>
              <w:br/>
              <w:t xml:space="preserve">44.70%</w:t>
            </w:r>
          </w:p>
        </w:tc>
        <w:tc>
          <w:tcPr>
            <w:tcW w:w="1436" w:type="dxa"/>
            <w:vAlign w:val="center"/>
            <w:shd w:fill="F5F7FA"/>
          </w:tcPr>
          <w:p>
            <w:pPr>
              <w:pStyle w:val="TableNumber"/>
            </w:pPr>
            <w:r>
              <w:t xml:space="preserve">38.71%</w:t>
              <w:br/>
              <w:t xml:space="preserve">25.51%</w:t>
            </w:r>
          </w:p>
        </w:tc>
      </w:tr>
      <w:tr>
        <w:trPr>
          <w:cantSplit/>
        </w:trPr>
        <w:tc>
          <w:tcPr>
            <w:tcW w:w="820" w:type="dxa"/>
            <w:vAlign w:val="center"/>
          </w:tcPr>
          <w:p>
            <w:pPr>
              <w:pStyle w:val="TableText"/>
            </w:pPr>
            <w:r>
              <w:t xml:space="preserve">6d</w:t>
            </w:r>
          </w:p>
        </w:tc>
        <w:tc>
          <w:tcPr>
            <w:tcW w:w="1435" w:type="dxa"/>
            <w:vAlign w:val="center"/>
          </w:tcPr>
          <w:p>
            <w:pPr>
              <w:pStyle w:val="TableNumber"/>
            </w:pPr>
            <w:r>
              <w:t xml:space="preserve">49.05%</w:t>
              <w:br/>
              <w:t xml:space="preserve">39.48%</w:t>
            </w:r>
          </w:p>
        </w:tc>
        <w:tc>
          <w:tcPr>
            <w:tcW w:w="1366" w:type="dxa"/>
            <w:vAlign w:val="center"/>
          </w:tcPr>
          <w:p>
            <w:pPr>
              <w:pStyle w:val="TableNumber"/>
            </w:pPr>
            <w:r>
              <w:t xml:space="preserve">0.3538</w:t>
              <w:br/>
              <w:t xml:space="preserve">0.4078</w:t>
            </w:r>
          </w:p>
        </w:tc>
        <w:tc>
          <w:tcPr>
            <w:tcW w:w="1366" w:type="dxa"/>
            <w:vAlign w:val="center"/>
          </w:tcPr>
          <w:p>
            <w:pPr>
              <w:pStyle w:val="TableNumber"/>
            </w:pPr>
            <w:r>
              <w:t xml:space="preserve">0.3491</w:t>
              <w:br/>
              <w:t xml:space="preserve">0.3364</w:t>
            </w:r>
          </w:p>
        </w:tc>
        <w:tc>
          <w:tcPr>
            <w:tcW w:w="1366" w:type="dxa"/>
            <w:vAlign w:val="center"/>
          </w:tcPr>
          <w:p>
            <w:pPr>
              <w:pStyle w:val="TableNumber"/>
            </w:pPr>
            <w:r>
              <w:t xml:space="preserve">0.8931</w:t>
            </w:r>
          </w:p>
        </w:tc>
        <w:tc>
          <w:tcPr>
            <w:tcW w:w="1571" w:type="dxa"/>
            <w:vAlign w:val="center"/>
          </w:tcPr>
          <w:p>
            <w:pPr>
              <w:pStyle w:val="TableNumber"/>
            </w:pPr>
            <w:r>
              <w:t xml:space="preserve">2.63%</w:t>
              <w:br/>
              <w:t xml:space="preserve">43.54%</w:t>
            </w:r>
          </w:p>
        </w:tc>
        <w:tc>
          <w:tcPr>
            <w:tcW w:w="1436" w:type="dxa"/>
            <w:vAlign w:val="center"/>
          </w:tcPr>
          <w:p>
            <w:pPr>
              <w:pStyle w:val="TableNumber"/>
            </w:pPr>
            <w:r>
              <w:t xml:space="preserve">39.71%</w:t>
              <w:br/>
              <w:t xml:space="preserve">25.21%</w:t>
            </w:r>
          </w:p>
        </w:tc>
      </w:tr>
      <w:tr>
        <w:trPr>
          <w:cantSplit/>
        </w:trPr>
        <w:tc>
          <w:tcPr>
            <w:tcW w:w="820" w:type="dxa"/>
            <w:vAlign w:val="center"/>
            <w:shd w:fill="F5F7FA"/>
          </w:tcPr>
          <w:p>
            <w:pPr>
              <w:pStyle w:val="TableText"/>
            </w:pPr>
            <w:r>
              <w:t xml:space="preserve">7d</w:t>
            </w:r>
          </w:p>
        </w:tc>
        <w:tc>
          <w:tcPr>
            <w:tcW w:w="1435" w:type="dxa"/>
            <w:vAlign w:val="center"/>
            <w:shd w:fill="F5F7FA"/>
          </w:tcPr>
          <w:p>
            <w:pPr>
              <w:pStyle w:val="TableNumber"/>
            </w:pPr>
            <w:r>
              <w:t xml:space="preserve">49.82%</w:t>
              <w:br/>
              <w:t xml:space="preserve">40.12%</w:t>
            </w:r>
          </w:p>
        </w:tc>
        <w:tc>
          <w:tcPr>
            <w:tcW w:w="1366" w:type="dxa"/>
            <w:vAlign w:val="center"/>
            <w:shd w:fill="F5F7FA"/>
          </w:tcPr>
          <w:p>
            <w:pPr>
              <w:pStyle w:val="TableNumber"/>
            </w:pPr>
            <w:r>
              <w:t xml:space="preserve">0.3564</w:t>
              <w:br/>
              <w:t xml:space="preserve">0.4115</w:t>
            </w:r>
          </w:p>
        </w:tc>
        <w:tc>
          <w:tcPr>
            <w:tcW w:w="1366" w:type="dxa"/>
            <w:vAlign w:val="center"/>
            <w:shd w:fill="F5F7FA"/>
          </w:tcPr>
          <w:p>
            <w:pPr>
              <w:pStyle w:val="TableNumber"/>
            </w:pPr>
            <w:r>
              <w:t xml:space="preserve">0.3510</w:t>
              <w:br/>
              <w:t xml:space="preserve">0.3376</w:t>
            </w:r>
          </w:p>
        </w:tc>
        <w:tc>
          <w:tcPr>
            <w:tcW w:w="1366" w:type="dxa"/>
            <w:vAlign w:val="center"/>
            <w:shd w:fill="F5F7FA"/>
          </w:tcPr>
          <w:p>
            <w:pPr>
              <w:pStyle w:val="TableNumber"/>
            </w:pPr>
            <w:r>
              <w:t xml:space="preserve">0.8899</w:t>
            </w:r>
          </w:p>
        </w:tc>
        <w:tc>
          <w:tcPr>
            <w:tcW w:w="1571" w:type="dxa"/>
            <w:vAlign w:val="center"/>
            <w:shd w:fill="F5F7FA"/>
          </w:tcPr>
          <w:p>
            <w:pPr>
              <w:pStyle w:val="TableNumber"/>
            </w:pPr>
            <w:r>
              <w:t xml:space="preserve">2.13%</w:t>
              <w:br/>
              <w:t xml:space="preserve">43.11%</w:t>
            </w:r>
          </w:p>
        </w:tc>
        <w:tc>
          <w:tcPr>
            <w:tcW w:w="1436" w:type="dxa"/>
            <w:vAlign w:val="center"/>
            <w:shd w:fill="F5F7FA"/>
          </w:tcPr>
          <w:p>
            <w:pPr>
              <w:pStyle w:val="TableNumber"/>
            </w:pPr>
            <w:r>
              <w:t xml:space="preserve">40.02%</w:t>
              <w:br/>
              <w:t xml:space="preserve">24.70%</w:t>
            </w:r>
          </w:p>
        </w:tc>
      </w:tr>
      <w:tr>
        <w:trPr>
          <w:cantSplit/>
        </w:trPr>
        <w:tc>
          <w:tcPr>
            <w:tcW w:w="820" w:type="dxa"/>
            <w:vAlign w:val="center"/>
          </w:tcPr>
          <w:p>
            <w:pPr>
              <w:pStyle w:val="TableText"/>
            </w:pPr>
            <w:r>
              <w:t xml:space="preserve">8d</w:t>
            </w:r>
          </w:p>
        </w:tc>
        <w:tc>
          <w:tcPr>
            <w:tcW w:w="1435" w:type="dxa"/>
            <w:vAlign w:val="center"/>
          </w:tcPr>
          <w:p>
            <w:pPr>
              <w:pStyle w:val="TableNumber"/>
            </w:pPr>
            <w:r>
              <w:t xml:space="preserve">50.35%</w:t>
              <w:br/>
              <w:t xml:space="preserve">41.02%</w:t>
            </w:r>
          </w:p>
        </w:tc>
        <w:tc>
          <w:tcPr>
            <w:tcW w:w="1366" w:type="dxa"/>
            <w:vAlign w:val="center"/>
          </w:tcPr>
          <w:p>
            <w:pPr>
              <w:pStyle w:val="TableNumber"/>
            </w:pPr>
            <w:r>
              <w:t xml:space="preserve">0.3588</w:t>
              <w:br/>
              <w:t xml:space="preserve">0.4109</w:t>
            </w:r>
          </w:p>
        </w:tc>
        <w:tc>
          <w:tcPr>
            <w:tcW w:w="1366" w:type="dxa"/>
            <w:vAlign w:val="center"/>
          </w:tcPr>
          <w:p>
            <w:pPr>
              <w:pStyle w:val="TableNumber"/>
            </w:pPr>
            <w:r>
              <w:t xml:space="preserve">0.3519</w:t>
              <w:br/>
              <w:t xml:space="preserve">0.3406</w:t>
            </w:r>
          </w:p>
        </w:tc>
        <w:tc>
          <w:tcPr>
            <w:tcW w:w="1366" w:type="dxa"/>
            <w:vAlign w:val="center"/>
          </w:tcPr>
          <w:p>
            <w:pPr>
              <w:pStyle w:val="TableNumber"/>
            </w:pPr>
            <w:r>
              <w:t xml:space="preserve">0.8862</w:t>
            </w:r>
          </w:p>
        </w:tc>
        <w:tc>
          <w:tcPr>
            <w:tcW w:w="1571" w:type="dxa"/>
            <w:vAlign w:val="center"/>
          </w:tcPr>
          <w:p>
            <w:pPr>
              <w:pStyle w:val="TableNumber"/>
            </w:pPr>
            <w:r>
              <w:t xml:space="preserve">1.97%</w:t>
              <w:br/>
              <w:t xml:space="preserve">40.76%</w:t>
            </w:r>
          </w:p>
        </w:tc>
        <w:tc>
          <w:tcPr>
            <w:tcW w:w="1436" w:type="dxa"/>
            <w:vAlign w:val="center"/>
          </w:tcPr>
          <w:p>
            <w:pPr>
              <w:pStyle w:val="TableNumber"/>
            </w:pPr>
            <w:r>
              <w:t xml:space="preserve">38.06%</w:t>
              <w:br/>
              <w:t xml:space="preserve">25.65%</w:t>
            </w:r>
          </w:p>
        </w:tc>
      </w:tr>
      <w:tr>
        <w:trPr>
          <w:cantSplit/>
        </w:trPr>
        <w:tc>
          <w:tcPr>
            <w:tcW w:w="820" w:type="dxa"/>
            <w:vAlign w:val="center"/>
            <w:shd w:fill="F5F7FA"/>
          </w:tcPr>
          <w:p>
            <w:pPr>
              <w:pStyle w:val="TableText"/>
            </w:pPr>
            <w:r>
              <w:t xml:space="preserve">9d</w:t>
            </w:r>
          </w:p>
        </w:tc>
        <w:tc>
          <w:tcPr>
            <w:tcW w:w="1435" w:type="dxa"/>
            <w:vAlign w:val="center"/>
            <w:shd w:fill="F5F7FA"/>
          </w:tcPr>
          <w:p>
            <w:pPr>
              <w:pStyle w:val="TableNumber"/>
            </w:pPr>
            <w:r>
              <w:t xml:space="preserve">50.62%</w:t>
              <w:br/>
              <w:t xml:space="preserve">41.92%</w:t>
            </w:r>
          </w:p>
        </w:tc>
        <w:tc>
          <w:tcPr>
            <w:tcW w:w="1366" w:type="dxa"/>
            <w:vAlign w:val="center"/>
            <w:shd w:fill="F5F7FA"/>
          </w:tcPr>
          <w:p>
            <w:pPr>
              <w:pStyle w:val="TableNumber"/>
            </w:pPr>
            <w:r>
              <w:t xml:space="preserve">0.3598</w:t>
              <w:br/>
              <w:t xml:space="preserve">0.4122</w:t>
            </w:r>
          </w:p>
        </w:tc>
        <w:tc>
          <w:tcPr>
            <w:tcW w:w="1366" w:type="dxa"/>
            <w:vAlign w:val="center"/>
            <w:shd w:fill="F5F7FA"/>
          </w:tcPr>
          <w:p>
            <w:pPr>
              <w:pStyle w:val="TableNumber"/>
            </w:pPr>
            <w:r>
              <w:t xml:space="preserve">0.3530</w:t>
              <w:br/>
              <w:t xml:space="preserve">0.3435</w:t>
            </w:r>
          </w:p>
        </w:tc>
        <w:tc>
          <w:tcPr>
            <w:tcW w:w="1366" w:type="dxa"/>
            <w:vAlign w:val="center"/>
            <w:shd w:fill="F5F7FA"/>
          </w:tcPr>
          <w:p>
            <w:pPr>
              <w:pStyle w:val="TableNumber"/>
            </w:pPr>
            <w:r>
              <w:t xml:space="preserve">0.8846</w:t>
            </w:r>
          </w:p>
        </w:tc>
        <w:tc>
          <w:tcPr>
            <w:tcW w:w="1571" w:type="dxa"/>
            <w:vAlign w:val="center"/>
            <w:shd w:fill="F5F7FA"/>
          </w:tcPr>
          <w:p>
            <w:pPr>
              <w:pStyle w:val="TableNumber"/>
            </w:pPr>
            <w:r>
              <w:t xml:space="preserve">1.89%</w:t>
              <w:br/>
              <w:t xml:space="preserve">38.96%</w:t>
            </w:r>
          </w:p>
        </w:tc>
        <w:tc>
          <w:tcPr>
            <w:tcW w:w="1436" w:type="dxa"/>
            <w:vAlign w:val="center"/>
            <w:shd w:fill="F5F7FA"/>
          </w:tcPr>
          <w:p>
            <w:pPr>
              <w:pStyle w:val="TableNumber"/>
            </w:pPr>
            <w:r>
              <w:t xml:space="preserve">38.15%</w:t>
              <w:br/>
              <w:t xml:space="preserve">25.56%</w:t>
            </w:r>
          </w:p>
        </w:tc>
      </w:tr>
      <w:tr>
        <w:trPr>
          <w:cantSplit/>
        </w:trPr>
        <w:tc>
          <w:tcPr>
            <w:tcW w:w="820" w:type="dxa"/>
            <w:vAlign w:val="center"/>
          </w:tcPr>
          <w:p>
            <w:pPr>
              <w:pStyle w:val="TableText"/>
            </w:pPr>
            <w:r>
              <w:t xml:space="preserve">10d</w:t>
            </w:r>
          </w:p>
        </w:tc>
        <w:tc>
          <w:tcPr>
            <w:tcW w:w="1435" w:type="dxa"/>
            <w:vAlign w:val="center"/>
          </w:tcPr>
          <w:p>
            <w:pPr>
              <w:pStyle w:val="TableNumber"/>
            </w:pPr>
            <w:r>
              <w:t xml:space="preserve">50.84%</w:t>
              <w:br/>
              <w:t xml:space="preserve">41.59%</w:t>
            </w:r>
          </w:p>
        </w:tc>
        <w:tc>
          <w:tcPr>
            <w:tcW w:w="1366" w:type="dxa"/>
            <w:vAlign w:val="center"/>
          </w:tcPr>
          <w:p>
            <w:pPr>
              <w:pStyle w:val="TableNumber"/>
            </w:pPr>
            <w:r>
              <w:t xml:space="preserve">0.3598</w:t>
              <w:br/>
              <w:t xml:space="preserve">0.4154</w:t>
            </w:r>
          </w:p>
        </w:tc>
        <w:tc>
          <w:tcPr>
            <w:tcW w:w="1366" w:type="dxa"/>
            <w:vAlign w:val="center"/>
          </w:tcPr>
          <w:p>
            <w:pPr>
              <w:pStyle w:val="TableNumber"/>
            </w:pPr>
            <w:r>
              <w:t xml:space="preserve">0.3517</w:t>
              <w:br/>
              <w:t xml:space="preserve">0.3410</w:t>
            </w:r>
          </w:p>
        </w:tc>
        <w:tc>
          <w:tcPr>
            <w:tcW w:w="1366" w:type="dxa"/>
            <w:vAlign w:val="center"/>
          </w:tcPr>
          <w:p>
            <w:pPr>
              <w:pStyle w:val="TableNumber"/>
            </w:pPr>
            <w:r>
              <w:t xml:space="preserve">0.8819</w:t>
            </w:r>
          </w:p>
        </w:tc>
        <w:tc>
          <w:tcPr>
            <w:tcW w:w="1571" w:type="dxa"/>
            <w:vAlign w:val="center"/>
          </w:tcPr>
          <w:p>
            <w:pPr>
              <w:pStyle w:val="TableNumber"/>
            </w:pPr>
            <w:r>
              <w:t xml:space="preserve">1.57%</w:t>
              <w:br/>
              <w:t xml:space="preserve">40.74%</w:t>
            </w:r>
          </w:p>
        </w:tc>
        <w:tc>
          <w:tcPr>
            <w:tcW w:w="1436" w:type="dxa"/>
            <w:vAlign w:val="center"/>
          </w:tcPr>
          <w:p>
            <w:pPr>
              <w:pStyle w:val="TableNumber"/>
            </w:pPr>
            <w:r>
              <w:t xml:space="preserve">37.34%</w:t>
              <w:br/>
              <w:t xml:space="preserve">25.36%</w:t>
            </w:r>
          </w:p>
        </w:tc>
      </w:tr>
      <w:tr>
        <w:trPr>
          <w:cantSplit/>
        </w:trPr>
        <w:tc>
          <w:tcPr>
            <w:tcW w:w="820" w:type="dxa"/>
            <w:vAlign w:val="center"/>
            <w:shd w:fill="F5F7FA"/>
          </w:tcPr>
          <w:p>
            <w:pPr>
              <w:pStyle w:val="TableText"/>
            </w:pPr>
            <w:r>
              <w:t xml:space="preserve">11d</w:t>
            </w:r>
          </w:p>
        </w:tc>
        <w:tc>
          <w:tcPr>
            <w:tcW w:w="1435" w:type="dxa"/>
            <w:vAlign w:val="center"/>
            <w:shd w:fill="F5F7FA"/>
          </w:tcPr>
          <w:p>
            <w:pPr>
              <w:pStyle w:val="TableNumber"/>
            </w:pPr>
            <w:r>
              <w:t xml:space="preserve">50.88%</w:t>
              <w:br/>
              <w:t xml:space="preserve">42.08%</w:t>
            </w:r>
          </w:p>
        </w:tc>
        <w:tc>
          <w:tcPr>
            <w:tcW w:w="1366" w:type="dxa"/>
            <w:vAlign w:val="center"/>
            <w:shd w:fill="F5F7FA"/>
          </w:tcPr>
          <w:p>
            <w:pPr>
              <w:pStyle w:val="TableNumber"/>
            </w:pPr>
            <w:r>
              <w:t xml:space="preserve">0.3592</w:t>
              <w:br/>
              <w:t xml:space="preserve">0.4151</w:t>
            </w:r>
          </w:p>
        </w:tc>
        <w:tc>
          <w:tcPr>
            <w:tcW w:w="1366" w:type="dxa"/>
            <w:vAlign w:val="center"/>
            <w:shd w:fill="F5F7FA"/>
          </w:tcPr>
          <w:p>
            <w:pPr>
              <w:pStyle w:val="TableNumber"/>
            </w:pPr>
            <w:r>
              <w:t xml:space="preserve">0.3509</w:t>
              <w:br/>
              <w:t xml:space="preserve">0.3416</w:t>
            </w:r>
          </w:p>
        </w:tc>
        <w:tc>
          <w:tcPr>
            <w:tcW w:w="1366" w:type="dxa"/>
            <w:vAlign w:val="center"/>
            <w:shd w:fill="F5F7FA"/>
          </w:tcPr>
          <w:p>
            <w:pPr>
              <w:pStyle w:val="TableNumber"/>
            </w:pPr>
            <w:r>
              <w:t xml:space="preserve">0.8796</w:t>
            </w:r>
          </w:p>
        </w:tc>
        <w:tc>
          <w:tcPr>
            <w:tcW w:w="1571" w:type="dxa"/>
            <w:vAlign w:val="center"/>
            <w:shd w:fill="F5F7FA"/>
          </w:tcPr>
          <w:p>
            <w:pPr>
              <w:pStyle w:val="TableNumber"/>
            </w:pPr>
            <w:r>
              <w:t xml:space="preserve">1.38%</w:t>
              <w:br/>
              <w:t xml:space="preserve">39.33%</w:t>
            </w:r>
          </w:p>
        </w:tc>
        <w:tc>
          <w:tcPr>
            <w:tcW w:w="1436" w:type="dxa"/>
            <w:vAlign w:val="center"/>
            <w:shd w:fill="F5F7FA"/>
          </w:tcPr>
          <w:p>
            <w:pPr>
              <w:pStyle w:val="TableNumber"/>
            </w:pPr>
            <w:r>
              <w:t xml:space="preserve">37.69%</w:t>
              <w:br/>
              <w:t xml:space="preserve">25.04%</w:t>
            </w:r>
          </w:p>
        </w:tc>
      </w:tr>
      <w:tr>
        <w:trPr>
          <w:cantSplit/>
        </w:trPr>
        <w:tc>
          <w:tcPr>
            <w:tcW w:w="820" w:type="dxa"/>
            <w:vAlign w:val="center"/>
          </w:tcPr>
          <w:p>
            <w:pPr>
              <w:pStyle w:val="TableText"/>
            </w:pPr>
            <w:r>
              <w:t xml:space="preserve">12d</w:t>
            </w:r>
          </w:p>
        </w:tc>
        <w:tc>
          <w:tcPr>
            <w:tcW w:w="1435" w:type="dxa"/>
            <w:vAlign w:val="center"/>
          </w:tcPr>
          <w:p>
            <w:pPr>
              <w:pStyle w:val="TableNumber"/>
            </w:pPr>
            <w:r>
              <w:t xml:space="preserve">51.03%</w:t>
              <w:br/>
              <w:t xml:space="preserve">42.03%</w:t>
            </w:r>
          </w:p>
        </w:tc>
        <w:tc>
          <w:tcPr>
            <w:tcW w:w="1366" w:type="dxa"/>
            <w:vAlign w:val="center"/>
          </w:tcPr>
          <w:p>
            <w:pPr>
              <w:pStyle w:val="TableNumber"/>
            </w:pPr>
            <w:r>
              <w:t xml:space="preserve">0.3606</w:t>
              <w:br/>
              <w:t xml:space="preserve">0.4168</w:t>
            </w:r>
          </w:p>
        </w:tc>
        <w:tc>
          <w:tcPr>
            <w:tcW w:w="1366" w:type="dxa"/>
            <w:vAlign w:val="center"/>
          </w:tcPr>
          <w:p>
            <w:pPr>
              <w:pStyle w:val="TableNumber"/>
            </w:pPr>
            <w:r>
              <w:t xml:space="preserve">0.3515</w:t>
              <w:br/>
              <w:t xml:space="preserve">0.3415</w:t>
            </w:r>
          </w:p>
        </w:tc>
        <w:tc>
          <w:tcPr>
            <w:tcW w:w="1366" w:type="dxa"/>
            <w:vAlign w:val="center"/>
          </w:tcPr>
          <w:p>
            <w:pPr>
              <w:pStyle w:val="TableNumber"/>
            </w:pPr>
            <w:r>
              <w:t xml:space="preserve">0.8804</w:t>
            </w:r>
          </w:p>
        </w:tc>
        <w:tc>
          <w:tcPr>
            <w:tcW w:w="1571" w:type="dxa"/>
            <w:vAlign w:val="center"/>
          </w:tcPr>
          <w:p>
            <w:pPr>
              <w:pStyle w:val="TableNumber"/>
            </w:pPr>
            <w:r>
              <w:t xml:space="preserve">1.45%</w:t>
              <w:br/>
              <w:t xml:space="preserve">39.90%</w:t>
            </w:r>
          </w:p>
        </w:tc>
        <w:tc>
          <w:tcPr>
            <w:tcW w:w="1436" w:type="dxa"/>
            <w:vAlign w:val="center"/>
          </w:tcPr>
          <w:p>
            <w:pPr>
              <w:pStyle w:val="TableNumber"/>
            </w:pPr>
            <w:r>
              <w:t xml:space="preserve">36.63%</w:t>
              <w:br/>
              <w:t xml:space="preserve">25.66%</w:t>
            </w:r>
          </w:p>
        </w:tc>
      </w:tr>
      <w:tr>
        <w:trPr>
          <w:cantSplit/>
        </w:trPr>
        <w:tc>
          <w:tcPr>
            <w:tcW w:w="820" w:type="dxa"/>
            <w:vAlign w:val="center"/>
            <w:shd w:fill="F5F7FA"/>
          </w:tcPr>
          <w:p>
            <w:pPr>
              <w:pStyle w:val="TableText"/>
            </w:pPr>
            <w:r>
              <w:t xml:space="preserve">13d</w:t>
            </w:r>
          </w:p>
        </w:tc>
        <w:tc>
          <w:tcPr>
            <w:tcW w:w="1435" w:type="dxa"/>
            <w:vAlign w:val="center"/>
            <w:shd w:fill="F5F7FA"/>
          </w:tcPr>
          <w:p>
            <w:pPr>
              <w:pStyle w:val="TableNumber"/>
            </w:pPr>
            <w:r>
              <w:t xml:space="preserve">51.08%</w:t>
              <w:br/>
              <w:t xml:space="preserve">41.70%</w:t>
            </w:r>
          </w:p>
        </w:tc>
        <w:tc>
          <w:tcPr>
            <w:tcW w:w="1366" w:type="dxa"/>
            <w:vAlign w:val="center"/>
            <w:shd w:fill="F5F7FA"/>
          </w:tcPr>
          <w:p>
            <w:pPr>
              <w:pStyle w:val="TableNumber"/>
            </w:pPr>
            <w:r>
              <w:t xml:space="preserve">0.3596</w:t>
              <w:br/>
              <w:t xml:space="preserve">0.4184</w:t>
            </w:r>
          </w:p>
        </w:tc>
        <w:tc>
          <w:tcPr>
            <w:tcW w:w="1366" w:type="dxa"/>
            <w:vAlign w:val="center"/>
            <w:shd w:fill="F5F7FA"/>
          </w:tcPr>
          <w:p>
            <w:pPr>
              <w:pStyle w:val="TableNumber"/>
            </w:pPr>
            <w:r>
              <w:t xml:space="preserve">0.3502</w:t>
              <w:br/>
              <w:t xml:space="preserve">0.3375</w:t>
            </w:r>
          </w:p>
        </w:tc>
        <w:tc>
          <w:tcPr>
            <w:tcW w:w="1366" w:type="dxa"/>
            <w:vAlign w:val="center"/>
            <w:shd w:fill="F5F7FA"/>
          </w:tcPr>
          <w:p>
            <w:pPr>
              <w:pStyle w:val="TableNumber"/>
            </w:pPr>
            <w:r>
              <w:t xml:space="preserve">0.8751</w:t>
            </w:r>
          </w:p>
        </w:tc>
        <w:tc>
          <w:tcPr>
            <w:tcW w:w="1571" w:type="dxa"/>
            <w:vAlign w:val="center"/>
            <w:shd w:fill="F5F7FA"/>
          </w:tcPr>
          <w:p>
            <w:pPr>
              <w:pStyle w:val="TableNumber"/>
            </w:pPr>
            <w:r>
              <w:t xml:space="preserve">1.13%</w:t>
              <w:br/>
              <w:t xml:space="preserve">40.88%</w:t>
            </w:r>
          </w:p>
        </w:tc>
        <w:tc>
          <w:tcPr>
            <w:tcW w:w="1436" w:type="dxa"/>
            <w:vAlign w:val="center"/>
            <w:shd w:fill="F5F7FA"/>
          </w:tcPr>
          <w:p>
            <w:pPr>
              <w:pStyle w:val="TableNumber"/>
            </w:pPr>
            <w:r>
              <w:t xml:space="preserve">37.47%</w:t>
              <w:br/>
              <w:t xml:space="preserve">24.48%</w:t>
            </w:r>
          </w:p>
        </w:tc>
      </w:tr>
      <w:tr>
        <w:trPr>
          <w:cantSplit/>
        </w:trPr>
        <w:tc>
          <w:tcPr>
            <w:tcW w:w="820" w:type="dxa"/>
            <w:vAlign w:val="center"/>
          </w:tcPr>
          <w:p>
            <w:pPr>
              <w:pStyle w:val="TableText"/>
            </w:pPr>
            <w:r>
              <w:t xml:space="preserve">14d</w:t>
            </w:r>
          </w:p>
        </w:tc>
        <w:tc>
          <w:tcPr>
            <w:tcW w:w="1435" w:type="dxa"/>
            <w:vAlign w:val="center"/>
          </w:tcPr>
          <w:p>
            <w:pPr>
              <w:pStyle w:val="TableNumber"/>
            </w:pPr>
            <w:r>
              <w:t xml:space="preserve">51.14%</w:t>
              <w:br/>
              <w:t xml:space="preserve">41.59%</w:t>
            </w:r>
          </w:p>
        </w:tc>
        <w:tc>
          <w:tcPr>
            <w:tcW w:w="1366" w:type="dxa"/>
            <w:vAlign w:val="center"/>
          </w:tcPr>
          <w:p>
            <w:pPr>
              <w:pStyle w:val="TableNumber"/>
            </w:pPr>
            <w:r>
              <w:t xml:space="preserve">0.3589</w:t>
              <w:br/>
              <w:t xml:space="preserve">0.4179</w:t>
            </w:r>
          </w:p>
        </w:tc>
        <w:tc>
          <w:tcPr>
            <w:tcW w:w="1366" w:type="dxa"/>
            <w:vAlign w:val="center"/>
          </w:tcPr>
          <w:p>
            <w:pPr>
              <w:pStyle w:val="TableNumber"/>
            </w:pPr>
            <w:r>
              <w:t xml:space="preserve">0.3489</w:t>
              <w:br/>
              <w:t xml:space="preserve">0.3360</w:t>
            </w:r>
          </w:p>
        </w:tc>
        <w:tc>
          <w:tcPr>
            <w:tcW w:w="1366" w:type="dxa"/>
            <w:vAlign w:val="center"/>
          </w:tcPr>
          <w:p>
            <w:pPr>
              <w:pStyle w:val="TableNumber"/>
            </w:pPr>
            <w:r>
              <w:t xml:space="preserve">0.8721</w:t>
            </w:r>
          </w:p>
        </w:tc>
        <w:tc>
          <w:tcPr>
            <w:tcW w:w="1571" w:type="dxa"/>
            <w:vAlign w:val="center"/>
          </w:tcPr>
          <w:p>
            <w:pPr>
              <w:pStyle w:val="TableNumber"/>
            </w:pPr>
            <w:r>
              <w:t xml:space="preserve">0.81%</w:t>
              <w:br/>
              <w:t xml:space="preserve">40.81%</w:t>
            </w:r>
          </w:p>
        </w:tc>
        <w:tc>
          <w:tcPr>
            <w:tcW w:w="1436" w:type="dxa"/>
            <w:vAlign w:val="center"/>
          </w:tcPr>
          <w:p>
            <w:pPr>
              <w:pStyle w:val="TableNumber"/>
            </w:pPr>
            <w:r>
              <w:t xml:space="preserve">38.06%</w:t>
              <w:br/>
              <w:t xml:space="preserve">24.48%</w:t>
            </w:r>
          </w:p>
        </w:tc>
      </w:tr>
    </w:tbl>
    <w:p>
      <w:pPr>
        <w:pStyle w:val="a"/>
      </w:pPr>
      <w:r>
        <w:t xml:space="preserve">absolute中性recall：population 7.01% → balanced 45.22%，但balanced中性precision僅 10.71%，代表抓到更多中性的同時，選出的neutral大部分仍屬其他類。Accuracy由 49.35%降至 40.21%，macro-F1由 0.3748變為 0.3472。</w:t>
      </w:r>
    </w:p>
    <w:p>
      <w:pPr>
        <w:pStyle w:val="Decision"/>
        <w:keepNext/>
        <w:spacing w:after="80"/>
      </w:pPr>
      <w:r>
        <w:t xml:space="preserve">表9c absolute population 各類別詳細結果</w:t>
      </w:r>
    </w:p>
    <w:tbl>
      <w:tblPr>
        <w:tblStyle w:val="BenchmarkTable"/>
        <w:tblW w:w="9360" w:type="dxa"/>
        <w:tblLayout w:type="fixed"/>
      </w:tblPr>
      <w:tblGrid>
        <w:gridCol w:w="837"/>
        <w:gridCol w:w="1979"/>
        <w:gridCol w:w="1979"/>
        <w:gridCol w:w="1522"/>
        <w:gridCol w:w="1522"/>
        <w:gridCol w:w="1521"/>
      </w:tblGrid>
      <w:tr>
        <w:trPr>
          <w:tblHeader/>
          <w:cantSplit/>
        </w:trPr>
        <w:tc>
          <w:tcPr>
            <w:tcW w:w="837" w:type="dxa"/>
            <w:shd w:val="clear" w:fill="DCE6F1"/>
            <w:vAlign w:val="center"/>
          </w:tcPr>
          <w:p>
            <w:pPr>
              <w:pStyle w:val="TableHeader"/>
              <w:keepNext/>
            </w:pPr>
            <w:r>
              <w:t xml:space="preserve">H</w:t>
            </w:r>
          </w:p>
        </w:tc>
        <w:tc>
          <w:tcPr>
            <w:tcW w:w="1979" w:type="dxa"/>
            <w:shd w:val="clear" w:fill="DCE6F1"/>
            <w:vAlign w:val="center"/>
          </w:tcPr>
          <w:p>
            <w:pPr>
              <w:pStyle w:val="TableHeader"/>
              <w:keepNext/>
            </w:pPr>
            <w:r>
              <w:t xml:space="preserve">True support</w:t>
              <w:br/>
              <w:t xml:space="preserve">down / neutral / up</w:t>
            </w:r>
          </w:p>
        </w:tc>
        <w:tc>
          <w:tcPr>
            <w:tcW w:w="1979" w:type="dxa"/>
            <w:shd w:val="clear" w:fill="DCE6F1"/>
            <w:vAlign w:val="center"/>
          </w:tcPr>
          <w:p>
            <w:pPr>
              <w:pStyle w:val="TableHeader"/>
              <w:keepNext/>
            </w:pPr>
            <w:r>
              <w:t xml:space="preserve">Predicted count</w:t>
              <w:br/>
              <w:t xml:space="preserve">down / neutral / up</w:t>
            </w:r>
          </w:p>
        </w:tc>
        <w:tc>
          <w:tcPr>
            <w:tcW w:w="1522" w:type="dxa"/>
            <w:shd w:val="clear" w:fill="DCE6F1"/>
            <w:vAlign w:val="center"/>
          </w:tcPr>
          <w:p>
            <w:pPr>
              <w:pStyle w:val="TableHeader"/>
              <w:keepNext/>
            </w:pPr>
            <w:r>
              <w:t xml:space="preserve">Precision</w:t>
              <w:br/>
              <w:t xml:space="preserve">down / neutral / up</w:t>
            </w:r>
          </w:p>
        </w:tc>
        <w:tc>
          <w:tcPr>
            <w:tcW w:w="1522" w:type="dxa"/>
            <w:shd w:val="clear" w:fill="DCE6F1"/>
            <w:vAlign w:val="center"/>
          </w:tcPr>
          <w:p>
            <w:pPr>
              <w:pStyle w:val="TableHeader"/>
              <w:keepNext/>
            </w:pPr>
            <w:r>
              <w:t xml:space="preserve">Recall</w:t>
              <w:br/>
              <w:t xml:space="preserve">down / neutral / up</w:t>
            </w:r>
          </w:p>
        </w:tc>
        <w:tc>
          <w:tcPr>
            <w:tcW w:w="1521" w:type="dxa"/>
            <w:shd w:val="clear" w:fill="DCE6F1"/>
            <w:vAlign w:val="center"/>
          </w:tcPr>
          <w:p>
            <w:pPr>
              <w:pStyle w:val="TableHeader"/>
              <w:keepNext/>
            </w:pPr>
            <w:r>
              <w:t xml:space="preserve">F1</w:t>
              <w:br/>
              <w:t xml:space="preserve">down / neutral / up</w:t>
            </w:r>
          </w:p>
        </w:tc>
      </w:tr>
      <w:tr>
        <w:trPr>
          <w:cantSplit/>
        </w:trPr>
        <w:tc>
          <w:tcPr>
            <w:tcW w:w="837" w:type="dxa"/>
            <w:vAlign w:val="center"/>
          </w:tcPr>
          <w:p>
            <w:pPr>
              <w:pStyle w:val="TableText"/>
            </w:pPr>
            <w:r>
              <w:t xml:space="preserve">All</w:t>
            </w:r>
          </w:p>
        </w:tc>
        <w:tc>
          <w:tcPr>
            <w:tcW w:w="1979" w:type="dxa"/>
            <w:vAlign w:val="center"/>
          </w:tcPr>
          <w:p>
            <w:pPr>
              <w:pStyle w:val="TableNumber"/>
            </w:pPr>
            <w:r>
              <w:t xml:space="preserve">3,457,649</w:t>
              <w:br/>
              <w:t xml:space="preserve">439,293</w:t>
              <w:br/>
              <w:t xml:space="preserve">3,583,636</w:t>
            </w:r>
          </w:p>
        </w:tc>
        <w:tc>
          <w:tcPr>
            <w:tcW w:w="1979" w:type="dxa"/>
            <w:vAlign w:val="center"/>
          </w:tcPr>
          <w:p>
            <w:pPr>
              <w:pStyle w:val="TableNumber"/>
            </w:pPr>
            <w:r>
              <w:t xml:space="preserve">4,579,655</w:t>
              <w:br/>
              <w:t xml:space="preserve">64,233</w:t>
              <w:br/>
              <w:t xml:space="preserve">2,836,690</w:t>
            </w:r>
          </w:p>
        </w:tc>
        <w:tc>
          <w:tcPr>
            <w:tcW w:w="1522" w:type="dxa"/>
            <w:vAlign w:val="center"/>
          </w:tcPr>
          <w:p>
            <w:pPr>
              <w:pStyle w:val="TableNumber"/>
            </w:pPr>
            <w:r>
              <w:t xml:space="preserve">48.24%</w:t>
              <w:br/>
              <w:t xml:space="preserve">47.93%</w:t>
              <w:br/>
              <w:t xml:space="preserve">51.18%</w:t>
            </w:r>
          </w:p>
        </w:tc>
        <w:tc>
          <w:tcPr>
            <w:tcW w:w="1522" w:type="dxa"/>
            <w:vAlign w:val="center"/>
          </w:tcPr>
          <w:p>
            <w:pPr>
              <w:pStyle w:val="TableNumber"/>
            </w:pPr>
            <w:r>
              <w:t xml:space="preserve">63.89%</w:t>
              <w:br/>
              <w:t xml:space="preserve">7.01%</w:t>
              <w:br/>
              <w:t xml:space="preserve">40.51%</w:t>
            </w:r>
          </w:p>
        </w:tc>
        <w:tc>
          <w:tcPr>
            <w:tcW w:w="1521" w:type="dxa"/>
            <w:vAlign w:val="center"/>
          </w:tcPr>
          <w:p>
            <w:pPr>
              <w:pStyle w:val="TableNumber"/>
            </w:pPr>
            <w:r>
              <w:t xml:space="preserve">0.5497</w:t>
              <w:br/>
              <w:t xml:space="preserve">0.1223</w:t>
              <w:br/>
              <w:t xml:space="preserve">0.4523</w:t>
            </w:r>
          </w:p>
        </w:tc>
      </w:tr>
      <w:tr>
        <w:trPr>
          <w:cantSplit/>
        </w:trPr>
        <w:tc>
          <w:tcPr>
            <w:tcW w:w="837" w:type="dxa"/>
            <w:vAlign w:val="center"/>
            <w:shd w:fill="F5F7FA"/>
          </w:tcPr>
          <w:p>
            <w:pPr>
              <w:pStyle w:val="TableText"/>
            </w:pPr>
            <w:r>
              <w:t xml:space="preserve">1d</w:t>
            </w:r>
          </w:p>
        </w:tc>
        <w:tc>
          <w:tcPr>
            <w:tcW w:w="1979" w:type="dxa"/>
            <w:vAlign w:val="center"/>
            <w:shd w:fill="F5F7FA"/>
          </w:tcPr>
          <w:p>
            <w:pPr>
              <w:pStyle w:val="TableNumber"/>
            </w:pPr>
            <w:r>
              <w:t xml:space="preserve">230,411</w:t>
              <w:br/>
              <w:t xml:space="preserve">83,299</w:t>
              <w:br/>
              <w:t xml:space="preserve">220,617</w:t>
            </w:r>
          </w:p>
        </w:tc>
        <w:tc>
          <w:tcPr>
            <w:tcW w:w="1979" w:type="dxa"/>
            <w:vAlign w:val="center"/>
            <w:shd w:fill="F5F7FA"/>
          </w:tcPr>
          <w:p>
            <w:pPr>
              <w:pStyle w:val="TableNumber"/>
            </w:pPr>
            <w:r>
              <w:t xml:space="preserve">312,792</w:t>
              <w:br/>
              <w:t xml:space="preserve">35,810</w:t>
              <w:br/>
              <w:t xml:space="preserve">185,725</w:t>
            </w:r>
          </w:p>
        </w:tc>
        <w:tc>
          <w:tcPr>
            <w:tcW w:w="1522" w:type="dxa"/>
            <w:vAlign w:val="center"/>
            <w:shd w:fill="F5F7FA"/>
          </w:tcPr>
          <w:p>
            <w:pPr>
              <w:pStyle w:val="TableNumber"/>
            </w:pPr>
            <w:r>
              <w:t xml:space="preserve">45.08%</w:t>
              <w:br/>
              <w:t xml:space="preserve">47.93%</w:t>
              <w:br/>
              <w:t xml:space="preserve">45.03%</w:t>
            </w:r>
          </w:p>
        </w:tc>
        <w:tc>
          <w:tcPr>
            <w:tcW w:w="1522" w:type="dxa"/>
            <w:vAlign w:val="center"/>
            <w:shd w:fill="F5F7FA"/>
          </w:tcPr>
          <w:p>
            <w:pPr>
              <w:pStyle w:val="TableNumber"/>
            </w:pPr>
            <w:r>
              <w:t xml:space="preserve">61.20%</w:t>
              <w:br/>
              <w:t xml:space="preserve">20.60%</w:t>
              <w:br/>
              <w:t xml:space="preserve">37.90%</w:t>
            </w:r>
          </w:p>
        </w:tc>
        <w:tc>
          <w:tcPr>
            <w:tcW w:w="1521" w:type="dxa"/>
            <w:vAlign w:val="center"/>
            <w:shd w:fill="F5F7FA"/>
          </w:tcPr>
          <w:p>
            <w:pPr>
              <w:pStyle w:val="TableNumber"/>
            </w:pPr>
            <w:r>
              <w:t xml:space="preserve">0.5192</w:t>
              <w:br/>
              <w:t xml:space="preserve">0.2882</w:t>
              <w:br/>
              <w:t xml:space="preserve">0.4116</w:t>
            </w:r>
          </w:p>
        </w:tc>
      </w:tr>
      <w:tr>
        <w:trPr>
          <w:cantSplit/>
        </w:trPr>
        <w:tc>
          <w:tcPr>
            <w:tcW w:w="837" w:type="dxa"/>
            <w:vAlign w:val="center"/>
          </w:tcPr>
          <w:p>
            <w:pPr>
              <w:pStyle w:val="TableText"/>
            </w:pPr>
            <w:r>
              <w:t xml:space="preserve">2d</w:t>
            </w:r>
          </w:p>
        </w:tc>
        <w:tc>
          <w:tcPr>
            <w:tcW w:w="1979" w:type="dxa"/>
            <w:vAlign w:val="center"/>
          </w:tcPr>
          <w:p>
            <w:pPr>
              <w:pStyle w:val="TableNumber"/>
            </w:pPr>
            <w:r>
              <w:t xml:space="preserve">242,406</w:t>
              <w:br/>
              <w:t xml:space="preserve">51,030</w:t>
              <w:br/>
              <w:t xml:space="preserve">240,891</w:t>
            </w:r>
          </w:p>
        </w:tc>
        <w:tc>
          <w:tcPr>
            <w:tcW w:w="1979" w:type="dxa"/>
            <w:vAlign w:val="center"/>
          </w:tcPr>
          <w:p>
            <w:pPr>
              <w:pStyle w:val="TableNumber"/>
            </w:pPr>
            <w:r>
              <w:t xml:space="preserve">332,269</w:t>
              <w:br/>
              <w:t xml:space="preserve">10,751</w:t>
              <w:br/>
              <w:t xml:space="preserve">191,307</w:t>
            </w:r>
          </w:p>
        </w:tc>
        <w:tc>
          <w:tcPr>
            <w:tcW w:w="1522" w:type="dxa"/>
            <w:vAlign w:val="center"/>
          </w:tcPr>
          <w:p>
            <w:pPr>
              <w:pStyle w:val="TableNumber"/>
            </w:pPr>
            <w:r>
              <w:t xml:space="preserve">46.45%</w:t>
              <w:br/>
              <w:t xml:space="preserve">47.20%</w:t>
              <w:br/>
              <w:t xml:space="preserve">47.53%</w:t>
            </w:r>
          </w:p>
        </w:tc>
        <w:tc>
          <w:tcPr>
            <w:tcW w:w="1522" w:type="dxa"/>
            <w:vAlign w:val="center"/>
          </w:tcPr>
          <w:p>
            <w:pPr>
              <w:pStyle w:val="TableNumber"/>
            </w:pPr>
            <w:r>
              <w:t xml:space="preserve">63.68%</w:t>
              <w:br/>
              <w:t xml:space="preserve">9.95%</w:t>
              <w:br/>
              <w:t xml:space="preserve">37.74%</w:t>
            </w:r>
          </w:p>
        </w:tc>
        <w:tc>
          <w:tcPr>
            <w:tcW w:w="1521" w:type="dxa"/>
            <w:vAlign w:val="center"/>
          </w:tcPr>
          <w:p>
            <w:pPr>
              <w:pStyle w:val="TableNumber"/>
            </w:pPr>
            <w:r>
              <w:t xml:space="preserve">0.5372</w:t>
              <w:br/>
              <w:t xml:space="preserve">0.1643</w:t>
              <w:br/>
              <w:t xml:space="preserve">0.4207</w:t>
            </w:r>
          </w:p>
        </w:tc>
      </w:tr>
      <w:tr>
        <w:trPr>
          <w:cantSplit/>
        </w:trPr>
        <w:tc>
          <w:tcPr>
            <w:tcW w:w="837" w:type="dxa"/>
            <w:vAlign w:val="center"/>
            <w:shd w:fill="F5F7FA"/>
          </w:tcPr>
          <w:p>
            <w:pPr>
              <w:pStyle w:val="TableText"/>
            </w:pPr>
            <w:r>
              <w:t xml:space="preserve">3d</w:t>
            </w:r>
          </w:p>
        </w:tc>
        <w:tc>
          <w:tcPr>
            <w:tcW w:w="1979" w:type="dxa"/>
            <w:vAlign w:val="center"/>
            <w:shd w:fill="F5F7FA"/>
          </w:tcPr>
          <w:p>
            <w:pPr>
              <w:pStyle w:val="TableNumber"/>
            </w:pPr>
            <w:r>
              <w:t xml:space="preserve">245,020</w:t>
              <w:br/>
              <w:t xml:space="preserve">40,970</w:t>
              <w:br/>
              <w:t xml:space="preserve">248,337</w:t>
            </w:r>
          </w:p>
        </w:tc>
        <w:tc>
          <w:tcPr>
            <w:tcW w:w="1979" w:type="dxa"/>
            <w:vAlign w:val="center"/>
            <w:shd w:fill="F5F7FA"/>
          </w:tcPr>
          <w:p>
            <w:pPr>
              <w:pStyle w:val="TableNumber"/>
            </w:pPr>
            <w:r>
              <w:t xml:space="preserve">321,684</w:t>
              <w:br/>
              <w:t xml:space="preserve">5,551</w:t>
              <w:br/>
              <w:t xml:space="preserve">207,092</w:t>
            </w:r>
          </w:p>
        </w:tc>
        <w:tc>
          <w:tcPr>
            <w:tcW w:w="1522" w:type="dxa"/>
            <w:vAlign w:val="center"/>
            <w:shd w:fill="F5F7FA"/>
          </w:tcPr>
          <w:p>
            <w:pPr>
              <w:pStyle w:val="TableNumber"/>
            </w:pPr>
            <w:r>
              <w:t xml:space="preserve">46.96%</w:t>
              <w:br/>
              <w:t xml:space="preserve">47.00%</w:t>
              <w:br/>
              <w:t xml:space="preserve">48.70%</w:t>
            </w:r>
          </w:p>
        </w:tc>
        <w:tc>
          <w:tcPr>
            <w:tcW w:w="1522" w:type="dxa"/>
            <w:vAlign w:val="center"/>
            <w:shd w:fill="F5F7FA"/>
          </w:tcPr>
          <w:p>
            <w:pPr>
              <w:pStyle w:val="TableNumber"/>
            </w:pPr>
            <w:r>
              <w:t xml:space="preserve">61.66%</w:t>
              <w:br/>
              <w:t xml:space="preserve">6.37%</w:t>
              <w:br/>
              <w:t xml:space="preserve">40.61%</w:t>
            </w:r>
          </w:p>
        </w:tc>
        <w:tc>
          <w:tcPr>
            <w:tcW w:w="1521" w:type="dxa"/>
            <w:vAlign w:val="center"/>
            <w:shd w:fill="F5F7FA"/>
          </w:tcPr>
          <w:p>
            <w:pPr>
              <w:pStyle w:val="TableNumber"/>
            </w:pPr>
            <w:r>
              <w:t xml:space="preserve">0.5332</w:t>
              <w:br/>
              <w:t xml:space="preserve">0.1122</w:t>
              <w:br/>
              <w:t xml:space="preserve">0.4429</w:t>
            </w:r>
          </w:p>
        </w:tc>
      </w:tr>
      <w:tr>
        <w:trPr>
          <w:cantSplit/>
        </w:trPr>
        <w:tc>
          <w:tcPr>
            <w:tcW w:w="837" w:type="dxa"/>
            <w:vAlign w:val="center"/>
          </w:tcPr>
          <w:p>
            <w:pPr>
              <w:pStyle w:val="TableText"/>
            </w:pPr>
            <w:r>
              <w:t xml:space="preserve">4d</w:t>
            </w:r>
          </w:p>
        </w:tc>
        <w:tc>
          <w:tcPr>
            <w:tcW w:w="1979" w:type="dxa"/>
            <w:vAlign w:val="center"/>
          </w:tcPr>
          <w:p>
            <w:pPr>
              <w:pStyle w:val="TableNumber"/>
            </w:pPr>
            <w:r>
              <w:t xml:space="preserve">247,189</w:t>
              <w:br/>
              <w:t xml:space="preserve">35,393</w:t>
              <w:br/>
              <w:t xml:space="preserve">251,745</w:t>
            </w:r>
          </w:p>
        </w:tc>
        <w:tc>
          <w:tcPr>
            <w:tcW w:w="1979" w:type="dxa"/>
            <w:vAlign w:val="center"/>
          </w:tcPr>
          <w:p>
            <w:pPr>
              <w:pStyle w:val="TableNumber"/>
            </w:pPr>
            <w:r>
              <w:t xml:space="preserve">319,187</w:t>
              <w:br/>
              <w:t xml:space="preserve">2,857</w:t>
              <w:br/>
              <w:t xml:space="preserve">212,283</w:t>
            </w:r>
          </w:p>
        </w:tc>
        <w:tc>
          <w:tcPr>
            <w:tcW w:w="1522" w:type="dxa"/>
            <w:vAlign w:val="center"/>
          </w:tcPr>
          <w:p>
            <w:pPr>
              <w:pStyle w:val="TableNumber"/>
            </w:pPr>
            <w:r>
              <w:t xml:space="preserve">47.35%</w:t>
              <w:br/>
              <w:t xml:space="preserve">51.77%</w:t>
              <w:br/>
              <w:t xml:space="preserve">48.77%</w:t>
            </w:r>
          </w:p>
        </w:tc>
        <w:tc>
          <w:tcPr>
            <w:tcW w:w="1522" w:type="dxa"/>
            <w:vAlign w:val="center"/>
          </w:tcPr>
          <w:p>
            <w:pPr>
              <w:pStyle w:val="TableNumber"/>
            </w:pPr>
            <w:r>
              <w:t xml:space="preserve">61.14%</w:t>
              <w:br/>
              <w:t xml:space="preserve">4.18%</w:t>
              <w:br/>
              <w:t xml:space="preserve">41.12%</w:t>
            </w:r>
          </w:p>
        </w:tc>
        <w:tc>
          <w:tcPr>
            <w:tcW w:w="1521" w:type="dxa"/>
            <w:vAlign w:val="center"/>
          </w:tcPr>
          <w:p>
            <w:pPr>
              <w:pStyle w:val="TableNumber"/>
            </w:pPr>
            <w:r>
              <w:t xml:space="preserve">0.5337</w:t>
              <w:br/>
              <w:t xml:space="preserve">0.0773</w:t>
              <w:br/>
              <w:t xml:space="preserve">0.4462</w:t>
            </w:r>
          </w:p>
        </w:tc>
      </w:tr>
      <w:tr>
        <w:trPr>
          <w:cantSplit/>
        </w:trPr>
        <w:tc>
          <w:tcPr>
            <w:tcW w:w="837" w:type="dxa"/>
            <w:vAlign w:val="center"/>
            <w:shd w:fill="F5F7FA"/>
          </w:tcPr>
          <w:p>
            <w:pPr>
              <w:pStyle w:val="TableText"/>
            </w:pPr>
            <w:r>
              <w:t xml:space="preserve">5d</w:t>
            </w:r>
          </w:p>
        </w:tc>
        <w:tc>
          <w:tcPr>
            <w:tcW w:w="1979" w:type="dxa"/>
            <w:vAlign w:val="center"/>
            <w:shd w:fill="F5F7FA"/>
          </w:tcPr>
          <w:p>
            <w:pPr>
              <w:pStyle w:val="TableNumber"/>
            </w:pPr>
            <w:r>
              <w:t xml:space="preserve">249,287</w:t>
              <w:br/>
              <w:t xml:space="preserve">31,136</w:t>
              <w:br/>
              <w:t xml:space="preserve">253,904</w:t>
            </w:r>
          </w:p>
        </w:tc>
        <w:tc>
          <w:tcPr>
            <w:tcW w:w="1979" w:type="dxa"/>
            <w:vAlign w:val="center"/>
            <w:shd w:fill="F5F7FA"/>
          </w:tcPr>
          <w:p>
            <w:pPr>
              <w:pStyle w:val="TableNumber"/>
            </w:pPr>
            <w:r>
              <w:t xml:space="preserve">325,540</w:t>
              <w:br/>
              <w:t xml:space="preserve">1,933</w:t>
              <w:br/>
              <w:t xml:space="preserve">206,854</w:t>
            </w:r>
          </w:p>
        </w:tc>
        <w:tc>
          <w:tcPr>
            <w:tcW w:w="1522" w:type="dxa"/>
            <w:vAlign w:val="center"/>
            <w:shd w:fill="F5F7FA"/>
          </w:tcPr>
          <w:p>
            <w:pPr>
              <w:pStyle w:val="TableNumber"/>
            </w:pPr>
            <w:r>
              <w:t xml:space="preserve">47.86%</w:t>
              <w:br/>
              <w:t xml:space="preserve">53.44%</w:t>
              <w:br/>
              <w:t xml:space="preserve">49.32%</w:t>
            </w:r>
          </w:p>
        </w:tc>
        <w:tc>
          <w:tcPr>
            <w:tcW w:w="1522" w:type="dxa"/>
            <w:vAlign w:val="center"/>
            <w:shd w:fill="F5F7FA"/>
          </w:tcPr>
          <w:p>
            <w:pPr>
              <w:pStyle w:val="TableNumber"/>
            </w:pPr>
            <w:r>
              <w:t xml:space="preserve">62.51%</w:t>
              <w:br/>
              <w:t xml:space="preserve">3.32%</w:t>
              <w:br/>
              <w:t xml:space="preserve">40.18%</w:t>
            </w:r>
          </w:p>
        </w:tc>
        <w:tc>
          <w:tcPr>
            <w:tcW w:w="1521" w:type="dxa"/>
            <w:vAlign w:val="center"/>
            <w:shd w:fill="F5F7FA"/>
          </w:tcPr>
          <w:p>
            <w:pPr>
              <w:pStyle w:val="TableNumber"/>
            </w:pPr>
            <w:r>
              <w:t xml:space="preserve">0.5421</w:t>
              <w:br/>
              <w:t xml:space="preserve">0.0625</w:t>
              <w:br/>
              <w:t xml:space="preserve">0.4429</w:t>
            </w:r>
          </w:p>
        </w:tc>
      </w:tr>
      <w:tr>
        <w:trPr>
          <w:cantSplit/>
        </w:trPr>
        <w:tc>
          <w:tcPr>
            <w:tcW w:w="837" w:type="dxa"/>
            <w:vAlign w:val="center"/>
          </w:tcPr>
          <w:p>
            <w:pPr>
              <w:pStyle w:val="TableText"/>
            </w:pPr>
            <w:r>
              <w:t xml:space="preserve">6d</w:t>
            </w:r>
          </w:p>
        </w:tc>
        <w:tc>
          <w:tcPr>
            <w:tcW w:w="1979" w:type="dxa"/>
            <w:vAlign w:val="center"/>
          </w:tcPr>
          <w:p>
            <w:pPr>
              <w:pStyle w:val="TableNumber"/>
            </w:pPr>
            <w:r>
              <w:t xml:space="preserve">250,059</w:t>
              <w:br/>
              <w:t xml:space="preserve">28,182</w:t>
              <w:br/>
              <w:t xml:space="preserve">256,086</w:t>
            </w:r>
          </w:p>
        </w:tc>
        <w:tc>
          <w:tcPr>
            <w:tcW w:w="1979" w:type="dxa"/>
            <w:vAlign w:val="center"/>
          </w:tcPr>
          <w:p>
            <w:pPr>
              <w:pStyle w:val="TableNumber"/>
            </w:pPr>
            <w:r>
              <w:t xml:space="preserve">320,748</w:t>
              <w:br/>
              <w:t xml:space="preserve">1,381</w:t>
              <w:br/>
              <w:t xml:space="preserve">212,198</w:t>
            </w:r>
          </w:p>
        </w:tc>
        <w:tc>
          <w:tcPr>
            <w:tcW w:w="1522" w:type="dxa"/>
            <w:vAlign w:val="center"/>
          </w:tcPr>
          <w:p>
            <w:pPr>
              <w:pStyle w:val="TableNumber"/>
            </w:pPr>
            <w:r>
              <w:t xml:space="preserve">48.28%</w:t>
              <w:br/>
              <w:t xml:space="preserve">53.58%</w:t>
              <w:br/>
              <w:t xml:space="preserve">50.17%</w:t>
            </w:r>
          </w:p>
        </w:tc>
        <w:tc>
          <w:tcPr>
            <w:tcW w:w="1522" w:type="dxa"/>
            <w:vAlign w:val="center"/>
          </w:tcPr>
          <w:p>
            <w:pPr>
              <w:pStyle w:val="TableNumber"/>
            </w:pPr>
            <w:r>
              <w:t xml:space="preserve">61.93%</w:t>
              <w:br/>
              <w:t xml:space="preserve">2.63%</w:t>
              <w:br/>
              <w:t xml:space="preserve">41.57%</w:t>
            </w:r>
          </w:p>
        </w:tc>
        <w:tc>
          <w:tcPr>
            <w:tcW w:w="1521" w:type="dxa"/>
            <w:vAlign w:val="center"/>
          </w:tcPr>
          <w:p>
            <w:pPr>
              <w:pStyle w:val="TableNumber"/>
            </w:pPr>
            <w:r>
              <w:t xml:space="preserve">0.5426</w:t>
              <w:br/>
              <w:t xml:space="preserve">0.0501</w:t>
              <w:br/>
              <w:t xml:space="preserve">0.4547</w:t>
            </w:r>
          </w:p>
        </w:tc>
      </w:tr>
      <w:tr>
        <w:trPr>
          <w:cantSplit/>
        </w:trPr>
        <w:tc>
          <w:tcPr>
            <w:tcW w:w="837" w:type="dxa"/>
            <w:vAlign w:val="center"/>
            <w:shd w:fill="F5F7FA"/>
          </w:tcPr>
          <w:p>
            <w:pPr>
              <w:pStyle w:val="TableText"/>
            </w:pPr>
            <w:r>
              <w:t xml:space="preserve">7d</w:t>
            </w:r>
          </w:p>
        </w:tc>
        <w:tc>
          <w:tcPr>
            <w:tcW w:w="1979" w:type="dxa"/>
            <w:vAlign w:val="center"/>
            <w:shd w:fill="F5F7FA"/>
          </w:tcPr>
          <w:p>
            <w:pPr>
              <w:pStyle w:val="TableNumber"/>
            </w:pPr>
            <w:r>
              <w:t xml:space="preserve">250,288</w:t>
              <w:br/>
              <w:t xml:space="preserve">25,813</w:t>
              <w:br/>
              <w:t xml:space="preserve">258,226</w:t>
            </w:r>
          </w:p>
        </w:tc>
        <w:tc>
          <w:tcPr>
            <w:tcW w:w="1979" w:type="dxa"/>
            <w:vAlign w:val="center"/>
            <w:shd w:fill="F5F7FA"/>
          </w:tcPr>
          <w:p>
            <w:pPr>
              <w:pStyle w:val="TableNumber"/>
            </w:pPr>
            <w:r>
              <w:t xml:space="preserve">319,421</w:t>
              <w:br/>
              <w:t xml:space="preserve">1,091</w:t>
              <w:br/>
              <w:t xml:space="preserve">213,815</w:t>
            </w:r>
          </w:p>
        </w:tc>
        <w:tc>
          <w:tcPr>
            <w:tcW w:w="1522" w:type="dxa"/>
            <w:vAlign w:val="center"/>
            <w:shd w:fill="F5F7FA"/>
          </w:tcPr>
          <w:p>
            <w:pPr>
              <w:pStyle w:val="TableNumber"/>
            </w:pPr>
            <w:r>
              <w:t xml:space="preserve">48.86%</w:t>
              <w:br/>
              <w:t xml:space="preserve">50.32%</w:t>
              <w:br/>
              <w:t xml:space="preserve">51.25%</w:t>
            </w:r>
          </w:p>
        </w:tc>
        <w:tc>
          <w:tcPr>
            <w:tcW w:w="1522" w:type="dxa"/>
            <w:vAlign w:val="center"/>
            <w:shd w:fill="F5F7FA"/>
          </w:tcPr>
          <w:p>
            <w:pPr>
              <w:pStyle w:val="TableNumber"/>
            </w:pPr>
            <w:r>
              <w:t xml:space="preserve">62.35%</w:t>
              <w:br/>
              <w:t xml:space="preserve">2.13%</w:t>
              <w:br/>
              <w:t xml:space="preserve">42.43%</w:t>
            </w:r>
          </w:p>
        </w:tc>
        <w:tc>
          <w:tcPr>
            <w:tcW w:w="1521" w:type="dxa"/>
            <w:vAlign w:val="center"/>
            <w:shd w:fill="F5F7FA"/>
          </w:tcPr>
          <w:p>
            <w:pPr>
              <w:pStyle w:val="TableNumber"/>
            </w:pPr>
            <w:r>
              <w:t xml:space="preserve">0.5478</w:t>
              <w:br/>
              <w:t xml:space="preserve">0.0408</w:t>
              <w:br/>
              <w:t xml:space="preserve">0.4643</w:t>
            </w:r>
          </w:p>
        </w:tc>
      </w:tr>
      <w:tr>
        <w:trPr>
          <w:cantSplit/>
        </w:trPr>
        <w:tc>
          <w:tcPr>
            <w:tcW w:w="837" w:type="dxa"/>
            <w:vAlign w:val="center"/>
          </w:tcPr>
          <w:p>
            <w:pPr>
              <w:pStyle w:val="TableText"/>
            </w:pPr>
            <w:r>
              <w:t xml:space="preserve">8d</w:t>
            </w:r>
          </w:p>
        </w:tc>
        <w:tc>
          <w:tcPr>
            <w:tcW w:w="1979" w:type="dxa"/>
            <w:vAlign w:val="center"/>
          </w:tcPr>
          <w:p>
            <w:pPr>
              <w:pStyle w:val="TableNumber"/>
            </w:pPr>
            <w:r>
              <w:t xml:space="preserve">250,448</w:t>
              <w:br/>
              <w:t xml:space="preserve">23,878</w:t>
              <w:br/>
              <w:t xml:space="preserve">260,001</w:t>
            </w:r>
          </w:p>
        </w:tc>
        <w:tc>
          <w:tcPr>
            <w:tcW w:w="1979" w:type="dxa"/>
            <w:vAlign w:val="center"/>
          </w:tcPr>
          <w:p>
            <w:pPr>
              <w:pStyle w:val="TableNumber"/>
            </w:pPr>
            <w:r>
              <w:t xml:space="preserve">330,002</w:t>
              <w:br/>
              <w:t xml:space="preserve">984</w:t>
              <w:br/>
              <w:t xml:space="preserve">203,341</w:t>
            </w:r>
          </w:p>
        </w:tc>
        <w:tc>
          <w:tcPr>
            <w:tcW w:w="1522" w:type="dxa"/>
            <w:vAlign w:val="center"/>
          </w:tcPr>
          <w:p>
            <w:pPr>
              <w:pStyle w:val="TableNumber"/>
            </w:pPr>
            <w:r>
              <w:t xml:space="preserve">49.17%</w:t>
              <w:br/>
              <w:t xml:space="preserve">47.87%</w:t>
              <w:br/>
              <w:t xml:space="preserve">52.27%</w:t>
            </w:r>
          </w:p>
        </w:tc>
        <w:tc>
          <w:tcPr>
            <w:tcW w:w="1522" w:type="dxa"/>
            <w:vAlign w:val="center"/>
          </w:tcPr>
          <w:p>
            <w:pPr>
              <w:pStyle w:val="TableNumber"/>
            </w:pPr>
            <w:r>
              <w:t xml:space="preserve">64.79%</w:t>
              <w:br/>
              <w:t xml:space="preserve">1.97%</w:t>
              <w:br/>
              <w:t xml:space="preserve">40.88%</w:t>
            </w:r>
          </w:p>
        </w:tc>
        <w:tc>
          <w:tcPr>
            <w:tcW w:w="1521" w:type="dxa"/>
            <w:vAlign w:val="center"/>
          </w:tcPr>
          <w:p>
            <w:pPr>
              <w:pStyle w:val="TableNumber"/>
            </w:pPr>
            <w:r>
              <w:t xml:space="preserve">0.5591</w:t>
              <w:br/>
              <w:t xml:space="preserve">0.0379</w:t>
              <w:br/>
              <w:t xml:space="preserve">0.4588</w:t>
            </w:r>
          </w:p>
        </w:tc>
      </w:tr>
      <w:tr>
        <w:trPr>
          <w:cantSplit/>
        </w:trPr>
        <w:tc>
          <w:tcPr>
            <w:tcW w:w="837" w:type="dxa"/>
            <w:vAlign w:val="center"/>
            <w:shd w:fill="F5F7FA"/>
          </w:tcPr>
          <w:p>
            <w:pPr>
              <w:pStyle w:val="TableText"/>
            </w:pPr>
            <w:r>
              <w:t xml:space="preserve">9d</w:t>
            </w:r>
          </w:p>
        </w:tc>
        <w:tc>
          <w:tcPr>
            <w:tcW w:w="1979" w:type="dxa"/>
            <w:vAlign w:val="center"/>
            <w:shd w:fill="F5F7FA"/>
          </w:tcPr>
          <w:p>
            <w:pPr>
              <w:pStyle w:val="TableNumber"/>
            </w:pPr>
            <w:r>
              <w:t xml:space="preserve">250,181</w:t>
              <w:br/>
              <w:t xml:space="preserve">22,493</w:t>
              <w:br/>
              <w:t xml:space="preserve">261,653</w:t>
            </w:r>
          </w:p>
        </w:tc>
        <w:tc>
          <w:tcPr>
            <w:tcW w:w="1979" w:type="dxa"/>
            <w:vAlign w:val="center"/>
            <w:shd w:fill="F5F7FA"/>
          </w:tcPr>
          <w:p>
            <w:pPr>
              <w:pStyle w:val="TableNumber"/>
            </w:pPr>
            <w:r>
              <w:t xml:space="preserve">329,522</w:t>
              <w:br/>
              <w:t xml:space="preserve">939</w:t>
              <w:br/>
              <w:t xml:space="preserve">203,866</w:t>
            </w:r>
          </w:p>
        </w:tc>
        <w:tc>
          <w:tcPr>
            <w:tcW w:w="1522" w:type="dxa"/>
            <w:vAlign w:val="center"/>
            <w:shd w:fill="F5F7FA"/>
          </w:tcPr>
          <w:p>
            <w:pPr>
              <w:pStyle w:val="TableNumber"/>
            </w:pPr>
            <w:r>
              <w:t xml:space="preserve">49.30%</w:t>
              <w:br/>
              <w:t xml:space="preserve">45.37%</w:t>
              <w:br/>
              <w:t xml:space="preserve">52.77%</w:t>
            </w:r>
          </w:p>
        </w:tc>
        <w:tc>
          <w:tcPr>
            <w:tcW w:w="1522" w:type="dxa"/>
            <w:vAlign w:val="center"/>
            <w:shd w:fill="F5F7FA"/>
          </w:tcPr>
          <w:p>
            <w:pPr>
              <w:pStyle w:val="TableNumber"/>
            </w:pPr>
            <w:r>
              <w:t xml:space="preserve">64.93%</w:t>
              <w:br/>
              <w:t xml:space="preserve">1.89%</w:t>
              <w:br/>
              <w:t xml:space="preserve">41.11%</w:t>
            </w:r>
          </w:p>
        </w:tc>
        <w:tc>
          <w:tcPr>
            <w:tcW w:w="1521" w:type="dxa"/>
            <w:vAlign w:val="center"/>
            <w:shd w:fill="F5F7FA"/>
          </w:tcPr>
          <w:p>
            <w:pPr>
              <w:pStyle w:val="TableNumber"/>
            </w:pPr>
            <w:r>
              <w:t xml:space="preserve">0.5605</w:t>
              <w:br/>
              <w:t xml:space="preserve">0.0364</w:t>
              <w:br/>
              <w:t xml:space="preserve">0.4622</w:t>
            </w:r>
          </w:p>
        </w:tc>
      </w:tr>
      <w:tr>
        <w:trPr>
          <w:cantSplit/>
        </w:trPr>
        <w:tc>
          <w:tcPr>
            <w:tcW w:w="837" w:type="dxa"/>
            <w:vAlign w:val="center"/>
          </w:tcPr>
          <w:p>
            <w:pPr>
              <w:pStyle w:val="TableText"/>
            </w:pPr>
            <w:r>
              <w:t xml:space="preserve">10d</w:t>
            </w:r>
          </w:p>
        </w:tc>
        <w:tc>
          <w:tcPr>
            <w:tcW w:w="1979" w:type="dxa"/>
            <w:vAlign w:val="center"/>
          </w:tcPr>
          <w:p>
            <w:pPr>
              <w:pStyle w:val="TableNumber"/>
            </w:pPr>
            <w:r>
              <w:t xml:space="preserve">250,346</w:t>
              <w:br/>
              <w:t xml:space="preserve">21,268</w:t>
              <w:br/>
              <w:t xml:space="preserve">262,713</w:t>
            </w:r>
          </w:p>
        </w:tc>
        <w:tc>
          <w:tcPr>
            <w:tcW w:w="1979" w:type="dxa"/>
            <w:vAlign w:val="center"/>
          </w:tcPr>
          <w:p>
            <w:pPr>
              <w:pStyle w:val="TableNumber"/>
            </w:pPr>
            <w:r>
              <w:t xml:space="preserve">334,049</w:t>
              <w:br/>
              <w:t xml:space="preserve">745</w:t>
              <w:br/>
              <w:t xml:space="preserve">199,533</w:t>
            </w:r>
          </w:p>
        </w:tc>
        <w:tc>
          <w:tcPr>
            <w:tcW w:w="1522" w:type="dxa"/>
            <w:vAlign w:val="center"/>
          </w:tcPr>
          <w:p>
            <w:pPr>
              <w:pStyle w:val="TableNumber"/>
            </w:pPr>
            <w:r>
              <w:t xml:space="preserve">49.42%</w:t>
              <w:br/>
              <w:t xml:space="preserve">44.83%</w:t>
              <w:br/>
              <w:t xml:space="preserve">53.24%</w:t>
            </w:r>
          </w:p>
        </w:tc>
        <w:tc>
          <w:tcPr>
            <w:tcW w:w="1522" w:type="dxa"/>
            <w:vAlign w:val="center"/>
          </w:tcPr>
          <w:p>
            <w:pPr>
              <w:pStyle w:val="TableNumber"/>
            </w:pPr>
            <w:r>
              <w:t xml:space="preserve">65.95%</w:t>
              <w:br/>
              <w:t xml:space="preserve">1.57%</w:t>
              <w:br/>
              <w:t xml:space="preserve">40.44%</w:t>
            </w:r>
          </w:p>
        </w:tc>
        <w:tc>
          <w:tcPr>
            <w:tcW w:w="1521" w:type="dxa"/>
            <w:vAlign w:val="center"/>
          </w:tcPr>
          <w:p>
            <w:pPr>
              <w:pStyle w:val="TableNumber"/>
            </w:pPr>
            <w:r>
              <w:t xml:space="preserve">0.5650</w:t>
              <w:br/>
              <w:t xml:space="preserve">0.0303</w:t>
              <w:br/>
              <w:t xml:space="preserve">0.4596</w:t>
            </w:r>
          </w:p>
        </w:tc>
      </w:tr>
      <w:tr>
        <w:trPr>
          <w:cantSplit/>
        </w:trPr>
        <w:tc>
          <w:tcPr>
            <w:tcW w:w="837" w:type="dxa"/>
            <w:vAlign w:val="center"/>
            <w:shd w:fill="F5F7FA"/>
          </w:tcPr>
          <w:p>
            <w:pPr>
              <w:pStyle w:val="TableText"/>
            </w:pPr>
            <w:r>
              <w:t xml:space="preserve">11d</w:t>
            </w:r>
          </w:p>
        </w:tc>
        <w:tc>
          <w:tcPr>
            <w:tcW w:w="1979" w:type="dxa"/>
            <w:vAlign w:val="center"/>
            <w:shd w:fill="F5F7FA"/>
          </w:tcPr>
          <w:p>
            <w:pPr>
              <w:pStyle w:val="TableNumber"/>
            </w:pPr>
            <w:r>
              <w:t xml:space="preserve">249,651</w:t>
              <w:br/>
              <w:t xml:space="preserve">20,276</w:t>
              <w:br/>
              <w:t xml:space="preserve">264,400</w:t>
            </w:r>
          </w:p>
        </w:tc>
        <w:tc>
          <w:tcPr>
            <w:tcW w:w="1979" w:type="dxa"/>
            <w:vAlign w:val="center"/>
            <w:shd w:fill="F5F7FA"/>
          </w:tcPr>
          <w:p>
            <w:pPr>
              <w:pStyle w:val="TableNumber"/>
            </w:pPr>
            <w:r>
              <w:t xml:space="preserve">332,298</w:t>
              <w:br/>
              <w:t xml:space="preserve">641</w:t>
              <w:br/>
              <w:t xml:space="preserve">201,388</w:t>
            </w:r>
          </w:p>
        </w:tc>
        <w:tc>
          <w:tcPr>
            <w:tcW w:w="1522" w:type="dxa"/>
            <w:vAlign w:val="center"/>
            <w:shd w:fill="F5F7FA"/>
          </w:tcPr>
          <w:p>
            <w:pPr>
              <w:pStyle w:val="TableNumber"/>
            </w:pPr>
            <w:r>
              <w:t xml:space="preserve">49.26%</w:t>
              <w:br/>
              <w:t xml:space="preserve">43.68%</w:t>
              <w:br/>
              <w:t xml:space="preserve">53.59%</w:t>
            </w:r>
          </w:p>
        </w:tc>
        <w:tc>
          <w:tcPr>
            <w:tcW w:w="1522" w:type="dxa"/>
            <w:vAlign w:val="center"/>
            <w:shd w:fill="F5F7FA"/>
          </w:tcPr>
          <w:p>
            <w:pPr>
              <w:pStyle w:val="TableNumber"/>
            </w:pPr>
            <w:r>
              <w:t xml:space="preserve">65.56%</w:t>
              <w:br/>
              <w:t xml:space="preserve">1.38%</w:t>
              <w:br/>
              <w:t xml:space="preserve">40.82%</w:t>
            </w:r>
          </w:p>
        </w:tc>
        <w:tc>
          <w:tcPr>
            <w:tcW w:w="1521" w:type="dxa"/>
            <w:vAlign w:val="center"/>
            <w:shd w:fill="F5F7FA"/>
          </w:tcPr>
          <w:p>
            <w:pPr>
              <w:pStyle w:val="TableNumber"/>
            </w:pPr>
            <w:r>
              <w:t xml:space="preserve">0.5625</w:t>
              <w:br/>
              <w:t xml:space="preserve">0.0268</w:t>
              <w:br/>
              <w:t xml:space="preserve">0.4634</w:t>
            </w:r>
          </w:p>
        </w:tc>
      </w:tr>
      <w:tr>
        <w:trPr>
          <w:cantSplit/>
        </w:trPr>
        <w:tc>
          <w:tcPr>
            <w:tcW w:w="837" w:type="dxa"/>
            <w:vAlign w:val="center"/>
          </w:tcPr>
          <w:p>
            <w:pPr>
              <w:pStyle w:val="TableText"/>
            </w:pPr>
            <w:r>
              <w:t xml:space="preserve">12d</w:t>
            </w:r>
          </w:p>
        </w:tc>
        <w:tc>
          <w:tcPr>
            <w:tcW w:w="1979" w:type="dxa"/>
            <w:vAlign w:val="center"/>
          </w:tcPr>
          <w:p>
            <w:pPr>
              <w:pStyle w:val="TableNumber"/>
            </w:pPr>
            <w:r>
              <w:t xml:space="preserve">248,640</w:t>
              <w:br/>
              <w:t xml:space="preserve">19,438</w:t>
              <w:br/>
              <w:t xml:space="preserve">266,249</w:t>
            </w:r>
          </w:p>
        </w:tc>
        <w:tc>
          <w:tcPr>
            <w:tcW w:w="1979" w:type="dxa"/>
            <w:vAlign w:val="center"/>
          </w:tcPr>
          <w:p>
            <w:pPr>
              <w:pStyle w:val="TableNumber"/>
            </w:pPr>
            <w:r>
              <w:t xml:space="preserve">337,942</w:t>
              <w:br/>
              <w:t xml:space="preserve">680</w:t>
              <w:br/>
              <w:t xml:space="preserve">195,705</w:t>
            </w:r>
          </w:p>
        </w:tc>
        <w:tc>
          <w:tcPr>
            <w:tcW w:w="1522" w:type="dxa"/>
            <w:vAlign w:val="center"/>
          </w:tcPr>
          <w:p>
            <w:pPr>
              <w:pStyle w:val="TableNumber"/>
            </w:pPr>
            <w:r>
              <w:t xml:space="preserve">49.19%</w:t>
              <w:br/>
              <w:t xml:space="preserve">41.47%</w:t>
              <w:br/>
              <w:t xml:space="preserve">54.24%</w:t>
            </w:r>
          </w:p>
        </w:tc>
        <w:tc>
          <w:tcPr>
            <w:tcW w:w="1522" w:type="dxa"/>
            <w:vAlign w:val="center"/>
          </w:tcPr>
          <w:p>
            <w:pPr>
              <w:pStyle w:val="TableNumber"/>
            </w:pPr>
            <w:r>
              <w:t xml:space="preserve">66.85%</w:t>
              <w:br/>
              <w:t xml:space="preserve">1.45%</w:t>
              <w:br/>
              <w:t xml:space="preserve">39.87%</w:t>
            </w:r>
          </w:p>
        </w:tc>
        <w:tc>
          <w:tcPr>
            <w:tcW w:w="1521" w:type="dxa"/>
            <w:vAlign w:val="center"/>
          </w:tcPr>
          <w:p>
            <w:pPr>
              <w:pStyle w:val="TableNumber"/>
            </w:pPr>
            <w:r>
              <w:t xml:space="preserve">0.5668</w:t>
              <w:br/>
              <w:t xml:space="preserve">0.0280</w:t>
              <w:br/>
              <w:t xml:space="preserve">0.4596</w:t>
            </w:r>
          </w:p>
        </w:tc>
      </w:tr>
      <w:tr>
        <w:trPr>
          <w:cantSplit/>
        </w:trPr>
        <w:tc>
          <w:tcPr>
            <w:tcW w:w="837" w:type="dxa"/>
            <w:vAlign w:val="center"/>
            <w:shd w:fill="F5F7FA"/>
          </w:tcPr>
          <w:p>
            <w:pPr>
              <w:pStyle w:val="TableText"/>
            </w:pPr>
            <w:r>
              <w:t xml:space="preserve">13d</w:t>
            </w:r>
          </w:p>
        </w:tc>
        <w:tc>
          <w:tcPr>
            <w:tcW w:w="1979" w:type="dxa"/>
            <w:vAlign w:val="center"/>
            <w:shd w:fill="F5F7FA"/>
          </w:tcPr>
          <w:p>
            <w:pPr>
              <w:pStyle w:val="TableNumber"/>
            </w:pPr>
            <w:r>
              <w:t xml:space="preserve">247,385</w:t>
              <w:br/>
              <w:t xml:space="preserve">18,379</w:t>
              <w:br/>
              <w:t xml:space="preserve">268,563</w:t>
            </w:r>
          </w:p>
        </w:tc>
        <w:tc>
          <w:tcPr>
            <w:tcW w:w="1979" w:type="dxa"/>
            <w:vAlign w:val="center"/>
            <w:shd w:fill="F5F7FA"/>
          </w:tcPr>
          <w:p>
            <w:pPr>
              <w:pStyle w:val="TableNumber"/>
            </w:pPr>
            <w:r>
              <w:t xml:space="preserve">333,615</w:t>
              <w:br/>
              <w:t xml:space="preserve">487</w:t>
              <w:br/>
              <w:t xml:space="preserve">200,225</w:t>
            </w:r>
          </w:p>
        </w:tc>
        <w:tc>
          <w:tcPr>
            <w:tcW w:w="1522" w:type="dxa"/>
            <w:vAlign w:val="center"/>
            <w:shd w:fill="F5F7FA"/>
          </w:tcPr>
          <w:p>
            <w:pPr>
              <w:pStyle w:val="TableNumber"/>
            </w:pPr>
            <w:r>
              <w:t xml:space="preserve">49.02%</w:t>
              <w:br/>
              <w:t xml:space="preserve">42.51%</w:t>
              <w:br/>
              <w:t xml:space="preserve">54.53%</w:t>
            </w:r>
          </w:p>
        </w:tc>
        <w:tc>
          <w:tcPr>
            <w:tcW w:w="1522" w:type="dxa"/>
            <w:vAlign w:val="center"/>
            <w:shd w:fill="F5F7FA"/>
          </w:tcPr>
          <w:p>
            <w:pPr>
              <w:pStyle w:val="TableNumber"/>
            </w:pPr>
            <w:r>
              <w:t xml:space="preserve">66.11%</w:t>
              <w:br/>
              <w:t xml:space="preserve">1.13%</w:t>
              <w:br/>
              <w:t xml:space="preserve">40.66%</w:t>
            </w:r>
          </w:p>
        </w:tc>
        <w:tc>
          <w:tcPr>
            <w:tcW w:w="1521" w:type="dxa"/>
            <w:vAlign w:val="center"/>
            <w:shd w:fill="F5F7FA"/>
          </w:tcPr>
          <w:p>
            <w:pPr>
              <w:pStyle w:val="TableNumber"/>
            </w:pPr>
            <w:r>
              <w:t xml:space="preserve">0.5630</w:t>
              <w:br/>
              <w:t xml:space="preserve">0.0219</w:t>
              <w:br/>
              <w:t xml:space="preserve">0.4658</w:t>
            </w:r>
          </w:p>
        </w:tc>
      </w:tr>
      <w:tr>
        <w:trPr>
          <w:cantSplit/>
        </w:trPr>
        <w:tc>
          <w:tcPr>
            <w:tcW w:w="837" w:type="dxa"/>
            <w:vAlign w:val="center"/>
          </w:tcPr>
          <w:p>
            <w:pPr>
              <w:pStyle w:val="TableText"/>
            </w:pPr>
            <w:r>
              <w:t xml:space="preserve">14d</w:t>
            </w:r>
          </w:p>
        </w:tc>
        <w:tc>
          <w:tcPr>
            <w:tcW w:w="1979" w:type="dxa"/>
            <w:vAlign w:val="center"/>
          </w:tcPr>
          <w:p>
            <w:pPr>
              <w:pStyle w:val="TableNumber"/>
            </w:pPr>
            <w:r>
              <w:t xml:space="preserve">246,338</w:t>
              <w:br/>
              <w:t xml:space="preserve">17,738</w:t>
              <w:br/>
              <w:t xml:space="preserve">270,251</w:t>
            </w:r>
          </w:p>
        </w:tc>
        <w:tc>
          <w:tcPr>
            <w:tcW w:w="1979" w:type="dxa"/>
            <w:vAlign w:val="center"/>
          </w:tcPr>
          <w:p>
            <w:pPr>
              <w:pStyle w:val="TableNumber"/>
            </w:pPr>
            <w:r>
              <w:t xml:space="preserve">330,586</w:t>
              <w:br/>
              <w:t xml:space="preserve">383</w:t>
              <w:br/>
              <w:t xml:space="preserve">203,358</w:t>
            </w:r>
          </w:p>
        </w:tc>
        <w:tc>
          <w:tcPr>
            <w:tcW w:w="1522" w:type="dxa"/>
            <w:vAlign w:val="center"/>
          </w:tcPr>
          <w:p>
            <w:pPr>
              <w:pStyle w:val="TableNumber"/>
            </w:pPr>
            <w:r>
              <w:t xml:space="preserve">48.89%</w:t>
              <w:br/>
              <w:t xml:space="preserve">37.34%</w:t>
              <w:br/>
              <w:t xml:space="preserve">54.82%</w:t>
            </w:r>
          </w:p>
        </w:tc>
        <w:tc>
          <w:tcPr>
            <w:tcW w:w="1522" w:type="dxa"/>
            <w:vAlign w:val="center"/>
          </w:tcPr>
          <w:p>
            <w:pPr>
              <w:pStyle w:val="TableNumber"/>
            </w:pPr>
            <w:r>
              <w:t xml:space="preserve">65.61%</w:t>
              <w:br/>
              <w:t xml:space="preserve">0.81%</w:t>
              <w:br/>
              <w:t xml:space="preserve">41.25%</w:t>
            </w:r>
          </w:p>
        </w:tc>
        <w:tc>
          <w:tcPr>
            <w:tcW w:w="1521" w:type="dxa"/>
            <w:vAlign w:val="center"/>
          </w:tcPr>
          <w:p>
            <w:pPr>
              <w:pStyle w:val="TableNumber"/>
            </w:pPr>
            <w:r>
              <w:t xml:space="preserve">0.5603</w:t>
              <w:br/>
              <w:t xml:space="preserve">0.0158</w:t>
              <w:br/>
              <w:t xml:space="preserve">0.4707</w:t>
            </w:r>
          </w:p>
        </w:tc>
      </w:tr>
    </w:tbl>
    <w:p>
      <w:pPr>
        <w:pStyle w:val="Decision"/>
        <w:keepNext/>
        <w:spacing w:after="80"/>
      </w:pPr>
      <w:r>
        <w:t xml:space="preserve">表9d absolute population 合併14H混淆矩陣</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594"/>
        <w:gridCol w:w="2255"/>
        <w:gridCol w:w="2255"/>
        <w:gridCol w:w="2256"/>
      </w:tblGrid>
      <w:tr>
        <w:trPr>
          <w:cantSplit/>
          <w:tblHeader/>
        </w:trPr>
        <w:tc>
          <w:tcPr>
            <w:tcW w:w="2594" w:type="dxa"/>
            <w:shd w:fill="DCE6F1"/>
            <w:vAlign w:val="center"/>
          </w:tcPr>
          <w:p>
            <w:pPr>
              <w:pStyle w:val="TableHeader"/>
              <w:keepNext/>
            </w:pPr>
            <w:r>
              <w:t xml:space="preserve">真實＼預測</w:t>
            </w:r>
          </w:p>
        </w:tc>
        <w:tc>
          <w:tcPr>
            <w:tcW w:w="2255" w:type="dxa"/>
            <w:shd w:fill="DCE6F1"/>
            <w:vAlign w:val="center"/>
          </w:tcPr>
          <w:p>
            <w:pPr>
              <w:pStyle w:val="TableHeader"/>
              <w:keepNext/>
            </w:pPr>
            <w:r>
              <w:t xml:space="preserve">Down</w:t>
            </w:r>
          </w:p>
        </w:tc>
        <w:tc>
          <w:tcPr>
            <w:tcW w:w="2255" w:type="dxa"/>
            <w:shd w:fill="DCE6F1"/>
            <w:vAlign w:val="center"/>
          </w:tcPr>
          <w:p>
            <w:pPr>
              <w:pStyle w:val="TableHeader"/>
              <w:keepNext/>
            </w:pPr>
            <w:r>
              <w:t xml:space="preserve">Neutral</w:t>
            </w:r>
          </w:p>
        </w:tc>
        <w:tc>
          <w:tcPr>
            <w:tcW w:w="2256" w:type="dxa"/>
            <w:shd w:fill="DCE6F1"/>
            <w:vAlign w:val="center"/>
          </w:tcPr>
          <w:p>
            <w:pPr>
              <w:pStyle w:val="TableHeader"/>
              <w:keepNext/>
            </w:pPr>
            <w:r>
              <w:t xml:space="preserve">Up</w:t>
            </w:r>
          </w:p>
        </w:tc>
      </w:tr>
      <w:tr>
        <w:trPr>
          <w:cantSplit/>
        </w:trPr>
        <w:tc>
          <w:tcPr>
            <w:tcW w:w="2594" w:type="dxa"/>
            <w:vAlign w:val="center"/>
          </w:tcPr>
          <w:p>
            <w:pPr>
              <w:pStyle w:val="TableNumber"/>
            </w:pPr>
            <w:r>
              <w:t xml:space="preserve">down</w:t>
            </w:r>
          </w:p>
        </w:tc>
        <w:tc>
          <w:tcPr>
            <w:tcW w:w="2255" w:type="dxa"/>
            <w:vAlign w:val="center"/>
          </w:tcPr>
          <w:p>
            <w:pPr>
              <w:pStyle w:val="TableNumber"/>
            </w:pPr>
            <w:r>
              <w:t xml:space="preserve">2,209,220</w:t>
            </w:r>
          </w:p>
        </w:tc>
        <w:tc>
          <w:tcPr>
            <w:tcW w:w="2255" w:type="dxa"/>
            <w:vAlign w:val="center"/>
          </w:tcPr>
          <w:p>
            <w:pPr>
              <w:pStyle w:val="TableNumber"/>
            </w:pPr>
            <w:r>
              <w:t xml:space="preserve">18,008</w:t>
            </w:r>
          </w:p>
        </w:tc>
        <w:tc>
          <w:tcPr>
            <w:tcW w:w="2256" w:type="dxa"/>
            <w:vAlign w:val="center"/>
          </w:tcPr>
          <w:p>
            <w:pPr>
              <w:pStyle w:val="TableNumber"/>
            </w:pPr>
            <w:r>
              <w:t xml:space="preserve">1,230,421</w:t>
            </w:r>
          </w:p>
        </w:tc>
      </w:tr>
      <w:tr>
        <w:trPr>
          <w:cantSplit/>
        </w:trPr>
        <w:tc>
          <w:tcPr>
            <w:tcW w:w="2594" w:type="dxa"/>
            <w:vAlign w:val="center"/>
            <w:shd w:fill="F5F7FA"/>
          </w:tcPr>
          <w:p>
            <w:pPr>
              <w:pStyle w:val="TableNumber"/>
            </w:pPr>
            <w:r>
              <w:t xml:space="preserve">neutral</w:t>
            </w:r>
          </w:p>
        </w:tc>
        <w:tc>
          <w:tcPr>
            <w:tcW w:w="2255" w:type="dxa"/>
            <w:vAlign w:val="center"/>
            <w:shd w:fill="F5F7FA"/>
          </w:tcPr>
          <w:p>
            <w:pPr>
              <w:pStyle w:val="TableNumber"/>
            </w:pPr>
            <w:r>
              <w:t xml:space="preserve">254,055</w:t>
            </w:r>
          </w:p>
        </w:tc>
        <w:tc>
          <w:tcPr>
            <w:tcW w:w="2255" w:type="dxa"/>
            <w:vAlign w:val="center"/>
            <w:shd w:fill="F5F7FA"/>
          </w:tcPr>
          <w:p>
            <w:pPr>
              <w:pStyle w:val="TableNumber"/>
            </w:pPr>
            <w:r>
              <w:t xml:space="preserve">30,790</w:t>
            </w:r>
          </w:p>
        </w:tc>
        <w:tc>
          <w:tcPr>
            <w:tcW w:w="2256" w:type="dxa"/>
            <w:vAlign w:val="center"/>
            <w:shd w:fill="F5F7FA"/>
          </w:tcPr>
          <w:p>
            <w:pPr>
              <w:pStyle w:val="TableNumber"/>
            </w:pPr>
            <w:r>
              <w:t xml:space="preserve">154,448</w:t>
            </w:r>
          </w:p>
        </w:tc>
      </w:tr>
      <w:tr>
        <w:trPr>
          <w:cantSplit/>
        </w:trPr>
        <w:tc>
          <w:tcPr>
            <w:tcW w:w="2594" w:type="dxa"/>
            <w:vAlign w:val="center"/>
          </w:tcPr>
          <w:p>
            <w:pPr>
              <w:pStyle w:val="TableNumber"/>
            </w:pPr>
            <w:r>
              <w:t xml:space="preserve">up</w:t>
            </w:r>
          </w:p>
        </w:tc>
        <w:tc>
          <w:tcPr>
            <w:tcW w:w="2255" w:type="dxa"/>
            <w:vAlign w:val="center"/>
          </w:tcPr>
          <w:p>
            <w:pPr>
              <w:pStyle w:val="TableNumber"/>
            </w:pPr>
            <w:r>
              <w:t xml:space="preserve">2,116,380</w:t>
            </w:r>
          </w:p>
        </w:tc>
        <w:tc>
          <w:tcPr>
            <w:tcW w:w="2255" w:type="dxa"/>
            <w:vAlign w:val="center"/>
          </w:tcPr>
          <w:p>
            <w:pPr>
              <w:pStyle w:val="TableNumber"/>
            </w:pPr>
            <w:r>
              <w:t xml:space="preserve">15,435</w:t>
            </w:r>
          </w:p>
        </w:tc>
        <w:tc>
          <w:tcPr>
            <w:tcW w:w="2256" w:type="dxa"/>
            <w:vAlign w:val="center"/>
          </w:tcPr>
          <w:p>
            <w:pPr>
              <w:pStyle w:val="TableNumber"/>
            </w:pPr>
            <w:r>
              <w:t xml:space="preserve">1,451,821</w:t>
            </w:r>
          </w:p>
        </w:tc>
      </w:tr>
    </w:tbl>
    <w:p>
      <w:pPr>
        <w:pStyle w:val="Decision"/>
        <w:keepNext/>
        <w:spacing w:after="80"/>
      </w:pPr>
      <w:r>
        <w:t xml:space="preserve">表9c absolute balanced 各類別詳細結果</w:t>
      </w:r>
    </w:p>
    <w:tbl>
      <w:tblPr>
        <w:tblStyle w:val="BenchmarkTable"/>
        <w:tblW w:w="9360" w:type="dxa"/>
        <w:tblLayout w:type="fixed"/>
      </w:tblPr>
      <w:tblGrid>
        <w:gridCol w:w="837"/>
        <w:gridCol w:w="1979"/>
        <w:gridCol w:w="1979"/>
        <w:gridCol w:w="1522"/>
        <w:gridCol w:w="1522"/>
        <w:gridCol w:w="1521"/>
      </w:tblGrid>
      <w:tr>
        <w:trPr>
          <w:tblHeader/>
          <w:cantSplit/>
        </w:trPr>
        <w:tc>
          <w:tcPr>
            <w:tcW w:w="837" w:type="dxa"/>
            <w:shd w:val="clear" w:fill="DCE6F1"/>
            <w:vAlign w:val="center"/>
          </w:tcPr>
          <w:p>
            <w:pPr>
              <w:pStyle w:val="TableHeader"/>
              <w:keepNext/>
            </w:pPr>
            <w:r>
              <w:t xml:space="preserve">H</w:t>
            </w:r>
          </w:p>
        </w:tc>
        <w:tc>
          <w:tcPr>
            <w:tcW w:w="1979" w:type="dxa"/>
            <w:shd w:val="clear" w:fill="DCE6F1"/>
            <w:vAlign w:val="center"/>
          </w:tcPr>
          <w:p>
            <w:pPr>
              <w:pStyle w:val="TableHeader"/>
              <w:keepNext/>
            </w:pPr>
            <w:r>
              <w:t xml:space="preserve">True support</w:t>
              <w:br/>
              <w:t xml:space="preserve">down / neutral / up</w:t>
            </w:r>
          </w:p>
        </w:tc>
        <w:tc>
          <w:tcPr>
            <w:tcW w:w="1979" w:type="dxa"/>
            <w:shd w:val="clear" w:fill="DCE6F1"/>
            <w:vAlign w:val="center"/>
          </w:tcPr>
          <w:p>
            <w:pPr>
              <w:pStyle w:val="TableHeader"/>
              <w:keepNext/>
            </w:pPr>
            <w:r>
              <w:t xml:space="preserve">Predicted count</w:t>
              <w:br/>
              <w:t xml:space="preserve">down / neutral / up</w:t>
            </w:r>
          </w:p>
        </w:tc>
        <w:tc>
          <w:tcPr>
            <w:tcW w:w="1522" w:type="dxa"/>
            <w:shd w:val="clear" w:fill="DCE6F1"/>
            <w:vAlign w:val="center"/>
          </w:tcPr>
          <w:p>
            <w:pPr>
              <w:pStyle w:val="TableHeader"/>
              <w:keepNext/>
            </w:pPr>
            <w:r>
              <w:t xml:space="preserve">Precision</w:t>
              <w:br/>
              <w:t xml:space="preserve">down / neutral / up</w:t>
            </w:r>
          </w:p>
        </w:tc>
        <w:tc>
          <w:tcPr>
            <w:tcW w:w="1522" w:type="dxa"/>
            <w:shd w:val="clear" w:fill="DCE6F1"/>
            <w:vAlign w:val="center"/>
          </w:tcPr>
          <w:p>
            <w:pPr>
              <w:pStyle w:val="TableHeader"/>
              <w:keepNext/>
            </w:pPr>
            <w:r>
              <w:t xml:space="preserve">Recall</w:t>
              <w:br/>
              <w:t xml:space="preserve">down / neutral / up</w:t>
            </w:r>
          </w:p>
        </w:tc>
        <w:tc>
          <w:tcPr>
            <w:tcW w:w="1521" w:type="dxa"/>
            <w:shd w:val="clear" w:fill="DCE6F1"/>
            <w:vAlign w:val="center"/>
          </w:tcPr>
          <w:p>
            <w:pPr>
              <w:pStyle w:val="TableHeader"/>
              <w:keepNext/>
            </w:pPr>
            <w:r>
              <w:t xml:space="preserve">F1</w:t>
              <w:br/>
              <w:t xml:space="preserve">down / neutral / up</w:t>
            </w:r>
          </w:p>
        </w:tc>
      </w:tr>
      <w:tr>
        <w:trPr>
          <w:cantSplit/>
        </w:trPr>
        <w:tc>
          <w:tcPr>
            <w:tcW w:w="837" w:type="dxa"/>
            <w:vAlign w:val="center"/>
          </w:tcPr>
          <w:p>
            <w:pPr>
              <w:pStyle w:val="TableText"/>
            </w:pPr>
            <w:r>
              <w:t xml:space="preserve">All</w:t>
            </w:r>
          </w:p>
        </w:tc>
        <w:tc>
          <w:tcPr>
            <w:tcW w:w="1979" w:type="dxa"/>
            <w:vAlign w:val="center"/>
          </w:tcPr>
          <w:p>
            <w:pPr>
              <w:pStyle w:val="TableNumber"/>
            </w:pPr>
            <w:r>
              <w:t xml:space="preserve">3,457,649</w:t>
              <w:br/>
              <w:t xml:space="preserve">439,293</w:t>
              <w:br/>
              <w:t xml:space="preserve">3,583,636</w:t>
            </w:r>
          </w:p>
        </w:tc>
        <w:tc>
          <w:tcPr>
            <w:tcW w:w="1979" w:type="dxa"/>
            <w:vAlign w:val="center"/>
          </w:tcPr>
          <w:p>
            <w:pPr>
              <w:pStyle w:val="TableNumber"/>
            </w:pPr>
            <w:r>
              <w:t xml:space="preserve">3,745,821</w:t>
              <w:br/>
              <w:t xml:space="preserve">1,854,705</w:t>
              <w:br/>
              <w:t xml:space="preserve">1,880,052</w:t>
            </w:r>
          </w:p>
        </w:tc>
        <w:tc>
          <w:tcPr>
            <w:tcW w:w="1522" w:type="dxa"/>
            <w:vAlign w:val="center"/>
          </w:tcPr>
          <w:p>
            <w:pPr>
              <w:pStyle w:val="TableNumber"/>
            </w:pPr>
            <w:r>
              <w:t xml:space="preserve">48.32%</w:t>
              <w:br/>
              <w:t xml:space="preserve">10.71%</w:t>
              <w:br/>
              <w:t xml:space="preserve">53.14%</w:t>
            </w:r>
          </w:p>
        </w:tc>
        <w:tc>
          <w:tcPr>
            <w:tcW w:w="1522" w:type="dxa"/>
            <w:vAlign w:val="center"/>
          </w:tcPr>
          <w:p>
            <w:pPr>
              <w:pStyle w:val="TableNumber"/>
            </w:pPr>
            <w:r>
              <w:t xml:space="preserve">52.35%</w:t>
              <w:br/>
              <w:t xml:space="preserve">45.22%</w:t>
              <w:br/>
              <w:t xml:space="preserve">27.88%</w:t>
            </w:r>
          </w:p>
        </w:tc>
        <w:tc>
          <w:tcPr>
            <w:tcW w:w="1521" w:type="dxa"/>
            <w:vAlign w:val="center"/>
          </w:tcPr>
          <w:p>
            <w:pPr>
              <w:pStyle w:val="TableNumber"/>
            </w:pPr>
            <w:r>
              <w:t xml:space="preserve">0.5026</w:t>
              <w:br/>
              <w:t xml:space="preserve">0.1732</w:t>
              <w:br/>
              <w:t xml:space="preserve">0.3657</w:t>
            </w:r>
          </w:p>
        </w:tc>
      </w:tr>
      <w:tr>
        <w:trPr>
          <w:cantSplit/>
        </w:trPr>
        <w:tc>
          <w:tcPr>
            <w:tcW w:w="837" w:type="dxa"/>
            <w:vAlign w:val="center"/>
            <w:shd w:fill="F5F7FA"/>
          </w:tcPr>
          <w:p>
            <w:pPr>
              <w:pStyle w:val="TableText"/>
            </w:pPr>
            <w:r>
              <w:t xml:space="preserve">1d</w:t>
            </w:r>
          </w:p>
        </w:tc>
        <w:tc>
          <w:tcPr>
            <w:tcW w:w="1979" w:type="dxa"/>
            <w:vAlign w:val="center"/>
            <w:shd w:fill="F5F7FA"/>
          </w:tcPr>
          <w:p>
            <w:pPr>
              <w:pStyle w:val="TableNumber"/>
            </w:pPr>
            <w:r>
              <w:t xml:space="preserve">230,411</w:t>
              <w:br/>
              <w:t xml:space="preserve">83,299</w:t>
              <w:br/>
              <w:t xml:space="preserve">220,617</w:t>
            </w:r>
          </w:p>
        </w:tc>
        <w:tc>
          <w:tcPr>
            <w:tcW w:w="1979" w:type="dxa"/>
            <w:vAlign w:val="center"/>
            <w:shd w:fill="F5F7FA"/>
          </w:tcPr>
          <w:p>
            <w:pPr>
              <w:pStyle w:val="TableNumber"/>
            </w:pPr>
            <w:r>
              <w:t xml:space="preserve">213,014</w:t>
              <w:br/>
              <w:t xml:space="preserve">185,974</w:t>
              <w:br/>
              <w:t xml:space="preserve">135,339</w:t>
            </w:r>
          </w:p>
        </w:tc>
        <w:tc>
          <w:tcPr>
            <w:tcW w:w="1522" w:type="dxa"/>
            <w:vAlign w:val="center"/>
            <w:shd w:fill="F5F7FA"/>
          </w:tcPr>
          <w:p>
            <w:pPr>
              <w:pStyle w:val="TableNumber"/>
            </w:pPr>
            <w:r>
              <w:t xml:space="preserve">46.42%</w:t>
              <w:br/>
              <w:t xml:space="preserve">24.31%</w:t>
              <w:br/>
              <w:t xml:space="preserve">45.21%</w:t>
            </w:r>
          </w:p>
        </w:tc>
        <w:tc>
          <w:tcPr>
            <w:tcW w:w="1522" w:type="dxa"/>
            <w:vAlign w:val="center"/>
            <w:shd w:fill="F5F7FA"/>
          </w:tcPr>
          <w:p>
            <w:pPr>
              <w:pStyle w:val="TableNumber"/>
            </w:pPr>
            <w:r>
              <w:t xml:space="preserve">42.92%</w:t>
              <w:br/>
              <w:t xml:space="preserve">54.28%</w:t>
              <w:br/>
              <w:t xml:space="preserve">27.73%</w:t>
            </w:r>
          </w:p>
        </w:tc>
        <w:tc>
          <w:tcPr>
            <w:tcW w:w="1521" w:type="dxa"/>
            <w:vAlign w:val="center"/>
            <w:shd w:fill="F5F7FA"/>
          </w:tcPr>
          <w:p>
            <w:pPr>
              <w:pStyle w:val="TableNumber"/>
            </w:pPr>
            <w:r>
              <w:t xml:space="preserve">0.4460</w:t>
              <w:br/>
              <w:t xml:space="preserve">0.3359</w:t>
              <w:br/>
              <w:t xml:space="preserve">0.3438</w:t>
            </w:r>
          </w:p>
        </w:tc>
      </w:tr>
      <w:tr>
        <w:trPr>
          <w:cantSplit/>
        </w:trPr>
        <w:tc>
          <w:tcPr>
            <w:tcW w:w="837" w:type="dxa"/>
            <w:vAlign w:val="center"/>
          </w:tcPr>
          <w:p>
            <w:pPr>
              <w:pStyle w:val="TableText"/>
            </w:pPr>
            <w:r>
              <w:t xml:space="preserve">2d</w:t>
            </w:r>
          </w:p>
        </w:tc>
        <w:tc>
          <w:tcPr>
            <w:tcW w:w="1979" w:type="dxa"/>
            <w:vAlign w:val="center"/>
          </w:tcPr>
          <w:p>
            <w:pPr>
              <w:pStyle w:val="TableNumber"/>
            </w:pPr>
            <w:r>
              <w:t xml:space="preserve">242,406</w:t>
              <w:br/>
              <w:t xml:space="preserve">51,030</w:t>
              <w:br/>
              <w:t xml:space="preserve">240,891</w:t>
            </w:r>
          </w:p>
        </w:tc>
        <w:tc>
          <w:tcPr>
            <w:tcW w:w="1979" w:type="dxa"/>
            <w:vAlign w:val="center"/>
          </w:tcPr>
          <w:p>
            <w:pPr>
              <w:pStyle w:val="TableNumber"/>
            </w:pPr>
            <w:r>
              <w:t xml:space="preserve">237,851</w:t>
              <w:br/>
              <w:t xml:space="preserve">164,078</w:t>
              <w:br/>
              <w:t xml:space="preserve">132,398</w:t>
            </w:r>
          </w:p>
        </w:tc>
        <w:tc>
          <w:tcPr>
            <w:tcW w:w="1522" w:type="dxa"/>
            <w:vAlign w:val="center"/>
          </w:tcPr>
          <w:p>
            <w:pPr>
              <w:pStyle w:val="TableNumber"/>
            </w:pPr>
            <w:r>
              <w:t xml:space="preserve">47.11%</w:t>
              <w:br/>
              <w:t xml:space="preserve">14.96%</w:t>
              <w:br/>
              <w:t xml:space="preserve">48.28%</w:t>
            </w:r>
          </w:p>
        </w:tc>
        <w:tc>
          <w:tcPr>
            <w:tcW w:w="1522" w:type="dxa"/>
            <w:vAlign w:val="center"/>
          </w:tcPr>
          <w:p>
            <w:pPr>
              <w:pStyle w:val="TableNumber"/>
            </w:pPr>
            <w:r>
              <w:t xml:space="preserve">46.23%</w:t>
              <w:br/>
              <w:t xml:space="preserve">48.09%</w:t>
              <w:br/>
              <w:t xml:space="preserve">26.54%</w:t>
            </w:r>
          </w:p>
        </w:tc>
        <w:tc>
          <w:tcPr>
            <w:tcW w:w="1521" w:type="dxa"/>
            <w:vAlign w:val="center"/>
          </w:tcPr>
          <w:p>
            <w:pPr>
              <w:pStyle w:val="TableNumber"/>
            </w:pPr>
            <w:r>
              <w:t xml:space="preserve">0.4667</w:t>
              <w:br/>
              <w:t xml:space="preserve">0.2282</w:t>
              <w:br/>
              <w:t xml:space="preserve">0.3425</w:t>
            </w:r>
          </w:p>
        </w:tc>
      </w:tr>
      <w:tr>
        <w:trPr>
          <w:cantSplit/>
        </w:trPr>
        <w:tc>
          <w:tcPr>
            <w:tcW w:w="837" w:type="dxa"/>
            <w:vAlign w:val="center"/>
            <w:shd w:fill="F5F7FA"/>
          </w:tcPr>
          <w:p>
            <w:pPr>
              <w:pStyle w:val="TableText"/>
            </w:pPr>
            <w:r>
              <w:t xml:space="preserve">3d</w:t>
            </w:r>
          </w:p>
        </w:tc>
        <w:tc>
          <w:tcPr>
            <w:tcW w:w="1979" w:type="dxa"/>
            <w:vAlign w:val="center"/>
            <w:shd w:fill="F5F7FA"/>
          </w:tcPr>
          <w:p>
            <w:pPr>
              <w:pStyle w:val="TableNumber"/>
            </w:pPr>
            <w:r>
              <w:t xml:space="preserve">245,020</w:t>
              <w:br/>
              <w:t xml:space="preserve">40,970</w:t>
              <w:br/>
              <w:t xml:space="preserve">248,337</w:t>
            </w:r>
          </w:p>
        </w:tc>
        <w:tc>
          <w:tcPr>
            <w:tcW w:w="1979" w:type="dxa"/>
            <w:vAlign w:val="center"/>
            <w:shd w:fill="F5F7FA"/>
          </w:tcPr>
          <w:p>
            <w:pPr>
              <w:pStyle w:val="TableNumber"/>
            </w:pPr>
            <w:r>
              <w:t xml:space="preserve">252,161</w:t>
              <w:br/>
              <w:t xml:space="preserve">147,055</w:t>
              <w:br/>
              <w:t xml:space="preserve">135,111</w:t>
            </w:r>
          </w:p>
        </w:tc>
        <w:tc>
          <w:tcPr>
            <w:tcW w:w="1522" w:type="dxa"/>
            <w:vAlign w:val="center"/>
            <w:shd w:fill="F5F7FA"/>
          </w:tcPr>
          <w:p>
            <w:pPr>
              <w:pStyle w:val="TableNumber"/>
            </w:pPr>
            <w:r>
              <w:t xml:space="preserve">47.32%</w:t>
              <w:br/>
              <w:t xml:space="preserve">12.35%</w:t>
              <w:br/>
              <w:t xml:space="preserve">49.74%</w:t>
            </w:r>
          </w:p>
        </w:tc>
        <w:tc>
          <w:tcPr>
            <w:tcW w:w="1522" w:type="dxa"/>
            <w:vAlign w:val="center"/>
            <w:shd w:fill="F5F7FA"/>
          </w:tcPr>
          <w:p>
            <w:pPr>
              <w:pStyle w:val="TableNumber"/>
            </w:pPr>
            <w:r>
              <w:t xml:space="preserve">48.70%</w:t>
              <w:br/>
              <w:t xml:space="preserve">44.32%</w:t>
              <w:br/>
              <w:t xml:space="preserve">27.06%</w:t>
            </w:r>
          </w:p>
        </w:tc>
        <w:tc>
          <w:tcPr>
            <w:tcW w:w="1521" w:type="dxa"/>
            <w:vAlign w:val="center"/>
            <w:shd w:fill="F5F7FA"/>
          </w:tcPr>
          <w:p>
            <w:pPr>
              <w:pStyle w:val="TableNumber"/>
            </w:pPr>
            <w:r>
              <w:t xml:space="preserve">0.4800</w:t>
              <w:br/>
              <w:t xml:space="preserve">0.1931</w:t>
              <w:br/>
              <w:t xml:space="preserve">0.3505</w:t>
            </w:r>
          </w:p>
        </w:tc>
      </w:tr>
      <w:tr>
        <w:trPr>
          <w:cantSplit/>
        </w:trPr>
        <w:tc>
          <w:tcPr>
            <w:tcW w:w="837" w:type="dxa"/>
            <w:vAlign w:val="center"/>
          </w:tcPr>
          <w:p>
            <w:pPr>
              <w:pStyle w:val="TableText"/>
            </w:pPr>
            <w:r>
              <w:t xml:space="preserve">4d</w:t>
            </w:r>
          </w:p>
        </w:tc>
        <w:tc>
          <w:tcPr>
            <w:tcW w:w="1979" w:type="dxa"/>
            <w:vAlign w:val="center"/>
          </w:tcPr>
          <w:p>
            <w:pPr>
              <w:pStyle w:val="TableNumber"/>
            </w:pPr>
            <w:r>
              <w:t xml:space="preserve">247,189</w:t>
              <w:br/>
              <w:t xml:space="preserve">35,393</w:t>
              <w:br/>
              <w:t xml:space="preserve">251,745</w:t>
            </w:r>
          </w:p>
        </w:tc>
        <w:tc>
          <w:tcPr>
            <w:tcW w:w="1979" w:type="dxa"/>
            <w:vAlign w:val="center"/>
          </w:tcPr>
          <w:p>
            <w:pPr>
              <w:pStyle w:val="TableNumber"/>
            </w:pPr>
            <w:r>
              <w:t xml:space="preserve">259,620</w:t>
              <w:br/>
              <w:t xml:space="preserve">142,053</w:t>
              <w:br/>
              <w:t xml:space="preserve">132,654</w:t>
            </w:r>
          </w:p>
        </w:tc>
        <w:tc>
          <w:tcPr>
            <w:tcW w:w="1522" w:type="dxa"/>
            <w:vAlign w:val="center"/>
          </w:tcPr>
          <w:p>
            <w:pPr>
              <w:pStyle w:val="TableNumber"/>
            </w:pPr>
            <w:r>
              <w:t xml:space="preserve">47.50%</w:t>
              <w:br/>
              <w:t xml:space="preserve">11.11%</w:t>
              <w:br/>
              <w:t xml:space="preserve">50.33%</w:t>
            </w:r>
          </w:p>
        </w:tc>
        <w:tc>
          <w:tcPr>
            <w:tcW w:w="1522" w:type="dxa"/>
            <w:vAlign w:val="center"/>
          </w:tcPr>
          <w:p>
            <w:pPr>
              <w:pStyle w:val="TableNumber"/>
            </w:pPr>
            <w:r>
              <w:t xml:space="preserve">49.88%</w:t>
              <w:br/>
              <w:t xml:space="preserve">44.57%</w:t>
              <w:br/>
              <w:t xml:space="preserve">26.52%</w:t>
            </w:r>
          </w:p>
        </w:tc>
        <w:tc>
          <w:tcPr>
            <w:tcW w:w="1521" w:type="dxa"/>
            <w:vAlign w:val="center"/>
          </w:tcPr>
          <w:p>
            <w:pPr>
              <w:pStyle w:val="TableNumber"/>
            </w:pPr>
            <w:r>
              <w:t xml:space="preserve">0.4866</w:t>
              <w:br/>
              <w:t xml:space="preserve">0.1778</w:t>
              <w:br/>
              <w:t xml:space="preserve">0.3474</w:t>
            </w:r>
          </w:p>
        </w:tc>
      </w:tr>
      <w:tr>
        <w:trPr>
          <w:cantSplit/>
        </w:trPr>
        <w:tc>
          <w:tcPr>
            <w:tcW w:w="837" w:type="dxa"/>
            <w:vAlign w:val="center"/>
            <w:shd w:fill="F5F7FA"/>
          </w:tcPr>
          <w:p>
            <w:pPr>
              <w:pStyle w:val="TableText"/>
            </w:pPr>
            <w:r>
              <w:t xml:space="preserve">5d</w:t>
            </w:r>
          </w:p>
        </w:tc>
        <w:tc>
          <w:tcPr>
            <w:tcW w:w="1979" w:type="dxa"/>
            <w:vAlign w:val="center"/>
            <w:shd w:fill="F5F7FA"/>
          </w:tcPr>
          <w:p>
            <w:pPr>
              <w:pStyle w:val="TableNumber"/>
            </w:pPr>
            <w:r>
              <w:t xml:space="preserve">249,287</w:t>
              <w:br/>
              <w:t xml:space="preserve">31,136</w:t>
              <w:br/>
              <w:t xml:space="preserve">253,904</w:t>
            </w:r>
          </w:p>
        </w:tc>
        <w:tc>
          <w:tcPr>
            <w:tcW w:w="1979" w:type="dxa"/>
            <w:vAlign w:val="center"/>
            <w:shd w:fill="F5F7FA"/>
          </w:tcPr>
          <w:p>
            <w:pPr>
              <w:pStyle w:val="TableNumber"/>
            </w:pPr>
            <w:r>
              <w:t xml:space="preserve">257,291</w:t>
              <w:br/>
              <w:t xml:space="preserve">140,724</w:t>
              <w:br/>
              <w:t xml:space="preserve">136,312</w:t>
            </w:r>
          </w:p>
        </w:tc>
        <w:tc>
          <w:tcPr>
            <w:tcW w:w="1522" w:type="dxa"/>
            <w:vAlign w:val="center"/>
            <w:shd w:fill="F5F7FA"/>
          </w:tcPr>
          <w:p>
            <w:pPr>
              <w:pStyle w:val="TableNumber"/>
            </w:pPr>
            <w:r>
              <w:t xml:space="preserve">47.81%</w:t>
              <w:br/>
              <w:t xml:space="preserve">9.89%</w:t>
              <w:br/>
              <w:t xml:space="preserve">50.89%</w:t>
            </w:r>
          </w:p>
        </w:tc>
        <w:tc>
          <w:tcPr>
            <w:tcW w:w="1522" w:type="dxa"/>
            <w:vAlign w:val="center"/>
            <w:shd w:fill="F5F7FA"/>
          </w:tcPr>
          <w:p>
            <w:pPr>
              <w:pStyle w:val="TableNumber"/>
            </w:pPr>
            <w:r>
              <w:t xml:space="preserve">49.35%</w:t>
              <w:br/>
              <w:t xml:space="preserve">44.70%</w:t>
              <w:br/>
              <w:t xml:space="preserve">27.32%</w:t>
            </w:r>
          </w:p>
        </w:tc>
        <w:tc>
          <w:tcPr>
            <w:tcW w:w="1521" w:type="dxa"/>
            <w:vAlign w:val="center"/>
            <w:shd w:fill="F5F7FA"/>
          </w:tcPr>
          <w:p>
            <w:pPr>
              <w:pStyle w:val="TableNumber"/>
            </w:pPr>
            <w:r>
              <w:t xml:space="preserve">0.4857</w:t>
              <w:br/>
              <w:t xml:space="preserve">0.1620</w:t>
              <w:br/>
              <w:t xml:space="preserve">0.3555</w:t>
            </w:r>
          </w:p>
        </w:tc>
      </w:tr>
      <w:tr>
        <w:trPr>
          <w:cantSplit/>
        </w:trPr>
        <w:tc>
          <w:tcPr>
            <w:tcW w:w="837" w:type="dxa"/>
            <w:vAlign w:val="center"/>
          </w:tcPr>
          <w:p>
            <w:pPr>
              <w:pStyle w:val="TableText"/>
            </w:pPr>
            <w:r>
              <w:t xml:space="preserve">6d</w:t>
            </w:r>
          </w:p>
        </w:tc>
        <w:tc>
          <w:tcPr>
            <w:tcW w:w="1979" w:type="dxa"/>
            <w:vAlign w:val="center"/>
          </w:tcPr>
          <w:p>
            <w:pPr>
              <w:pStyle w:val="TableNumber"/>
            </w:pPr>
            <w:r>
              <w:t xml:space="preserve">250,059</w:t>
              <w:br/>
              <w:t xml:space="preserve">28,182</w:t>
              <w:br/>
              <w:t xml:space="preserve">256,086</w:t>
            </w:r>
          </w:p>
        </w:tc>
        <w:tc>
          <w:tcPr>
            <w:tcW w:w="1979" w:type="dxa"/>
            <w:vAlign w:val="center"/>
          </w:tcPr>
          <w:p>
            <w:pPr>
              <w:pStyle w:val="TableNumber"/>
            </w:pPr>
            <w:r>
              <w:t xml:space="preserve">265,942</w:t>
              <w:br/>
              <w:t xml:space="preserve">133,689</w:t>
              <w:br/>
              <w:t xml:space="preserve">134,696</w:t>
            </w:r>
          </w:p>
        </w:tc>
        <w:tc>
          <w:tcPr>
            <w:tcW w:w="1522" w:type="dxa"/>
            <w:vAlign w:val="center"/>
          </w:tcPr>
          <w:p>
            <w:pPr>
              <w:pStyle w:val="TableNumber"/>
            </w:pPr>
            <w:r>
              <w:t xml:space="preserve">48.26%</w:t>
              <w:br/>
              <w:t xml:space="preserve">9.18%</w:t>
              <w:br/>
              <w:t xml:space="preserve">52.24%</w:t>
            </w:r>
          </w:p>
        </w:tc>
        <w:tc>
          <w:tcPr>
            <w:tcW w:w="1522" w:type="dxa"/>
            <w:vAlign w:val="center"/>
          </w:tcPr>
          <w:p>
            <w:pPr>
              <w:pStyle w:val="TableNumber"/>
            </w:pPr>
            <w:r>
              <w:t xml:space="preserve">51.32%</w:t>
              <w:br/>
              <w:t xml:space="preserve">43.54%</w:t>
              <w:br/>
              <w:t xml:space="preserve">27.48%</w:t>
            </w:r>
          </w:p>
        </w:tc>
        <w:tc>
          <w:tcPr>
            <w:tcW w:w="1521" w:type="dxa"/>
            <w:vAlign w:val="center"/>
          </w:tcPr>
          <w:p>
            <w:pPr>
              <w:pStyle w:val="TableNumber"/>
            </w:pPr>
            <w:r>
              <w:t xml:space="preserve">0.4974</w:t>
              <w:br/>
              <w:t xml:space="preserve">0.1516</w:t>
              <w:br/>
              <w:t xml:space="preserve">0.3601</w:t>
            </w:r>
          </w:p>
        </w:tc>
      </w:tr>
      <w:tr>
        <w:trPr>
          <w:cantSplit/>
        </w:trPr>
        <w:tc>
          <w:tcPr>
            <w:tcW w:w="837" w:type="dxa"/>
            <w:vAlign w:val="center"/>
            <w:shd w:fill="F5F7FA"/>
          </w:tcPr>
          <w:p>
            <w:pPr>
              <w:pStyle w:val="TableText"/>
            </w:pPr>
            <w:r>
              <w:t xml:space="preserve">7d</w:t>
            </w:r>
          </w:p>
        </w:tc>
        <w:tc>
          <w:tcPr>
            <w:tcW w:w="1979" w:type="dxa"/>
            <w:vAlign w:val="center"/>
            <w:shd w:fill="F5F7FA"/>
          </w:tcPr>
          <w:p>
            <w:pPr>
              <w:pStyle w:val="TableNumber"/>
            </w:pPr>
            <w:r>
              <w:t xml:space="preserve">250,288</w:t>
              <w:br/>
              <w:t xml:space="preserve">25,813</w:t>
              <w:br/>
              <w:t xml:space="preserve">258,226</w:t>
            </w:r>
          </w:p>
        </w:tc>
        <w:tc>
          <w:tcPr>
            <w:tcW w:w="1979" w:type="dxa"/>
            <w:vAlign w:val="center"/>
            <w:shd w:fill="F5F7FA"/>
          </w:tcPr>
          <w:p>
            <w:pPr>
              <w:pStyle w:val="TableNumber"/>
            </w:pPr>
            <w:r>
              <w:t xml:space="preserve">271,668</w:t>
              <w:br/>
              <w:t xml:space="preserve">130,704</w:t>
              <w:br/>
              <w:t xml:space="preserve">131,955</w:t>
            </w:r>
          </w:p>
        </w:tc>
        <w:tc>
          <w:tcPr>
            <w:tcW w:w="1522" w:type="dxa"/>
            <w:vAlign w:val="center"/>
            <w:shd w:fill="F5F7FA"/>
          </w:tcPr>
          <w:p>
            <w:pPr>
              <w:pStyle w:val="TableNumber"/>
            </w:pPr>
            <w:r>
              <w:t xml:space="preserve">48.70%</w:t>
              <w:br/>
              <w:t xml:space="preserve">8.51%</w:t>
              <w:br/>
              <w:t xml:space="preserve">53.77%</w:t>
            </w:r>
          </w:p>
        </w:tc>
        <w:tc>
          <w:tcPr>
            <w:tcW w:w="1522" w:type="dxa"/>
            <w:vAlign w:val="center"/>
            <w:shd w:fill="F5F7FA"/>
          </w:tcPr>
          <w:p>
            <w:pPr>
              <w:pStyle w:val="TableNumber"/>
            </w:pPr>
            <w:r>
              <w:t xml:space="preserve">52.86%</w:t>
              <w:br/>
              <w:t xml:space="preserve">43.11%</w:t>
              <w:br/>
              <w:t xml:space="preserve">27.48%</w:t>
            </w:r>
          </w:p>
        </w:tc>
        <w:tc>
          <w:tcPr>
            <w:tcW w:w="1521" w:type="dxa"/>
            <w:vAlign w:val="center"/>
            <w:shd w:fill="F5F7FA"/>
          </w:tcPr>
          <w:p>
            <w:pPr>
              <w:pStyle w:val="TableNumber"/>
            </w:pPr>
            <w:r>
              <w:t xml:space="preserve">0.5069</w:t>
              <w:br/>
              <w:t xml:space="preserve">0.1422</w:t>
              <w:br/>
              <w:t xml:space="preserve">0.3637</w:t>
            </w:r>
          </w:p>
        </w:tc>
      </w:tr>
      <w:tr>
        <w:trPr>
          <w:cantSplit/>
        </w:trPr>
        <w:tc>
          <w:tcPr>
            <w:tcW w:w="837" w:type="dxa"/>
            <w:vAlign w:val="center"/>
          </w:tcPr>
          <w:p>
            <w:pPr>
              <w:pStyle w:val="TableText"/>
            </w:pPr>
            <w:r>
              <w:t xml:space="preserve">8d</w:t>
            </w:r>
          </w:p>
        </w:tc>
        <w:tc>
          <w:tcPr>
            <w:tcW w:w="1979" w:type="dxa"/>
            <w:vAlign w:val="center"/>
          </w:tcPr>
          <w:p>
            <w:pPr>
              <w:pStyle w:val="TableNumber"/>
            </w:pPr>
            <w:r>
              <w:t xml:space="preserve">250,448</w:t>
              <w:br/>
              <w:t xml:space="preserve">23,878</w:t>
              <w:br/>
              <w:t xml:space="preserve">260,001</w:t>
            </w:r>
          </w:p>
        </w:tc>
        <w:tc>
          <w:tcPr>
            <w:tcW w:w="1979" w:type="dxa"/>
            <w:vAlign w:val="center"/>
          </w:tcPr>
          <w:p>
            <w:pPr>
              <w:pStyle w:val="TableNumber"/>
            </w:pPr>
            <w:r>
              <w:t xml:space="preserve">275,444</w:t>
              <w:br/>
              <w:t xml:space="preserve">121,853</w:t>
              <w:br/>
              <w:t xml:space="preserve">137,030</w:t>
            </w:r>
          </w:p>
        </w:tc>
        <w:tc>
          <w:tcPr>
            <w:tcW w:w="1522" w:type="dxa"/>
            <w:vAlign w:val="center"/>
          </w:tcPr>
          <w:p>
            <w:pPr>
              <w:pStyle w:val="TableNumber"/>
            </w:pPr>
            <w:r>
              <w:t xml:space="preserve">49.00%</w:t>
              <w:br/>
              <w:t xml:space="preserve">7.99%</w:t>
              <w:br/>
              <w:t xml:space="preserve">54.34%</w:t>
            </w:r>
          </w:p>
        </w:tc>
        <w:tc>
          <w:tcPr>
            <w:tcW w:w="1522" w:type="dxa"/>
            <w:vAlign w:val="center"/>
          </w:tcPr>
          <w:p>
            <w:pPr>
              <w:pStyle w:val="TableNumber"/>
            </w:pPr>
            <w:r>
              <w:t xml:space="preserve">53.89%</w:t>
              <w:br/>
              <w:t xml:space="preserve">40.76%</w:t>
              <w:br/>
              <w:t xml:space="preserve">28.64%</w:t>
            </w:r>
          </w:p>
        </w:tc>
        <w:tc>
          <w:tcPr>
            <w:tcW w:w="1521" w:type="dxa"/>
            <w:vAlign w:val="center"/>
          </w:tcPr>
          <w:p>
            <w:pPr>
              <w:pStyle w:val="TableNumber"/>
            </w:pPr>
            <w:r>
              <w:t xml:space="preserve">0.5133</w:t>
              <w:br/>
              <w:t xml:space="preserve">0.1336</w:t>
              <w:br/>
              <w:t xml:space="preserve">0.3751</w:t>
            </w:r>
          </w:p>
        </w:tc>
      </w:tr>
      <w:tr>
        <w:trPr>
          <w:cantSplit/>
        </w:trPr>
        <w:tc>
          <w:tcPr>
            <w:tcW w:w="837" w:type="dxa"/>
            <w:vAlign w:val="center"/>
            <w:shd w:fill="F5F7FA"/>
          </w:tcPr>
          <w:p>
            <w:pPr>
              <w:pStyle w:val="TableText"/>
            </w:pPr>
            <w:r>
              <w:t xml:space="preserve">9d</w:t>
            </w:r>
          </w:p>
        </w:tc>
        <w:tc>
          <w:tcPr>
            <w:tcW w:w="1979" w:type="dxa"/>
            <w:vAlign w:val="center"/>
            <w:shd w:fill="F5F7FA"/>
          </w:tcPr>
          <w:p>
            <w:pPr>
              <w:pStyle w:val="TableNumber"/>
            </w:pPr>
            <w:r>
              <w:t xml:space="preserve">250,181</w:t>
              <w:br/>
              <w:t xml:space="preserve">22,493</w:t>
              <w:br/>
              <w:t xml:space="preserve">261,653</w:t>
            </w:r>
          </w:p>
        </w:tc>
        <w:tc>
          <w:tcPr>
            <w:tcW w:w="1979" w:type="dxa"/>
            <w:vAlign w:val="center"/>
            <w:shd w:fill="F5F7FA"/>
          </w:tcPr>
          <w:p>
            <w:pPr>
              <w:pStyle w:val="TableNumber"/>
            </w:pPr>
            <w:r>
              <w:t xml:space="preserve">284,607</w:t>
              <w:br/>
              <w:t xml:space="preserve">113,162</w:t>
              <w:br/>
              <w:t xml:space="preserve">136,558</w:t>
            </w:r>
          </w:p>
        </w:tc>
        <w:tc>
          <w:tcPr>
            <w:tcW w:w="1522" w:type="dxa"/>
            <w:vAlign w:val="center"/>
            <w:shd w:fill="F5F7FA"/>
          </w:tcPr>
          <w:p>
            <w:pPr>
              <w:pStyle w:val="TableNumber"/>
            </w:pPr>
            <w:r>
              <w:t xml:space="preserve">49.17%</w:t>
              <w:br/>
              <w:t xml:space="preserve">7.74%</w:t>
              <w:br/>
              <w:t xml:space="preserve">55.12%</w:t>
            </w:r>
          </w:p>
        </w:tc>
        <w:tc>
          <w:tcPr>
            <w:tcW w:w="1522" w:type="dxa"/>
            <w:vAlign w:val="center"/>
            <w:shd w:fill="F5F7FA"/>
          </w:tcPr>
          <w:p>
            <w:pPr>
              <w:pStyle w:val="TableNumber"/>
            </w:pPr>
            <w:r>
              <w:t xml:space="preserve">55.94%</w:t>
              <w:br/>
              <w:t xml:space="preserve">38.96%</w:t>
              <w:br/>
              <w:t xml:space="preserve">28.77%</w:t>
            </w:r>
          </w:p>
        </w:tc>
        <w:tc>
          <w:tcPr>
            <w:tcW w:w="1521" w:type="dxa"/>
            <w:vAlign w:val="center"/>
            <w:shd w:fill="F5F7FA"/>
          </w:tcPr>
          <w:p>
            <w:pPr>
              <w:pStyle w:val="TableNumber"/>
            </w:pPr>
            <w:r>
              <w:t xml:space="preserve">0.5234</w:t>
              <w:br/>
              <w:t xml:space="preserve">0.1292</w:t>
              <w:br/>
              <w:t xml:space="preserve">0.3780</w:t>
            </w:r>
          </w:p>
        </w:tc>
      </w:tr>
      <w:tr>
        <w:trPr>
          <w:cantSplit/>
        </w:trPr>
        <w:tc>
          <w:tcPr>
            <w:tcW w:w="837" w:type="dxa"/>
            <w:vAlign w:val="center"/>
          </w:tcPr>
          <w:p>
            <w:pPr>
              <w:pStyle w:val="TableText"/>
            </w:pPr>
            <w:r>
              <w:t xml:space="preserve">10d</w:t>
            </w:r>
          </w:p>
        </w:tc>
        <w:tc>
          <w:tcPr>
            <w:tcW w:w="1979" w:type="dxa"/>
            <w:vAlign w:val="center"/>
          </w:tcPr>
          <w:p>
            <w:pPr>
              <w:pStyle w:val="TableNumber"/>
            </w:pPr>
            <w:r>
              <w:t xml:space="preserve">250,346</w:t>
              <w:br/>
              <w:t xml:space="preserve">21,268</w:t>
              <w:br/>
              <w:t xml:space="preserve">262,713</w:t>
            </w:r>
          </w:p>
        </w:tc>
        <w:tc>
          <w:tcPr>
            <w:tcW w:w="1979" w:type="dxa"/>
            <w:vAlign w:val="center"/>
          </w:tcPr>
          <w:p>
            <w:pPr>
              <w:pStyle w:val="TableNumber"/>
            </w:pPr>
            <w:r>
              <w:t xml:space="preserve">281,055</w:t>
              <w:br/>
              <w:t xml:space="preserve">117,782</w:t>
              <w:br/>
              <w:t xml:space="preserve">135,490</w:t>
            </w:r>
          </w:p>
        </w:tc>
        <w:tc>
          <w:tcPr>
            <w:tcW w:w="1522" w:type="dxa"/>
            <w:vAlign w:val="center"/>
          </w:tcPr>
          <w:p>
            <w:pPr>
              <w:pStyle w:val="TableNumber"/>
            </w:pPr>
            <w:r>
              <w:t xml:space="preserve">49.22%</w:t>
              <w:br/>
              <w:t xml:space="preserve">7.36%</w:t>
              <w:br/>
              <w:t xml:space="preserve">55.51%</w:t>
            </w:r>
          </w:p>
        </w:tc>
        <w:tc>
          <w:tcPr>
            <w:tcW w:w="1522" w:type="dxa"/>
            <w:vAlign w:val="center"/>
          </w:tcPr>
          <w:p>
            <w:pPr>
              <w:pStyle w:val="TableNumber"/>
            </w:pPr>
            <w:r>
              <w:t xml:space="preserve">55.25%</w:t>
              <w:br/>
              <w:t xml:space="preserve">40.74%</w:t>
              <w:br/>
              <w:t xml:space="preserve">28.63%</w:t>
            </w:r>
          </w:p>
        </w:tc>
        <w:tc>
          <w:tcPr>
            <w:tcW w:w="1521" w:type="dxa"/>
            <w:vAlign w:val="center"/>
          </w:tcPr>
          <w:p>
            <w:pPr>
              <w:pStyle w:val="TableNumber"/>
            </w:pPr>
            <w:r>
              <w:t xml:space="preserve">0.5206</w:t>
              <w:br/>
              <w:t xml:space="preserve">0.1246</w:t>
              <w:br/>
              <w:t xml:space="preserve">0.3778</w:t>
            </w:r>
          </w:p>
        </w:tc>
      </w:tr>
      <w:tr>
        <w:trPr>
          <w:cantSplit/>
        </w:trPr>
        <w:tc>
          <w:tcPr>
            <w:tcW w:w="837" w:type="dxa"/>
            <w:vAlign w:val="center"/>
            <w:shd w:fill="F5F7FA"/>
          </w:tcPr>
          <w:p>
            <w:pPr>
              <w:pStyle w:val="TableText"/>
            </w:pPr>
            <w:r>
              <w:t xml:space="preserve">11d</w:t>
            </w:r>
          </w:p>
        </w:tc>
        <w:tc>
          <w:tcPr>
            <w:tcW w:w="1979" w:type="dxa"/>
            <w:vAlign w:val="center"/>
            <w:shd w:fill="F5F7FA"/>
          </w:tcPr>
          <w:p>
            <w:pPr>
              <w:pStyle w:val="TableNumber"/>
            </w:pPr>
            <w:r>
              <w:t xml:space="preserve">249,651</w:t>
              <w:br/>
              <w:t xml:space="preserve">20,276</w:t>
              <w:br/>
              <w:t xml:space="preserve">264,400</w:t>
            </w:r>
          </w:p>
        </w:tc>
        <w:tc>
          <w:tcPr>
            <w:tcW w:w="1979" w:type="dxa"/>
            <w:vAlign w:val="center"/>
            <w:shd w:fill="F5F7FA"/>
          </w:tcPr>
          <w:p>
            <w:pPr>
              <w:pStyle w:val="TableNumber"/>
            </w:pPr>
            <w:r>
              <w:t xml:space="preserve">288,477</w:t>
              <w:br/>
              <w:t xml:space="preserve">112,032</w:t>
              <w:br/>
              <w:t xml:space="preserve">133,818</w:t>
            </w:r>
          </w:p>
        </w:tc>
        <w:tc>
          <w:tcPr>
            <w:tcW w:w="1522" w:type="dxa"/>
            <w:vAlign w:val="center"/>
            <w:shd w:fill="F5F7FA"/>
          </w:tcPr>
          <w:p>
            <w:pPr>
              <w:pStyle w:val="TableNumber"/>
            </w:pPr>
            <w:r>
              <w:t xml:space="preserve">49.10%</w:t>
              <w:br/>
              <w:t xml:space="preserve">7.12%</w:t>
              <w:br/>
              <w:t xml:space="preserve">56.21%</w:t>
            </w:r>
          </w:p>
        </w:tc>
        <w:tc>
          <w:tcPr>
            <w:tcW w:w="1522" w:type="dxa"/>
            <w:vAlign w:val="center"/>
            <w:shd w:fill="F5F7FA"/>
          </w:tcPr>
          <w:p>
            <w:pPr>
              <w:pStyle w:val="TableNumber"/>
            </w:pPr>
            <w:r>
              <w:t xml:space="preserve">56.74%</w:t>
              <w:br/>
              <w:t xml:space="preserve">39.33%</w:t>
              <w:br/>
              <w:t xml:space="preserve">28.45%</w:t>
            </w:r>
          </w:p>
        </w:tc>
        <w:tc>
          <w:tcPr>
            <w:tcW w:w="1521" w:type="dxa"/>
            <w:vAlign w:val="center"/>
            <w:shd w:fill="F5F7FA"/>
          </w:tcPr>
          <w:p>
            <w:pPr>
              <w:pStyle w:val="TableNumber"/>
            </w:pPr>
            <w:r>
              <w:t xml:space="preserve">0.5264</w:t>
              <w:br/>
              <w:t xml:space="preserve">0.1205</w:t>
              <w:br/>
              <w:t xml:space="preserve">0.3778</w:t>
            </w:r>
          </w:p>
        </w:tc>
      </w:tr>
      <w:tr>
        <w:trPr>
          <w:cantSplit/>
        </w:trPr>
        <w:tc>
          <w:tcPr>
            <w:tcW w:w="837" w:type="dxa"/>
            <w:vAlign w:val="center"/>
          </w:tcPr>
          <w:p>
            <w:pPr>
              <w:pStyle w:val="TableText"/>
            </w:pPr>
            <w:r>
              <w:t xml:space="preserve">12d</w:t>
            </w:r>
          </w:p>
        </w:tc>
        <w:tc>
          <w:tcPr>
            <w:tcW w:w="1979" w:type="dxa"/>
            <w:vAlign w:val="center"/>
          </w:tcPr>
          <w:p>
            <w:pPr>
              <w:pStyle w:val="TableNumber"/>
            </w:pPr>
            <w:r>
              <w:t xml:space="preserve">248,640</w:t>
              <w:br/>
              <w:t xml:space="preserve">19,438</w:t>
              <w:br/>
              <w:t xml:space="preserve">266,249</w:t>
            </w:r>
          </w:p>
        </w:tc>
        <w:tc>
          <w:tcPr>
            <w:tcW w:w="1979" w:type="dxa"/>
            <w:vAlign w:val="center"/>
          </w:tcPr>
          <w:p>
            <w:pPr>
              <w:pStyle w:val="TableNumber"/>
            </w:pPr>
            <w:r>
              <w:t xml:space="preserve">284,110</w:t>
              <w:br/>
              <w:t xml:space="preserve">113,121</w:t>
              <w:br/>
              <w:t xml:space="preserve">137,096</w:t>
            </w:r>
          </w:p>
        </w:tc>
        <w:tc>
          <w:tcPr>
            <w:tcW w:w="1522" w:type="dxa"/>
            <w:vAlign w:val="center"/>
          </w:tcPr>
          <w:p>
            <w:pPr>
              <w:pStyle w:val="TableNumber"/>
            </w:pPr>
            <w:r>
              <w:t xml:space="preserve">48.92%</w:t>
              <w:br/>
              <w:t xml:space="preserve">6.86%</w:t>
              <w:br/>
              <w:t xml:space="preserve">56.75%</w:t>
            </w:r>
          </w:p>
        </w:tc>
        <w:tc>
          <w:tcPr>
            <w:tcW w:w="1522" w:type="dxa"/>
            <w:vAlign w:val="center"/>
          </w:tcPr>
          <w:p>
            <w:pPr>
              <w:pStyle w:val="TableNumber"/>
            </w:pPr>
            <w:r>
              <w:t xml:space="preserve">55.90%</w:t>
              <w:br/>
              <w:t xml:space="preserve">39.90%</w:t>
              <w:br/>
              <w:t xml:space="preserve">29.22%</w:t>
            </w:r>
          </w:p>
        </w:tc>
        <w:tc>
          <w:tcPr>
            <w:tcW w:w="1521" w:type="dxa"/>
            <w:vAlign w:val="center"/>
          </w:tcPr>
          <w:p>
            <w:pPr>
              <w:pStyle w:val="TableNumber"/>
            </w:pPr>
            <w:r>
              <w:t xml:space="preserve">0.5218</w:t>
              <w:br/>
              <w:t xml:space="preserve">0.1170</w:t>
              <w:br/>
              <w:t xml:space="preserve">0.3858</w:t>
            </w:r>
          </w:p>
        </w:tc>
      </w:tr>
      <w:tr>
        <w:trPr>
          <w:cantSplit/>
        </w:trPr>
        <w:tc>
          <w:tcPr>
            <w:tcW w:w="837" w:type="dxa"/>
            <w:vAlign w:val="center"/>
            <w:shd w:fill="F5F7FA"/>
          </w:tcPr>
          <w:p>
            <w:pPr>
              <w:pStyle w:val="TableText"/>
            </w:pPr>
            <w:r>
              <w:t xml:space="preserve">13d</w:t>
            </w:r>
          </w:p>
        </w:tc>
        <w:tc>
          <w:tcPr>
            <w:tcW w:w="1979" w:type="dxa"/>
            <w:vAlign w:val="center"/>
            <w:shd w:fill="F5F7FA"/>
          </w:tcPr>
          <w:p>
            <w:pPr>
              <w:pStyle w:val="TableNumber"/>
            </w:pPr>
            <w:r>
              <w:t xml:space="preserve">247,385</w:t>
              <w:br/>
              <w:t xml:space="preserve">18,379</w:t>
              <w:br/>
              <w:t xml:space="preserve">268,563</w:t>
            </w:r>
          </w:p>
        </w:tc>
        <w:tc>
          <w:tcPr>
            <w:tcW w:w="1979" w:type="dxa"/>
            <w:vAlign w:val="center"/>
            <w:shd w:fill="F5F7FA"/>
          </w:tcPr>
          <w:p>
            <w:pPr>
              <w:pStyle w:val="TableNumber"/>
            </w:pPr>
            <w:r>
              <w:t xml:space="preserve">287,549</w:t>
              <w:br/>
              <w:t xml:space="preserve">115,978</w:t>
              <w:br/>
              <w:t xml:space="preserve">130,800</w:t>
            </w:r>
          </w:p>
        </w:tc>
        <w:tc>
          <w:tcPr>
            <w:tcW w:w="1522" w:type="dxa"/>
            <w:vAlign w:val="center"/>
            <w:shd w:fill="F5F7FA"/>
          </w:tcPr>
          <w:p>
            <w:pPr>
              <w:pStyle w:val="TableNumber"/>
            </w:pPr>
            <w:r>
              <w:t xml:space="preserve">48.65%</w:t>
              <w:br/>
              <w:t xml:space="preserve">6.48%</w:t>
              <w:br/>
              <w:t xml:space="preserve">57.67%</w:t>
            </w:r>
          </w:p>
        </w:tc>
        <w:tc>
          <w:tcPr>
            <w:tcW w:w="1522" w:type="dxa"/>
            <w:vAlign w:val="center"/>
            <w:shd w:fill="F5F7FA"/>
          </w:tcPr>
          <w:p>
            <w:pPr>
              <w:pStyle w:val="TableNumber"/>
            </w:pPr>
            <w:r>
              <w:t xml:space="preserve">56.54%</w:t>
              <w:br/>
              <w:t xml:space="preserve">40.88%</w:t>
              <w:br/>
              <w:t xml:space="preserve">28.09%</w:t>
            </w:r>
          </w:p>
        </w:tc>
        <w:tc>
          <w:tcPr>
            <w:tcW w:w="1521" w:type="dxa"/>
            <w:vAlign w:val="center"/>
            <w:shd w:fill="F5F7FA"/>
          </w:tcPr>
          <w:p>
            <w:pPr>
              <w:pStyle w:val="TableNumber"/>
            </w:pPr>
            <w:r>
              <w:t xml:space="preserve">0.5230</w:t>
              <w:br/>
              <w:t xml:space="preserve">0.1118</w:t>
              <w:br/>
              <w:t xml:space="preserve">0.3777</w:t>
            </w:r>
          </w:p>
        </w:tc>
      </w:tr>
      <w:tr>
        <w:trPr>
          <w:cantSplit/>
        </w:trPr>
        <w:tc>
          <w:tcPr>
            <w:tcW w:w="837" w:type="dxa"/>
            <w:vAlign w:val="center"/>
          </w:tcPr>
          <w:p>
            <w:pPr>
              <w:pStyle w:val="TableText"/>
            </w:pPr>
            <w:r>
              <w:t xml:space="preserve">14d</w:t>
            </w:r>
          </w:p>
        </w:tc>
        <w:tc>
          <w:tcPr>
            <w:tcW w:w="1979" w:type="dxa"/>
            <w:vAlign w:val="center"/>
          </w:tcPr>
          <w:p>
            <w:pPr>
              <w:pStyle w:val="TableNumber"/>
            </w:pPr>
            <w:r>
              <w:t xml:space="preserve">246,338</w:t>
              <w:br/>
              <w:t xml:space="preserve">17,738</w:t>
              <w:br/>
              <w:t xml:space="preserve">270,251</w:t>
            </w:r>
          </w:p>
        </w:tc>
        <w:tc>
          <w:tcPr>
            <w:tcW w:w="1979" w:type="dxa"/>
            <w:vAlign w:val="center"/>
          </w:tcPr>
          <w:p>
            <w:pPr>
              <w:pStyle w:val="TableNumber"/>
            </w:pPr>
            <w:r>
              <w:t xml:space="preserve">287,032</w:t>
              <w:br/>
              <w:t xml:space="preserve">116,500</w:t>
              <w:br/>
              <w:t xml:space="preserve">130,795</w:t>
            </w:r>
          </w:p>
        </w:tc>
        <w:tc>
          <w:tcPr>
            <w:tcW w:w="1522" w:type="dxa"/>
            <w:vAlign w:val="center"/>
          </w:tcPr>
          <w:p>
            <w:pPr>
              <w:pStyle w:val="TableNumber"/>
            </w:pPr>
            <w:r>
              <w:t xml:space="preserve">48.47%</w:t>
              <w:br/>
              <w:t xml:space="preserve">6.21%</w:t>
              <w:br/>
              <w:t xml:space="preserve">58.01%</w:t>
            </w:r>
          </w:p>
        </w:tc>
        <w:tc>
          <w:tcPr>
            <w:tcW w:w="1522" w:type="dxa"/>
            <w:vAlign w:val="center"/>
          </w:tcPr>
          <w:p>
            <w:pPr>
              <w:pStyle w:val="TableNumber"/>
            </w:pPr>
            <w:r>
              <w:t xml:space="preserve">56.48%</w:t>
              <w:br/>
              <w:t xml:space="preserve">40.81%</w:t>
              <w:br/>
              <w:t xml:space="preserve">28.08%</w:t>
            </w:r>
          </w:p>
        </w:tc>
        <w:tc>
          <w:tcPr>
            <w:tcW w:w="1521" w:type="dxa"/>
            <w:vAlign w:val="center"/>
          </w:tcPr>
          <w:p>
            <w:pPr>
              <w:pStyle w:val="TableNumber"/>
            </w:pPr>
            <w:r>
              <w:t xml:space="preserve">0.5217</w:t>
              <w:br/>
              <w:t xml:space="preserve">0.1078</w:t>
              <w:br/>
              <w:t xml:space="preserve">0.3784</w:t>
            </w:r>
          </w:p>
        </w:tc>
      </w:tr>
    </w:tbl>
    <w:p>
      <w:pPr>
        <w:pStyle w:val="Decision"/>
        <w:keepNext/>
        <w:spacing w:after="80"/>
      </w:pPr>
      <w:r>
        <w:t xml:space="preserve">表9d absolute balanced 合併14H混淆矩陣</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594"/>
        <w:gridCol w:w="2255"/>
        <w:gridCol w:w="2255"/>
        <w:gridCol w:w="2256"/>
      </w:tblGrid>
      <w:tr>
        <w:trPr>
          <w:cantSplit/>
          <w:tblHeader/>
        </w:trPr>
        <w:tc>
          <w:tcPr>
            <w:tcW w:w="2594" w:type="dxa"/>
            <w:shd w:fill="DCE6F1"/>
            <w:vAlign w:val="center"/>
          </w:tcPr>
          <w:p>
            <w:pPr>
              <w:pStyle w:val="TableHeader"/>
              <w:keepNext/>
            </w:pPr>
            <w:r>
              <w:t xml:space="preserve">真實＼預測</w:t>
            </w:r>
          </w:p>
        </w:tc>
        <w:tc>
          <w:tcPr>
            <w:tcW w:w="2255" w:type="dxa"/>
            <w:shd w:fill="DCE6F1"/>
            <w:vAlign w:val="center"/>
          </w:tcPr>
          <w:p>
            <w:pPr>
              <w:pStyle w:val="TableHeader"/>
              <w:keepNext/>
            </w:pPr>
            <w:r>
              <w:t xml:space="preserve">Down</w:t>
            </w:r>
          </w:p>
        </w:tc>
        <w:tc>
          <w:tcPr>
            <w:tcW w:w="2255" w:type="dxa"/>
            <w:shd w:fill="DCE6F1"/>
            <w:vAlign w:val="center"/>
          </w:tcPr>
          <w:p>
            <w:pPr>
              <w:pStyle w:val="TableHeader"/>
              <w:keepNext/>
            </w:pPr>
            <w:r>
              <w:t xml:space="preserve">Neutral</w:t>
            </w:r>
          </w:p>
        </w:tc>
        <w:tc>
          <w:tcPr>
            <w:tcW w:w="2256" w:type="dxa"/>
            <w:shd w:fill="DCE6F1"/>
            <w:vAlign w:val="center"/>
          </w:tcPr>
          <w:p>
            <w:pPr>
              <w:pStyle w:val="TableHeader"/>
              <w:keepNext/>
            </w:pPr>
            <w:r>
              <w:t xml:space="preserve">Up</w:t>
            </w:r>
          </w:p>
        </w:tc>
      </w:tr>
      <w:tr>
        <w:trPr>
          <w:cantSplit/>
        </w:trPr>
        <w:tc>
          <w:tcPr>
            <w:tcW w:w="2594" w:type="dxa"/>
            <w:vAlign w:val="center"/>
          </w:tcPr>
          <w:p>
            <w:pPr>
              <w:pStyle w:val="TableNumber"/>
            </w:pPr>
            <w:r>
              <w:t xml:space="preserve">down</w:t>
            </w:r>
          </w:p>
        </w:tc>
        <w:tc>
          <w:tcPr>
            <w:tcW w:w="2255" w:type="dxa"/>
            <w:vAlign w:val="center"/>
          </w:tcPr>
          <w:p>
            <w:pPr>
              <w:pStyle w:val="TableNumber"/>
            </w:pPr>
            <w:r>
              <w:t xml:space="preserve">1,810,123</w:t>
            </w:r>
          </w:p>
        </w:tc>
        <w:tc>
          <w:tcPr>
            <w:tcW w:w="2255" w:type="dxa"/>
            <w:vAlign w:val="center"/>
          </w:tcPr>
          <w:p>
            <w:pPr>
              <w:pStyle w:val="TableNumber"/>
            </w:pPr>
            <w:r>
              <w:t xml:space="preserve">845,941</w:t>
            </w:r>
          </w:p>
        </w:tc>
        <w:tc>
          <w:tcPr>
            <w:tcW w:w="2256" w:type="dxa"/>
            <w:vAlign w:val="center"/>
          </w:tcPr>
          <w:p>
            <w:pPr>
              <w:pStyle w:val="TableNumber"/>
            </w:pPr>
            <w:r>
              <w:t xml:space="preserve">801,585</w:t>
            </w:r>
          </w:p>
        </w:tc>
      </w:tr>
      <w:tr>
        <w:trPr>
          <w:cantSplit/>
        </w:trPr>
        <w:tc>
          <w:tcPr>
            <w:tcW w:w="2594" w:type="dxa"/>
            <w:vAlign w:val="center"/>
            <w:shd w:fill="F5F7FA"/>
          </w:tcPr>
          <w:p>
            <w:pPr>
              <w:pStyle w:val="TableNumber"/>
            </w:pPr>
            <w:r>
              <w:t xml:space="preserve">neutral</w:t>
            </w:r>
          </w:p>
        </w:tc>
        <w:tc>
          <w:tcPr>
            <w:tcW w:w="2255" w:type="dxa"/>
            <w:vAlign w:val="center"/>
            <w:shd w:fill="F5F7FA"/>
          </w:tcPr>
          <w:p>
            <w:pPr>
              <w:pStyle w:val="TableNumber"/>
            </w:pPr>
            <w:r>
              <w:t xml:space="preserve">161,219</w:t>
            </w:r>
          </w:p>
        </w:tc>
        <w:tc>
          <w:tcPr>
            <w:tcW w:w="2255" w:type="dxa"/>
            <w:vAlign w:val="center"/>
            <w:shd w:fill="F5F7FA"/>
          </w:tcPr>
          <w:p>
            <w:pPr>
              <w:pStyle w:val="TableNumber"/>
            </w:pPr>
            <w:r>
              <w:t xml:space="preserve">198,649</w:t>
            </w:r>
          </w:p>
        </w:tc>
        <w:tc>
          <w:tcPr>
            <w:tcW w:w="2256" w:type="dxa"/>
            <w:vAlign w:val="center"/>
            <w:shd w:fill="F5F7FA"/>
          </w:tcPr>
          <w:p>
            <w:pPr>
              <w:pStyle w:val="TableNumber"/>
            </w:pPr>
            <w:r>
              <w:t xml:space="preserve">79,425</w:t>
            </w:r>
          </w:p>
        </w:tc>
      </w:tr>
      <w:tr>
        <w:trPr>
          <w:cantSplit/>
        </w:trPr>
        <w:tc>
          <w:tcPr>
            <w:tcW w:w="2594" w:type="dxa"/>
            <w:vAlign w:val="center"/>
          </w:tcPr>
          <w:p>
            <w:pPr>
              <w:pStyle w:val="TableNumber"/>
            </w:pPr>
            <w:r>
              <w:t xml:space="preserve">up</w:t>
            </w:r>
          </w:p>
        </w:tc>
        <w:tc>
          <w:tcPr>
            <w:tcW w:w="2255" w:type="dxa"/>
            <w:vAlign w:val="center"/>
          </w:tcPr>
          <w:p>
            <w:pPr>
              <w:pStyle w:val="TableNumber"/>
            </w:pPr>
            <w:r>
              <w:t xml:space="preserve">1,774,479</w:t>
            </w:r>
          </w:p>
        </w:tc>
        <w:tc>
          <w:tcPr>
            <w:tcW w:w="2255" w:type="dxa"/>
            <w:vAlign w:val="center"/>
          </w:tcPr>
          <w:p>
            <w:pPr>
              <w:pStyle w:val="TableNumber"/>
            </w:pPr>
            <w:r>
              <w:t xml:space="preserve">810,115</w:t>
            </w:r>
          </w:p>
        </w:tc>
        <w:tc>
          <w:tcPr>
            <w:tcW w:w="2256" w:type="dxa"/>
            <w:vAlign w:val="center"/>
          </w:tcPr>
          <w:p>
            <w:pPr>
              <w:pStyle w:val="TableNumber"/>
            </w:pPr>
            <w:r>
              <w:t xml:space="preserve">999,042</w:t>
            </w:r>
          </w:p>
        </w:tc>
      </w:tr>
    </w:tbl>
    <w:p>
      <w:pPr>
        <w:pStyle w:val="Decision"/>
        <w:keepNext/>
        <w:spacing w:after="80"/>
      </w:pPr>
      <w:r>
        <w:t xml:space="preserve">表9b alpha 全部horizons兩種決策比較</w:t>
      </w:r>
    </w:p>
    <w:tbl>
      <w:tblPr>
        <w:tblStyle w:val="BenchmarkTable"/>
        <w:tblW w:w="9360" w:type="dxa"/>
        <w:tblLayout w:type="fixed"/>
      </w:tblPr>
      <w:tblGrid>
        <w:gridCol w:w="820"/>
        <w:gridCol w:w="1435"/>
        <w:gridCol w:w="1366"/>
        <w:gridCol w:w="1366"/>
        <w:gridCol w:w="1366"/>
        <w:gridCol w:w="1571"/>
        <w:gridCol w:w="1436"/>
      </w:tblGrid>
      <w:tr>
        <w:trPr>
          <w:tblHeader/>
          <w:cantSplit/>
        </w:trPr>
        <w:tc>
          <w:tcPr>
            <w:tcW w:w="820" w:type="dxa"/>
            <w:shd w:val="clear" w:fill="DCE6F1"/>
            <w:vAlign w:val="center"/>
          </w:tcPr>
          <w:p>
            <w:pPr>
              <w:pStyle w:val="TableHeader"/>
              <w:keepNext/>
            </w:pPr>
            <w:r>
              <w:t xml:space="preserve">H</w:t>
            </w:r>
          </w:p>
        </w:tc>
        <w:tc>
          <w:tcPr>
            <w:tcW w:w="1435" w:type="dxa"/>
            <w:shd w:val="clear" w:fill="DCE6F1"/>
            <w:vAlign w:val="center"/>
          </w:tcPr>
          <w:p>
            <w:pPr>
              <w:pStyle w:val="TableHeader"/>
              <w:keepNext/>
            </w:pPr>
            <w:r>
              <w:t xml:space="preserve">Accuracy</w:t>
              <w:br/>
              <w:t xml:space="preserve">pop / bal</w:t>
            </w:r>
          </w:p>
        </w:tc>
        <w:tc>
          <w:tcPr>
            <w:tcW w:w="1366" w:type="dxa"/>
            <w:shd w:val="clear" w:fill="DCE6F1"/>
            <w:vAlign w:val="center"/>
          </w:tcPr>
          <w:p>
            <w:pPr>
              <w:pStyle w:val="TableHeader"/>
              <w:keepNext/>
            </w:pPr>
            <w:r>
              <w:t xml:space="preserve">BA</w:t>
              <w:br/>
              <w:t xml:space="preserve">pop / bal</w:t>
            </w:r>
          </w:p>
        </w:tc>
        <w:tc>
          <w:tcPr>
            <w:tcW w:w="1366" w:type="dxa"/>
            <w:shd w:val="clear" w:fill="DCE6F1"/>
            <w:vAlign w:val="center"/>
          </w:tcPr>
          <w:p>
            <w:pPr>
              <w:pStyle w:val="TableHeader"/>
              <w:keepNext/>
            </w:pPr>
            <w:r>
              <w:t xml:space="preserve">Macro-F1</w:t>
              <w:br/>
              <w:t xml:space="preserve">pop / bal</w:t>
            </w:r>
          </w:p>
        </w:tc>
        <w:tc>
          <w:tcPr>
            <w:tcW w:w="1366" w:type="dxa"/>
            <w:shd w:val="clear" w:fill="DCE6F1"/>
            <w:vAlign w:val="center"/>
          </w:tcPr>
          <w:p>
            <w:pPr>
              <w:pStyle w:val="TableHeader"/>
              <w:keepNext/>
            </w:pPr>
            <w:r>
              <w:t xml:space="preserve">Population CE</w:t>
            </w:r>
          </w:p>
        </w:tc>
        <w:tc>
          <w:tcPr>
            <w:tcW w:w="1571" w:type="dxa"/>
            <w:shd w:val="clear" w:fill="DCE6F1"/>
            <w:vAlign w:val="center"/>
          </w:tcPr>
          <w:p>
            <w:pPr>
              <w:pStyle w:val="TableHeader"/>
              <w:keepNext/>
            </w:pPr>
            <w:r>
              <w:t xml:space="preserve">Neutral recall</w:t>
              <w:br/>
              <w:t xml:space="preserve">pop / bal</w:t>
            </w:r>
          </w:p>
        </w:tc>
        <w:tc>
          <w:tcPr>
            <w:tcW w:w="1436" w:type="dxa"/>
            <w:shd w:val="clear" w:fill="DCE6F1"/>
            <w:vAlign w:val="center"/>
          </w:tcPr>
          <w:p>
            <w:pPr>
              <w:pStyle w:val="TableHeader"/>
              <w:keepNext/>
            </w:pPr>
            <w:r>
              <w:t xml:space="preserve">Up share</w:t>
              <w:br/>
              <w:t xml:space="preserve">pop / bal</w:t>
            </w:r>
          </w:p>
        </w:tc>
      </w:tr>
      <w:tr>
        <w:trPr>
          <w:cantSplit/>
        </w:trPr>
        <w:tc>
          <w:tcPr>
            <w:tcW w:w="820" w:type="dxa"/>
            <w:vAlign w:val="center"/>
          </w:tcPr>
          <w:p>
            <w:pPr>
              <w:pStyle w:val="TableText"/>
            </w:pPr>
            <w:r>
              <w:t xml:space="preserve">All</w:t>
            </w:r>
          </w:p>
        </w:tc>
        <w:tc>
          <w:tcPr>
            <w:tcW w:w="1435" w:type="dxa"/>
            <w:vAlign w:val="center"/>
          </w:tcPr>
          <w:p>
            <w:pPr>
              <w:pStyle w:val="TableNumber"/>
            </w:pPr>
            <w:r>
              <w:t xml:space="preserve">49.95%</w:t>
              <w:br/>
              <w:t xml:space="preserve">36.23%</w:t>
            </w:r>
          </w:p>
        </w:tc>
        <w:tc>
          <w:tcPr>
            <w:tcW w:w="1366" w:type="dxa"/>
            <w:vAlign w:val="center"/>
          </w:tcPr>
          <w:p>
            <w:pPr>
              <w:pStyle w:val="TableNumber"/>
            </w:pPr>
            <w:r>
              <w:t xml:space="preserve">0.3651</w:t>
              <w:br/>
              <w:t xml:space="preserve">0.3936</w:t>
            </w:r>
          </w:p>
        </w:tc>
        <w:tc>
          <w:tcPr>
            <w:tcW w:w="1366" w:type="dxa"/>
            <w:vAlign w:val="center"/>
          </w:tcPr>
          <w:p>
            <w:pPr>
              <w:pStyle w:val="TableNumber"/>
            </w:pPr>
            <w:r>
              <w:t xml:space="preserve">0.3610</w:t>
              <w:br/>
              <w:t xml:space="preserve">0.3081</w:t>
            </w:r>
          </w:p>
        </w:tc>
        <w:tc>
          <w:tcPr>
            <w:tcW w:w="1366" w:type="dxa"/>
            <w:vAlign w:val="center"/>
          </w:tcPr>
          <w:p>
            <w:pPr>
              <w:pStyle w:val="TableNumber"/>
            </w:pPr>
            <w:r>
              <w:t xml:space="preserve">0.8424</w:t>
            </w:r>
          </w:p>
        </w:tc>
        <w:tc>
          <w:tcPr>
            <w:tcW w:w="1571" w:type="dxa"/>
            <w:vAlign w:val="center"/>
          </w:tcPr>
          <w:p>
            <w:pPr>
              <w:pStyle w:val="TableNumber"/>
            </w:pPr>
            <w:r>
              <w:t xml:space="preserve">3.24%</w:t>
              <w:br/>
              <w:t xml:space="preserve">42.79%</w:t>
            </w:r>
          </w:p>
        </w:tc>
        <w:tc>
          <w:tcPr>
            <w:tcW w:w="1436" w:type="dxa"/>
            <w:vAlign w:val="center"/>
          </w:tcPr>
          <w:p>
            <w:pPr>
              <w:pStyle w:val="TableNumber"/>
            </w:pPr>
            <w:r>
              <w:t xml:space="preserve">56.04%</w:t>
              <w:br/>
              <w:t xml:space="preserve">49.99%</w:t>
            </w:r>
          </w:p>
        </w:tc>
      </w:tr>
      <w:tr>
        <w:trPr>
          <w:cantSplit/>
        </w:trPr>
        <w:tc>
          <w:tcPr>
            <w:tcW w:w="820" w:type="dxa"/>
            <w:vAlign w:val="center"/>
            <w:shd w:fill="F5F7FA"/>
          </w:tcPr>
          <w:p>
            <w:pPr>
              <w:pStyle w:val="TableText"/>
            </w:pPr>
            <w:r>
              <w:t xml:space="preserve">1d</w:t>
            </w:r>
          </w:p>
        </w:tc>
        <w:tc>
          <w:tcPr>
            <w:tcW w:w="1435" w:type="dxa"/>
            <w:vAlign w:val="center"/>
            <w:shd w:fill="F5F7FA"/>
          </w:tcPr>
          <w:p>
            <w:pPr>
              <w:pStyle w:val="TableNumber"/>
            </w:pPr>
            <w:r>
              <w:t xml:space="preserve">45.33%</w:t>
              <w:br/>
              <w:t xml:space="preserve">35.15%</w:t>
            </w:r>
          </w:p>
        </w:tc>
        <w:tc>
          <w:tcPr>
            <w:tcW w:w="1366" w:type="dxa"/>
            <w:vAlign w:val="center"/>
            <w:shd w:fill="F5F7FA"/>
          </w:tcPr>
          <w:p>
            <w:pPr>
              <w:pStyle w:val="TableNumber"/>
            </w:pPr>
            <w:r>
              <w:t xml:space="preserve">0.3843</w:t>
              <w:br/>
              <w:t xml:space="preserve">0.3936</w:t>
            </w:r>
          </w:p>
        </w:tc>
        <w:tc>
          <w:tcPr>
            <w:tcW w:w="1366" w:type="dxa"/>
            <w:vAlign w:val="center"/>
            <w:shd w:fill="F5F7FA"/>
          </w:tcPr>
          <w:p>
            <w:pPr>
              <w:pStyle w:val="TableNumber"/>
            </w:pPr>
            <w:r>
              <w:t xml:space="preserve">0.3736</w:t>
              <w:br/>
              <w:t xml:space="preserve">0.3041</w:t>
            </w:r>
          </w:p>
        </w:tc>
        <w:tc>
          <w:tcPr>
            <w:tcW w:w="1366" w:type="dxa"/>
            <w:vAlign w:val="center"/>
            <w:shd w:fill="F5F7FA"/>
          </w:tcPr>
          <w:p>
            <w:pPr>
              <w:pStyle w:val="TableNumber"/>
            </w:pPr>
            <w:r>
              <w:t xml:space="preserve">0.9741</w:t>
            </w:r>
          </w:p>
        </w:tc>
        <w:tc>
          <w:tcPr>
            <w:tcW w:w="1571" w:type="dxa"/>
            <w:vAlign w:val="center"/>
            <w:shd w:fill="F5F7FA"/>
          </w:tcPr>
          <w:p>
            <w:pPr>
              <w:pStyle w:val="TableNumber"/>
            </w:pPr>
            <w:r>
              <w:t xml:space="preserve">12.75%</w:t>
              <w:br/>
              <w:t xml:space="preserve">49.36%</w:t>
            </w:r>
          </w:p>
        </w:tc>
        <w:tc>
          <w:tcPr>
            <w:tcW w:w="1436" w:type="dxa"/>
            <w:vAlign w:val="center"/>
            <w:shd w:fill="F5F7FA"/>
          </w:tcPr>
          <w:p>
            <w:pPr>
              <w:pStyle w:val="TableNumber"/>
            </w:pPr>
            <w:r>
              <w:t xml:space="preserve">64.33%</w:t>
              <w:br/>
              <w:t xml:space="preserve">56.57%</w:t>
            </w:r>
          </w:p>
        </w:tc>
      </w:tr>
      <w:tr>
        <w:trPr>
          <w:cantSplit/>
        </w:trPr>
        <w:tc>
          <w:tcPr>
            <w:tcW w:w="820" w:type="dxa"/>
            <w:vAlign w:val="center"/>
          </w:tcPr>
          <w:p>
            <w:pPr>
              <w:pStyle w:val="TableText"/>
            </w:pPr>
            <w:r>
              <w:t xml:space="preserve">2d</w:t>
            </w:r>
          </w:p>
        </w:tc>
        <w:tc>
          <w:tcPr>
            <w:tcW w:w="1435" w:type="dxa"/>
            <w:vAlign w:val="center"/>
          </w:tcPr>
          <w:p>
            <w:pPr>
              <w:pStyle w:val="TableNumber"/>
            </w:pPr>
            <w:r>
              <w:t xml:space="preserve">48.05%</w:t>
              <w:br/>
              <w:t xml:space="preserve">34.86%</w:t>
            </w:r>
          </w:p>
        </w:tc>
        <w:tc>
          <w:tcPr>
            <w:tcW w:w="1366" w:type="dxa"/>
            <w:vAlign w:val="center"/>
          </w:tcPr>
          <w:p>
            <w:pPr>
              <w:pStyle w:val="TableNumber"/>
            </w:pPr>
            <w:r>
              <w:t xml:space="preserve">0.3646</w:t>
              <w:br/>
              <w:t xml:space="preserve">0.3892</w:t>
            </w:r>
          </w:p>
        </w:tc>
        <w:tc>
          <w:tcPr>
            <w:tcW w:w="1366" w:type="dxa"/>
            <w:vAlign w:val="center"/>
          </w:tcPr>
          <w:p>
            <w:pPr>
              <w:pStyle w:val="TableNumber"/>
            </w:pPr>
            <w:r>
              <w:t xml:space="preserve">0.3457</w:t>
              <w:br/>
              <w:t xml:space="preserve">0.3010</w:t>
            </w:r>
          </w:p>
        </w:tc>
        <w:tc>
          <w:tcPr>
            <w:tcW w:w="1366" w:type="dxa"/>
            <w:vAlign w:val="center"/>
          </w:tcPr>
          <w:p>
            <w:pPr>
              <w:pStyle w:val="TableNumber"/>
            </w:pPr>
            <w:r>
              <w:t xml:space="preserve">0.9156</w:t>
            </w:r>
          </w:p>
        </w:tc>
        <w:tc>
          <w:tcPr>
            <w:tcW w:w="1571" w:type="dxa"/>
            <w:vAlign w:val="center"/>
          </w:tcPr>
          <w:p>
            <w:pPr>
              <w:pStyle w:val="TableNumber"/>
            </w:pPr>
            <w:r>
              <w:t xml:space="preserve">2.69%</w:t>
              <w:br/>
              <w:t xml:space="preserve">46.40%</w:t>
            </w:r>
          </w:p>
        </w:tc>
        <w:tc>
          <w:tcPr>
            <w:tcW w:w="1436" w:type="dxa"/>
            <w:vAlign w:val="center"/>
          </w:tcPr>
          <w:p>
            <w:pPr>
              <w:pStyle w:val="TableNumber"/>
            </w:pPr>
            <w:r>
              <w:t xml:space="preserve">64.53%</w:t>
              <w:br/>
              <w:t xml:space="preserve">53.32%</w:t>
            </w:r>
          </w:p>
        </w:tc>
      </w:tr>
      <w:tr>
        <w:trPr>
          <w:cantSplit/>
        </w:trPr>
        <w:tc>
          <w:tcPr>
            <w:tcW w:w="820" w:type="dxa"/>
            <w:vAlign w:val="center"/>
            <w:shd w:fill="F5F7FA"/>
          </w:tcPr>
          <w:p>
            <w:pPr>
              <w:pStyle w:val="TableText"/>
            </w:pPr>
            <w:r>
              <w:t xml:space="preserve">3d</w:t>
            </w:r>
          </w:p>
        </w:tc>
        <w:tc>
          <w:tcPr>
            <w:tcW w:w="1435" w:type="dxa"/>
            <w:vAlign w:val="center"/>
            <w:shd w:fill="F5F7FA"/>
          </w:tcPr>
          <w:p>
            <w:pPr>
              <w:pStyle w:val="TableNumber"/>
            </w:pPr>
            <w:r>
              <w:t xml:space="preserve">48.56%</w:t>
              <w:br/>
              <w:t xml:space="preserve">34.26%</w:t>
            </w:r>
          </w:p>
        </w:tc>
        <w:tc>
          <w:tcPr>
            <w:tcW w:w="1366" w:type="dxa"/>
            <w:vAlign w:val="center"/>
            <w:shd w:fill="F5F7FA"/>
          </w:tcPr>
          <w:p>
            <w:pPr>
              <w:pStyle w:val="TableNumber"/>
            </w:pPr>
            <w:r>
              <w:t xml:space="preserve">0.3570</w:t>
              <w:br/>
              <w:t xml:space="preserve">0.3834</w:t>
            </w:r>
          </w:p>
        </w:tc>
        <w:tc>
          <w:tcPr>
            <w:tcW w:w="1366" w:type="dxa"/>
            <w:vAlign w:val="center"/>
            <w:shd w:fill="F5F7FA"/>
          </w:tcPr>
          <w:p>
            <w:pPr>
              <w:pStyle w:val="TableNumber"/>
            </w:pPr>
            <w:r>
              <w:t xml:space="preserve">0.3426</w:t>
              <w:br/>
              <w:t xml:space="preserve">0.2942</w:t>
            </w:r>
          </w:p>
        </w:tc>
        <w:tc>
          <w:tcPr>
            <w:tcW w:w="1366" w:type="dxa"/>
            <w:vAlign w:val="center"/>
            <w:shd w:fill="F5F7FA"/>
          </w:tcPr>
          <w:p>
            <w:pPr>
              <w:pStyle w:val="TableNumber"/>
            </w:pPr>
            <w:r>
              <w:t xml:space="preserve">0.8859</w:t>
            </w:r>
          </w:p>
        </w:tc>
        <w:tc>
          <w:tcPr>
            <w:tcW w:w="1571" w:type="dxa"/>
            <w:vAlign w:val="center"/>
            <w:shd w:fill="F5F7FA"/>
          </w:tcPr>
          <w:p>
            <w:pPr>
              <w:pStyle w:val="TableNumber"/>
            </w:pPr>
            <w:r>
              <w:t xml:space="preserve">1.43%</w:t>
              <w:br/>
              <w:t xml:space="preserve">44.87%</w:t>
            </w:r>
          </w:p>
        </w:tc>
        <w:tc>
          <w:tcPr>
            <w:tcW w:w="1436" w:type="dxa"/>
            <w:vAlign w:val="center"/>
            <w:shd w:fill="F5F7FA"/>
          </w:tcPr>
          <w:p>
            <w:pPr>
              <w:pStyle w:val="TableNumber"/>
            </w:pPr>
            <w:r>
              <w:t xml:space="preserve">59.57%</w:t>
              <w:br/>
              <w:t xml:space="preserve">51.48%</w:t>
            </w:r>
          </w:p>
        </w:tc>
      </w:tr>
      <w:tr>
        <w:trPr>
          <w:cantSplit/>
        </w:trPr>
        <w:tc>
          <w:tcPr>
            <w:tcW w:w="820" w:type="dxa"/>
            <w:vAlign w:val="center"/>
          </w:tcPr>
          <w:p>
            <w:pPr>
              <w:pStyle w:val="TableText"/>
            </w:pPr>
            <w:r>
              <w:t xml:space="preserve">4d</w:t>
            </w:r>
          </w:p>
        </w:tc>
        <w:tc>
          <w:tcPr>
            <w:tcW w:w="1435" w:type="dxa"/>
            <w:vAlign w:val="center"/>
          </w:tcPr>
          <w:p>
            <w:pPr>
              <w:pStyle w:val="TableNumber"/>
            </w:pPr>
            <w:r>
              <w:t xml:space="preserve">49.12%</w:t>
              <w:br/>
              <w:t xml:space="preserve">35.23%</w:t>
            </w:r>
          </w:p>
        </w:tc>
        <w:tc>
          <w:tcPr>
            <w:tcW w:w="1366" w:type="dxa"/>
            <w:vAlign w:val="center"/>
          </w:tcPr>
          <w:p>
            <w:pPr>
              <w:pStyle w:val="TableNumber"/>
            </w:pPr>
            <w:r>
              <w:t xml:space="preserve">0.3563</w:t>
              <w:br/>
              <w:t xml:space="preserve">0.3831</w:t>
            </w:r>
          </w:p>
        </w:tc>
        <w:tc>
          <w:tcPr>
            <w:tcW w:w="1366" w:type="dxa"/>
            <w:vAlign w:val="center"/>
          </w:tcPr>
          <w:p>
            <w:pPr>
              <w:pStyle w:val="TableNumber"/>
            </w:pPr>
            <w:r>
              <w:t xml:space="preserve">0.3434</w:t>
              <w:br/>
              <w:t xml:space="preserve">0.2994</w:t>
            </w:r>
          </w:p>
        </w:tc>
        <w:tc>
          <w:tcPr>
            <w:tcW w:w="1366" w:type="dxa"/>
            <w:vAlign w:val="center"/>
          </w:tcPr>
          <w:p>
            <w:pPr>
              <w:pStyle w:val="TableNumber"/>
            </w:pPr>
            <w:r>
              <w:t xml:space="preserve">0.8667</w:t>
            </w:r>
          </w:p>
        </w:tc>
        <w:tc>
          <w:tcPr>
            <w:tcW w:w="1571" w:type="dxa"/>
            <w:vAlign w:val="center"/>
          </w:tcPr>
          <w:p>
            <w:pPr>
              <w:pStyle w:val="TableNumber"/>
            </w:pPr>
            <w:r>
              <w:t xml:space="preserve">1.11%</w:t>
              <w:br/>
              <w:t xml:space="preserve">42.05%</w:t>
            </w:r>
          </w:p>
        </w:tc>
        <w:tc>
          <w:tcPr>
            <w:tcW w:w="1436" w:type="dxa"/>
            <w:vAlign w:val="center"/>
          </w:tcPr>
          <w:p>
            <w:pPr>
              <w:pStyle w:val="TableNumber"/>
            </w:pPr>
            <w:r>
              <w:t xml:space="preserve">58.64%</w:t>
              <w:br/>
              <w:t xml:space="preserve">51.20%</w:t>
            </w:r>
          </w:p>
        </w:tc>
      </w:tr>
      <w:tr>
        <w:trPr>
          <w:cantSplit/>
        </w:trPr>
        <w:tc>
          <w:tcPr>
            <w:tcW w:w="820" w:type="dxa"/>
            <w:vAlign w:val="center"/>
            <w:shd w:fill="F5F7FA"/>
          </w:tcPr>
          <w:p>
            <w:pPr>
              <w:pStyle w:val="TableText"/>
            </w:pPr>
            <w:r>
              <w:t xml:space="preserve">5d</w:t>
            </w:r>
          </w:p>
        </w:tc>
        <w:tc>
          <w:tcPr>
            <w:tcW w:w="1435" w:type="dxa"/>
            <w:vAlign w:val="center"/>
            <w:shd w:fill="F5F7FA"/>
          </w:tcPr>
          <w:p>
            <w:pPr>
              <w:pStyle w:val="TableNumber"/>
            </w:pPr>
            <w:r>
              <w:t xml:space="preserve">49.51%</w:t>
              <w:br/>
              <w:t xml:space="preserve">34.81%</w:t>
            </w:r>
          </w:p>
        </w:tc>
        <w:tc>
          <w:tcPr>
            <w:tcW w:w="1366" w:type="dxa"/>
            <w:vAlign w:val="center"/>
            <w:shd w:fill="F5F7FA"/>
          </w:tcPr>
          <w:p>
            <w:pPr>
              <w:pStyle w:val="TableNumber"/>
            </w:pPr>
            <w:r>
              <w:t xml:space="preserve">0.3563</w:t>
              <w:br/>
              <w:t xml:space="preserve">0.3836</w:t>
            </w:r>
          </w:p>
        </w:tc>
        <w:tc>
          <w:tcPr>
            <w:tcW w:w="1366" w:type="dxa"/>
            <w:vAlign w:val="center"/>
            <w:shd w:fill="F5F7FA"/>
          </w:tcPr>
          <w:p>
            <w:pPr>
              <w:pStyle w:val="TableNumber"/>
            </w:pPr>
            <w:r>
              <w:t xml:space="preserve">0.3433</w:t>
              <w:br/>
              <w:t xml:space="preserve">0.2931</w:t>
            </w:r>
          </w:p>
        </w:tc>
        <w:tc>
          <w:tcPr>
            <w:tcW w:w="1366" w:type="dxa"/>
            <w:vAlign w:val="center"/>
            <w:shd w:fill="F5F7FA"/>
          </w:tcPr>
          <w:p>
            <w:pPr>
              <w:pStyle w:val="TableNumber"/>
            </w:pPr>
            <w:r>
              <w:t xml:space="preserve">0.8506</w:t>
            </w:r>
          </w:p>
        </w:tc>
        <w:tc>
          <w:tcPr>
            <w:tcW w:w="1571" w:type="dxa"/>
            <w:vAlign w:val="center"/>
            <w:shd w:fill="F5F7FA"/>
          </w:tcPr>
          <w:p>
            <w:pPr>
              <w:pStyle w:val="TableNumber"/>
            </w:pPr>
            <w:r>
              <w:t xml:space="preserve">0.86%</w:t>
              <w:br/>
              <w:t xml:space="preserve">42.62%</w:t>
            </w:r>
          </w:p>
        </w:tc>
        <w:tc>
          <w:tcPr>
            <w:tcW w:w="1436" w:type="dxa"/>
            <w:vAlign w:val="center"/>
            <w:shd w:fill="F5F7FA"/>
          </w:tcPr>
          <w:p>
            <w:pPr>
              <w:pStyle w:val="TableNumber"/>
            </w:pPr>
            <w:r>
              <w:t xml:space="preserve">58.81%</w:t>
              <w:br/>
              <w:t xml:space="preserve">51.30%</w:t>
            </w:r>
          </w:p>
        </w:tc>
      </w:tr>
      <w:tr>
        <w:trPr>
          <w:cantSplit/>
        </w:trPr>
        <w:tc>
          <w:tcPr>
            <w:tcW w:w="820" w:type="dxa"/>
            <w:vAlign w:val="center"/>
          </w:tcPr>
          <w:p>
            <w:pPr>
              <w:pStyle w:val="TableText"/>
            </w:pPr>
            <w:r>
              <w:t xml:space="preserve">6d</w:t>
            </w:r>
          </w:p>
        </w:tc>
        <w:tc>
          <w:tcPr>
            <w:tcW w:w="1435" w:type="dxa"/>
            <w:vAlign w:val="center"/>
          </w:tcPr>
          <w:p>
            <w:pPr>
              <w:pStyle w:val="TableNumber"/>
            </w:pPr>
            <w:r>
              <w:t xml:space="preserve">50.03%</w:t>
              <w:br/>
              <w:t xml:space="preserve">35.07%</w:t>
            </w:r>
          </w:p>
        </w:tc>
        <w:tc>
          <w:tcPr>
            <w:tcW w:w="1366" w:type="dxa"/>
            <w:vAlign w:val="center"/>
          </w:tcPr>
          <w:p>
            <w:pPr>
              <w:pStyle w:val="TableNumber"/>
            </w:pPr>
            <w:r>
              <w:t xml:space="preserve">0.3578</w:t>
              <w:br/>
              <w:t xml:space="preserve">0.3849</w:t>
            </w:r>
          </w:p>
        </w:tc>
        <w:tc>
          <w:tcPr>
            <w:tcW w:w="1366" w:type="dxa"/>
            <w:vAlign w:val="center"/>
          </w:tcPr>
          <w:p>
            <w:pPr>
              <w:pStyle w:val="TableNumber"/>
            </w:pPr>
            <w:r>
              <w:t xml:space="preserve">0.3452</w:t>
              <w:br/>
              <w:t xml:space="preserve">0.2957</w:t>
            </w:r>
          </w:p>
        </w:tc>
        <w:tc>
          <w:tcPr>
            <w:tcW w:w="1366" w:type="dxa"/>
            <w:vAlign w:val="center"/>
          </w:tcPr>
          <w:p>
            <w:pPr>
              <w:pStyle w:val="TableNumber"/>
            </w:pPr>
            <w:r>
              <w:t xml:space="preserve">0.8386</w:t>
            </w:r>
          </w:p>
        </w:tc>
        <w:tc>
          <w:tcPr>
            <w:tcW w:w="1571" w:type="dxa"/>
            <w:vAlign w:val="center"/>
          </w:tcPr>
          <w:p>
            <w:pPr>
              <w:pStyle w:val="TableNumber"/>
            </w:pPr>
            <w:r>
              <w:t xml:space="preserve">0.71%</w:t>
              <w:br/>
              <w:t xml:space="preserve">42.55%</w:t>
            </w:r>
          </w:p>
        </w:tc>
        <w:tc>
          <w:tcPr>
            <w:tcW w:w="1436" w:type="dxa"/>
            <w:vAlign w:val="center"/>
          </w:tcPr>
          <w:p>
            <w:pPr>
              <w:pStyle w:val="TableNumber"/>
            </w:pPr>
            <w:r>
              <w:t xml:space="preserve">58.75%</w:t>
              <w:br/>
              <w:t xml:space="preserve">49.65%</w:t>
            </w:r>
          </w:p>
        </w:tc>
      </w:tr>
      <w:tr>
        <w:trPr>
          <w:cantSplit/>
        </w:trPr>
        <w:tc>
          <w:tcPr>
            <w:tcW w:w="820" w:type="dxa"/>
            <w:vAlign w:val="center"/>
            <w:shd w:fill="F5F7FA"/>
          </w:tcPr>
          <w:p>
            <w:pPr>
              <w:pStyle w:val="TableText"/>
            </w:pPr>
            <w:r>
              <w:t xml:space="preserve">7d</w:t>
            </w:r>
          </w:p>
        </w:tc>
        <w:tc>
          <w:tcPr>
            <w:tcW w:w="1435" w:type="dxa"/>
            <w:vAlign w:val="center"/>
            <w:shd w:fill="F5F7FA"/>
          </w:tcPr>
          <w:p>
            <w:pPr>
              <w:pStyle w:val="TableNumber"/>
            </w:pPr>
            <w:r>
              <w:t xml:space="preserve">50.53%</w:t>
              <w:br/>
              <w:t xml:space="preserve">36.45%</w:t>
            </w:r>
          </w:p>
        </w:tc>
        <w:tc>
          <w:tcPr>
            <w:tcW w:w="1366" w:type="dxa"/>
            <w:vAlign w:val="center"/>
            <w:shd w:fill="F5F7FA"/>
          </w:tcPr>
          <w:p>
            <w:pPr>
              <w:pStyle w:val="TableNumber"/>
            </w:pPr>
            <w:r>
              <w:t xml:space="preserve">0.3558</w:t>
              <w:br/>
              <w:t xml:space="preserve">0.3829</w:t>
            </w:r>
          </w:p>
        </w:tc>
        <w:tc>
          <w:tcPr>
            <w:tcW w:w="1366" w:type="dxa"/>
            <w:vAlign w:val="center"/>
            <w:shd w:fill="F5F7FA"/>
          </w:tcPr>
          <w:p>
            <w:pPr>
              <w:pStyle w:val="TableNumber"/>
            </w:pPr>
            <w:r>
              <w:t xml:space="preserve">0.3478</w:t>
              <w:br/>
              <w:t xml:space="preserve">0.3039</w:t>
            </w:r>
          </w:p>
        </w:tc>
        <w:tc>
          <w:tcPr>
            <w:tcW w:w="1366" w:type="dxa"/>
            <w:vAlign w:val="center"/>
            <w:shd w:fill="F5F7FA"/>
          </w:tcPr>
          <w:p>
            <w:pPr>
              <w:pStyle w:val="TableNumber"/>
            </w:pPr>
            <w:r>
              <w:t xml:space="preserve">0.8295</w:t>
            </w:r>
          </w:p>
        </w:tc>
        <w:tc>
          <w:tcPr>
            <w:tcW w:w="1571" w:type="dxa"/>
            <w:vAlign w:val="center"/>
            <w:shd w:fill="F5F7FA"/>
          </w:tcPr>
          <w:p>
            <w:pPr>
              <w:pStyle w:val="TableNumber"/>
            </w:pPr>
            <w:r>
              <w:t xml:space="preserve">0.60%</w:t>
              <w:br/>
              <w:t xml:space="preserve">38.77%</w:t>
            </w:r>
          </w:p>
        </w:tc>
        <w:tc>
          <w:tcPr>
            <w:tcW w:w="1436" w:type="dxa"/>
            <w:vAlign w:val="center"/>
            <w:shd w:fill="F5F7FA"/>
          </w:tcPr>
          <w:p>
            <w:pPr>
              <w:pStyle w:val="TableNumber"/>
            </w:pPr>
            <w:r>
              <w:t xml:space="preserve">52.80%</w:t>
              <w:br/>
              <w:t xml:space="preserve">49.68%</w:t>
            </w:r>
          </w:p>
        </w:tc>
      </w:tr>
      <w:tr>
        <w:trPr>
          <w:cantSplit/>
        </w:trPr>
        <w:tc>
          <w:tcPr>
            <w:tcW w:w="820" w:type="dxa"/>
            <w:vAlign w:val="center"/>
          </w:tcPr>
          <w:p>
            <w:pPr>
              <w:pStyle w:val="TableText"/>
            </w:pPr>
            <w:r>
              <w:t xml:space="preserve">8d</w:t>
            </w:r>
          </w:p>
        </w:tc>
        <w:tc>
          <w:tcPr>
            <w:tcW w:w="1435" w:type="dxa"/>
            <w:vAlign w:val="center"/>
          </w:tcPr>
          <w:p>
            <w:pPr>
              <w:pStyle w:val="TableNumber"/>
            </w:pPr>
            <w:r>
              <w:t xml:space="preserve">50.84%</w:t>
              <w:br/>
              <w:t xml:space="preserve">35.89%</w:t>
            </w:r>
          </w:p>
        </w:tc>
        <w:tc>
          <w:tcPr>
            <w:tcW w:w="1366" w:type="dxa"/>
            <w:vAlign w:val="center"/>
          </w:tcPr>
          <w:p>
            <w:pPr>
              <w:pStyle w:val="TableNumber"/>
            </w:pPr>
            <w:r>
              <w:t xml:space="preserve">0.3553</w:t>
              <w:br/>
              <w:t xml:space="preserve">0.3861</w:t>
            </w:r>
          </w:p>
        </w:tc>
        <w:tc>
          <w:tcPr>
            <w:tcW w:w="1366" w:type="dxa"/>
            <w:vAlign w:val="center"/>
          </w:tcPr>
          <w:p>
            <w:pPr>
              <w:pStyle w:val="TableNumber"/>
            </w:pPr>
            <w:r>
              <w:t xml:space="preserve">0.3484</w:t>
              <w:br/>
              <w:t xml:space="preserve">0.3007</w:t>
            </w:r>
          </w:p>
        </w:tc>
        <w:tc>
          <w:tcPr>
            <w:tcW w:w="1366" w:type="dxa"/>
            <w:vAlign w:val="center"/>
          </w:tcPr>
          <w:p>
            <w:pPr>
              <w:pStyle w:val="TableNumber"/>
            </w:pPr>
            <w:r>
              <w:t xml:space="preserve">0.8214</w:t>
            </w:r>
          </w:p>
        </w:tc>
        <w:tc>
          <w:tcPr>
            <w:tcW w:w="1571" w:type="dxa"/>
            <w:vAlign w:val="center"/>
          </w:tcPr>
          <w:p>
            <w:pPr>
              <w:pStyle w:val="TableNumber"/>
            </w:pPr>
            <w:r>
              <w:t xml:space="preserve">0.51%</w:t>
              <w:br/>
              <w:t xml:space="preserve">40.98%</w:t>
            </w:r>
          </w:p>
        </w:tc>
        <w:tc>
          <w:tcPr>
            <w:tcW w:w="1436" w:type="dxa"/>
            <w:vAlign w:val="center"/>
          </w:tcPr>
          <w:p>
            <w:pPr>
              <w:pStyle w:val="TableNumber"/>
            </w:pPr>
            <w:r>
              <w:t xml:space="preserve">50.87%</w:t>
              <w:br/>
              <w:t xml:space="preserve">48.51%</w:t>
            </w:r>
          </w:p>
        </w:tc>
      </w:tr>
      <w:tr>
        <w:trPr>
          <w:cantSplit/>
        </w:trPr>
        <w:tc>
          <w:tcPr>
            <w:tcW w:w="820" w:type="dxa"/>
            <w:vAlign w:val="center"/>
            <w:shd w:fill="F5F7FA"/>
          </w:tcPr>
          <w:p>
            <w:pPr>
              <w:pStyle w:val="TableText"/>
            </w:pPr>
            <w:r>
              <w:t xml:space="preserve">9d</w:t>
            </w:r>
          </w:p>
        </w:tc>
        <w:tc>
          <w:tcPr>
            <w:tcW w:w="1435" w:type="dxa"/>
            <w:vAlign w:val="center"/>
            <w:shd w:fill="F5F7FA"/>
          </w:tcPr>
          <w:p>
            <w:pPr>
              <w:pStyle w:val="TableNumber"/>
            </w:pPr>
            <w:r>
              <w:t xml:space="preserve">50.95%</w:t>
              <w:br/>
              <w:t xml:space="preserve">36.60%</w:t>
            </w:r>
          </w:p>
        </w:tc>
        <w:tc>
          <w:tcPr>
            <w:tcW w:w="1366" w:type="dxa"/>
            <w:vAlign w:val="center"/>
            <w:shd w:fill="F5F7FA"/>
          </w:tcPr>
          <w:p>
            <w:pPr>
              <w:pStyle w:val="TableNumber"/>
            </w:pPr>
            <w:r>
              <w:t xml:space="preserve">0.3575</w:t>
              <w:br/>
              <w:t xml:space="preserve">0.3861</w:t>
            </w:r>
          </w:p>
        </w:tc>
        <w:tc>
          <w:tcPr>
            <w:tcW w:w="1366" w:type="dxa"/>
            <w:vAlign w:val="center"/>
            <w:shd w:fill="F5F7FA"/>
          </w:tcPr>
          <w:p>
            <w:pPr>
              <w:pStyle w:val="TableNumber"/>
            </w:pPr>
            <w:r>
              <w:t xml:space="preserve">0.3491</w:t>
              <w:br/>
              <w:t xml:space="preserve">0.3053</w:t>
            </w:r>
          </w:p>
        </w:tc>
        <w:tc>
          <w:tcPr>
            <w:tcW w:w="1366" w:type="dxa"/>
            <w:vAlign w:val="center"/>
            <w:shd w:fill="F5F7FA"/>
          </w:tcPr>
          <w:p>
            <w:pPr>
              <w:pStyle w:val="TableNumber"/>
            </w:pPr>
            <w:r>
              <w:t xml:space="preserve">0.8158</w:t>
            </w:r>
          </w:p>
        </w:tc>
        <w:tc>
          <w:tcPr>
            <w:tcW w:w="1571" w:type="dxa"/>
            <w:vAlign w:val="center"/>
            <w:shd w:fill="F5F7FA"/>
          </w:tcPr>
          <w:p>
            <w:pPr>
              <w:pStyle w:val="TableNumber"/>
            </w:pPr>
            <w:r>
              <w:t xml:space="preserve">0.49%</w:t>
              <w:br/>
              <w:t xml:space="preserve">39.49%</w:t>
            </w:r>
          </w:p>
        </w:tc>
        <w:tc>
          <w:tcPr>
            <w:tcW w:w="1436" w:type="dxa"/>
            <w:vAlign w:val="center"/>
            <w:shd w:fill="F5F7FA"/>
          </w:tcPr>
          <w:p>
            <w:pPr>
              <w:pStyle w:val="TableNumber"/>
            </w:pPr>
            <w:r>
              <w:t xml:space="preserve">53.95%</w:t>
              <w:br/>
              <w:t xml:space="preserve">47.87%</w:t>
            </w:r>
          </w:p>
        </w:tc>
      </w:tr>
      <w:tr>
        <w:trPr>
          <w:cantSplit/>
        </w:trPr>
        <w:tc>
          <w:tcPr>
            <w:tcW w:w="820" w:type="dxa"/>
            <w:vAlign w:val="center"/>
          </w:tcPr>
          <w:p>
            <w:pPr>
              <w:pStyle w:val="TableText"/>
            </w:pPr>
            <w:r>
              <w:t xml:space="preserve">10d</w:t>
            </w:r>
          </w:p>
        </w:tc>
        <w:tc>
          <w:tcPr>
            <w:tcW w:w="1435" w:type="dxa"/>
            <w:vAlign w:val="center"/>
          </w:tcPr>
          <w:p>
            <w:pPr>
              <w:pStyle w:val="TableNumber"/>
            </w:pPr>
            <w:r>
              <w:t xml:space="preserve">51.02%</w:t>
              <w:br/>
              <w:t xml:space="preserve">36.14%</w:t>
            </w:r>
          </w:p>
        </w:tc>
        <w:tc>
          <w:tcPr>
            <w:tcW w:w="1366" w:type="dxa"/>
            <w:vAlign w:val="center"/>
          </w:tcPr>
          <w:p>
            <w:pPr>
              <w:pStyle w:val="TableNumber"/>
            </w:pPr>
            <w:r>
              <w:t xml:space="preserve">0.3576</w:t>
              <w:br/>
              <w:t xml:space="preserve">0.3863</w:t>
            </w:r>
          </w:p>
        </w:tc>
        <w:tc>
          <w:tcPr>
            <w:tcW w:w="1366" w:type="dxa"/>
            <w:vAlign w:val="center"/>
          </w:tcPr>
          <w:p>
            <w:pPr>
              <w:pStyle w:val="TableNumber"/>
            </w:pPr>
            <w:r>
              <w:t xml:space="preserve">0.3479</w:t>
              <w:br/>
              <w:t xml:space="preserve">0.3020</w:t>
            </w:r>
          </w:p>
        </w:tc>
        <w:tc>
          <w:tcPr>
            <w:tcW w:w="1366" w:type="dxa"/>
            <w:vAlign w:val="center"/>
          </w:tcPr>
          <w:p>
            <w:pPr>
              <w:pStyle w:val="TableNumber"/>
            </w:pPr>
            <w:r>
              <w:t xml:space="preserve">0.8088</w:t>
            </w:r>
          </w:p>
        </w:tc>
        <w:tc>
          <w:tcPr>
            <w:tcW w:w="1571" w:type="dxa"/>
            <w:vAlign w:val="center"/>
          </w:tcPr>
          <w:p>
            <w:pPr>
              <w:pStyle w:val="TableNumber"/>
            </w:pPr>
            <w:r>
              <w:t xml:space="preserve">0.31%</w:t>
              <w:br/>
              <w:t xml:space="preserve">40.53%</w:t>
            </w:r>
          </w:p>
        </w:tc>
        <w:tc>
          <w:tcPr>
            <w:tcW w:w="1436" w:type="dxa"/>
            <w:vAlign w:val="center"/>
          </w:tcPr>
          <w:p>
            <w:pPr>
              <w:pStyle w:val="TableNumber"/>
            </w:pPr>
            <w:r>
              <w:t xml:space="preserve">55.39%</w:t>
              <w:br/>
              <w:t xml:space="preserve">46.84%</w:t>
            </w:r>
          </w:p>
        </w:tc>
      </w:tr>
      <w:tr>
        <w:trPr>
          <w:cantSplit/>
        </w:trPr>
        <w:tc>
          <w:tcPr>
            <w:tcW w:w="820" w:type="dxa"/>
            <w:vAlign w:val="center"/>
            <w:shd w:fill="F5F7FA"/>
          </w:tcPr>
          <w:p>
            <w:pPr>
              <w:pStyle w:val="TableText"/>
            </w:pPr>
            <w:r>
              <w:t xml:space="preserve">11d</w:t>
            </w:r>
          </w:p>
        </w:tc>
        <w:tc>
          <w:tcPr>
            <w:tcW w:w="1435" w:type="dxa"/>
            <w:vAlign w:val="center"/>
            <w:shd w:fill="F5F7FA"/>
          </w:tcPr>
          <w:p>
            <w:pPr>
              <w:pStyle w:val="TableNumber"/>
            </w:pPr>
            <w:r>
              <w:t xml:space="preserve">51.30%</w:t>
              <w:br/>
              <w:t xml:space="preserve">38.01%</w:t>
            </w:r>
          </w:p>
        </w:tc>
        <w:tc>
          <w:tcPr>
            <w:tcW w:w="1366" w:type="dxa"/>
            <w:vAlign w:val="center"/>
            <w:shd w:fill="F5F7FA"/>
          </w:tcPr>
          <w:p>
            <w:pPr>
              <w:pStyle w:val="TableNumber"/>
            </w:pPr>
            <w:r>
              <w:t xml:space="preserve">0.3573</w:t>
              <w:br/>
              <w:t xml:space="preserve">0.3860</w:t>
            </w:r>
          </w:p>
        </w:tc>
        <w:tc>
          <w:tcPr>
            <w:tcW w:w="1366" w:type="dxa"/>
            <w:vAlign w:val="center"/>
            <w:shd w:fill="F5F7FA"/>
          </w:tcPr>
          <w:p>
            <w:pPr>
              <w:pStyle w:val="TableNumber"/>
            </w:pPr>
            <w:r>
              <w:t xml:space="preserve">0.3505</w:t>
              <w:br/>
              <w:t xml:space="preserve">0.3117</w:t>
            </w:r>
          </w:p>
        </w:tc>
        <w:tc>
          <w:tcPr>
            <w:tcW w:w="1366" w:type="dxa"/>
            <w:vAlign w:val="center"/>
            <w:shd w:fill="F5F7FA"/>
          </w:tcPr>
          <w:p>
            <w:pPr>
              <w:pStyle w:val="TableNumber"/>
            </w:pPr>
            <w:r>
              <w:t xml:space="preserve">0.8033</w:t>
            </w:r>
          </w:p>
        </w:tc>
        <w:tc>
          <w:tcPr>
            <w:tcW w:w="1571" w:type="dxa"/>
            <w:vAlign w:val="center"/>
            <w:shd w:fill="F5F7FA"/>
          </w:tcPr>
          <w:p>
            <w:pPr>
              <w:pStyle w:val="TableNumber"/>
            </w:pPr>
            <w:r>
              <w:t xml:space="preserve">0.53%</w:t>
              <w:br/>
              <w:t xml:space="preserve">36.26%</w:t>
            </w:r>
          </w:p>
        </w:tc>
        <w:tc>
          <w:tcPr>
            <w:tcW w:w="1436" w:type="dxa"/>
            <w:vAlign w:val="center"/>
            <w:shd w:fill="F5F7FA"/>
          </w:tcPr>
          <w:p>
            <w:pPr>
              <w:pStyle w:val="TableNumber"/>
            </w:pPr>
            <w:r>
              <w:t xml:space="preserve">52.44%</w:t>
              <w:br/>
              <w:t xml:space="preserve">48.15%</w:t>
            </w:r>
          </w:p>
        </w:tc>
      </w:tr>
      <w:tr>
        <w:trPr>
          <w:cantSplit/>
        </w:trPr>
        <w:tc>
          <w:tcPr>
            <w:tcW w:w="820" w:type="dxa"/>
            <w:vAlign w:val="center"/>
          </w:tcPr>
          <w:p>
            <w:pPr>
              <w:pStyle w:val="TableText"/>
            </w:pPr>
            <w:r>
              <w:t xml:space="preserve">12d</w:t>
            </w:r>
          </w:p>
        </w:tc>
        <w:tc>
          <w:tcPr>
            <w:tcW w:w="1435" w:type="dxa"/>
            <w:vAlign w:val="center"/>
          </w:tcPr>
          <w:p>
            <w:pPr>
              <w:pStyle w:val="TableNumber"/>
            </w:pPr>
            <w:r>
              <w:t xml:space="preserve">51.36%</w:t>
              <w:br/>
              <w:t xml:space="preserve">37.74%</w:t>
            </w:r>
          </w:p>
        </w:tc>
        <w:tc>
          <w:tcPr>
            <w:tcW w:w="1366" w:type="dxa"/>
            <w:vAlign w:val="center"/>
          </w:tcPr>
          <w:p>
            <w:pPr>
              <w:pStyle w:val="TableNumber"/>
            </w:pPr>
            <w:r>
              <w:t xml:space="preserve">0.3567</w:t>
              <w:br/>
              <w:t xml:space="preserve">0.3861</w:t>
            </w:r>
          </w:p>
        </w:tc>
        <w:tc>
          <w:tcPr>
            <w:tcW w:w="1366" w:type="dxa"/>
            <w:vAlign w:val="center"/>
          </w:tcPr>
          <w:p>
            <w:pPr>
              <w:pStyle w:val="TableNumber"/>
            </w:pPr>
            <w:r>
              <w:t xml:space="preserve">0.3502</w:t>
              <w:br/>
              <w:t xml:space="preserve">0.3085</w:t>
            </w:r>
          </w:p>
        </w:tc>
        <w:tc>
          <w:tcPr>
            <w:tcW w:w="1366" w:type="dxa"/>
            <w:vAlign w:val="center"/>
          </w:tcPr>
          <w:p>
            <w:pPr>
              <w:pStyle w:val="TableNumber"/>
            </w:pPr>
            <w:r>
              <w:t xml:space="preserve">0.7981</w:t>
            </w:r>
          </w:p>
        </w:tc>
        <w:tc>
          <w:tcPr>
            <w:tcW w:w="1571" w:type="dxa"/>
            <w:vAlign w:val="center"/>
          </w:tcPr>
          <w:p>
            <w:pPr>
              <w:pStyle w:val="TableNumber"/>
            </w:pPr>
            <w:r>
              <w:t xml:space="preserve">0.49%</w:t>
              <w:br/>
              <w:t xml:space="preserve">36.62%</w:t>
            </w:r>
          </w:p>
        </w:tc>
        <w:tc>
          <w:tcPr>
            <w:tcW w:w="1436" w:type="dxa"/>
            <w:vAlign w:val="center"/>
          </w:tcPr>
          <w:p>
            <w:pPr>
              <w:pStyle w:val="TableNumber"/>
            </w:pPr>
            <w:r>
              <w:t xml:space="preserve">52.14%</w:t>
              <w:br/>
              <w:t xml:space="preserve">48.50%</w:t>
            </w:r>
          </w:p>
        </w:tc>
      </w:tr>
      <w:tr>
        <w:trPr>
          <w:cantSplit/>
        </w:trPr>
        <w:tc>
          <w:tcPr>
            <w:tcW w:w="820" w:type="dxa"/>
            <w:vAlign w:val="center"/>
            <w:shd w:fill="F5F7FA"/>
          </w:tcPr>
          <w:p>
            <w:pPr>
              <w:pStyle w:val="TableText"/>
            </w:pPr>
            <w:r>
              <w:t xml:space="preserve">13d</w:t>
            </w:r>
          </w:p>
        </w:tc>
        <w:tc>
          <w:tcPr>
            <w:tcW w:w="1435" w:type="dxa"/>
            <w:vAlign w:val="center"/>
            <w:shd w:fill="F5F7FA"/>
          </w:tcPr>
          <w:p>
            <w:pPr>
              <w:pStyle w:val="TableNumber"/>
            </w:pPr>
            <w:r>
              <w:t xml:space="preserve">51.40%</w:t>
              <w:br/>
              <w:t xml:space="preserve">37.96%</w:t>
            </w:r>
          </w:p>
        </w:tc>
        <w:tc>
          <w:tcPr>
            <w:tcW w:w="1366" w:type="dxa"/>
            <w:vAlign w:val="center"/>
            <w:shd w:fill="F5F7FA"/>
          </w:tcPr>
          <w:p>
            <w:pPr>
              <w:pStyle w:val="TableNumber"/>
            </w:pPr>
            <w:r>
              <w:t xml:space="preserve">0.3548</w:t>
              <w:br/>
              <w:t xml:space="preserve">0.3860</w:t>
            </w:r>
          </w:p>
        </w:tc>
        <w:tc>
          <w:tcPr>
            <w:tcW w:w="1366" w:type="dxa"/>
            <w:vAlign w:val="center"/>
            <w:shd w:fill="F5F7FA"/>
          </w:tcPr>
          <w:p>
            <w:pPr>
              <w:pStyle w:val="TableNumber"/>
            </w:pPr>
            <w:r>
              <w:t xml:space="preserve">0.3488</w:t>
              <w:br/>
              <w:t xml:space="preserve">0.3097</w:t>
            </w:r>
          </w:p>
        </w:tc>
        <w:tc>
          <w:tcPr>
            <w:tcW w:w="1366" w:type="dxa"/>
            <w:vAlign w:val="center"/>
            <w:shd w:fill="F5F7FA"/>
          </w:tcPr>
          <w:p>
            <w:pPr>
              <w:pStyle w:val="TableNumber"/>
            </w:pPr>
            <w:r>
              <w:t xml:space="preserve">0.7927</w:t>
            </w:r>
          </w:p>
        </w:tc>
        <w:tc>
          <w:tcPr>
            <w:tcW w:w="1571" w:type="dxa"/>
            <w:vAlign w:val="center"/>
            <w:shd w:fill="F5F7FA"/>
          </w:tcPr>
          <w:p>
            <w:pPr>
              <w:pStyle w:val="TableNumber"/>
            </w:pPr>
            <w:r>
              <w:t xml:space="preserve">0.34%</w:t>
              <w:br/>
              <w:t xml:space="preserve">36.17%</w:t>
            </w:r>
          </w:p>
        </w:tc>
        <w:tc>
          <w:tcPr>
            <w:tcW w:w="1436" w:type="dxa"/>
            <w:vAlign w:val="center"/>
            <w:shd w:fill="F5F7FA"/>
          </w:tcPr>
          <w:p>
            <w:pPr>
              <w:pStyle w:val="TableNumber"/>
            </w:pPr>
            <w:r>
              <w:t xml:space="preserve">50.78%</w:t>
              <w:br/>
              <w:t xml:space="preserve">47.82%</w:t>
            </w:r>
          </w:p>
        </w:tc>
      </w:tr>
      <w:tr>
        <w:trPr>
          <w:cantSplit/>
        </w:trPr>
        <w:tc>
          <w:tcPr>
            <w:tcW w:w="820" w:type="dxa"/>
            <w:vAlign w:val="center"/>
          </w:tcPr>
          <w:p>
            <w:pPr>
              <w:pStyle w:val="TableText"/>
            </w:pPr>
            <w:r>
              <w:t xml:space="preserve">14d</w:t>
            </w:r>
          </w:p>
        </w:tc>
        <w:tc>
          <w:tcPr>
            <w:tcW w:w="1435" w:type="dxa"/>
            <w:vAlign w:val="center"/>
          </w:tcPr>
          <w:p>
            <w:pPr>
              <w:pStyle w:val="TableNumber"/>
            </w:pPr>
            <w:r>
              <w:t xml:space="preserve">51.31%</w:t>
              <w:br/>
              <w:t xml:space="preserve">39.06%</w:t>
            </w:r>
          </w:p>
        </w:tc>
        <w:tc>
          <w:tcPr>
            <w:tcW w:w="1366" w:type="dxa"/>
            <w:vAlign w:val="center"/>
          </w:tcPr>
          <w:p>
            <w:pPr>
              <w:pStyle w:val="TableNumber"/>
            </w:pPr>
            <w:r>
              <w:t xml:space="preserve">0.3555</w:t>
              <w:br/>
              <w:t xml:space="preserve">0.3854</w:t>
            </w:r>
          </w:p>
        </w:tc>
        <w:tc>
          <w:tcPr>
            <w:tcW w:w="1366" w:type="dxa"/>
            <w:vAlign w:val="center"/>
          </w:tcPr>
          <w:p>
            <w:pPr>
              <w:pStyle w:val="TableNumber"/>
            </w:pPr>
            <w:r>
              <w:t xml:space="preserve">0.3500</w:t>
              <w:br/>
              <w:t xml:space="preserve">0.3146</w:t>
            </w:r>
          </w:p>
        </w:tc>
        <w:tc>
          <w:tcPr>
            <w:tcW w:w="1366" w:type="dxa"/>
            <w:vAlign w:val="center"/>
          </w:tcPr>
          <w:p>
            <w:pPr>
              <w:pStyle w:val="TableNumber"/>
            </w:pPr>
            <w:r>
              <w:t xml:space="preserve">0.7922</w:t>
            </w:r>
          </w:p>
        </w:tc>
        <w:tc>
          <w:tcPr>
            <w:tcW w:w="1571" w:type="dxa"/>
            <w:vAlign w:val="center"/>
          </w:tcPr>
          <w:p>
            <w:pPr>
              <w:pStyle w:val="TableNumber"/>
            </w:pPr>
            <w:r>
              <w:t xml:space="preserve">0.62%</w:t>
              <w:br/>
              <w:t xml:space="preserve">33.45%</w:t>
            </w:r>
          </w:p>
        </w:tc>
        <w:tc>
          <w:tcPr>
            <w:tcW w:w="1436" w:type="dxa"/>
            <w:vAlign w:val="center"/>
          </w:tcPr>
          <w:p>
            <w:pPr>
              <w:pStyle w:val="TableNumber"/>
            </w:pPr>
            <w:r>
              <w:t xml:space="preserve">51.59%</w:t>
              <w:br/>
              <w:t xml:space="preserve">48.99%</w:t>
            </w:r>
          </w:p>
        </w:tc>
      </w:tr>
    </w:tbl>
    <w:p>
      <w:pPr>
        <w:pStyle w:val="a"/>
      </w:pPr>
      <w:r>
        <w:t xml:space="preserve">alpha中性recall：population 3.24% → balanced 42.79%，但balanced中性precision僅 6.95%，代表抓到更多中性的同時，選出的neutral大部分仍屬其他類。Accuracy由 49.95%降至 36.23%，macro-F1由 0.3610變為 0.3081。</w:t>
      </w:r>
    </w:p>
    <w:p>
      <w:pPr>
        <w:pStyle w:val="Decision"/>
        <w:keepNext/>
        <w:spacing w:after="80"/>
      </w:pPr>
      <w:r>
        <w:t xml:space="preserve">表9c alpha population 各類別詳細結果</w:t>
      </w:r>
    </w:p>
    <w:tbl>
      <w:tblPr>
        <w:tblStyle w:val="BenchmarkTable"/>
        <w:tblW w:w="9360" w:type="dxa"/>
        <w:tblLayout w:type="fixed"/>
      </w:tblPr>
      <w:tblGrid>
        <w:gridCol w:w="837"/>
        <w:gridCol w:w="1979"/>
        <w:gridCol w:w="1979"/>
        <w:gridCol w:w="1522"/>
        <w:gridCol w:w="1522"/>
        <w:gridCol w:w="1521"/>
      </w:tblGrid>
      <w:tr>
        <w:trPr>
          <w:tblHeader/>
          <w:cantSplit/>
        </w:trPr>
        <w:tc>
          <w:tcPr>
            <w:tcW w:w="837" w:type="dxa"/>
            <w:shd w:val="clear" w:fill="DCE6F1"/>
            <w:vAlign w:val="center"/>
          </w:tcPr>
          <w:p>
            <w:pPr>
              <w:pStyle w:val="TableHeader"/>
              <w:keepNext/>
            </w:pPr>
            <w:r>
              <w:t xml:space="preserve">H</w:t>
            </w:r>
          </w:p>
        </w:tc>
        <w:tc>
          <w:tcPr>
            <w:tcW w:w="1979" w:type="dxa"/>
            <w:shd w:val="clear" w:fill="DCE6F1"/>
            <w:vAlign w:val="center"/>
          </w:tcPr>
          <w:p>
            <w:pPr>
              <w:pStyle w:val="TableHeader"/>
              <w:keepNext/>
            </w:pPr>
            <w:r>
              <w:t xml:space="preserve">True support</w:t>
              <w:br/>
              <w:t xml:space="preserve">down / neutral / up</w:t>
            </w:r>
          </w:p>
        </w:tc>
        <w:tc>
          <w:tcPr>
            <w:tcW w:w="1979" w:type="dxa"/>
            <w:shd w:val="clear" w:fill="DCE6F1"/>
            <w:vAlign w:val="center"/>
          </w:tcPr>
          <w:p>
            <w:pPr>
              <w:pStyle w:val="TableHeader"/>
              <w:keepNext/>
            </w:pPr>
            <w:r>
              <w:t xml:space="preserve">Predicted count</w:t>
              <w:br/>
              <w:t xml:space="preserve">down / neutral / up</w:t>
            </w:r>
          </w:p>
        </w:tc>
        <w:tc>
          <w:tcPr>
            <w:tcW w:w="1522" w:type="dxa"/>
            <w:shd w:val="clear" w:fill="DCE6F1"/>
            <w:vAlign w:val="center"/>
          </w:tcPr>
          <w:p>
            <w:pPr>
              <w:pStyle w:val="TableHeader"/>
              <w:keepNext/>
            </w:pPr>
            <w:r>
              <w:t xml:space="preserve">Precision</w:t>
              <w:br/>
              <w:t xml:space="preserve">down / neutral / up</w:t>
            </w:r>
          </w:p>
        </w:tc>
        <w:tc>
          <w:tcPr>
            <w:tcW w:w="1522" w:type="dxa"/>
            <w:shd w:val="clear" w:fill="DCE6F1"/>
            <w:vAlign w:val="center"/>
          </w:tcPr>
          <w:p>
            <w:pPr>
              <w:pStyle w:val="TableHeader"/>
              <w:keepNext/>
            </w:pPr>
            <w:r>
              <w:t xml:space="preserve">Recall</w:t>
              <w:br/>
              <w:t xml:space="preserve">down / neutral / up</w:t>
            </w:r>
          </w:p>
        </w:tc>
        <w:tc>
          <w:tcPr>
            <w:tcW w:w="1521" w:type="dxa"/>
            <w:shd w:val="clear" w:fill="DCE6F1"/>
            <w:vAlign w:val="center"/>
          </w:tcPr>
          <w:p>
            <w:pPr>
              <w:pStyle w:val="TableHeader"/>
              <w:keepNext/>
            </w:pPr>
            <w:r>
              <w:t xml:space="preserve">F1</w:t>
              <w:br/>
              <w:t xml:space="preserve">down / neutral / up</w:t>
            </w:r>
          </w:p>
        </w:tc>
      </w:tr>
      <w:tr>
        <w:trPr>
          <w:cantSplit/>
        </w:trPr>
        <w:tc>
          <w:tcPr>
            <w:tcW w:w="837" w:type="dxa"/>
            <w:vAlign w:val="center"/>
          </w:tcPr>
          <w:p>
            <w:pPr>
              <w:pStyle w:val="TableText"/>
            </w:pPr>
            <w:r>
              <w:t xml:space="preserve">All</w:t>
            </w:r>
          </w:p>
        </w:tc>
        <w:tc>
          <w:tcPr>
            <w:tcW w:w="1979" w:type="dxa"/>
            <w:vAlign w:val="center"/>
          </w:tcPr>
          <w:p>
            <w:pPr>
              <w:pStyle w:val="TableNumber"/>
            </w:pPr>
            <w:r>
              <w:t xml:space="preserve">3,916,343</w:t>
              <w:br/>
              <w:t xml:space="preserve">376,674</w:t>
              <w:br/>
              <w:t xml:space="preserve">3,187,561</w:t>
            </w:r>
          </w:p>
        </w:tc>
        <w:tc>
          <w:tcPr>
            <w:tcW w:w="1979" w:type="dxa"/>
            <w:vAlign w:val="center"/>
          </w:tcPr>
          <w:p>
            <w:pPr>
              <w:pStyle w:val="TableNumber"/>
            </w:pPr>
            <w:r>
              <w:t xml:space="preserve">3,255,134</w:t>
              <w:br/>
              <w:t xml:space="preserve">33,274</w:t>
              <w:br/>
              <w:t xml:space="preserve">4,192,170</w:t>
            </w:r>
          </w:p>
        </w:tc>
        <w:tc>
          <w:tcPr>
            <w:tcW w:w="1522" w:type="dxa"/>
            <w:vAlign w:val="center"/>
          </w:tcPr>
          <w:p>
            <w:pPr>
              <w:pStyle w:val="TableNumber"/>
            </w:pPr>
            <w:r>
              <w:t xml:space="preserve">55.45%</w:t>
              <w:br/>
              <w:t xml:space="preserve">36.70%</w:t>
              <w:br/>
              <w:t xml:space="preserve">45.78%</w:t>
            </w:r>
          </w:p>
        </w:tc>
        <w:tc>
          <w:tcPr>
            <w:tcW w:w="1522" w:type="dxa"/>
            <w:vAlign w:val="center"/>
          </w:tcPr>
          <w:p>
            <w:pPr>
              <w:pStyle w:val="TableNumber"/>
            </w:pPr>
            <w:r>
              <w:t xml:space="preserve">46.09%</w:t>
              <w:br/>
              <w:t xml:space="preserve">3.24%</w:t>
              <w:br/>
              <w:t xml:space="preserve">60.21%</w:t>
            </w:r>
          </w:p>
        </w:tc>
        <w:tc>
          <w:tcPr>
            <w:tcW w:w="1521" w:type="dxa"/>
            <w:vAlign w:val="center"/>
          </w:tcPr>
          <w:p>
            <w:pPr>
              <w:pStyle w:val="TableNumber"/>
            </w:pPr>
            <w:r>
              <w:t xml:space="preserve">0.5034</w:t>
              <w:br/>
              <w:t xml:space="preserve">0.0596</w:t>
              <w:br/>
              <w:t xml:space="preserve">0.5201</w:t>
            </w:r>
          </w:p>
        </w:tc>
      </w:tr>
      <w:tr>
        <w:trPr>
          <w:cantSplit/>
        </w:trPr>
        <w:tc>
          <w:tcPr>
            <w:tcW w:w="837" w:type="dxa"/>
            <w:vAlign w:val="center"/>
            <w:shd w:fill="F5F7FA"/>
          </w:tcPr>
          <w:p>
            <w:pPr>
              <w:pStyle w:val="TableText"/>
            </w:pPr>
            <w:r>
              <w:t xml:space="preserve">1d</w:t>
            </w:r>
          </w:p>
        </w:tc>
        <w:tc>
          <w:tcPr>
            <w:tcW w:w="1979" w:type="dxa"/>
            <w:vAlign w:val="center"/>
            <w:shd w:fill="F5F7FA"/>
          </w:tcPr>
          <w:p>
            <w:pPr>
              <w:pStyle w:val="TableNumber"/>
            </w:pPr>
            <w:r>
              <w:t xml:space="preserve">243,944</w:t>
              <w:br/>
              <w:t xml:space="preserve">70,733</w:t>
              <w:br/>
              <w:t xml:space="preserve">219,650</w:t>
            </w:r>
          </w:p>
        </w:tc>
        <w:tc>
          <w:tcPr>
            <w:tcW w:w="1979" w:type="dxa"/>
            <w:vAlign w:val="center"/>
            <w:shd w:fill="F5F7FA"/>
          </w:tcPr>
          <w:p>
            <w:pPr>
              <w:pStyle w:val="TableNumber"/>
            </w:pPr>
            <w:r>
              <w:t xml:space="preserve">163,962</w:t>
              <w:br/>
              <w:t xml:space="preserve">26,613</w:t>
              <w:br/>
              <w:t xml:space="preserve">343,752</w:t>
            </w:r>
          </w:p>
        </w:tc>
        <w:tc>
          <w:tcPr>
            <w:tcW w:w="1522" w:type="dxa"/>
            <w:vAlign w:val="center"/>
            <w:shd w:fill="F5F7FA"/>
          </w:tcPr>
          <w:p>
            <w:pPr>
              <w:pStyle w:val="TableNumber"/>
            </w:pPr>
            <w:r>
              <w:t xml:space="preserve">48.55%</w:t>
              <w:br/>
              <w:t xml:space="preserve">33.87%</w:t>
              <w:br/>
              <w:t xml:space="preserve">44.67%</w:t>
            </w:r>
          </w:p>
        </w:tc>
        <w:tc>
          <w:tcPr>
            <w:tcW w:w="1522" w:type="dxa"/>
            <w:vAlign w:val="center"/>
            <w:shd w:fill="F5F7FA"/>
          </w:tcPr>
          <w:p>
            <w:pPr>
              <w:pStyle w:val="TableNumber"/>
            </w:pPr>
            <w:r>
              <w:t xml:space="preserve">32.63%</w:t>
              <w:br/>
              <w:t xml:space="preserve">12.75%</w:t>
              <w:br/>
              <w:t xml:space="preserve">69.92%</w:t>
            </w:r>
          </w:p>
        </w:tc>
        <w:tc>
          <w:tcPr>
            <w:tcW w:w="1521" w:type="dxa"/>
            <w:vAlign w:val="center"/>
            <w:shd w:fill="F5F7FA"/>
          </w:tcPr>
          <w:p>
            <w:pPr>
              <w:pStyle w:val="TableNumber"/>
            </w:pPr>
            <w:r>
              <w:t xml:space="preserve">0.3903</w:t>
              <w:br/>
              <w:t xml:space="preserve">0.1852</w:t>
              <w:br/>
              <w:t xml:space="preserve">0.5452</w:t>
            </w:r>
          </w:p>
        </w:tc>
      </w:tr>
      <w:tr>
        <w:trPr>
          <w:cantSplit/>
        </w:trPr>
        <w:tc>
          <w:tcPr>
            <w:tcW w:w="837" w:type="dxa"/>
            <w:vAlign w:val="center"/>
          </w:tcPr>
          <w:p>
            <w:pPr>
              <w:pStyle w:val="TableText"/>
            </w:pPr>
            <w:r>
              <w:t xml:space="preserve">2d</w:t>
            </w:r>
          </w:p>
        </w:tc>
        <w:tc>
          <w:tcPr>
            <w:tcW w:w="1979" w:type="dxa"/>
            <w:vAlign w:val="center"/>
          </w:tcPr>
          <w:p>
            <w:pPr>
              <w:pStyle w:val="TableNumber"/>
            </w:pPr>
            <w:r>
              <w:t xml:space="preserve">259,630</w:t>
              <w:br/>
              <w:t xml:space="preserve">45,969</w:t>
              <w:br/>
              <w:t xml:space="preserve">228,728</w:t>
            </w:r>
          </w:p>
        </w:tc>
        <w:tc>
          <w:tcPr>
            <w:tcW w:w="1979" w:type="dxa"/>
            <w:vAlign w:val="center"/>
          </w:tcPr>
          <w:p>
            <w:pPr>
              <w:pStyle w:val="TableNumber"/>
            </w:pPr>
            <w:r>
              <w:t xml:space="preserve">186,280</w:t>
              <w:br/>
              <w:t xml:space="preserve">3,265</w:t>
              <w:br/>
              <w:t xml:space="preserve">344,782</w:t>
            </w:r>
          </w:p>
        </w:tc>
        <w:tc>
          <w:tcPr>
            <w:tcW w:w="1522" w:type="dxa"/>
            <w:vAlign w:val="center"/>
          </w:tcPr>
          <w:p>
            <w:pPr>
              <w:pStyle w:val="TableNumber"/>
            </w:pPr>
            <w:r>
              <w:t xml:space="preserve">51.57%</w:t>
              <w:br/>
              <w:t xml:space="preserve">37.92%</w:t>
              <w:br/>
              <w:t xml:space="preserve">46.24%</w:t>
            </w:r>
          </w:p>
        </w:tc>
        <w:tc>
          <w:tcPr>
            <w:tcW w:w="1522" w:type="dxa"/>
            <w:vAlign w:val="center"/>
          </w:tcPr>
          <w:p>
            <w:pPr>
              <w:pStyle w:val="TableNumber"/>
            </w:pPr>
            <w:r>
              <w:t xml:space="preserve">37.00%</w:t>
              <w:br/>
              <w:t xml:space="preserve">2.69%</w:t>
              <w:br/>
              <w:t xml:space="preserve">69.70%</w:t>
            </w:r>
          </w:p>
        </w:tc>
        <w:tc>
          <w:tcPr>
            <w:tcW w:w="1521" w:type="dxa"/>
            <w:vAlign w:val="center"/>
          </w:tcPr>
          <w:p>
            <w:pPr>
              <w:pStyle w:val="TableNumber"/>
            </w:pPr>
            <w:r>
              <w:t xml:space="preserve">0.4309</w:t>
              <w:br/>
              <w:t xml:space="preserve">0.0503</w:t>
              <w:br/>
              <w:t xml:space="preserve">0.5560</w:t>
            </w:r>
          </w:p>
        </w:tc>
      </w:tr>
      <w:tr>
        <w:trPr>
          <w:cantSplit/>
        </w:trPr>
        <w:tc>
          <w:tcPr>
            <w:tcW w:w="837" w:type="dxa"/>
            <w:vAlign w:val="center"/>
            <w:shd w:fill="F5F7FA"/>
          </w:tcPr>
          <w:p>
            <w:pPr>
              <w:pStyle w:val="TableText"/>
            </w:pPr>
            <w:r>
              <w:t xml:space="preserve">3d</w:t>
            </w:r>
          </w:p>
        </w:tc>
        <w:tc>
          <w:tcPr>
            <w:tcW w:w="1979" w:type="dxa"/>
            <w:vAlign w:val="center"/>
            <w:shd w:fill="F5F7FA"/>
          </w:tcPr>
          <w:p>
            <w:pPr>
              <w:pStyle w:val="TableNumber"/>
            </w:pPr>
            <w:r>
              <w:t xml:space="preserve">268,462</w:t>
              <w:br/>
              <w:t xml:space="preserve">36,304</w:t>
              <w:br/>
              <w:t xml:space="preserve">229,561</w:t>
            </w:r>
          </w:p>
        </w:tc>
        <w:tc>
          <w:tcPr>
            <w:tcW w:w="1979" w:type="dxa"/>
            <w:vAlign w:val="center"/>
            <w:shd w:fill="F5F7FA"/>
          </w:tcPr>
          <w:p>
            <w:pPr>
              <w:pStyle w:val="TableNumber"/>
            </w:pPr>
            <w:r>
              <w:t xml:space="preserve">214,843</w:t>
              <w:br/>
              <w:t xml:space="preserve">1,210</w:t>
              <w:br/>
              <w:t xml:space="preserve">318,274</w:t>
            </w:r>
          </w:p>
        </w:tc>
        <w:tc>
          <w:tcPr>
            <w:tcW w:w="1522" w:type="dxa"/>
            <w:vAlign w:val="center"/>
            <w:shd w:fill="F5F7FA"/>
          </w:tcPr>
          <w:p>
            <w:pPr>
              <w:pStyle w:val="TableNumber"/>
            </w:pPr>
            <w:r>
              <w:t xml:space="preserve">52.47%</w:t>
              <w:br/>
              <w:t xml:space="preserve">42.81%</w:t>
              <w:br/>
              <w:t xml:space="preserve">45.94%</w:t>
            </w:r>
          </w:p>
        </w:tc>
        <w:tc>
          <w:tcPr>
            <w:tcW w:w="1522" w:type="dxa"/>
            <w:vAlign w:val="center"/>
            <w:shd w:fill="F5F7FA"/>
          </w:tcPr>
          <w:p>
            <w:pPr>
              <w:pStyle w:val="TableNumber"/>
            </w:pPr>
            <w:r>
              <w:t xml:space="preserve">41.99%</w:t>
              <w:br/>
              <w:t xml:space="preserve">1.43%</w:t>
              <w:br/>
              <w:t xml:space="preserve">63.69%</w:t>
            </w:r>
          </w:p>
        </w:tc>
        <w:tc>
          <w:tcPr>
            <w:tcW w:w="1521" w:type="dxa"/>
            <w:vAlign w:val="center"/>
            <w:shd w:fill="F5F7FA"/>
          </w:tcPr>
          <w:p>
            <w:pPr>
              <w:pStyle w:val="TableNumber"/>
            </w:pPr>
            <w:r>
              <w:t xml:space="preserve">0.4665</w:t>
              <w:br/>
              <w:t xml:space="preserve">0.0276</w:t>
              <w:br/>
              <w:t xml:space="preserve">0.5337</w:t>
            </w:r>
          </w:p>
        </w:tc>
      </w:tr>
      <w:tr>
        <w:trPr>
          <w:cantSplit/>
        </w:trPr>
        <w:tc>
          <w:tcPr>
            <w:tcW w:w="837" w:type="dxa"/>
            <w:vAlign w:val="center"/>
          </w:tcPr>
          <w:p>
            <w:pPr>
              <w:pStyle w:val="TableText"/>
            </w:pPr>
            <w:r>
              <w:t xml:space="preserve">4d</w:t>
            </w:r>
          </w:p>
        </w:tc>
        <w:tc>
          <w:tcPr>
            <w:tcW w:w="1979" w:type="dxa"/>
            <w:vAlign w:val="center"/>
          </w:tcPr>
          <w:p>
            <w:pPr>
              <w:pStyle w:val="TableNumber"/>
            </w:pPr>
            <w:r>
              <w:t xml:space="preserve">273,432</w:t>
              <w:br/>
              <w:t xml:space="preserve">30,792</w:t>
              <w:br/>
              <w:t xml:space="preserve">230,103</w:t>
            </w:r>
          </w:p>
        </w:tc>
        <w:tc>
          <w:tcPr>
            <w:tcW w:w="1979" w:type="dxa"/>
            <w:vAlign w:val="center"/>
          </w:tcPr>
          <w:p>
            <w:pPr>
              <w:pStyle w:val="TableNumber"/>
            </w:pPr>
            <w:r>
              <w:t xml:space="preserve">220,399</w:t>
              <w:br/>
              <w:t xml:space="preserve">612</w:t>
              <w:br/>
              <w:t xml:space="preserve">313,316</w:t>
            </w:r>
          </w:p>
        </w:tc>
        <w:tc>
          <w:tcPr>
            <w:tcW w:w="1522" w:type="dxa"/>
            <w:vAlign w:val="center"/>
          </w:tcPr>
          <w:p>
            <w:pPr>
              <w:pStyle w:val="TableNumber"/>
            </w:pPr>
            <w:r>
              <w:t xml:space="preserve">53.62%</w:t>
              <w:br/>
              <w:t xml:space="preserve">55.88%</w:t>
              <w:br/>
              <w:t xml:space="preserve">45.94%</w:t>
            </w:r>
          </w:p>
        </w:tc>
        <w:tc>
          <w:tcPr>
            <w:tcW w:w="1522" w:type="dxa"/>
            <w:vAlign w:val="center"/>
          </w:tcPr>
          <w:p>
            <w:pPr>
              <w:pStyle w:val="TableNumber"/>
            </w:pPr>
            <w:r>
              <w:t xml:space="preserve">43.22%</w:t>
              <w:br/>
              <w:t xml:space="preserve">1.11%</w:t>
              <w:br/>
              <w:t xml:space="preserve">62.55%</w:t>
            </w:r>
          </w:p>
        </w:tc>
        <w:tc>
          <w:tcPr>
            <w:tcW w:w="1521" w:type="dxa"/>
            <w:vAlign w:val="center"/>
          </w:tcPr>
          <w:p>
            <w:pPr>
              <w:pStyle w:val="TableNumber"/>
            </w:pPr>
            <w:r>
              <w:t xml:space="preserve">0.4786</w:t>
              <w:br/>
              <w:t xml:space="preserve">0.0218</w:t>
              <w:br/>
              <w:t xml:space="preserve">0.5297</w:t>
            </w:r>
          </w:p>
        </w:tc>
      </w:tr>
      <w:tr>
        <w:trPr>
          <w:cantSplit/>
        </w:trPr>
        <w:tc>
          <w:tcPr>
            <w:tcW w:w="837" w:type="dxa"/>
            <w:vAlign w:val="center"/>
            <w:shd w:fill="F5F7FA"/>
          </w:tcPr>
          <w:p>
            <w:pPr>
              <w:pStyle w:val="TableText"/>
            </w:pPr>
            <w:r>
              <w:t xml:space="preserve">5d</w:t>
            </w:r>
          </w:p>
        </w:tc>
        <w:tc>
          <w:tcPr>
            <w:tcW w:w="1979" w:type="dxa"/>
            <w:vAlign w:val="center"/>
            <w:shd w:fill="F5F7FA"/>
          </w:tcPr>
          <w:p>
            <w:pPr>
              <w:pStyle w:val="TableNumber"/>
            </w:pPr>
            <w:r>
              <w:t xml:space="preserve">277,944</w:t>
              <w:br/>
              <w:t xml:space="preserve">26,863</w:t>
              <w:br/>
              <w:t xml:space="preserve">229,520</w:t>
            </w:r>
          </w:p>
        </w:tc>
        <w:tc>
          <w:tcPr>
            <w:tcW w:w="1979" w:type="dxa"/>
            <w:vAlign w:val="center"/>
            <w:shd w:fill="F5F7FA"/>
          </w:tcPr>
          <w:p>
            <w:pPr>
              <w:pStyle w:val="TableNumber"/>
            </w:pPr>
            <w:r>
              <w:t xml:space="preserve">219,686</w:t>
              <w:br/>
              <w:t xml:space="preserve">405</w:t>
              <w:br/>
              <w:t xml:space="preserve">314,236</w:t>
            </w:r>
          </w:p>
        </w:tc>
        <w:tc>
          <w:tcPr>
            <w:tcW w:w="1522" w:type="dxa"/>
            <w:vAlign w:val="center"/>
            <w:shd w:fill="F5F7FA"/>
          </w:tcPr>
          <w:p>
            <w:pPr>
              <w:pStyle w:val="TableNumber"/>
            </w:pPr>
            <w:r>
              <w:t xml:space="preserve">54.66%</w:t>
              <w:br/>
              <w:t xml:space="preserve">57.28%</w:t>
              <w:br/>
              <w:t xml:space="preserve">45.89%</w:t>
            </w:r>
          </w:p>
        </w:tc>
        <w:tc>
          <w:tcPr>
            <w:tcW w:w="1522" w:type="dxa"/>
            <w:vAlign w:val="center"/>
            <w:shd w:fill="F5F7FA"/>
          </w:tcPr>
          <w:p>
            <w:pPr>
              <w:pStyle w:val="TableNumber"/>
            </w:pPr>
            <w:r>
              <w:t xml:space="preserve">43.20%</w:t>
              <w:br/>
              <w:t xml:space="preserve">0.86%</w:t>
              <w:br/>
              <w:t xml:space="preserve">62.83%</w:t>
            </w:r>
          </w:p>
        </w:tc>
        <w:tc>
          <w:tcPr>
            <w:tcW w:w="1521" w:type="dxa"/>
            <w:vAlign w:val="center"/>
            <w:shd w:fill="F5F7FA"/>
          </w:tcPr>
          <w:p>
            <w:pPr>
              <w:pStyle w:val="TableNumber"/>
            </w:pPr>
            <w:r>
              <w:t xml:space="preserve">0.4826</w:t>
              <w:br/>
              <w:t xml:space="preserve">0.0170</w:t>
              <w:br/>
              <w:t xml:space="preserve">0.5304</w:t>
            </w:r>
          </w:p>
        </w:tc>
      </w:tr>
      <w:tr>
        <w:trPr>
          <w:cantSplit/>
        </w:trPr>
        <w:tc>
          <w:tcPr>
            <w:tcW w:w="837" w:type="dxa"/>
            <w:vAlign w:val="center"/>
          </w:tcPr>
          <w:p>
            <w:pPr>
              <w:pStyle w:val="TableText"/>
            </w:pPr>
            <w:r>
              <w:t xml:space="preserve">6d</w:t>
            </w:r>
          </w:p>
        </w:tc>
        <w:tc>
          <w:tcPr>
            <w:tcW w:w="1979" w:type="dxa"/>
            <w:vAlign w:val="center"/>
          </w:tcPr>
          <w:p>
            <w:pPr>
              <w:pStyle w:val="TableNumber"/>
            </w:pPr>
            <w:r>
              <w:t xml:space="preserve">280,576</w:t>
              <w:br/>
              <w:t xml:space="preserve">24,097</w:t>
              <w:br/>
              <w:t xml:space="preserve">229,654</w:t>
            </w:r>
          </w:p>
        </w:tc>
        <w:tc>
          <w:tcPr>
            <w:tcW w:w="1979" w:type="dxa"/>
            <w:vAlign w:val="center"/>
          </w:tcPr>
          <w:p>
            <w:pPr>
              <w:pStyle w:val="TableNumber"/>
            </w:pPr>
            <w:r>
              <w:t xml:space="preserve">220,179</w:t>
              <w:br/>
              <w:t xml:space="preserve">247</w:t>
              <w:br/>
              <w:t xml:space="preserve">313,901</w:t>
            </w:r>
          </w:p>
        </w:tc>
        <w:tc>
          <w:tcPr>
            <w:tcW w:w="1522" w:type="dxa"/>
            <w:vAlign w:val="center"/>
          </w:tcPr>
          <w:p>
            <w:pPr>
              <w:pStyle w:val="TableNumber"/>
            </w:pPr>
            <w:r>
              <w:t xml:space="preserve">55.63%</w:t>
              <w:br/>
              <w:t xml:space="preserve">68.83%</w:t>
              <w:br/>
              <w:t xml:space="preserve">46.09%</w:t>
            </w:r>
          </w:p>
        </w:tc>
        <w:tc>
          <w:tcPr>
            <w:tcW w:w="1522" w:type="dxa"/>
            <w:vAlign w:val="center"/>
          </w:tcPr>
          <w:p>
            <w:pPr>
              <w:pStyle w:val="TableNumber"/>
            </w:pPr>
            <w:r>
              <w:t xml:space="preserve">43.66%</w:t>
              <w:br/>
              <w:t xml:space="preserve">0.71%</w:t>
              <w:br/>
              <w:t xml:space="preserve">62.99%</w:t>
            </w:r>
          </w:p>
        </w:tc>
        <w:tc>
          <w:tcPr>
            <w:tcW w:w="1521" w:type="dxa"/>
            <w:vAlign w:val="center"/>
          </w:tcPr>
          <w:p>
            <w:pPr>
              <w:pStyle w:val="TableNumber"/>
            </w:pPr>
            <w:r>
              <w:t xml:space="preserve">0.4892</w:t>
              <w:br/>
              <w:t xml:space="preserve">0.0140</w:t>
              <w:br/>
              <w:t xml:space="preserve">0.5323</w:t>
            </w:r>
          </w:p>
        </w:tc>
      </w:tr>
      <w:tr>
        <w:trPr>
          <w:cantSplit/>
        </w:trPr>
        <w:tc>
          <w:tcPr>
            <w:tcW w:w="837" w:type="dxa"/>
            <w:vAlign w:val="center"/>
            <w:shd w:fill="F5F7FA"/>
          </w:tcPr>
          <w:p>
            <w:pPr>
              <w:pStyle w:val="TableText"/>
            </w:pPr>
            <w:r>
              <w:t xml:space="preserve">7d</w:t>
            </w:r>
          </w:p>
        </w:tc>
        <w:tc>
          <w:tcPr>
            <w:tcW w:w="1979" w:type="dxa"/>
            <w:vAlign w:val="center"/>
            <w:shd w:fill="F5F7FA"/>
          </w:tcPr>
          <w:p>
            <w:pPr>
              <w:pStyle w:val="TableNumber"/>
            </w:pPr>
            <w:r>
              <w:t xml:space="preserve">282,703</w:t>
              <w:br/>
              <w:t xml:space="preserve">22,189</w:t>
              <w:br/>
              <w:t xml:space="preserve">229,435</w:t>
            </w:r>
          </w:p>
        </w:tc>
        <w:tc>
          <w:tcPr>
            <w:tcW w:w="1979" w:type="dxa"/>
            <w:vAlign w:val="center"/>
            <w:shd w:fill="F5F7FA"/>
          </w:tcPr>
          <w:p>
            <w:pPr>
              <w:pStyle w:val="TableNumber"/>
            </w:pPr>
            <w:r>
              <w:t xml:space="preserve">252,020</w:t>
              <w:br/>
              <w:t xml:space="preserve">198</w:t>
              <w:br/>
              <w:t xml:space="preserve">282,109</w:t>
            </w:r>
          </w:p>
        </w:tc>
        <w:tc>
          <w:tcPr>
            <w:tcW w:w="1522" w:type="dxa"/>
            <w:vAlign w:val="center"/>
            <w:shd w:fill="F5F7FA"/>
          </w:tcPr>
          <w:p>
            <w:pPr>
              <w:pStyle w:val="TableNumber"/>
            </w:pPr>
            <w:r>
              <w:t xml:space="preserve">55.49%</w:t>
              <w:br/>
              <w:t xml:space="preserve">67.68%</w:t>
              <w:br/>
              <w:t xml:space="preserve">46.09%</w:t>
            </w:r>
          </w:p>
        </w:tc>
        <w:tc>
          <w:tcPr>
            <w:tcW w:w="1522" w:type="dxa"/>
            <w:vAlign w:val="center"/>
            <w:shd w:fill="F5F7FA"/>
          </w:tcPr>
          <w:p>
            <w:pPr>
              <w:pStyle w:val="TableNumber"/>
            </w:pPr>
            <w:r>
              <w:t xml:space="preserve">49.47%</w:t>
              <w:br/>
              <w:t xml:space="preserve">0.60%</w:t>
              <w:br/>
              <w:t xml:space="preserve">56.67%</w:t>
            </w:r>
          </w:p>
        </w:tc>
        <w:tc>
          <w:tcPr>
            <w:tcW w:w="1521" w:type="dxa"/>
            <w:vAlign w:val="center"/>
            <w:shd w:fill="F5F7FA"/>
          </w:tcPr>
          <w:p>
            <w:pPr>
              <w:pStyle w:val="TableNumber"/>
            </w:pPr>
            <w:r>
              <w:t xml:space="preserve">0.5230</w:t>
              <w:br/>
              <w:t xml:space="preserve">0.0120</w:t>
              <w:br/>
              <w:t xml:space="preserve">0.5084</w:t>
            </w:r>
          </w:p>
        </w:tc>
      </w:tr>
      <w:tr>
        <w:trPr>
          <w:cantSplit/>
        </w:trPr>
        <w:tc>
          <w:tcPr>
            <w:tcW w:w="837" w:type="dxa"/>
            <w:vAlign w:val="center"/>
          </w:tcPr>
          <w:p>
            <w:pPr>
              <w:pStyle w:val="TableText"/>
            </w:pPr>
            <w:r>
              <w:t xml:space="preserve">8d</w:t>
            </w:r>
          </w:p>
        </w:tc>
        <w:tc>
          <w:tcPr>
            <w:tcW w:w="1979" w:type="dxa"/>
            <w:vAlign w:val="center"/>
          </w:tcPr>
          <w:p>
            <w:pPr>
              <w:pStyle w:val="TableNumber"/>
            </w:pPr>
            <w:r>
              <w:t xml:space="preserve">284,815</w:t>
              <w:br/>
              <w:t xml:space="preserve">20,631</w:t>
              <w:br/>
              <w:t xml:space="preserve">228,881</w:t>
            </w:r>
          </w:p>
        </w:tc>
        <w:tc>
          <w:tcPr>
            <w:tcW w:w="1979" w:type="dxa"/>
            <w:vAlign w:val="center"/>
          </w:tcPr>
          <w:p>
            <w:pPr>
              <w:pStyle w:val="TableNumber"/>
            </w:pPr>
            <w:r>
              <w:t xml:space="preserve">262,375</w:t>
              <w:br/>
              <w:t xml:space="preserve">166</w:t>
              <w:br/>
              <w:t xml:space="preserve">271,786</w:t>
            </w:r>
          </w:p>
        </w:tc>
        <w:tc>
          <w:tcPr>
            <w:tcW w:w="1522" w:type="dxa"/>
            <w:vAlign w:val="center"/>
          </w:tcPr>
          <w:p>
            <w:pPr>
              <w:pStyle w:val="TableNumber"/>
            </w:pPr>
            <w:r>
              <w:t xml:space="preserve">55.81%</w:t>
              <w:br/>
              <w:t xml:space="preserve">63.86%</w:t>
              <w:br/>
              <w:t xml:space="preserve">46.04%</w:t>
            </w:r>
          </w:p>
        </w:tc>
        <w:tc>
          <w:tcPr>
            <w:tcW w:w="1522" w:type="dxa"/>
            <w:vAlign w:val="center"/>
          </w:tcPr>
          <w:p>
            <w:pPr>
              <w:pStyle w:val="TableNumber"/>
            </w:pPr>
            <w:r>
              <w:t xml:space="preserve">51.41%</w:t>
              <w:br/>
              <w:t xml:space="preserve">0.51%</w:t>
              <w:br/>
              <w:t xml:space="preserve">54.67%</w:t>
            </w:r>
          </w:p>
        </w:tc>
        <w:tc>
          <w:tcPr>
            <w:tcW w:w="1521" w:type="dxa"/>
            <w:vAlign w:val="center"/>
          </w:tcPr>
          <w:p>
            <w:pPr>
              <w:pStyle w:val="TableNumber"/>
            </w:pPr>
            <w:r>
              <w:t xml:space="preserve">0.5352</w:t>
              <w:br/>
              <w:t xml:space="preserve">0.0102</w:t>
              <w:br/>
              <w:t xml:space="preserve">0.4999</w:t>
            </w:r>
          </w:p>
        </w:tc>
      </w:tr>
      <w:tr>
        <w:trPr>
          <w:cantSplit/>
        </w:trPr>
        <w:tc>
          <w:tcPr>
            <w:tcW w:w="837" w:type="dxa"/>
            <w:vAlign w:val="center"/>
            <w:shd w:fill="F5F7FA"/>
          </w:tcPr>
          <w:p>
            <w:pPr>
              <w:pStyle w:val="TableText"/>
            </w:pPr>
            <w:r>
              <w:t xml:space="preserve">9d</w:t>
            </w:r>
          </w:p>
        </w:tc>
        <w:tc>
          <w:tcPr>
            <w:tcW w:w="1979" w:type="dxa"/>
            <w:vAlign w:val="center"/>
            <w:shd w:fill="F5F7FA"/>
          </w:tcPr>
          <w:p>
            <w:pPr>
              <w:pStyle w:val="TableNumber"/>
            </w:pPr>
            <w:r>
              <w:t xml:space="preserve">286,232</w:t>
              <w:br/>
              <w:t xml:space="preserve">19,336</w:t>
              <w:br/>
              <w:t xml:space="preserve">228,759</w:t>
            </w:r>
          </w:p>
        </w:tc>
        <w:tc>
          <w:tcPr>
            <w:tcW w:w="1979" w:type="dxa"/>
            <w:vAlign w:val="center"/>
            <w:shd w:fill="F5F7FA"/>
          </w:tcPr>
          <w:p>
            <w:pPr>
              <w:pStyle w:val="TableNumber"/>
            </w:pPr>
            <w:r>
              <w:t xml:space="preserve">245,953</w:t>
              <w:br/>
              <w:t xml:space="preserve">131</w:t>
              <w:br/>
              <w:t xml:space="preserve">288,243</w:t>
            </w:r>
          </w:p>
        </w:tc>
        <w:tc>
          <w:tcPr>
            <w:tcW w:w="1522" w:type="dxa"/>
            <w:vAlign w:val="center"/>
            <w:shd w:fill="F5F7FA"/>
          </w:tcPr>
          <w:p>
            <w:pPr>
              <w:pStyle w:val="TableNumber"/>
            </w:pPr>
            <w:r>
              <w:t xml:space="preserve">56.61%</w:t>
              <w:br/>
              <w:t xml:space="preserve">72.52%</w:t>
              <w:br/>
              <w:t xml:space="preserve">46.11%</w:t>
            </w:r>
          </w:p>
        </w:tc>
        <w:tc>
          <w:tcPr>
            <w:tcW w:w="1522" w:type="dxa"/>
            <w:vAlign w:val="center"/>
            <w:shd w:fill="F5F7FA"/>
          </w:tcPr>
          <w:p>
            <w:pPr>
              <w:pStyle w:val="TableNumber"/>
            </w:pPr>
            <w:r>
              <w:t xml:space="preserve">48.64%</w:t>
              <w:br/>
              <w:t xml:space="preserve">0.49%</w:t>
              <w:br/>
              <w:t xml:space="preserve">58.10%</w:t>
            </w:r>
          </w:p>
        </w:tc>
        <w:tc>
          <w:tcPr>
            <w:tcW w:w="1521" w:type="dxa"/>
            <w:vAlign w:val="center"/>
            <w:shd w:fill="F5F7FA"/>
          </w:tcPr>
          <w:p>
            <w:pPr>
              <w:pStyle w:val="TableNumber"/>
            </w:pPr>
            <w:r>
              <w:t xml:space="preserve">0.5233</w:t>
              <w:br/>
              <w:t xml:space="preserve">0.0098</w:t>
              <w:br/>
              <w:t xml:space="preserve">0.5142</w:t>
            </w:r>
          </w:p>
        </w:tc>
      </w:tr>
      <w:tr>
        <w:trPr>
          <w:cantSplit/>
        </w:trPr>
        <w:tc>
          <w:tcPr>
            <w:tcW w:w="837" w:type="dxa"/>
            <w:vAlign w:val="center"/>
          </w:tcPr>
          <w:p>
            <w:pPr>
              <w:pStyle w:val="TableText"/>
            </w:pPr>
            <w:r>
              <w:t xml:space="preserve">10d</w:t>
            </w:r>
          </w:p>
        </w:tc>
        <w:tc>
          <w:tcPr>
            <w:tcW w:w="1979" w:type="dxa"/>
            <w:vAlign w:val="center"/>
          </w:tcPr>
          <w:p>
            <w:pPr>
              <w:pStyle w:val="TableNumber"/>
            </w:pPr>
            <w:r>
              <w:t xml:space="preserve">288,399</w:t>
              <w:br/>
              <w:t xml:space="preserve">17,799</w:t>
              <w:br/>
              <w:t xml:space="preserve">228,129</w:t>
            </w:r>
          </w:p>
        </w:tc>
        <w:tc>
          <w:tcPr>
            <w:tcW w:w="1979" w:type="dxa"/>
            <w:vAlign w:val="center"/>
          </w:tcPr>
          <w:p>
            <w:pPr>
              <w:pStyle w:val="TableNumber"/>
            </w:pPr>
            <w:r>
              <w:t xml:space="preserve">238,294</w:t>
              <w:br/>
              <w:t xml:space="preserve">74</w:t>
              <w:br/>
              <w:t xml:space="preserve">295,959</w:t>
            </w:r>
          </w:p>
        </w:tc>
        <w:tc>
          <w:tcPr>
            <w:tcW w:w="1522" w:type="dxa"/>
            <w:vAlign w:val="center"/>
          </w:tcPr>
          <w:p>
            <w:pPr>
              <w:pStyle w:val="TableNumber"/>
            </w:pPr>
            <w:r>
              <w:t xml:space="preserve">57.26%</w:t>
              <w:br/>
              <w:t xml:space="preserve">75.68%</w:t>
              <w:br/>
              <w:t xml:space="preserve">45.98%</w:t>
            </w:r>
          </w:p>
        </w:tc>
        <w:tc>
          <w:tcPr>
            <w:tcW w:w="1522" w:type="dxa"/>
            <w:vAlign w:val="center"/>
          </w:tcPr>
          <w:p>
            <w:pPr>
              <w:pStyle w:val="TableNumber"/>
            </w:pPr>
            <w:r>
              <w:t xml:space="preserve">47.31%</w:t>
              <w:br/>
              <w:t xml:space="preserve">0.31%</w:t>
              <w:br/>
              <w:t xml:space="preserve">59.65%</w:t>
            </w:r>
          </w:p>
        </w:tc>
        <w:tc>
          <w:tcPr>
            <w:tcW w:w="1521" w:type="dxa"/>
            <w:vAlign w:val="center"/>
          </w:tcPr>
          <w:p>
            <w:pPr>
              <w:pStyle w:val="TableNumber"/>
            </w:pPr>
            <w:r>
              <w:t xml:space="preserve">0.5182</w:t>
              <w:br/>
              <w:t xml:space="preserve">0.0063</w:t>
              <w:br/>
              <w:t xml:space="preserve">0.5193</w:t>
            </w:r>
          </w:p>
        </w:tc>
      </w:tr>
      <w:tr>
        <w:trPr>
          <w:cantSplit/>
        </w:trPr>
        <w:tc>
          <w:tcPr>
            <w:tcW w:w="837" w:type="dxa"/>
            <w:vAlign w:val="center"/>
            <w:shd w:fill="F5F7FA"/>
          </w:tcPr>
          <w:p>
            <w:pPr>
              <w:pStyle w:val="TableText"/>
            </w:pPr>
            <w:r>
              <w:t xml:space="preserve">11d</w:t>
            </w:r>
          </w:p>
        </w:tc>
        <w:tc>
          <w:tcPr>
            <w:tcW w:w="1979" w:type="dxa"/>
            <w:vAlign w:val="center"/>
            <w:shd w:fill="F5F7FA"/>
          </w:tcPr>
          <w:p>
            <w:pPr>
              <w:pStyle w:val="TableNumber"/>
            </w:pPr>
            <w:r>
              <w:t xml:space="preserve">290,060</w:t>
              <w:br/>
              <w:t xml:space="preserve">16,823</w:t>
              <w:br/>
              <w:t xml:space="preserve">227,444</w:t>
            </w:r>
          </w:p>
        </w:tc>
        <w:tc>
          <w:tcPr>
            <w:tcW w:w="1979" w:type="dxa"/>
            <w:vAlign w:val="center"/>
            <w:shd w:fill="F5F7FA"/>
          </w:tcPr>
          <w:p>
            <w:pPr>
              <w:pStyle w:val="TableNumber"/>
            </w:pPr>
            <w:r>
              <w:t xml:space="preserve">253,995</w:t>
              <w:br/>
              <w:t xml:space="preserve">105</w:t>
              <w:br/>
              <w:t xml:space="preserve">280,227</w:t>
            </w:r>
          </w:p>
        </w:tc>
        <w:tc>
          <w:tcPr>
            <w:tcW w:w="1522" w:type="dxa"/>
            <w:vAlign w:val="center"/>
            <w:shd w:fill="F5F7FA"/>
          </w:tcPr>
          <w:p>
            <w:pPr>
              <w:pStyle w:val="TableNumber"/>
            </w:pPr>
            <w:r>
              <w:t xml:space="preserve">57.30%</w:t>
              <w:br/>
              <w:t xml:space="preserve">84.76%</w:t>
              <w:br/>
              <w:t xml:space="preserve">45.85%</w:t>
            </w:r>
          </w:p>
        </w:tc>
        <w:tc>
          <w:tcPr>
            <w:tcW w:w="1522" w:type="dxa"/>
            <w:vAlign w:val="center"/>
            <w:shd w:fill="F5F7FA"/>
          </w:tcPr>
          <w:p>
            <w:pPr>
              <w:pStyle w:val="TableNumber"/>
            </w:pPr>
            <w:r>
              <w:t xml:space="preserve">50.17%</w:t>
              <w:br/>
              <w:t xml:space="preserve">0.53%</w:t>
              <w:br/>
              <w:t xml:space="preserve">56.49%</w:t>
            </w:r>
          </w:p>
        </w:tc>
        <w:tc>
          <w:tcPr>
            <w:tcW w:w="1521" w:type="dxa"/>
            <w:vAlign w:val="center"/>
            <w:shd w:fill="F5F7FA"/>
          </w:tcPr>
          <w:p>
            <w:pPr>
              <w:pStyle w:val="TableNumber"/>
            </w:pPr>
            <w:r>
              <w:t xml:space="preserve">0.5350</w:t>
              <w:br/>
              <w:t xml:space="preserve">0.0105</w:t>
              <w:br/>
              <w:t xml:space="preserve">0.5061</w:t>
            </w:r>
          </w:p>
        </w:tc>
      </w:tr>
      <w:tr>
        <w:trPr>
          <w:cantSplit/>
        </w:trPr>
        <w:tc>
          <w:tcPr>
            <w:tcW w:w="837" w:type="dxa"/>
            <w:vAlign w:val="center"/>
          </w:tcPr>
          <w:p>
            <w:pPr>
              <w:pStyle w:val="TableText"/>
            </w:pPr>
            <w:r>
              <w:t xml:space="preserve">12d</w:t>
            </w:r>
          </w:p>
        </w:tc>
        <w:tc>
          <w:tcPr>
            <w:tcW w:w="1979" w:type="dxa"/>
            <w:vAlign w:val="center"/>
          </w:tcPr>
          <w:p>
            <w:pPr>
              <w:pStyle w:val="TableNumber"/>
            </w:pPr>
            <w:r>
              <w:t xml:space="preserve">291,601</w:t>
              <w:br/>
              <w:t xml:space="preserve">15,822</w:t>
              <w:br/>
              <w:t xml:space="preserve">226,904</w:t>
            </w:r>
          </w:p>
        </w:tc>
        <w:tc>
          <w:tcPr>
            <w:tcW w:w="1979" w:type="dxa"/>
            <w:vAlign w:val="center"/>
          </w:tcPr>
          <w:p>
            <w:pPr>
              <w:pStyle w:val="TableNumber"/>
            </w:pPr>
            <w:r>
              <w:t xml:space="preserve">255,653</w:t>
              <w:br/>
              <w:t xml:space="preserve">88</w:t>
              <w:br/>
              <w:t xml:space="preserve">278,586</w:t>
            </w:r>
          </w:p>
        </w:tc>
        <w:tc>
          <w:tcPr>
            <w:tcW w:w="1522" w:type="dxa"/>
            <w:vAlign w:val="center"/>
          </w:tcPr>
          <w:p>
            <w:pPr>
              <w:pStyle w:val="TableNumber"/>
            </w:pPr>
            <w:r>
              <w:t xml:space="preserve">57.54%</w:t>
              <w:br/>
              <w:t xml:space="preserve">87.50%</w:t>
              <w:br/>
              <w:t xml:space="preserve">45.68%</w:t>
            </w:r>
          </w:p>
        </w:tc>
        <w:tc>
          <w:tcPr>
            <w:tcW w:w="1522" w:type="dxa"/>
            <w:vAlign w:val="center"/>
          </w:tcPr>
          <w:p>
            <w:pPr>
              <w:pStyle w:val="TableNumber"/>
            </w:pPr>
            <w:r>
              <w:t xml:space="preserve">50.44%</w:t>
              <w:br/>
              <w:t xml:space="preserve">0.49%</w:t>
              <w:br/>
              <w:t xml:space="preserve">56.08%</w:t>
            </w:r>
          </w:p>
        </w:tc>
        <w:tc>
          <w:tcPr>
            <w:tcW w:w="1521" w:type="dxa"/>
            <w:vAlign w:val="center"/>
          </w:tcPr>
          <w:p>
            <w:pPr>
              <w:pStyle w:val="TableNumber"/>
            </w:pPr>
            <w:r>
              <w:t xml:space="preserve">0.5376</w:t>
              <w:br/>
              <w:t xml:space="preserve">0.0097</w:t>
              <w:br/>
              <w:t xml:space="preserve">0.5035</w:t>
            </w:r>
          </w:p>
        </w:tc>
      </w:tr>
      <w:tr>
        <w:trPr>
          <w:cantSplit/>
        </w:trPr>
        <w:tc>
          <w:tcPr>
            <w:tcW w:w="837" w:type="dxa"/>
            <w:vAlign w:val="center"/>
            <w:shd w:fill="F5F7FA"/>
          </w:tcPr>
          <w:p>
            <w:pPr>
              <w:pStyle w:val="TableText"/>
            </w:pPr>
            <w:r>
              <w:t xml:space="preserve">13d</w:t>
            </w:r>
          </w:p>
        </w:tc>
        <w:tc>
          <w:tcPr>
            <w:tcW w:w="1979" w:type="dxa"/>
            <w:vAlign w:val="center"/>
            <w:shd w:fill="F5F7FA"/>
          </w:tcPr>
          <w:p>
            <w:pPr>
              <w:pStyle w:val="TableNumber"/>
            </w:pPr>
            <w:r>
              <w:t xml:space="preserve">293,504</w:t>
              <w:br/>
              <w:t xml:space="preserve">14,881</w:t>
              <w:br/>
              <w:t xml:space="preserve">225,942</w:t>
            </w:r>
          </w:p>
        </w:tc>
        <w:tc>
          <w:tcPr>
            <w:tcW w:w="1979" w:type="dxa"/>
            <w:vAlign w:val="center"/>
            <w:shd w:fill="F5F7FA"/>
          </w:tcPr>
          <w:p>
            <w:pPr>
              <w:pStyle w:val="TableNumber"/>
            </w:pPr>
            <w:r>
              <w:t xml:space="preserve">262,943</w:t>
              <w:br/>
              <w:t xml:space="preserve">54</w:t>
              <w:br/>
              <w:t xml:space="preserve">271,330</w:t>
            </w:r>
          </w:p>
        </w:tc>
        <w:tc>
          <w:tcPr>
            <w:tcW w:w="1522" w:type="dxa"/>
            <w:vAlign w:val="center"/>
            <w:shd w:fill="F5F7FA"/>
          </w:tcPr>
          <w:p>
            <w:pPr>
              <w:pStyle w:val="TableNumber"/>
            </w:pPr>
            <w:r>
              <w:t xml:space="preserve">57.64%</w:t>
              <w:br/>
              <w:t xml:space="preserve">94.44%</w:t>
              <w:br/>
              <w:t xml:space="preserve">45.35%</w:t>
            </w:r>
          </w:p>
        </w:tc>
        <w:tc>
          <w:tcPr>
            <w:tcW w:w="1522" w:type="dxa"/>
            <w:vAlign w:val="center"/>
            <w:shd w:fill="F5F7FA"/>
          </w:tcPr>
          <w:p>
            <w:pPr>
              <w:pStyle w:val="TableNumber"/>
            </w:pPr>
            <w:r>
              <w:t xml:space="preserve">51.63%</w:t>
              <w:br/>
              <w:t xml:space="preserve">0.34%</w:t>
              <w:br/>
              <w:t xml:space="preserve">54.46%</w:t>
            </w:r>
          </w:p>
        </w:tc>
        <w:tc>
          <w:tcPr>
            <w:tcW w:w="1521" w:type="dxa"/>
            <w:vAlign w:val="center"/>
            <w:shd w:fill="F5F7FA"/>
          </w:tcPr>
          <w:p>
            <w:pPr>
              <w:pStyle w:val="TableNumber"/>
            </w:pPr>
            <w:r>
              <w:t xml:space="preserve">0.5447</w:t>
              <w:br/>
              <w:t xml:space="preserve">0.0068</w:t>
              <w:br/>
              <w:t xml:space="preserve">0.4949</w:t>
            </w:r>
          </w:p>
        </w:tc>
      </w:tr>
      <w:tr>
        <w:trPr>
          <w:cantSplit/>
        </w:trPr>
        <w:tc>
          <w:tcPr>
            <w:tcW w:w="837" w:type="dxa"/>
            <w:vAlign w:val="center"/>
          </w:tcPr>
          <w:p>
            <w:pPr>
              <w:pStyle w:val="TableText"/>
            </w:pPr>
            <w:r>
              <w:t xml:space="preserve">14d</w:t>
            </w:r>
          </w:p>
        </w:tc>
        <w:tc>
          <w:tcPr>
            <w:tcW w:w="1979" w:type="dxa"/>
            <w:vAlign w:val="center"/>
          </w:tcPr>
          <w:p>
            <w:pPr>
              <w:pStyle w:val="TableNumber"/>
            </w:pPr>
            <w:r>
              <w:t xml:space="preserve">295,041</w:t>
              <w:br/>
              <w:t xml:space="preserve">14,435</w:t>
              <w:br/>
              <w:t xml:space="preserve">224,851</w:t>
            </w:r>
          </w:p>
        </w:tc>
        <w:tc>
          <w:tcPr>
            <w:tcW w:w="1979" w:type="dxa"/>
            <w:vAlign w:val="center"/>
          </w:tcPr>
          <w:p>
            <w:pPr>
              <w:pStyle w:val="TableNumber"/>
            </w:pPr>
            <w:r>
              <w:t xml:space="preserve">258,552</w:t>
              <w:br/>
              <w:t xml:space="preserve">106</w:t>
              <w:br/>
              <w:t xml:space="preserve">275,669</w:t>
            </w:r>
          </w:p>
        </w:tc>
        <w:tc>
          <w:tcPr>
            <w:tcW w:w="1522" w:type="dxa"/>
            <w:vAlign w:val="center"/>
          </w:tcPr>
          <w:p>
            <w:pPr>
              <w:pStyle w:val="TableNumber"/>
            </w:pPr>
            <w:r>
              <w:t xml:space="preserve">57.96%</w:t>
              <w:br/>
              <w:t xml:space="preserve">83.96%</w:t>
              <w:br/>
              <w:t xml:space="preserve">45.06%</w:t>
            </w:r>
          </w:p>
        </w:tc>
        <w:tc>
          <w:tcPr>
            <w:tcW w:w="1522" w:type="dxa"/>
            <w:vAlign w:val="center"/>
          </w:tcPr>
          <w:p>
            <w:pPr>
              <w:pStyle w:val="TableNumber"/>
            </w:pPr>
            <w:r>
              <w:t xml:space="preserve">50.79%</w:t>
              <w:br/>
              <w:t xml:space="preserve">0.62%</w:t>
              <w:br/>
              <w:t xml:space="preserve">55.25%</w:t>
            </w:r>
          </w:p>
        </w:tc>
        <w:tc>
          <w:tcPr>
            <w:tcW w:w="1521" w:type="dxa"/>
            <w:vAlign w:val="center"/>
          </w:tcPr>
          <w:p>
            <w:pPr>
              <w:pStyle w:val="TableNumber"/>
            </w:pPr>
            <w:r>
              <w:t xml:space="preserve">0.5414</w:t>
              <w:br/>
              <w:t xml:space="preserve">0.0122</w:t>
              <w:br/>
              <w:t xml:space="preserve">0.4964</w:t>
            </w:r>
          </w:p>
        </w:tc>
      </w:tr>
    </w:tbl>
    <w:p>
      <w:pPr>
        <w:pStyle w:val="Decision"/>
        <w:keepNext/>
        <w:spacing w:after="80"/>
      </w:pPr>
      <w:r>
        <w:t xml:space="preserve">表9d alpha population 合併14H混淆矩陣</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594"/>
        <w:gridCol w:w="2255"/>
        <w:gridCol w:w="2255"/>
        <w:gridCol w:w="2256"/>
      </w:tblGrid>
      <w:tr>
        <w:trPr>
          <w:cantSplit/>
          <w:tblHeader/>
        </w:trPr>
        <w:tc>
          <w:tcPr>
            <w:tcW w:w="2594" w:type="dxa"/>
            <w:shd w:fill="DCE6F1"/>
            <w:vAlign w:val="center"/>
          </w:tcPr>
          <w:p>
            <w:pPr>
              <w:pStyle w:val="TableHeader"/>
              <w:keepNext/>
            </w:pPr>
            <w:r>
              <w:t xml:space="preserve">真實＼預測</w:t>
            </w:r>
          </w:p>
        </w:tc>
        <w:tc>
          <w:tcPr>
            <w:tcW w:w="2255" w:type="dxa"/>
            <w:shd w:fill="DCE6F1"/>
            <w:vAlign w:val="center"/>
          </w:tcPr>
          <w:p>
            <w:pPr>
              <w:pStyle w:val="TableHeader"/>
              <w:keepNext/>
            </w:pPr>
            <w:r>
              <w:t xml:space="preserve">Down</w:t>
            </w:r>
          </w:p>
        </w:tc>
        <w:tc>
          <w:tcPr>
            <w:tcW w:w="2255" w:type="dxa"/>
            <w:shd w:fill="DCE6F1"/>
            <w:vAlign w:val="center"/>
          </w:tcPr>
          <w:p>
            <w:pPr>
              <w:pStyle w:val="TableHeader"/>
              <w:keepNext/>
            </w:pPr>
            <w:r>
              <w:t xml:space="preserve">Neutral</w:t>
            </w:r>
          </w:p>
        </w:tc>
        <w:tc>
          <w:tcPr>
            <w:tcW w:w="2256" w:type="dxa"/>
            <w:shd w:fill="DCE6F1"/>
            <w:vAlign w:val="center"/>
          </w:tcPr>
          <w:p>
            <w:pPr>
              <w:pStyle w:val="TableHeader"/>
              <w:keepNext/>
            </w:pPr>
            <w:r>
              <w:t xml:space="preserve">Up</w:t>
            </w:r>
          </w:p>
        </w:tc>
      </w:tr>
      <w:tr>
        <w:trPr>
          <w:cantSplit/>
        </w:trPr>
        <w:tc>
          <w:tcPr>
            <w:tcW w:w="2594" w:type="dxa"/>
            <w:vAlign w:val="center"/>
          </w:tcPr>
          <w:p>
            <w:pPr>
              <w:pStyle w:val="TableNumber"/>
            </w:pPr>
            <w:r>
              <w:t xml:space="preserve">down</w:t>
            </w:r>
          </w:p>
        </w:tc>
        <w:tc>
          <w:tcPr>
            <w:tcW w:w="2255" w:type="dxa"/>
            <w:vAlign w:val="center"/>
          </w:tcPr>
          <w:p>
            <w:pPr>
              <w:pStyle w:val="TableNumber"/>
            </w:pPr>
            <w:r>
              <w:t xml:space="preserve">1,805,132</w:t>
            </w:r>
          </w:p>
        </w:tc>
        <w:tc>
          <w:tcPr>
            <w:tcW w:w="2255" w:type="dxa"/>
            <w:vAlign w:val="center"/>
          </w:tcPr>
          <w:p>
            <w:pPr>
              <w:pStyle w:val="TableNumber"/>
            </w:pPr>
            <w:r>
              <w:t xml:space="preserve">13,680</w:t>
            </w:r>
          </w:p>
        </w:tc>
        <w:tc>
          <w:tcPr>
            <w:tcW w:w="2256" w:type="dxa"/>
            <w:vAlign w:val="center"/>
          </w:tcPr>
          <w:p>
            <w:pPr>
              <w:pStyle w:val="TableNumber"/>
            </w:pPr>
            <w:r>
              <w:t xml:space="preserve">2,097,531</w:t>
            </w:r>
          </w:p>
        </w:tc>
      </w:tr>
      <w:tr>
        <w:trPr>
          <w:cantSplit/>
        </w:trPr>
        <w:tc>
          <w:tcPr>
            <w:tcW w:w="2594" w:type="dxa"/>
            <w:vAlign w:val="center"/>
            <w:shd w:fill="F5F7FA"/>
          </w:tcPr>
          <w:p>
            <w:pPr>
              <w:pStyle w:val="TableNumber"/>
            </w:pPr>
            <w:r>
              <w:t xml:space="preserve">neutral</w:t>
            </w:r>
          </w:p>
        </w:tc>
        <w:tc>
          <w:tcPr>
            <w:tcW w:w="2255" w:type="dxa"/>
            <w:vAlign w:val="center"/>
            <w:shd w:fill="F5F7FA"/>
          </w:tcPr>
          <w:p>
            <w:pPr>
              <w:pStyle w:val="TableNumber"/>
            </w:pPr>
            <w:r>
              <w:t xml:space="preserve">188,968</w:t>
            </w:r>
          </w:p>
        </w:tc>
        <w:tc>
          <w:tcPr>
            <w:tcW w:w="2255" w:type="dxa"/>
            <w:vAlign w:val="center"/>
            <w:shd w:fill="F5F7FA"/>
          </w:tcPr>
          <w:p>
            <w:pPr>
              <w:pStyle w:val="TableNumber"/>
            </w:pPr>
            <w:r>
              <w:t xml:space="preserve">12,212</w:t>
            </w:r>
          </w:p>
        </w:tc>
        <w:tc>
          <w:tcPr>
            <w:tcW w:w="2256" w:type="dxa"/>
            <w:vAlign w:val="center"/>
            <w:shd w:fill="F5F7FA"/>
          </w:tcPr>
          <w:p>
            <w:pPr>
              <w:pStyle w:val="TableNumber"/>
            </w:pPr>
            <w:r>
              <w:t xml:space="preserve">175,494</w:t>
            </w:r>
          </w:p>
        </w:tc>
      </w:tr>
      <w:tr>
        <w:trPr>
          <w:cantSplit/>
        </w:trPr>
        <w:tc>
          <w:tcPr>
            <w:tcW w:w="2594" w:type="dxa"/>
            <w:vAlign w:val="center"/>
          </w:tcPr>
          <w:p>
            <w:pPr>
              <w:pStyle w:val="TableNumber"/>
            </w:pPr>
            <w:r>
              <w:t xml:space="preserve">up</w:t>
            </w:r>
          </w:p>
        </w:tc>
        <w:tc>
          <w:tcPr>
            <w:tcW w:w="2255" w:type="dxa"/>
            <w:vAlign w:val="center"/>
          </w:tcPr>
          <w:p>
            <w:pPr>
              <w:pStyle w:val="TableNumber"/>
            </w:pPr>
            <w:r>
              <w:t xml:space="preserve">1,261,034</w:t>
            </w:r>
          </w:p>
        </w:tc>
        <w:tc>
          <w:tcPr>
            <w:tcW w:w="2255" w:type="dxa"/>
            <w:vAlign w:val="center"/>
          </w:tcPr>
          <w:p>
            <w:pPr>
              <w:pStyle w:val="TableNumber"/>
            </w:pPr>
            <w:r>
              <w:t xml:space="preserve">7,382</w:t>
            </w:r>
          </w:p>
        </w:tc>
        <w:tc>
          <w:tcPr>
            <w:tcW w:w="2256" w:type="dxa"/>
            <w:vAlign w:val="center"/>
          </w:tcPr>
          <w:p>
            <w:pPr>
              <w:pStyle w:val="TableNumber"/>
            </w:pPr>
            <w:r>
              <w:t xml:space="preserve">1,919,145</w:t>
            </w:r>
          </w:p>
        </w:tc>
      </w:tr>
    </w:tbl>
    <w:p>
      <w:pPr>
        <w:pStyle w:val="Decision"/>
        <w:keepNext/>
        <w:spacing w:after="80"/>
      </w:pPr>
      <w:r>
        <w:t xml:space="preserve">表9c alpha balanced 各類別詳細結果</w:t>
      </w:r>
    </w:p>
    <w:tbl>
      <w:tblPr>
        <w:tblStyle w:val="BenchmarkTable"/>
        <w:tblW w:w="9360" w:type="dxa"/>
        <w:tblLayout w:type="fixed"/>
      </w:tblPr>
      <w:tblGrid>
        <w:gridCol w:w="837"/>
        <w:gridCol w:w="1979"/>
        <w:gridCol w:w="1979"/>
        <w:gridCol w:w="1522"/>
        <w:gridCol w:w="1522"/>
        <w:gridCol w:w="1521"/>
      </w:tblGrid>
      <w:tr>
        <w:trPr>
          <w:tblHeader/>
          <w:cantSplit/>
        </w:trPr>
        <w:tc>
          <w:tcPr>
            <w:tcW w:w="837" w:type="dxa"/>
            <w:shd w:val="clear" w:fill="DCE6F1"/>
            <w:vAlign w:val="center"/>
          </w:tcPr>
          <w:p>
            <w:pPr>
              <w:pStyle w:val="TableHeader"/>
              <w:keepNext/>
            </w:pPr>
            <w:r>
              <w:t xml:space="preserve">H</w:t>
            </w:r>
          </w:p>
        </w:tc>
        <w:tc>
          <w:tcPr>
            <w:tcW w:w="1979" w:type="dxa"/>
            <w:shd w:val="clear" w:fill="DCE6F1"/>
            <w:vAlign w:val="center"/>
          </w:tcPr>
          <w:p>
            <w:pPr>
              <w:pStyle w:val="TableHeader"/>
              <w:keepNext/>
            </w:pPr>
            <w:r>
              <w:t xml:space="preserve">True support</w:t>
              <w:br/>
              <w:t xml:space="preserve">down / neutral / up</w:t>
            </w:r>
          </w:p>
        </w:tc>
        <w:tc>
          <w:tcPr>
            <w:tcW w:w="1979" w:type="dxa"/>
            <w:shd w:val="clear" w:fill="DCE6F1"/>
            <w:vAlign w:val="center"/>
          </w:tcPr>
          <w:p>
            <w:pPr>
              <w:pStyle w:val="TableHeader"/>
              <w:keepNext/>
            </w:pPr>
            <w:r>
              <w:t xml:space="preserve">Predicted count</w:t>
              <w:br/>
              <w:t xml:space="preserve">down / neutral / up</w:t>
            </w:r>
          </w:p>
        </w:tc>
        <w:tc>
          <w:tcPr>
            <w:tcW w:w="1522" w:type="dxa"/>
            <w:shd w:val="clear" w:fill="DCE6F1"/>
            <w:vAlign w:val="center"/>
          </w:tcPr>
          <w:p>
            <w:pPr>
              <w:pStyle w:val="TableHeader"/>
              <w:keepNext/>
            </w:pPr>
            <w:r>
              <w:t xml:space="preserve">Precision</w:t>
              <w:br/>
              <w:t xml:space="preserve">down / neutral / up</w:t>
            </w:r>
          </w:p>
        </w:tc>
        <w:tc>
          <w:tcPr>
            <w:tcW w:w="1522" w:type="dxa"/>
            <w:shd w:val="clear" w:fill="DCE6F1"/>
            <w:vAlign w:val="center"/>
          </w:tcPr>
          <w:p>
            <w:pPr>
              <w:pStyle w:val="TableHeader"/>
              <w:keepNext/>
            </w:pPr>
            <w:r>
              <w:t xml:space="preserve">Recall</w:t>
              <w:br/>
              <w:t xml:space="preserve">down / neutral / up</w:t>
            </w:r>
          </w:p>
        </w:tc>
        <w:tc>
          <w:tcPr>
            <w:tcW w:w="1521" w:type="dxa"/>
            <w:shd w:val="clear" w:fill="DCE6F1"/>
            <w:vAlign w:val="center"/>
          </w:tcPr>
          <w:p>
            <w:pPr>
              <w:pStyle w:val="TableHeader"/>
              <w:keepNext/>
            </w:pPr>
            <w:r>
              <w:t xml:space="preserve">F1</w:t>
              <w:br/>
              <w:t xml:space="preserve">down / neutral / up</w:t>
            </w:r>
          </w:p>
        </w:tc>
      </w:tr>
      <w:tr>
        <w:trPr>
          <w:cantSplit/>
        </w:trPr>
        <w:tc>
          <w:tcPr>
            <w:tcW w:w="837" w:type="dxa"/>
            <w:vAlign w:val="center"/>
          </w:tcPr>
          <w:p>
            <w:pPr>
              <w:pStyle w:val="TableText"/>
            </w:pPr>
            <w:r>
              <w:t xml:space="preserve">All</w:t>
            </w:r>
          </w:p>
        </w:tc>
        <w:tc>
          <w:tcPr>
            <w:tcW w:w="1979" w:type="dxa"/>
            <w:vAlign w:val="center"/>
          </w:tcPr>
          <w:p>
            <w:pPr>
              <w:pStyle w:val="TableNumber"/>
            </w:pPr>
            <w:r>
              <w:t xml:space="preserve">3,916,343</w:t>
              <w:br/>
              <w:t xml:space="preserve">376,674</w:t>
              <w:br/>
              <w:t xml:space="preserve">3,187,561</w:t>
            </w:r>
          </w:p>
        </w:tc>
        <w:tc>
          <w:tcPr>
            <w:tcW w:w="1979" w:type="dxa"/>
            <w:vAlign w:val="center"/>
          </w:tcPr>
          <w:p>
            <w:pPr>
              <w:pStyle w:val="TableNumber"/>
            </w:pPr>
            <w:r>
              <w:t xml:space="preserve">1,420,844</w:t>
              <w:br/>
              <w:t xml:space="preserve">2,320,076</w:t>
              <w:br/>
              <w:t xml:space="preserve">3,739,658</w:t>
            </w:r>
          </w:p>
        </w:tc>
        <w:tc>
          <w:tcPr>
            <w:tcW w:w="1522" w:type="dxa"/>
            <w:vAlign w:val="center"/>
          </w:tcPr>
          <w:p>
            <w:pPr>
              <w:pStyle w:val="TableNumber"/>
            </w:pPr>
            <w:r>
              <w:t xml:space="preserve">56.32%</w:t>
              <w:br/>
              <w:t xml:space="preserve">6.95%</w:t>
              <w:br/>
              <w:t xml:space="preserve">46.77%</w:t>
            </w:r>
          </w:p>
        </w:tc>
        <w:tc>
          <w:tcPr>
            <w:tcW w:w="1522" w:type="dxa"/>
            <w:vAlign w:val="center"/>
          </w:tcPr>
          <w:p>
            <w:pPr>
              <w:pStyle w:val="TableNumber"/>
            </w:pPr>
            <w:r>
              <w:t xml:space="preserve">20.43%</w:t>
              <w:br/>
              <w:t xml:space="preserve">42.79%</w:t>
              <w:br/>
              <w:t xml:space="preserve">54.87%</w:t>
            </w:r>
          </w:p>
        </w:tc>
        <w:tc>
          <w:tcPr>
            <w:tcW w:w="1521" w:type="dxa"/>
            <w:vAlign w:val="center"/>
          </w:tcPr>
          <w:p>
            <w:pPr>
              <w:pStyle w:val="TableNumber"/>
            </w:pPr>
            <w:r>
              <w:t xml:space="preserve">0.2998</w:t>
              <w:br/>
              <w:t xml:space="preserve">0.1195</w:t>
              <w:br/>
              <w:t xml:space="preserve">0.5049</w:t>
            </w:r>
          </w:p>
        </w:tc>
      </w:tr>
      <w:tr>
        <w:trPr>
          <w:cantSplit/>
        </w:trPr>
        <w:tc>
          <w:tcPr>
            <w:tcW w:w="837" w:type="dxa"/>
            <w:vAlign w:val="center"/>
            <w:shd w:fill="F5F7FA"/>
          </w:tcPr>
          <w:p>
            <w:pPr>
              <w:pStyle w:val="TableText"/>
            </w:pPr>
            <w:r>
              <w:t xml:space="preserve">1d</w:t>
            </w:r>
          </w:p>
        </w:tc>
        <w:tc>
          <w:tcPr>
            <w:tcW w:w="1979" w:type="dxa"/>
            <w:vAlign w:val="center"/>
            <w:shd w:fill="F5F7FA"/>
          </w:tcPr>
          <w:p>
            <w:pPr>
              <w:pStyle w:val="TableNumber"/>
            </w:pPr>
            <w:r>
              <w:t xml:space="preserve">243,944</w:t>
              <w:br/>
              <w:t xml:space="preserve">70,733</w:t>
              <w:br/>
              <w:t xml:space="preserve">219,650</w:t>
            </w:r>
          </w:p>
        </w:tc>
        <w:tc>
          <w:tcPr>
            <w:tcW w:w="1979" w:type="dxa"/>
            <w:vAlign w:val="center"/>
            <w:shd w:fill="F5F7FA"/>
          </w:tcPr>
          <w:p>
            <w:pPr>
              <w:pStyle w:val="TableNumber"/>
            </w:pPr>
            <w:r>
              <w:t xml:space="preserve">38,061</w:t>
              <w:br/>
              <w:t xml:space="preserve">194,008</w:t>
              <w:br/>
              <w:t xml:space="preserve">302,258</w:t>
            </w:r>
          </w:p>
        </w:tc>
        <w:tc>
          <w:tcPr>
            <w:tcW w:w="1522" w:type="dxa"/>
            <w:vAlign w:val="center"/>
            <w:shd w:fill="F5F7FA"/>
          </w:tcPr>
          <w:p>
            <w:pPr>
              <w:pStyle w:val="TableNumber"/>
            </w:pPr>
            <w:r>
              <w:t xml:space="preserve">50.53%</w:t>
              <w:br/>
              <w:t xml:space="preserve">18.00%</w:t>
              <w:br/>
              <w:t xml:space="preserve">44.22%</w:t>
            </w:r>
          </w:p>
        </w:tc>
        <w:tc>
          <w:tcPr>
            <w:tcW w:w="1522" w:type="dxa"/>
            <w:vAlign w:val="center"/>
            <w:shd w:fill="F5F7FA"/>
          </w:tcPr>
          <w:p>
            <w:pPr>
              <w:pStyle w:val="TableNumber"/>
            </w:pPr>
            <w:r>
              <w:t xml:space="preserve">7.88%</w:t>
              <w:br/>
              <w:t xml:space="preserve">49.36%</w:t>
              <w:br/>
              <w:t xml:space="preserve">60.85%</w:t>
            </w:r>
          </w:p>
        </w:tc>
        <w:tc>
          <w:tcPr>
            <w:tcW w:w="1521" w:type="dxa"/>
            <w:vAlign w:val="center"/>
            <w:shd w:fill="F5F7FA"/>
          </w:tcPr>
          <w:p>
            <w:pPr>
              <w:pStyle w:val="TableNumber"/>
            </w:pPr>
            <w:r>
              <w:t xml:space="preserve">0.1364</w:t>
              <w:br/>
              <w:t xml:space="preserve">0.2638</w:t>
              <w:br/>
              <w:t xml:space="preserve">0.5122</w:t>
            </w:r>
          </w:p>
        </w:tc>
      </w:tr>
      <w:tr>
        <w:trPr>
          <w:cantSplit/>
        </w:trPr>
        <w:tc>
          <w:tcPr>
            <w:tcW w:w="837" w:type="dxa"/>
            <w:vAlign w:val="center"/>
          </w:tcPr>
          <w:p>
            <w:pPr>
              <w:pStyle w:val="TableText"/>
            </w:pPr>
            <w:r>
              <w:t xml:space="preserve">2d</w:t>
            </w:r>
          </w:p>
        </w:tc>
        <w:tc>
          <w:tcPr>
            <w:tcW w:w="1979" w:type="dxa"/>
            <w:vAlign w:val="center"/>
          </w:tcPr>
          <w:p>
            <w:pPr>
              <w:pStyle w:val="TableNumber"/>
            </w:pPr>
            <w:r>
              <w:t xml:space="preserve">259,630</w:t>
              <w:br/>
              <w:t xml:space="preserve">45,969</w:t>
              <w:br/>
              <w:t xml:space="preserve">228,728</w:t>
            </w:r>
          </w:p>
        </w:tc>
        <w:tc>
          <w:tcPr>
            <w:tcW w:w="1979" w:type="dxa"/>
            <w:vAlign w:val="center"/>
          </w:tcPr>
          <w:p>
            <w:pPr>
              <w:pStyle w:val="TableNumber"/>
            </w:pPr>
            <w:r>
              <w:t xml:space="preserve">64,318</w:t>
              <w:br/>
              <w:t xml:space="preserve">185,120</w:t>
              <w:br/>
              <w:t xml:space="preserve">284,889</w:t>
            </w:r>
          </w:p>
        </w:tc>
        <w:tc>
          <w:tcPr>
            <w:tcW w:w="1522" w:type="dxa"/>
            <w:vAlign w:val="center"/>
          </w:tcPr>
          <w:p>
            <w:pPr>
              <w:pStyle w:val="TableNumber"/>
            </w:pPr>
            <w:r>
              <w:t xml:space="preserve">52.02%</w:t>
              <w:br/>
              <w:t xml:space="preserve">11.52%</w:t>
              <w:br/>
              <w:t xml:space="preserve">46.14%</w:t>
            </w:r>
          </w:p>
        </w:tc>
        <w:tc>
          <w:tcPr>
            <w:tcW w:w="1522" w:type="dxa"/>
            <w:vAlign w:val="center"/>
          </w:tcPr>
          <w:p>
            <w:pPr>
              <w:pStyle w:val="TableNumber"/>
            </w:pPr>
            <w:r>
              <w:t xml:space="preserve">12.89%</w:t>
              <w:br/>
              <w:t xml:space="preserve">46.40%</w:t>
              <w:br/>
              <w:t xml:space="preserve">57.47%</w:t>
            </w:r>
          </w:p>
        </w:tc>
        <w:tc>
          <w:tcPr>
            <w:tcW w:w="1521" w:type="dxa"/>
            <w:vAlign w:val="center"/>
          </w:tcPr>
          <w:p>
            <w:pPr>
              <w:pStyle w:val="TableNumber"/>
            </w:pPr>
            <w:r>
              <w:t xml:space="preserve">0.2066</w:t>
              <w:br/>
              <w:t xml:space="preserve">0.1846</w:t>
              <w:br/>
              <w:t xml:space="preserve">0.5119</w:t>
            </w:r>
          </w:p>
        </w:tc>
      </w:tr>
      <w:tr>
        <w:trPr>
          <w:cantSplit/>
        </w:trPr>
        <w:tc>
          <w:tcPr>
            <w:tcW w:w="837" w:type="dxa"/>
            <w:vAlign w:val="center"/>
            <w:shd w:fill="F5F7FA"/>
          </w:tcPr>
          <w:p>
            <w:pPr>
              <w:pStyle w:val="TableText"/>
            </w:pPr>
            <w:r>
              <w:t xml:space="preserve">3d</w:t>
            </w:r>
          </w:p>
        </w:tc>
        <w:tc>
          <w:tcPr>
            <w:tcW w:w="1979" w:type="dxa"/>
            <w:vAlign w:val="center"/>
            <w:shd w:fill="F5F7FA"/>
          </w:tcPr>
          <w:p>
            <w:pPr>
              <w:pStyle w:val="TableNumber"/>
            </w:pPr>
            <w:r>
              <w:t xml:space="preserve">268,462</w:t>
              <w:br/>
              <w:t xml:space="preserve">36,304</w:t>
              <w:br/>
              <w:t xml:space="preserve">229,561</w:t>
            </w:r>
          </w:p>
        </w:tc>
        <w:tc>
          <w:tcPr>
            <w:tcW w:w="1979" w:type="dxa"/>
            <w:vAlign w:val="center"/>
            <w:shd w:fill="F5F7FA"/>
          </w:tcPr>
          <w:p>
            <w:pPr>
              <w:pStyle w:val="TableNumber"/>
            </w:pPr>
            <w:r>
              <w:t xml:space="preserve">75,174</w:t>
              <w:br/>
              <w:t xml:space="preserve">184,097</w:t>
              <w:br/>
              <w:t xml:space="preserve">275,056</w:t>
            </w:r>
          </w:p>
        </w:tc>
        <w:tc>
          <w:tcPr>
            <w:tcW w:w="1522" w:type="dxa"/>
            <w:vAlign w:val="center"/>
            <w:shd w:fill="F5F7FA"/>
          </w:tcPr>
          <w:p>
            <w:pPr>
              <w:pStyle w:val="TableNumber"/>
            </w:pPr>
            <w:r>
              <w:t xml:space="preserve">52.90%</w:t>
              <w:br/>
              <w:t xml:space="preserve">8.85%</w:t>
              <w:br/>
              <w:t xml:space="preserve">46.18%</w:t>
            </w:r>
          </w:p>
        </w:tc>
        <w:tc>
          <w:tcPr>
            <w:tcW w:w="1522" w:type="dxa"/>
            <w:vAlign w:val="center"/>
            <w:shd w:fill="F5F7FA"/>
          </w:tcPr>
          <w:p>
            <w:pPr>
              <w:pStyle w:val="TableNumber"/>
            </w:pPr>
            <w:r>
              <w:t xml:space="preserve">14.81%</w:t>
              <w:br/>
              <w:t xml:space="preserve">44.87%</w:t>
              <w:br/>
              <w:t xml:space="preserve">55.33%</w:t>
            </w:r>
          </w:p>
        </w:tc>
        <w:tc>
          <w:tcPr>
            <w:tcW w:w="1521" w:type="dxa"/>
            <w:vAlign w:val="center"/>
            <w:shd w:fill="F5F7FA"/>
          </w:tcPr>
          <w:p>
            <w:pPr>
              <w:pStyle w:val="TableNumber"/>
            </w:pPr>
            <w:r>
              <w:t xml:space="preserve">0.2314</w:t>
              <w:br/>
              <w:t xml:space="preserve">0.1478</w:t>
              <w:br/>
              <w:t xml:space="preserve">0.5034</w:t>
            </w:r>
          </w:p>
        </w:tc>
      </w:tr>
      <w:tr>
        <w:trPr>
          <w:cantSplit/>
        </w:trPr>
        <w:tc>
          <w:tcPr>
            <w:tcW w:w="837" w:type="dxa"/>
            <w:vAlign w:val="center"/>
          </w:tcPr>
          <w:p>
            <w:pPr>
              <w:pStyle w:val="TableText"/>
            </w:pPr>
            <w:r>
              <w:t xml:space="preserve">4d</w:t>
            </w:r>
          </w:p>
        </w:tc>
        <w:tc>
          <w:tcPr>
            <w:tcW w:w="1979" w:type="dxa"/>
            <w:vAlign w:val="center"/>
          </w:tcPr>
          <w:p>
            <w:pPr>
              <w:pStyle w:val="TableNumber"/>
            </w:pPr>
            <w:r>
              <w:t xml:space="preserve">273,432</w:t>
              <w:br/>
              <w:t xml:space="preserve">30,792</w:t>
              <w:br/>
              <w:t xml:space="preserve">230,103</w:t>
            </w:r>
          </w:p>
        </w:tc>
        <w:tc>
          <w:tcPr>
            <w:tcW w:w="1979" w:type="dxa"/>
            <w:vAlign w:val="center"/>
          </w:tcPr>
          <w:p>
            <w:pPr>
              <w:pStyle w:val="TableNumber"/>
            </w:pPr>
            <w:r>
              <w:t xml:space="preserve">89,616</w:t>
              <w:br/>
              <w:t xml:space="preserve">171,130</w:t>
              <w:br/>
              <w:t xml:space="preserve">273,581</w:t>
            </w:r>
          </w:p>
        </w:tc>
        <w:tc>
          <w:tcPr>
            <w:tcW w:w="1522" w:type="dxa"/>
            <w:vAlign w:val="center"/>
          </w:tcPr>
          <w:p>
            <w:pPr>
              <w:pStyle w:val="TableNumber"/>
            </w:pPr>
            <w:r>
              <w:t xml:space="preserve">53.48%</w:t>
              <w:br/>
              <w:t xml:space="preserve">7.57%</w:t>
              <w:br/>
              <w:t xml:space="preserve">46.56%</w:t>
            </w:r>
          </w:p>
        </w:tc>
        <w:tc>
          <w:tcPr>
            <w:tcW w:w="1522" w:type="dxa"/>
            <w:vAlign w:val="center"/>
          </w:tcPr>
          <w:p>
            <w:pPr>
              <w:pStyle w:val="TableNumber"/>
            </w:pPr>
            <w:r>
              <w:t xml:space="preserve">17.53%</w:t>
              <w:br/>
              <w:t xml:space="preserve">42.05%</w:t>
              <w:br/>
              <w:t xml:space="preserve">55.36%</w:t>
            </w:r>
          </w:p>
        </w:tc>
        <w:tc>
          <w:tcPr>
            <w:tcW w:w="1521" w:type="dxa"/>
            <w:vAlign w:val="center"/>
          </w:tcPr>
          <w:p>
            <w:pPr>
              <w:pStyle w:val="TableNumber"/>
            </w:pPr>
            <w:r>
              <w:t xml:space="preserve">0.2640</w:t>
              <w:br/>
              <w:t xml:space="preserve">0.1282</w:t>
              <w:br/>
              <w:t xml:space="preserve">0.5058</w:t>
            </w:r>
          </w:p>
        </w:tc>
      </w:tr>
      <w:tr>
        <w:trPr>
          <w:cantSplit/>
        </w:trPr>
        <w:tc>
          <w:tcPr>
            <w:tcW w:w="837" w:type="dxa"/>
            <w:vAlign w:val="center"/>
            <w:shd w:fill="F5F7FA"/>
          </w:tcPr>
          <w:p>
            <w:pPr>
              <w:pStyle w:val="TableText"/>
            </w:pPr>
            <w:r>
              <w:t xml:space="preserve">5d</w:t>
            </w:r>
          </w:p>
        </w:tc>
        <w:tc>
          <w:tcPr>
            <w:tcW w:w="1979" w:type="dxa"/>
            <w:vAlign w:val="center"/>
            <w:shd w:fill="F5F7FA"/>
          </w:tcPr>
          <w:p>
            <w:pPr>
              <w:pStyle w:val="TableNumber"/>
            </w:pPr>
            <w:r>
              <w:t xml:space="preserve">277,944</w:t>
              <w:br/>
              <w:t xml:space="preserve">26,863</w:t>
              <w:br/>
              <w:t xml:space="preserve">229,520</w:t>
            </w:r>
          </w:p>
        </w:tc>
        <w:tc>
          <w:tcPr>
            <w:tcW w:w="1979" w:type="dxa"/>
            <w:vAlign w:val="center"/>
            <w:shd w:fill="F5F7FA"/>
          </w:tcPr>
          <w:p>
            <w:pPr>
              <w:pStyle w:val="TableNumber"/>
            </w:pPr>
            <w:r>
              <w:t xml:space="preserve">87,732</w:t>
              <w:br/>
              <w:t xml:space="preserve">172,483</w:t>
              <w:br/>
              <w:t xml:space="preserve">274,112</w:t>
            </w:r>
          </w:p>
        </w:tc>
        <w:tc>
          <w:tcPr>
            <w:tcW w:w="1522" w:type="dxa"/>
            <w:vAlign w:val="center"/>
            <w:shd w:fill="F5F7FA"/>
          </w:tcPr>
          <w:p>
            <w:pPr>
              <w:pStyle w:val="TableNumber"/>
            </w:pPr>
            <w:r>
              <w:t xml:space="preserve">54.16%</w:t>
              <w:br/>
              <w:t xml:space="preserve">6.64%</w:t>
              <w:br/>
              <w:t xml:space="preserve">46.35%</w:t>
            </w:r>
          </w:p>
        </w:tc>
        <w:tc>
          <w:tcPr>
            <w:tcW w:w="1522" w:type="dxa"/>
            <w:vAlign w:val="center"/>
            <w:shd w:fill="F5F7FA"/>
          </w:tcPr>
          <w:p>
            <w:pPr>
              <w:pStyle w:val="TableNumber"/>
            </w:pPr>
            <w:r>
              <w:t xml:space="preserve">17.09%</w:t>
              <w:br/>
              <w:t xml:space="preserve">42.62%</w:t>
              <w:br/>
              <w:t xml:space="preserve">55.36%</w:t>
            </w:r>
          </w:p>
        </w:tc>
        <w:tc>
          <w:tcPr>
            <w:tcW w:w="1521" w:type="dxa"/>
            <w:vAlign w:val="center"/>
            <w:shd w:fill="F5F7FA"/>
          </w:tcPr>
          <w:p>
            <w:pPr>
              <w:pStyle w:val="TableNumber"/>
            </w:pPr>
            <w:r>
              <w:t xml:space="preserve">0.2599</w:t>
              <w:br/>
              <w:t xml:space="preserve">0.1149</w:t>
              <w:br/>
              <w:t xml:space="preserve">0.5046</w:t>
            </w:r>
          </w:p>
        </w:tc>
      </w:tr>
      <w:tr>
        <w:trPr>
          <w:cantSplit/>
        </w:trPr>
        <w:tc>
          <w:tcPr>
            <w:tcW w:w="837" w:type="dxa"/>
            <w:vAlign w:val="center"/>
          </w:tcPr>
          <w:p>
            <w:pPr>
              <w:pStyle w:val="TableText"/>
            </w:pPr>
            <w:r>
              <w:t xml:space="preserve">6d</w:t>
            </w:r>
          </w:p>
        </w:tc>
        <w:tc>
          <w:tcPr>
            <w:tcW w:w="1979" w:type="dxa"/>
            <w:vAlign w:val="center"/>
          </w:tcPr>
          <w:p>
            <w:pPr>
              <w:pStyle w:val="TableNumber"/>
            </w:pPr>
            <w:r>
              <w:t xml:space="preserve">280,576</w:t>
              <w:br/>
              <w:t xml:space="preserve">24,097</w:t>
              <w:br/>
              <w:t xml:space="preserve">229,654</w:t>
            </w:r>
          </w:p>
        </w:tc>
        <w:tc>
          <w:tcPr>
            <w:tcW w:w="1979" w:type="dxa"/>
            <w:vAlign w:val="center"/>
          </w:tcPr>
          <w:p>
            <w:pPr>
              <w:pStyle w:val="TableNumber"/>
            </w:pPr>
            <w:r>
              <w:t xml:space="preserve">95,834</w:t>
              <w:br/>
              <w:t xml:space="preserve">173,190</w:t>
              <w:br/>
              <w:t xml:space="preserve">265,303</w:t>
            </w:r>
          </w:p>
        </w:tc>
        <w:tc>
          <w:tcPr>
            <w:tcW w:w="1522" w:type="dxa"/>
            <w:vAlign w:val="center"/>
          </w:tcPr>
          <w:p>
            <w:pPr>
              <w:pStyle w:val="TableNumber"/>
            </w:pPr>
            <w:r>
              <w:t xml:space="preserve">55.41%</w:t>
              <w:br/>
              <w:t xml:space="preserve">5.92%</w:t>
              <w:br/>
              <w:t xml:space="preserve">46.74%</w:t>
            </w:r>
          </w:p>
        </w:tc>
        <w:tc>
          <w:tcPr>
            <w:tcW w:w="1522" w:type="dxa"/>
            <w:vAlign w:val="center"/>
          </w:tcPr>
          <w:p>
            <w:pPr>
              <w:pStyle w:val="TableNumber"/>
            </w:pPr>
            <w:r>
              <w:t xml:space="preserve">18.93%</w:t>
              <w:br/>
              <w:t xml:space="preserve">42.55%</w:t>
              <w:br/>
              <w:t xml:space="preserve">54.00%</w:t>
            </w:r>
          </w:p>
        </w:tc>
        <w:tc>
          <w:tcPr>
            <w:tcW w:w="1521" w:type="dxa"/>
            <w:vAlign w:val="center"/>
          </w:tcPr>
          <w:p>
            <w:pPr>
              <w:pStyle w:val="TableNumber"/>
            </w:pPr>
            <w:r>
              <w:t xml:space="preserve">0.2822</w:t>
              <w:br/>
              <w:t xml:space="preserve">0.1039</w:t>
              <w:br/>
              <w:t xml:space="preserve">0.5011</w:t>
            </w:r>
          </w:p>
        </w:tc>
      </w:tr>
      <w:tr>
        <w:trPr>
          <w:cantSplit/>
        </w:trPr>
        <w:tc>
          <w:tcPr>
            <w:tcW w:w="837" w:type="dxa"/>
            <w:vAlign w:val="center"/>
            <w:shd w:fill="F5F7FA"/>
          </w:tcPr>
          <w:p>
            <w:pPr>
              <w:pStyle w:val="TableText"/>
            </w:pPr>
            <w:r>
              <w:t xml:space="preserve">7d</w:t>
            </w:r>
          </w:p>
        </w:tc>
        <w:tc>
          <w:tcPr>
            <w:tcW w:w="1979" w:type="dxa"/>
            <w:vAlign w:val="center"/>
            <w:shd w:fill="F5F7FA"/>
          </w:tcPr>
          <w:p>
            <w:pPr>
              <w:pStyle w:val="TableNumber"/>
            </w:pPr>
            <w:r>
              <w:t xml:space="preserve">282,703</w:t>
              <w:br/>
              <w:t xml:space="preserve">22,189</w:t>
              <w:br/>
              <w:t xml:space="preserve">229,435</w:t>
            </w:r>
          </w:p>
        </w:tc>
        <w:tc>
          <w:tcPr>
            <w:tcW w:w="1979" w:type="dxa"/>
            <w:vAlign w:val="center"/>
            <w:shd w:fill="F5F7FA"/>
          </w:tcPr>
          <w:p>
            <w:pPr>
              <w:pStyle w:val="TableNumber"/>
            </w:pPr>
            <w:r>
              <w:t xml:space="preserve">109,219</w:t>
              <w:br/>
              <w:t xml:space="preserve">159,631</w:t>
              <w:br/>
              <w:t xml:space="preserve">265,477</w:t>
            </w:r>
          </w:p>
        </w:tc>
        <w:tc>
          <w:tcPr>
            <w:tcW w:w="1522" w:type="dxa"/>
            <w:vAlign w:val="center"/>
            <w:shd w:fill="F5F7FA"/>
          </w:tcPr>
          <w:p>
            <w:pPr>
              <w:pStyle w:val="TableNumber"/>
            </w:pPr>
            <w:r>
              <w:t xml:space="preserve">55.98%</w:t>
              <w:br/>
              <w:t xml:space="preserve">5.39%</w:t>
              <w:br/>
              <w:t xml:space="preserve">47.08%</w:t>
            </w:r>
          </w:p>
        </w:tc>
        <w:tc>
          <w:tcPr>
            <w:tcW w:w="1522" w:type="dxa"/>
            <w:vAlign w:val="center"/>
            <w:shd w:fill="F5F7FA"/>
          </w:tcPr>
          <w:p>
            <w:pPr>
              <w:pStyle w:val="TableNumber"/>
            </w:pPr>
            <w:r>
              <w:t xml:space="preserve">21.63%</w:t>
              <w:br/>
              <w:t xml:space="preserve">38.77%</w:t>
              <w:br/>
              <w:t xml:space="preserve">54.48%</w:t>
            </w:r>
          </w:p>
        </w:tc>
        <w:tc>
          <w:tcPr>
            <w:tcW w:w="1521" w:type="dxa"/>
            <w:vAlign w:val="center"/>
            <w:shd w:fill="F5F7FA"/>
          </w:tcPr>
          <w:p>
            <w:pPr>
              <w:pStyle w:val="TableNumber"/>
            </w:pPr>
            <w:r>
              <w:t xml:space="preserve">0.3120</w:t>
              <w:br/>
              <w:t xml:space="preserve">0.0946</w:t>
              <w:br/>
              <w:t xml:space="preserve">0.5051</w:t>
            </w:r>
          </w:p>
        </w:tc>
      </w:tr>
      <w:tr>
        <w:trPr>
          <w:cantSplit/>
        </w:trPr>
        <w:tc>
          <w:tcPr>
            <w:tcW w:w="837" w:type="dxa"/>
            <w:vAlign w:val="center"/>
          </w:tcPr>
          <w:p>
            <w:pPr>
              <w:pStyle w:val="TableText"/>
            </w:pPr>
            <w:r>
              <w:t xml:space="preserve">8d</w:t>
            </w:r>
          </w:p>
        </w:tc>
        <w:tc>
          <w:tcPr>
            <w:tcW w:w="1979" w:type="dxa"/>
            <w:vAlign w:val="center"/>
          </w:tcPr>
          <w:p>
            <w:pPr>
              <w:pStyle w:val="TableNumber"/>
            </w:pPr>
            <w:r>
              <w:t xml:space="preserve">284,815</w:t>
              <w:br/>
              <w:t xml:space="preserve">20,631</w:t>
              <w:br/>
              <w:t xml:space="preserve">228,881</w:t>
            </w:r>
          </w:p>
        </w:tc>
        <w:tc>
          <w:tcPr>
            <w:tcW w:w="1979" w:type="dxa"/>
            <w:vAlign w:val="center"/>
          </w:tcPr>
          <w:p>
            <w:pPr>
              <w:pStyle w:val="TableNumber"/>
            </w:pPr>
            <w:r>
              <w:t xml:space="preserve">107,050</w:t>
              <w:br/>
              <w:t xml:space="preserve">168,067</w:t>
              <w:br/>
              <w:t xml:space="preserve">259,210</w:t>
            </w:r>
          </w:p>
        </w:tc>
        <w:tc>
          <w:tcPr>
            <w:tcW w:w="1522" w:type="dxa"/>
            <w:vAlign w:val="center"/>
          </w:tcPr>
          <w:p>
            <w:pPr>
              <w:pStyle w:val="TableNumber"/>
            </w:pPr>
            <w:r>
              <w:t xml:space="preserve">56.90%</w:t>
              <w:br/>
              <w:t xml:space="preserve">5.03%</w:t>
              <w:br/>
              <w:t xml:space="preserve">47.22%</w:t>
            </w:r>
          </w:p>
        </w:tc>
        <w:tc>
          <w:tcPr>
            <w:tcW w:w="1522" w:type="dxa"/>
            <w:vAlign w:val="center"/>
          </w:tcPr>
          <w:p>
            <w:pPr>
              <w:pStyle w:val="TableNumber"/>
            </w:pPr>
            <w:r>
              <w:t xml:space="preserve">21.38%</w:t>
              <w:br/>
              <w:t xml:space="preserve">40.98%</w:t>
              <w:br/>
              <w:t xml:space="preserve">53.47%</w:t>
            </w:r>
          </w:p>
        </w:tc>
        <w:tc>
          <w:tcPr>
            <w:tcW w:w="1521" w:type="dxa"/>
            <w:vAlign w:val="center"/>
          </w:tcPr>
          <w:p>
            <w:pPr>
              <w:pStyle w:val="TableNumber"/>
            </w:pPr>
            <w:r>
              <w:t xml:space="preserve">0.3109</w:t>
              <w:br/>
              <w:t xml:space="preserve">0.0896</w:t>
              <w:br/>
              <w:t xml:space="preserve">0.5015</w:t>
            </w:r>
          </w:p>
        </w:tc>
      </w:tr>
      <w:tr>
        <w:trPr>
          <w:cantSplit/>
        </w:trPr>
        <w:tc>
          <w:tcPr>
            <w:tcW w:w="837" w:type="dxa"/>
            <w:vAlign w:val="center"/>
            <w:shd w:fill="F5F7FA"/>
          </w:tcPr>
          <w:p>
            <w:pPr>
              <w:pStyle w:val="TableText"/>
            </w:pPr>
            <w:r>
              <w:t xml:space="preserve">9d</w:t>
            </w:r>
          </w:p>
        </w:tc>
        <w:tc>
          <w:tcPr>
            <w:tcW w:w="1979" w:type="dxa"/>
            <w:vAlign w:val="center"/>
            <w:shd w:fill="F5F7FA"/>
          </w:tcPr>
          <w:p>
            <w:pPr>
              <w:pStyle w:val="TableNumber"/>
            </w:pPr>
            <w:r>
              <w:t xml:space="preserve">286,232</w:t>
              <w:br/>
              <w:t xml:space="preserve">19,336</w:t>
              <w:br/>
              <w:t xml:space="preserve">228,759</w:t>
            </w:r>
          </w:p>
        </w:tc>
        <w:tc>
          <w:tcPr>
            <w:tcW w:w="1979" w:type="dxa"/>
            <w:vAlign w:val="center"/>
            <w:shd w:fill="F5F7FA"/>
          </w:tcPr>
          <w:p>
            <w:pPr>
              <w:pStyle w:val="TableNumber"/>
            </w:pPr>
            <w:r>
              <w:t xml:space="preserve">115,966</w:t>
              <w:br/>
              <w:t xml:space="preserve">162,590</w:t>
              <w:br/>
              <w:t xml:space="preserve">255,771</w:t>
            </w:r>
          </w:p>
        </w:tc>
        <w:tc>
          <w:tcPr>
            <w:tcW w:w="1522" w:type="dxa"/>
            <w:vAlign w:val="center"/>
            <w:shd w:fill="F5F7FA"/>
          </w:tcPr>
          <w:p>
            <w:pPr>
              <w:pStyle w:val="TableNumber"/>
            </w:pPr>
            <w:r>
              <w:t xml:space="preserve">57.22%</w:t>
              <w:br/>
              <w:t xml:space="preserve">4.70%</w:t>
              <w:br/>
              <w:t xml:space="preserve">47.54%</w:t>
            </w:r>
          </w:p>
        </w:tc>
        <w:tc>
          <w:tcPr>
            <w:tcW w:w="1522" w:type="dxa"/>
            <w:vAlign w:val="center"/>
            <w:shd w:fill="F5F7FA"/>
          </w:tcPr>
          <w:p>
            <w:pPr>
              <w:pStyle w:val="TableNumber"/>
            </w:pPr>
            <w:r>
              <w:t xml:space="preserve">23.18%</w:t>
              <w:br/>
              <w:t xml:space="preserve">39.49%</w:t>
              <w:br/>
              <w:t xml:space="preserve">53.15%</w:t>
            </w:r>
          </w:p>
        </w:tc>
        <w:tc>
          <w:tcPr>
            <w:tcW w:w="1521" w:type="dxa"/>
            <w:vAlign w:val="center"/>
            <w:shd w:fill="F5F7FA"/>
          </w:tcPr>
          <w:p>
            <w:pPr>
              <w:pStyle w:val="TableNumber"/>
            </w:pPr>
            <w:r>
              <w:t xml:space="preserve">0.3300</w:t>
              <w:br/>
              <w:t xml:space="preserve">0.0839</w:t>
              <w:br/>
              <w:t xml:space="preserve">0.5019</w:t>
            </w:r>
          </w:p>
        </w:tc>
      </w:tr>
      <w:tr>
        <w:trPr>
          <w:cantSplit/>
        </w:trPr>
        <w:tc>
          <w:tcPr>
            <w:tcW w:w="837" w:type="dxa"/>
            <w:vAlign w:val="center"/>
          </w:tcPr>
          <w:p>
            <w:pPr>
              <w:pStyle w:val="TableText"/>
            </w:pPr>
            <w:r>
              <w:t xml:space="preserve">10d</w:t>
            </w:r>
          </w:p>
        </w:tc>
        <w:tc>
          <w:tcPr>
            <w:tcW w:w="1979" w:type="dxa"/>
            <w:vAlign w:val="center"/>
          </w:tcPr>
          <w:p>
            <w:pPr>
              <w:pStyle w:val="TableNumber"/>
            </w:pPr>
            <w:r>
              <w:t xml:space="preserve">288,399</w:t>
              <w:br/>
              <w:t xml:space="preserve">17,799</w:t>
              <w:br/>
              <w:t xml:space="preserve">228,129</w:t>
            </w:r>
          </w:p>
        </w:tc>
        <w:tc>
          <w:tcPr>
            <w:tcW w:w="1979" w:type="dxa"/>
            <w:vAlign w:val="center"/>
          </w:tcPr>
          <w:p>
            <w:pPr>
              <w:pStyle w:val="TableNumber"/>
            </w:pPr>
            <w:r>
              <w:t xml:space="preserve">115,729</w:t>
              <w:br/>
              <w:t xml:space="preserve">168,300</w:t>
              <w:br/>
              <w:t xml:space="preserve">250,298</w:t>
            </w:r>
          </w:p>
        </w:tc>
        <w:tc>
          <w:tcPr>
            <w:tcW w:w="1522" w:type="dxa"/>
            <w:vAlign w:val="center"/>
          </w:tcPr>
          <w:p>
            <w:pPr>
              <w:pStyle w:val="TableNumber"/>
            </w:pPr>
            <w:r>
              <w:t xml:space="preserve">57.71%</w:t>
              <w:br/>
              <w:t xml:space="preserve">4.29%</w:t>
              <w:br/>
              <w:t xml:space="preserve">47.59%</w:t>
            </w:r>
          </w:p>
        </w:tc>
        <w:tc>
          <w:tcPr>
            <w:tcW w:w="1522" w:type="dxa"/>
            <w:vAlign w:val="center"/>
          </w:tcPr>
          <w:p>
            <w:pPr>
              <w:pStyle w:val="TableNumber"/>
            </w:pPr>
            <w:r>
              <w:t xml:space="preserve">23.16%</w:t>
              <w:br/>
              <w:t xml:space="preserve">40.53%</w:t>
              <w:br/>
              <w:t xml:space="preserve">52.21%</w:t>
            </w:r>
          </w:p>
        </w:tc>
        <w:tc>
          <w:tcPr>
            <w:tcW w:w="1521" w:type="dxa"/>
            <w:vAlign w:val="center"/>
          </w:tcPr>
          <w:p>
            <w:pPr>
              <w:pStyle w:val="TableNumber"/>
            </w:pPr>
            <w:r>
              <w:t xml:space="preserve">0.3305</w:t>
              <w:br/>
              <w:t xml:space="preserve">0.0775</w:t>
              <w:br/>
              <w:t xml:space="preserve">0.4979</w:t>
            </w:r>
          </w:p>
        </w:tc>
      </w:tr>
      <w:tr>
        <w:trPr>
          <w:cantSplit/>
        </w:trPr>
        <w:tc>
          <w:tcPr>
            <w:tcW w:w="837" w:type="dxa"/>
            <w:vAlign w:val="center"/>
            <w:shd w:fill="F5F7FA"/>
          </w:tcPr>
          <w:p>
            <w:pPr>
              <w:pStyle w:val="TableText"/>
            </w:pPr>
            <w:r>
              <w:t xml:space="preserve">11d</w:t>
            </w:r>
          </w:p>
        </w:tc>
        <w:tc>
          <w:tcPr>
            <w:tcW w:w="1979" w:type="dxa"/>
            <w:vAlign w:val="center"/>
            <w:shd w:fill="F5F7FA"/>
          </w:tcPr>
          <w:p>
            <w:pPr>
              <w:pStyle w:val="TableNumber"/>
            </w:pPr>
            <w:r>
              <w:t xml:space="preserve">290,060</w:t>
              <w:br/>
              <w:t xml:space="preserve">16,823</w:t>
              <w:br/>
              <w:t xml:space="preserve">227,444</w:t>
            </w:r>
          </w:p>
        </w:tc>
        <w:tc>
          <w:tcPr>
            <w:tcW w:w="1979" w:type="dxa"/>
            <w:vAlign w:val="center"/>
            <w:shd w:fill="F5F7FA"/>
          </w:tcPr>
          <w:p>
            <w:pPr>
              <w:pStyle w:val="TableNumber"/>
            </w:pPr>
            <w:r>
              <w:t xml:space="preserve">128,150</w:t>
              <w:br/>
              <w:t xml:space="preserve">148,907</w:t>
              <w:br/>
              <w:t xml:space="preserve">257,270</w:t>
            </w:r>
          </w:p>
        </w:tc>
        <w:tc>
          <w:tcPr>
            <w:tcW w:w="1522" w:type="dxa"/>
            <w:vAlign w:val="center"/>
            <w:shd w:fill="F5F7FA"/>
          </w:tcPr>
          <w:p>
            <w:pPr>
              <w:pStyle w:val="TableNumber"/>
            </w:pPr>
            <w:r>
              <w:t xml:space="preserve">58.02%</w:t>
              <w:br/>
              <w:t xml:space="preserve">4.10%</w:t>
              <w:br/>
              <w:t xml:space="preserve">47.66%</w:t>
            </w:r>
          </w:p>
        </w:tc>
        <w:tc>
          <w:tcPr>
            <w:tcW w:w="1522" w:type="dxa"/>
            <w:vAlign w:val="center"/>
            <w:shd w:fill="F5F7FA"/>
          </w:tcPr>
          <w:p>
            <w:pPr>
              <w:pStyle w:val="TableNumber"/>
            </w:pPr>
            <w:r>
              <w:t xml:space="preserve">25.63%</w:t>
              <w:br/>
              <w:t xml:space="preserve">36.26%</w:t>
              <w:br/>
              <w:t xml:space="preserve">53.91%</w:t>
            </w:r>
          </w:p>
        </w:tc>
        <w:tc>
          <w:tcPr>
            <w:tcW w:w="1521" w:type="dxa"/>
            <w:vAlign w:val="center"/>
            <w:shd w:fill="F5F7FA"/>
          </w:tcPr>
          <w:p>
            <w:pPr>
              <w:pStyle w:val="TableNumber"/>
            </w:pPr>
            <w:r>
              <w:t xml:space="preserve">0.3556</w:t>
              <w:br/>
              <w:t xml:space="preserve">0.0736</w:t>
              <w:br/>
              <w:t xml:space="preserve">0.5059</w:t>
            </w:r>
          </w:p>
        </w:tc>
      </w:tr>
      <w:tr>
        <w:trPr>
          <w:cantSplit/>
        </w:trPr>
        <w:tc>
          <w:tcPr>
            <w:tcW w:w="837" w:type="dxa"/>
            <w:vAlign w:val="center"/>
          </w:tcPr>
          <w:p>
            <w:pPr>
              <w:pStyle w:val="TableText"/>
            </w:pPr>
            <w:r>
              <w:t xml:space="preserve">12d</w:t>
            </w:r>
          </w:p>
        </w:tc>
        <w:tc>
          <w:tcPr>
            <w:tcW w:w="1979" w:type="dxa"/>
            <w:vAlign w:val="center"/>
          </w:tcPr>
          <w:p>
            <w:pPr>
              <w:pStyle w:val="TableNumber"/>
            </w:pPr>
            <w:r>
              <w:t xml:space="preserve">291,601</w:t>
              <w:br/>
              <w:t xml:space="preserve">15,822</w:t>
              <w:br/>
              <w:t xml:space="preserve">226,904</w:t>
            </w:r>
          </w:p>
        </w:tc>
        <w:tc>
          <w:tcPr>
            <w:tcW w:w="1979" w:type="dxa"/>
            <w:vAlign w:val="center"/>
          </w:tcPr>
          <w:p>
            <w:pPr>
              <w:pStyle w:val="TableNumber"/>
            </w:pPr>
            <w:r>
              <w:t xml:space="preserve">124,976</w:t>
              <w:br/>
              <w:t xml:space="preserve">150,176</w:t>
              <w:br/>
              <w:t xml:space="preserve">259,175</w:t>
            </w:r>
          </w:p>
        </w:tc>
        <w:tc>
          <w:tcPr>
            <w:tcW w:w="1522" w:type="dxa"/>
            <w:vAlign w:val="center"/>
          </w:tcPr>
          <w:p>
            <w:pPr>
              <w:pStyle w:val="TableNumber"/>
            </w:pPr>
            <w:r>
              <w:t xml:space="preserve">58.16%</w:t>
              <w:br/>
              <w:t xml:space="preserve">3.86%</w:t>
              <w:br/>
              <w:t xml:space="preserve">47.53%</w:t>
            </w:r>
          </w:p>
        </w:tc>
        <w:tc>
          <w:tcPr>
            <w:tcW w:w="1522" w:type="dxa"/>
            <w:vAlign w:val="center"/>
          </w:tcPr>
          <w:p>
            <w:pPr>
              <w:pStyle w:val="TableNumber"/>
            </w:pPr>
            <w:r>
              <w:t xml:space="preserve">24.93%</w:t>
              <w:br/>
              <w:t xml:space="preserve">36.62%</w:t>
              <w:br/>
              <w:t xml:space="preserve">54.29%</w:t>
            </w:r>
          </w:p>
        </w:tc>
        <w:tc>
          <w:tcPr>
            <w:tcW w:w="1521" w:type="dxa"/>
            <w:vAlign w:val="center"/>
          </w:tcPr>
          <w:p>
            <w:pPr>
              <w:pStyle w:val="TableNumber"/>
            </w:pPr>
            <w:r>
              <w:t xml:space="preserve">0.3490</w:t>
              <w:br/>
              <w:t xml:space="preserve">0.0698</w:t>
              <w:br/>
              <w:t xml:space="preserve">0.5068</w:t>
            </w:r>
          </w:p>
        </w:tc>
      </w:tr>
      <w:tr>
        <w:trPr>
          <w:cantSplit/>
        </w:trPr>
        <w:tc>
          <w:tcPr>
            <w:tcW w:w="837" w:type="dxa"/>
            <w:vAlign w:val="center"/>
            <w:shd w:fill="F5F7FA"/>
          </w:tcPr>
          <w:p>
            <w:pPr>
              <w:pStyle w:val="TableText"/>
            </w:pPr>
            <w:r>
              <w:t xml:space="preserve">13d</w:t>
            </w:r>
          </w:p>
        </w:tc>
        <w:tc>
          <w:tcPr>
            <w:tcW w:w="1979" w:type="dxa"/>
            <w:vAlign w:val="center"/>
            <w:shd w:fill="F5F7FA"/>
          </w:tcPr>
          <w:p>
            <w:pPr>
              <w:pStyle w:val="TableNumber"/>
            </w:pPr>
            <w:r>
              <w:t xml:space="preserve">293,504</w:t>
              <w:br/>
              <w:t xml:space="preserve">14,881</w:t>
              <w:br/>
              <w:t xml:space="preserve">225,942</w:t>
            </w:r>
          </w:p>
        </w:tc>
        <w:tc>
          <w:tcPr>
            <w:tcW w:w="1979" w:type="dxa"/>
            <w:vAlign w:val="center"/>
            <w:shd w:fill="F5F7FA"/>
          </w:tcPr>
          <w:p>
            <w:pPr>
              <w:pStyle w:val="TableNumber"/>
            </w:pPr>
            <w:r>
              <w:t xml:space="preserve">130,655</w:t>
              <w:br/>
              <w:t xml:space="preserve">148,173</w:t>
              <w:br/>
              <w:t xml:space="preserve">255,499</w:t>
            </w:r>
          </w:p>
        </w:tc>
        <w:tc>
          <w:tcPr>
            <w:tcW w:w="1522" w:type="dxa"/>
            <w:vAlign w:val="center"/>
            <w:shd w:fill="F5F7FA"/>
          </w:tcPr>
          <w:p>
            <w:pPr>
              <w:pStyle w:val="TableNumber"/>
            </w:pPr>
            <w:r>
              <w:t xml:space="preserve">58.44%</w:t>
              <w:br/>
              <w:t xml:space="preserve">3.63%</w:t>
              <w:br/>
              <w:t xml:space="preserve">47.40%</w:t>
            </w:r>
          </w:p>
        </w:tc>
        <w:tc>
          <w:tcPr>
            <w:tcW w:w="1522" w:type="dxa"/>
            <w:vAlign w:val="center"/>
            <w:shd w:fill="F5F7FA"/>
          </w:tcPr>
          <w:p>
            <w:pPr>
              <w:pStyle w:val="TableNumber"/>
            </w:pPr>
            <w:r>
              <w:t xml:space="preserve">26.02%</w:t>
              <w:br/>
              <w:t xml:space="preserve">36.17%</w:t>
              <w:br/>
              <w:t xml:space="preserve">53.61%</w:t>
            </w:r>
          </w:p>
        </w:tc>
        <w:tc>
          <w:tcPr>
            <w:tcW w:w="1521" w:type="dxa"/>
            <w:vAlign w:val="center"/>
            <w:shd w:fill="F5F7FA"/>
          </w:tcPr>
          <w:p>
            <w:pPr>
              <w:pStyle w:val="TableNumber"/>
            </w:pPr>
            <w:r>
              <w:t xml:space="preserve">0.3600</w:t>
              <w:br/>
              <w:t xml:space="preserve">0.0660</w:t>
              <w:br/>
              <w:t xml:space="preserve">0.5031</w:t>
            </w:r>
          </w:p>
        </w:tc>
      </w:tr>
      <w:tr>
        <w:trPr>
          <w:cantSplit/>
        </w:trPr>
        <w:tc>
          <w:tcPr>
            <w:tcW w:w="837" w:type="dxa"/>
            <w:vAlign w:val="center"/>
          </w:tcPr>
          <w:p>
            <w:pPr>
              <w:pStyle w:val="TableText"/>
            </w:pPr>
            <w:r>
              <w:t xml:space="preserve">14d</w:t>
            </w:r>
          </w:p>
        </w:tc>
        <w:tc>
          <w:tcPr>
            <w:tcW w:w="1979" w:type="dxa"/>
            <w:vAlign w:val="center"/>
          </w:tcPr>
          <w:p>
            <w:pPr>
              <w:pStyle w:val="TableNumber"/>
            </w:pPr>
            <w:r>
              <w:t xml:space="preserve">295,041</w:t>
              <w:br/>
              <w:t xml:space="preserve">14,435</w:t>
              <w:br/>
              <w:t xml:space="preserve">224,851</w:t>
            </w:r>
          </w:p>
        </w:tc>
        <w:tc>
          <w:tcPr>
            <w:tcW w:w="1979" w:type="dxa"/>
            <w:vAlign w:val="center"/>
          </w:tcPr>
          <w:p>
            <w:pPr>
              <w:pStyle w:val="TableNumber"/>
            </w:pPr>
            <w:r>
              <w:t xml:space="preserve">138,364</w:t>
              <w:br/>
              <w:t xml:space="preserve">134,204</w:t>
              <w:br/>
              <w:t xml:space="preserve">261,759</w:t>
            </w:r>
          </w:p>
        </w:tc>
        <w:tc>
          <w:tcPr>
            <w:tcW w:w="1522" w:type="dxa"/>
            <w:vAlign w:val="center"/>
          </w:tcPr>
          <w:p>
            <w:pPr>
              <w:pStyle w:val="TableNumber"/>
            </w:pPr>
            <w:r>
              <w:t xml:space="preserve">58.22%</w:t>
              <w:br/>
              <w:t xml:space="preserve">3.60%</w:t>
              <w:br/>
              <w:t xml:space="preserve">47.12%</w:t>
            </w:r>
          </w:p>
        </w:tc>
        <w:tc>
          <w:tcPr>
            <w:tcW w:w="1522" w:type="dxa"/>
            <w:vAlign w:val="center"/>
          </w:tcPr>
          <w:p>
            <w:pPr>
              <w:pStyle w:val="TableNumber"/>
            </w:pPr>
            <w:r>
              <w:t xml:space="preserve">27.30%</w:t>
              <w:br/>
              <w:t xml:space="preserve">33.45%</w:t>
              <w:br/>
              <w:t xml:space="preserve">54.86%</w:t>
            </w:r>
          </w:p>
        </w:tc>
        <w:tc>
          <w:tcPr>
            <w:tcW w:w="1521" w:type="dxa"/>
            <w:vAlign w:val="center"/>
          </w:tcPr>
          <w:p>
            <w:pPr>
              <w:pStyle w:val="TableNumber"/>
            </w:pPr>
            <w:r>
              <w:t xml:space="preserve">0.3717</w:t>
              <w:br/>
              <w:t xml:space="preserve">0.0650</w:t>
              <w:br/>
              <w:t xml:space="preserve">0.5070</w:t>
            </w:r>
          </w:p>
        </w:tc>
      </w:tr>
    </w:tbl>
    <w:p>
      <w:pPr>
        <w:pStyle w:val="Decision"/>
        <w:keepNext/>
        <w:spacing w:after="80"/>
      </w:pPr>
      <w:r>
        <w:t xml:space="preserve">表9d alpha balanced 合併14H混淆矩陣</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594"/>
        <w:gridCol w:w="2255"/>
        <w:gridCol w:w="2255"/>
        <w:gridCol w:w="2256"/>
      </w:tblGrid>
      <w:tr>
        <w:trPr>
          <w:cantSplit/>
          <w:tblHeader/>
        </w:trPr>
        <w:tc>
          <w:tcPr>
            <w:tcW w:w="2594" w:type="dxa"/>
            <w:shd w:fill="DCE6F1"/>
            <w:vAlign w:val="center"/>
          </w:tcPr>
          <w:p>
            <w:pPr>
              <w:pStyle w:val="TableHeader"/>
              <w:keepNext/>
            </w:pPr>
            <w:r>
              <w:t xml:space="preserve">真實＼預測</w:t>
            </w:r>
          </w:p>
        </w:tc>
        <w:tc>
          <w:tcPr>
            <w:tcW w:w="2255" w:type="dxa"/>
            <w:shd w:fill="DCE6F1"/>
            <w:vAlign w:val="center"/>
          </w:tcPr>
          <w:p>
            <w:pPr>
              <w:pStyle w:val="TableHeader"/>
              <w:keepNext/>
            </w:pPr>
            <w:r>
              <w:t xml:space="preserve">Down</w:t>
            </w:r>
          </w:p>
        </w:tc>
        <w:tc>
          <w:tcPr>
            <w:tcW w:w="2255" w:type="dxa"/>
            <w:shd w:fill="DCE6F1"/>
            <w:vAlign w:val="center"/>
          </w:tcPr>
          <w:p>
            <w:pPr>
              <w:pStyle w:val="TableHeader"/>
              <w:keepNext/>
            </w:pPr>
            <w:r>
              <w:t xml:space="preserve">Neutral</w:t>
            </w:r>
          </w:p>
        </w:tc>
        <w:tc>
          <w:tcPr>
            <w:tcW w:w="2256" w:type="dxa"/>
            <w:shd w:fill="DCE6F1"/>
            <w:vAlign w:val="center"/>
          </w:tcPr>
          <w:p>
            <w:pPr>
              <w:pStyle w:val="TableHeader"/>
              <w:keepNext/>
            </w:pPr>
            <w:r>
              <w:t xml:space="preserve">Up</w:t>
            </w:r>
          </w:p>
        </w:tc>
      </w:tr>
      <w:tr>
        <w:trPr>
          <w:cantSplit/>
        </w:trPr>
        <w:tc>
          <w:tcPr>
            <w:tcW w:w="2594" w:type="dxa"/>
            <w:vAlign w:val="center"/>
          </w:tcPr>
          <w:p>
            <w:pPr>
              <w:pStyle w:val="TableNumber"/>
            </w:pPr>
            <w:r>
              <w:t xml:space="preserve">down</w:t>
            </w:r>
          </w:p>
        </w:tc>
        <w:tc>
          <w:tcPr>
            <w:tcW w:w="2255" w:type="dxa"/>
            <w:vAlign w:val="center"/>
          </w:tcPr>
          <w:p>
            <w:pPr>
              <w:pStyle w:val="TableNumber"/>
            </w:pPr>
            <w:r>
              <w:t xml:space="preserve">800,161</w:t>
            </w:r>
          </w:p>
        </w:tc>
        <w:tc>
          <w:tcPr>
            <w:tcW w:w="2255" w:type="dxa"/>
            <w:vAlign w:val="center"/>
          </w:tcPr>
          <w:p>
            <w:pPr>
              <w:pStyle w:val="TableNumber"/>
            </w:pPr>
            <w:r>
              <w:t xml:space="preserve">1,267,593</w:t>
            </w:r>
          </w:p>
        </w:tc>
        <w:tc>
          <w:tcPr>
            <w:tcW w:w="2256" w:type="dxa"/>
            <w:vAlign w:val="center"/>
          </w:tcPr>
          <w:p>
            <w:pPr>
              <w:pStyle w:val="TableNumber"/>
            </w:pPr>
            <w:r>
              <w:t xml:space="preserve">1,848,589</w:t>
            </w:r>
          </w:p>
        </w:tc>
      </w:tr>
      <w:tr>
        <w:trPr>
          <w:cantSplit/>
        </w:trPr>
        <w:tc>
          <w:tcPr>
            <w:tcW w:w="2594" w:type="dxa"/>
            <w:vAlign w:val="center"/>
            <w:shd w:fill="F5F7FA"/>
          </w:tcPr>
          <w:p>
            <w:pPr>
              <w:pStyle w:val="TableNumber"/>
            </w:pPr>
            <w:r>
              <w:t xml:space="preserve">neutral</w:t>
            </w:r>
          </w:p>
        </w:tc>
        <w:tc>
          <w:tcPr>
            <w:tcW w:w="2255" w:type="dxa"/>
            <w:vAlign w:val="center"/>
            <w:shd w:fill="F5F7FA"/>
          </w:tcPr>
          <w:p>
            <w:pPr>
              <w:pStyle w:val="TableNumber"/>
            </w:pPr>
            <w:r>
              <w:t xml:space="preserve">73,319</w:t>
            </w:r>
          </w:p>
        </w:tc>
        <w:tc>
          <w:tcPr>
            <w:tcW w:w="2255" w:type="dxa"/>
            <w:vAlign w:val="center"/>
            <w:shd w:fill="F5F7FA"/>
          </w:tcPr>
          <w:p>
            <w:pPr>
              <w:pStyle w:val="TableNumber"/>
            </w:pPr>
            <w:r>
              <w:t xml:space="preserve">161,193</w:t>
            </w:r>
          </w:p>
        </w:tc>
        <w:tc>
          <w:tcPr>
            <w:tcW w:w="2256" w:type="dxa"/>
            <w:vAlign w:val="center"/>
            <w:shd w:fill="F5F7FA"/>
          </w:tcPr>
          <w:p>
            <w:pPr>
              <w:pStyle w:val="TableNumber"/>
            </w:pPr>
            <w:r>
              <w:t xml:space="preserve">142,162</w:t>
            </w:r>
          </w:p>
        </w:tc>
      </w:tr>
      <w:tr>
        <w:trPr>
          <w:cantSplit/>
        </w:trPr>
        <w:tc>
          <w:tcPr>
            <w:tcW w:w="2594" w:type="dxa"/>
            <w:vAlign w:val="center"/>
          </w:tcPr>
          <w:p>
            <w:pPr>
              <w:pStyle w:val="TableNumber"/>
            </w:pPr>
            <w:r>
              <w:t xml:space="preserve">up</w:t>
            </w:r>
          </w:p>
        </w:tc>
        <w:tc>
          <w:tcPr>
            <w:tcW w:w="2255" w:type="dxa"/>
            <w:vAlign w:val="center"/>
          </w:tcPr>
          <w:p>
            <w:pPr>
              <w:pStyle w:val="TableNumber"/>
            </w:pPr>
            <w:r>
              <w:t xml:space="preserve">547,364</w:t>
            </w:r>
          </w:p>
        </w:tc>
        <w:tc>
          <w:tcPr>
            <w:tcW w:w="2255" w:type="dxa"/>
            <w:vAlign w:val="center"/>
          </w:tcPr>
          <w:p>
            <w:pPr>
              <w:pStyle w:val="TableNumber"/>
            </w:pPr>
            <w:r>
              <w:t xml:space="preserve">891,290</w:t>
            </w:r>
          </w:p>
        </w:tc>
        <w:tc>
          <w:tcPr>
            <w:tcW w:w="2256" w:type="dxa"/>
            <w:vAlign w:val="center"/>
          </w:tcPr>
          <w:p>
            <w:pPr>
              <w:pStyle w:val="TableNumber"/>
            </w:pPr>
            <w:r>
              <w:t xml:space="preserve">1,748,907</w:t>
            </w:r>
          </w:p>
        </w:tc>
      </w:tr>
    </w:tbl>
    <w:p>
      <w:pPr>
        <w:pStyle w:val="a"/>
      </w:pPr>
      <w:r>
        <w:t xml:space="preserve">沒有預測某類時precision分母為0，顯示N/A；F1則依三類固定定義計算為0。這與未提供資料不同，不能把缺少的ECE、機率或回測結果補零。True support是實際類別數，predicted count是模型選出數；兩者差很多時要檢查模型偏向。</w:t>
      </w:r>
    </w:p>
    <w:p>
      <w:pPr>
        <w:pStyle w:val="21"/>
      </w:pPr>
      <w:r>
        <w:t xml:space="preserve">6.4a 監督式baseline與固定規則</w:t>
      </w:r>
    </w:p>
    <w:p>
      <w:pPr>
        <w:pStyle w:val="Decision"/>
        <w:keepNext/>
        <w:spacing w:after="80"/>
      </w:pPr>
      <w:r>
        <w:t xml:space="preserve">表9e 全部13個模型的三分類對照</w:t>
      </w:r>
    </w:p>
    <w:tbl>
      <w:tblPr>
        <w:tblStyle w:val="BenchmarkTable"/>
        <w:tblW w:w="9360" w:type="dxa"/>
        <w:tblLayout w:type="fixed"/>
      </w:tblPr>
      <w:tblGrid>
        <w:gridCol w:w="1812"/>
        <w:gridCol w:w="1208"/>
        <w:gridCol w:w="1208"/>
        <w:gridCol w:w="1208"/>
        <w:gridCol w:w="1329"/>
        <w:gridCol w:w="1268"/>
        <w:gridCol w:w="1327"/>
      </w:tblGrid>
      <w:tr>
        <w:trPr>
          <w:tblHeader/>
          <w:cantSplit/>
        </w:trPr>
        <w:tc>
          <w:tcPr>
            <w:tcW w:w="1812" w:type="dxa"/>
            <w:shd w:val="clear" w:fill="DCE6F1"/>
            <w:vAlign w:val="center"/>
          </w:tcPr>
          <w:p>
            <w:pPr>
              <w:pStyle w:val="TableHeader"/>
              <w:keepNext/>
            </w:pPr>
            <w:r>
              <w:t xml:space="preserve">Model / source</w:t>
            </w:r>
          </w:p>
        </w:tc>
        <w:tc>
          <w:tcPr>
            <w:tcW w:w="1208" w:type="dxa"/>
            <w:shd w:val="clear" w:fill="DCE6F1"/>
            <w:vAlign w:val="center"/>
          </w:tcPr>
          <w:p>
            <w:pPr>
              <w:pStyle w:val="TableHeader"/>
              <w:keepNext/>
            </w:pPr>
            <w:r>
              <w:t xml:space="preserve">Accuracy</w:t>
              <w:br/>
              <w:t xml:space="preserve">abs / alpha</w:t>
            </w:r>
          </w:p>
        </w:tc>
        <w:tc>
          <w:tcPr>
            <w:tcW w:w="1208" w:type="dxa"/>
            <w:shd w:val="clear" w:fill="DCE6F1"/>
            <w:vAlign w:val="center"/>
          </w:tcPr>
          <w:p>
            <w:pPr>
              <w:pStyle w:val="TableHeader"/>
              <w:keepNext/>
            </w:pPr>
            <w:r>
              <w:t xml:space="preserve">BA</w:t>
              <w:br/>
              <w:t xml:space="preserve">abs / alpha</w:t>
            </w:r>
          </w:p>
        </w:tc>
        <w:tc>
          <w:tcPr>
            <w:tcW w:w="1208" w:type="dxa"/>
            <w:shd w:val="clear" w:fill="DCE6F1"/>
            <w:vAlign w:val="center"/>
          </w:tcPr>
          <w:p>
            <w:pPr>
              <w:pStyle w:val="TableHeader"/>
              <w:keepNext/>
            </w:pPr>
            <w:r>
              <w:t xml:space="preserve">Macro-F1</w:t>
              <w:br/>
              <w:t xml:space="preserve">abs / alpha</w:t>
            </w:r>
          </w:p>
        </w:tc>
        <w:tc>
          <w:tcPr>
            <w:tcW w:w="1329" w:type="dxa"/>
            <w:shd w:val="clear" w:fill="DCE6F1"/>
            <w:vAlign w:val="center"/>
          </w:tcPr>
          <w:p>
            <w:pPr>
              <w:pStyle w:val="TableHeader"/>
              <w:keepNext/>
            </w:pPr>
            <w:r>
              <w:t xml:space="preserve">Population CE</w:t>
              <w:br/>
              <w:t xml:space="preserve">abs / alpha</w:t>
            </w:r>
          </w:p>
        </w:tc>
        <w:tc>
          <w:tcPr>
            <w:tcW w:w="1268" w:type="dxa"/>
            <w:shd w:val="clear" w:fill="DCE6F1"/>
            <w:vAlign w:val="center"/>
          </w:tcPr>
          <w:p>
            <w:pPr>
              <w:pStyle w:val="TableHeader"/>
              <w:keepNext/>
            </w:pPr>
            <w:r>
              <w:t xml:space="preserve">Up share</w:t>
              <w:br/>
              <w:t xml:space="preserve">abs / alpha</w:t>
            </w:r>
          </w:p>
        </w:tc>
        <w:tc>
          <w:tcPr>
            <w:tcW w:w="1327" w:type="dxa"/>
            <w:shd w:val="clear" w:fill="DCE6F1"/>
            <w:vAlign w:val="center"/>
          </w:tcPr>
          <w:p>
            <w:pPr>
              <w:pStyle w:val="TableHeader"/>
              <w:keepNext/>
            </w:pPr>
            <w:r>
              <w:t xml:space="preserve">Neutral recall</w:t>
              <w:br/>
              <w:t xml:space="preserve">abs / alpha</w:t>
            </w:r>
          </w:p>
        </w:tc>
      </w:tr>
      <w:tr>
        <w:trPr>
          <w:cantSplit/>
        </w:trPr>
        <w:tc>
          <w:tcPr>
            <w:tcW w:w="1812" w:type="dxa"/>
            <w:vAlign w:val="center"/>
          </w:tcPr>
          <w:p>
            <w:pPr>
              <w:pStyle w:val="TableText"/>
            </w:pPr>
            <w:r>
              <w:t xml:space="preserve">kronos_full</w:t>
              <w:br/>
              <w:t xml:space="preserve">v2 population42</w:t>
            </w:r>
          </w:p>
        </w:tc>
        <w:tc>
          <w:tcPr>
            <w:tcW w:w="1208" w:type="dxa"/>
            <w:vAlign w:val="center"/>
          </w:tcPr>
          <w:p>
            <w:pPr>
              <w:pStyle w:val="TableNumber"/>
            </w:pPr>
            <w:r>
              <w:t xml:space="preserve">49.35%</w:t>
              <w:br/>
              <w:t xml:space="preserve">49.95%</w:t>
            </w:r>
          </w:p>
        </w:tc>
        <w:tc>
          <w:tcPr>
            <w:tcW w:w="1208" w:type="dxa"/>
            <w:vAlign w:val="center"/>
          </w:tcPr>
          <w:p>
            <w:pPr>
              <w:pStyle w:val="TableNumber"/>
            </w:pPr>
            <w:r>
              <w:t xml:space="preserve">0.3714</w:t>
              <w:br/>
              <w:t xml:space="preserve">0.3651</w:t>
            </w:r>
          </w:p>
        </w:tc>
        <w:tc>
          <w:tcPr>
            <w:tcW w:w="1208" w:type="dxa"/>
            <w:vAlign w:val="center"/>
          </w:tcPr>
          <w:p>
            <w:pPr>
              <w:pStyle w:val="TableNumber"/>
            </w:pPr>
            <w:r>
              <w:t xml:space="preserve">0.3748</w:t>
              <w:br/>
              <w:t xml:space="preserve">0.3610</w:t>
            </w:r>
          </w:p>
        </w:tc>
        <w:tc>
          <w:tcPr>
            <w:tcW w:w="1329" w:type="dxa"/>
            <w:vAlign w:val="center"/>
          </w:tcPr>
          <w:p>
            <w:pPr>
              <w:pStyle w:val="TableNumber"/>
            </w:pPr>
            <w:r>
              <w:t xml:space="preserve">0.8972</w:t>
              <w:br/>
              <w:t xml:space="preserve">0.8424</w:t>
            </w:r>
          </w:p>
        </w:tc>
        <w:tc>
          <w:tcPr>
            <w:tcW w:w="1268" w:type="dxa"/>
            <w:vAlign w:val="center"/>
          </w:tcPr>
          <w:p>
            <w:pPr>
              <w:pStyle w:val="TableNumber"/>
            </w:pPr>
            <w:r>
              <w:t xml:space="preserve">37.92%</w:t>
              <w:br/>
              <w:t xml:space="preserve">56.04%</w:t>
            </w:r>
          </w:p>
        </w:tc>
        <w:tc>
          <w:tcPr>
            <w:tcW w:w="1327" w:type="dxa"/>
            <w:vAlign w:val="center"/>
          </w:tcPr>
          <w:p>
            <w:pPr>
              <w:pStyle w:val="TableNumber"/>
            </w:pPr>
            <w:r>
              <w:t xml:space="preserve">7.01%</w:t>
              <w:br/>
              <w:t xml:space="preserve">3.24%</w:t>
            </w:r>
          </w:p>
        </w:tc>
      </w:tr>
      <w:tr>
        <w:trPr>
          <w:cantSplit/>
        </w:trPr>
        <w:tc>
          <w:tcPr>
            <w:tcW w:w="1812" w:type="dxa"/>
            <w:vAlign w:val="center"/>
            <w:shd w:fill="F5F7FA"/>
          </w:tcPr>
          <w:p>
            <w:pPr>
              <w:pStyle w:val="TableText"/>
            </w:pPr>
            <w:r>
              <w:t xml:space="preserve">gbdt</w:t>
              <w:br/>
              <w:t xml:space="preserve">supervised42</w:t>
            </w:r>
          </w:p>
        </w:tc>
        <w:tc>
          <w:tcPr>
            <w:tcW w:w="1208" w:type="dxa"/>
            <w:vAlign w:val="center"/>
            <w:shd w:fill="F5F7FA"/>
          </w:tcPr>
          <w:p>
            <w:pPr>
              <w:pStyle w:val="TableNumber"/>
            </w:pPr>
            <w:r>
              <w:t xml:space="preserve">47.76%</w:t>
              <w:br/>
              <w:t xml:space="preserve">49.20%</w:t>
            </w:r>
          </w:p>
        </w:tc>
        <w:tc>
          <w:tcPr>
            <w:tcW w:w="1208" w:type="dxa"/>
            <w:vAlign w:val="center"/>
            <w:shd w:fill="F5F7FA"/>
          </w:tcPr>
          <w:p>
            <w:pPr>
              <w:pStyle w:val="TableNumber"/>
            </w:pPr>
            <w:r>
              <w:t xml:space="preserve">0.3693</w:t>
              <w:br/>
              <w:t xml:space="preserve">0.3321</w:t>
            </w:r>
          </w:p>
        </w:tc>
        <w:tc>
          <w:tcPr>
            <w:tcW w:w="1208" w:type="dxa"/>
            <w:vAlign w:val="center"/>
            <w:shd w:fill="F5F7FA"/>
          </w:tcPr>
          <w:p>
            <w:pPr>
              <w:pStyle w:val="TableNumber"/>
            </w:pPr>
            <w:r>
              <w:t xml:space="preserve">0.3708</w:t>
              <w:br/>
              <w:t xml:space="preserve">0.2977</w:t>
            </w:r>
          </w:p>
        </w:tc>
        <w:tc>
          <w:tcPr>
            <w:tcW w:w="1329" w:type="dxa"/>
            <w:vAlign w:val="center"/>
            <w:shd w:fill="F5F7FA"/>
          </w:tcPr>
          <w:p>
            <w:pPr>
              <w:pStyle w:val="TableNumber"/>
            </w:pPr>
            <w:r>
              <w:t xml:space="preserve">0.8604</w:t>
              <w:br/>
              <w:t xml:space="preserve">0.8415</w:t>
            </w:r>
          </w:p>
        </w:tc>
        <w:tc>
          <w:tcPr>
            <w:tcW w:w="1268" w:type="dxa"/>
            <w:vAlign w:val="center"/>
            <w:shd w:fill="F5F7FA"/>
          </w:tcPr>
          <w:p>
            <w:pPr>
              <w:pStyle w:val="TableNumber"/>
            </w:pPr>
            <w:r>
              <w:t xml:space="preserve">30.83%</w:t>
              <w:br/>
              <w:t xml:space="preserve">14.94%</w:t>
            </w:r>
          </w:p>
        </w:tc>
        <w:tc>
          <w:tcPr>
            <w:tcW w:w="1327" w:type="dxa"/>
            <w:vAlign w:val="center"/>
            <w:shd w:fill="F5F7FA"/>
          </w:tcPr>
          <w:p>
            <w:pPr>
              <w:pStyle w:val="TableNumber"/>
            </w:pPr>
            <w:r>
              <w:t xml:space="preserve">9.88%</w:t>
              <w:br/>
              <w:t xml:space="preserve">3.58%</w:t>
            </w:r>
          </w:p>
        </w:tc>
      </w:tr>
      <w:tr>
        <w:trPr>
          <w:cantSplit/>
        </w:trPr>
        <w:tc>
          <w:tcPr>
            <w:tcW w:w="1812" w:type="dxa"/>
            <w:vAlign w:val="center"/>
          </w:tcPr>
          <w:p>
            <w:pPr>
              <w:pStyle w:val="TableText"/>
            </w:pPr>
            <w:r>
              <w:t xml:space="preserve">gru</w:t>
              <w:br/>
              <w:t xml:space="preserve">supervised42</w:t>
            </w:r>
          </w:p>
        </w:tc>
        <w:tc>
          <w:tcPr>
            <w:tcW w:w="1208" w:type="dxa"/>
            <w:vAlign w:val="center"/>
          </w:tcPr>
          <w:p>
            <w:pPr>
              <w:pStyle w:val="TableNumber"/>
            </w:pPr>
            <w:r>
              <w:t xml:space="preserve">48.22%</w:t>
              <w:br/>
              <w:t xml:space="preserve">52.32%</w:t>
            </w:r>
          </w:p>
        </w:tc>
        <w:tc>
          <w:tcPr>
            <w:tcW w:w="1208" w:type="dxa"/>
            <w:vAlign w:val="center"/>
          </w:tcPr>
          <w:p>
            <w:pPr>
              <w:pStyle w:val="TableNumber"/>
            </w:pPr>
            <w:r>
              <w:t xml:space="preserve">0.3585</w:t>
              <w:br/>
              <w:t xml:space="preserve">0.3535</w:t>
            </w:r>
          </w:p>
        </w:tc>
        <w:tc>
          <w:tcPr>
            <w:tcW w:w="1208" w:type="dxa"/>
            <w:vAlign w:val="center"/>
          </w:tcPr>
          <w:p>
            <w:pPr>
              <w:pStyle w:val="TableNumber"/>
            </w:pPr>
            <w:r>
              <w:t xml:space="preserve">0.3571</w:t>
              <w:br/>
              <w:t xml:space="preserve">0.3189</w:t>
            </w:r>
          </w:p>
        </w:tc>
        <w:tc>
          <w:tcPr>
            <w:tcW w:w="1329" w:type="dxa"/>
            <w:vAlign w:val="center"/>
          </w:tcPr>
          <w:p>
            <w:pPr>
              <w:pStyle w:val="TableNumber"/>
            </w:pPr>
            <w:r>
              <w:t xml:space="preserve">0.8590</w:t>
              <w:br/>
              <w:t xml:space="preserve">0.8387</w:t>
            </w:r>
          </w:p>
        </w:tc>
        <w:tc>
          <w:tcPr>
            <w:tcW w:w="1268" w:type="dxa"/>
            <w:vAlign w:val="center"/>
          </w:tcPr>
          <w:p>
            <w:pPr>
              <w:pStyle w:val="TableNumber"/>
            </w:pPr>
            <w:r>
              <w:t xml:space="preserve">36.68%</w:t>
              <w:br/>
              <w:t xml:space="preserve">13.78%</w:t>
            </w:r>
          </w:p>
        </w:tc>
        <w:tc>
          <w:tcPr>
            <w:tcW w:w="1327" w:type="dxa"/>
            <w:vAlign w:val="center"/>
          </w:tcPr>
          <w:p>
            <w:pPr>
              <w:pStyle w:val="TableNumber"/>
            </w:pPr>
            <w:r>
              <w:t xml:space="preserve">5.31%</w:t>
              <w:br/>
              <w:t xml:space="preserve">3.62%</w:t>
            </w:r>
          </w:p>
        </w:tc>
      </w:tr>
      <w:tr>
        <w:trPr>
          <w:cantSplit/>
        </w:trPr>
        <w:tc>
          <w:tcPr>
            <w:tcW w:w="1812" w:type="dxa"/>
            <w:vAlign w:val="center"/>
            <w:shd w:fill="F5F7FA"/>
          </w:tcPr>
          <w:p>
            <w:pPr>
              <w:pStyle w:val="TableText"/>
            </w:pPr>
            <w:r>
              <w:t xml:space="preserve">dlinear</w:t>
              <w:br/>
              <w:t xml:space="preserve">supervised42</w:t>
            </w:r>
          </w:p>
        </w:tc>
        <w:tc>
          <w:tcPr>
            <w:tcW w:w="1208" w:type="dxa"/>
            <w:vAlign w:val="center"/>
            <w:shd w:fill="F5F7FA"/>
          </w:tcPr>
          <w:p>
            <w:pPr>
              <w:pStyle w:val="TableNumber"/>
            </w:pPr>
            <w:r>
              <w:t xml:space="preserve">49.61%</w:t>
              <w:br/>
              <w:t xml:space="preserve">50.71%</w:t>
            </w:r>
          </w:p>
        </w:tc>
        <w:tc>
          <w:tcPr>
            <w:tcW w:w="1208" w:type="dxa"/>
            <w:vAlign w:val="center"/>
            <w:shd w:fill="F5F7FA"/>
          </w:tcPr>
          <w:p>
            <w:pPr>
              <w:pStyle w:val="TableNumber"/>
            </w:pPr>
            <w:r>
              <w:t xml:space="preserve">0.3646</w:t>
              <w:br/>
              <w:t xml:space="preserve">0.3441</w:t>
            </w:r>
          </w:p>
        </w:tc>
        <w:tc>
          <w:tcPr>
            <w:tcW w:w="1208" w:type="dxa"/>
            <w:vAlign w:val="center"/>
            <w:shd w:fill="F5F7FA"/>
          </w:tcPr>
          <w:p>
            <w:pPr>
              <w:pStyle w:val="TableNumber"/>
            </w:pPr>
            <w:r>
              <w:t xml:space="preserve">0.3563</w:t>
              <w:br/>
              <w:t xml:space="preserve">0.3131</w:t>
            </w:r>
          </w:p>
        </w:tc>
        <w:tc>
          <w:tcPr>
            <w:tcW w:w="1329" w:type="dxa"/>
            <w:vAlign w:val="center"/>
            <w:shd w:fill="F5F7FA"/>
          </w:tcPr>
          <w:p>
            <w:pPr>
              <w:pStyle w:val="TableNumber"/>
            </w:pPr>
            <w:r>
              <w:t xml:space="preserve">0.8644</w:t>
              <w:br/>
              <w:t xml:space="preserve">0.8423</w:t>
            </w:r>
          </w:p>
        </w:tc>
        <w:tc>
          <w:tcPr>
            <w:tcW w:w="1268" w:type="dxa"/>
            <w:vAlign w:val="center"/>
            <w:shd w:fill="F5F7FA"/>
          </w:tcPr>
          <w:p>
            <w:pPr>
              <w:pStyle w:val="TableNumber"/>
            </w:pPr>
            <w:r>
              <w:t xml:space="preserve">32.92%</w:t>
              <w:br/>
              <w:t xml:space="preserve">15.37%</w:t>
            </w:r>
          </w:p>
        </w:tc>
        <w:tc>
          <w:tcPr>
            <w:tcW w:w="1327" w:type="dxa"/>
            <w:vAlign w:val="center"/>
            <w:shd w:fill="F5F7FA"/>
          </w:tcPr>
          <w:p>
            <w:pPr>
              <w:pStyle w:val="TableNumber"/>
            </w:pPr>
            <w:r>
              <w:t xml:space="preserve">3.87%</w:t>
              <w:br/>
              <w:t xml:space="preserve">3.86%</w:t>
            </w:r>
          </w:p>
        </w:tc>
      </w:tr>
      <w:tr>
        <w:trPr>
          <w:cantSplit/>
        </w:trPr>
        <w:tc>
          <w:tcPr>
            <w:tcW w:w="1812" w:type="dxa"/>
            <w:vAlign w:val="center"/>
          </w:tcPr>
          <w:p>
            <w:pPr>
              <w:pStyle w:val="TableText"/>
            </w:pPr>
            <w:r>
              <w:t xml:space="preserve">patchtst</w:t>
              <w:br/>
              <w:t xml:space="preserve">supervised42</w:t>
            </w:r>
          </w:p>
        </w:tc>
        <w:tc>
          <w:tcPr>
            <w:tcW w:w="1208" w:type="dxa"/>
            <w:vAlign w:val="center"/>
          </w:tcPr>
          <w:p>
            <w:pPr>
              <w:pStyle w:val="TableNumber"/>
            </w:pPr>
            <w:r>
              <w:t xml:space="preserve">47.77%</w:t>
              <w:br/>
              <w:t xml:space="preserve">52.35%</w:t>
            </w:r>
          </w:p>
        </w:tc>
        <w:tc>
          <w:tcPr>
            <w:tcW w:w="1208" w:type="dxa"/>
            <w:vAlign w:val="center"/>
          </w:tcPr>
          <w:p>
            <w:pPr>
              <w:pStyle w:val="TableNumber"/>
            </w:pPr>
            <w:r>
              <w:t xml:space="preserve">0.3513</w:t>
              <w:br/>
              <w:t xml:space="preserve">0.3526</w:t>
            </w:r>
          </w:p>
        </w:tc>
        <w:tc>
          <w:tcPr>
            <w:tcW w:w="1208" w:type="dxa"/>
            <w:vAlign w:val="center"/>
          </w:tcPr>
          <w:p>
            <w:pPr>
              <w:pStyle w:val="TableNumber"/>
            </w:pPr>
            <w:r>
              <w:t xml:space="preserve">0.3347</w:t>
              <w:br/>
              <w:t xml:space="preserve">0.3210</w:t>
            </w:r>
          </w:p>
        </w:tc>
        <w:tc>
          <w:tcPr>
            <w:tcW w:w="1329" w:type="dxa"/>
            <w:vAlign w:val="center"/>
          </w:tcPr>
          <w:p>
            <w:pPr>
              <w:pStyle w:val="TableNumber"/>
            </w:pPr>
            <w:r>
              <w:t xml:space="preserve">0.8685</w:t>
              <w:br/>
              <w:t xml:space="preserve">0.8395</w:t>
            </w:r>
          </w:p>
        </w:tc>
        <w:tc>
          <w:tcPr>
            <w:tcW w:w="1268" w:type="dxa"/>
            <w:vAlign w:val="center"/>
          </w:tcPr>
          <w:p>
            <w:pPr>
              <w:pStyle w:val="TableNumber"/>
            </w:pPr>
            <w:r>
              <w:t xml:space="preserve">27.51%</w:t>
              <w:br/>
              <w:t xml:space="preserve">15.27%</w:t>
            </w:r>
          </w:p>
        </w:tc>
        <w:tc>
          <w:tcPr>
            <w:tcW w:w="1327" w:type="dxa"/>
            <w:vAlign w:val="center"/>
          </w:tcPr>
          <w:p>
            <w:pPr>
              <w:pStyle w:val="TableNumber"/>
            </w:pPr>
            <w:r>
              <w:t xml:space="preserve">3.56%</w:t>
              <w:br/>
              <w:t xml:space="preserve">2.87%</w:t>
            </w:r>
          </w:p>
        </w:tc>
      </w:tr>
      <w:tr>
        <w:trPr>
          <w:cantSplit/>
        </w:trPr>
        <w:tc>
          <w:tcPr>
            <w:tcW w:w="1812" w:type="dxa"/>
            <w:vAlign w:val="center"/>
            <w:shd w:fill="F5F7FA"/>
          </w:tcPr>
          <w:p>
            <w:pPr>
              <w:pStyle w:val="TableText"/>
            </w:pPr>
            <w:r>
              <w:t xml:space="preserve">always_buy</w:t>
              <w:br/>
              <w:t xml:space="preserve">hard rule</w:t>
            </w:r>
          </w:p>
        </w:tc>
        <w:tc>
          <w:tcPr>
            <w:tcW w:w="1208" w:type="dxa"/>
            <w:vAlign w:val="center"/>
            <w:shd w:fill="F5F7FA"/>
          </w:tcPr>
          <w:p>
            <w:pPr>
              <w:pStyle w:val="TableNumber"/>
            </w:pPr>
            <w:r>
              <w:t xml:space="preserve">47.91%</w:t>
              <w:br/>
              <w:t xml:space="preserve">42.61%</w:t>
            </w:r>
          </w:p>
        </w:tc>
        <w:tc>
          <w:tcPr>
            <w:tcW w:w="1208" w:type="dxa"/>
            <w:vAlign w:val="center"/>
            <w:shd w:fill="F5F7FA"/>
          </w:tcPr>
          <w:p>
            <w:pPr>
              <w:pStyle w:val="TableNumber"/>
            </w:pPr>
            <w:r>
              <w:t xml:space="preserve">0.3333</w:t>
              <w:br/>
              <w:t xml:space="preserve">0.3333</w:t>
            </w:r>
          </w:p>
        </w:tc>
        <w:tc>
          <w:tcPr>
            <w:tcW w:w="1208" w:type="dxa"/>
            <w:vAlign w:val="center"/>
            <w:shd w:fill="F5F7FA"/>
          </w:tcPr>
          <w:p>
            <w:pPr>
              <w:pStyle w:val="TableNumber"/>
            </w:pPr>
            <w:r>
              <w:t xml:space="preserve">0.2159</w:t>
              <w:br/>
              <w:t xml:space="preserve">0.1992</w:t>
            </w:r>
          </w:p>
        </w:tc>
        <w:tc>
          <w:tcPr>
            <w:tcW w:w="1329" w:type="dxa"/>
            <w:vAlign w:val="center"/>
            <w:shd w:fill="F5F7FA"/>
          </w:tcPr>
          <w:p>
            <w:pPr>
              <w:pStyle w:val="TableNumber"/>
            </w:pPr>
            <w:r>
              <w:t xml:space="preserve">N/A</w:t>
              <w:br/>
              <w:t xml:space="preserve">N/A</w:t>
            </w:r>
          </w:p>
        </w:tc>
        <w:tc>
          <w:tcPr>
            <w:tcW w:w="1268" w:type="dxa"/>
            <w:vAlign w:val="center"/>
            <w:shd w:fill="F5F7FA"/>
          </w:tcPr>
          <w:p>
            <w:pPr>
              <w:pStyle w:val="TableNumber"/>
            </w:pPr>
            <w:r>
              <w:t xml:space="preserve">100.00%</w:t>
              <w:br/>
              <w:t xml:space="preserve">100.00%</w:t>
            </w:r>
          </w:p>
        </w:tc>
        <w:tc>
          <w:tcPr>
            <w:tcW w:w="1327" w:type="dxa"/>
            <w:vAlign w:val="center"/>
            <w:shd w:fill="F5F7FA"/>
          </w:tcPr>
          <w:p>
            <w:pPr>
              <w:pStyle w:val="TableNumber"/>
            </w:pPr>
            <w:r>
              <w:t xml:space="preserve">0.00%</w:t>
              <w:br/>
              <w:t xml:space="preserve">0.00%</w:t>
            </w:r>
          </w:p>
        </w:tc>
      </w:tr>
      <w:tr>
        <w:trPr>
          <w:cantSplit/>
        </w:trPr>
        <w:tc>
          <w:tcPr>
            <w:tcW w:w="1812" w:type="dxa"/>
            <w:vAlign w:val="center"/>
          </w:tcPr>
          <w:p>
            <w:pPr>
              <w:pStyle w:val="TableText"/>
            </w:pPr>
            <w:r>
              <w:t xml:space="preserve">zero_return</w:t>
              <w:br/>
              <w:t xml:space="preserve">hard rule</w:t>
            </w:r>
          </w:p>
        </w:tc>
        <w:tc>
          <w:tcPr>
            <w:tcW w:w="1208" w:type="dxa"/>
            <w:vAlign w:val="center"/>
          </w:tcPr>
          <w:p>
            <w:pPr>
              <w:pStyle w:val="TableNumber"/>
            </w:pPr>
            <w:r>
              <w:t xml:space="preserve">5.87%</w:t>
              <w:br/>
              <w:t xml:space="preserve">5.04%</w:t>
            </w:r>
          </w:p>
        </w:tc>
        <w:tc>
          <w:tcPr>
            <w:tcW w:w="1208" w:type="dxa"/>
            <w:vAlign w:val="center"/>
          </w:tcPr>
          <w:p>
            <w:pPr>
              <w:pStyle w:val="TableNumber"/>
            </w:pPr>
            <w:r>
              <w:t xml:space="preserve">0.3333</w:t>
              <w:br/>
              <w:t xml:space="preserve">0.3333</w:t>
            </w:r>
          </w:p>
        </w:tc>
        <w:tc>
          <w:tcPr>
            <w:tcW w:w="1208" w:type="dxa"/>
            <w:vAlign w:val="center"/>
          </w:tcPr>
          <w:p>
            <w:pPr>
              <w:pStyle w:val="TableNumber"/>
            </w:pPr>
            <w:r>
              <w:t xml:space="preserve">0.0370</w:t>
              <w:br/>
              <w:t xml:space="preserve">0.0320</w:t>
            </w:r>
          </w:p>
        </w:tc>
        <w:tc>
          <w:tcPr>
            <w:tcW w:w="1329" w:type="dxa"/>
            <w:vAlign w:val="center"/>
          </w:tcPr>
          <w:p>
            <w:pPr>
              <w:pStyle w:val="TableNumber"/>
            </w:pPr>
            <w:r>
              <w:t xml:space="preserve">N/A</w:t>
              <w:br/>
              <w:t xml:space="preserve">N/A</w:t>
            </w:r>
          </w:p>
        </w:tc>
        <w:tc>
          <w:tcPr>
            <w:tcW w:w="1268" w:type="dxa"/>
            <w:vAlign w:val="center"/>
          </w:tcPr>
          <w:p>
            <w:pPr>
              <w:pStyle w:val="TableNumber"/>
            </w:pPr>
            <w:r>
              <w:t xml:space="preserve">0.00%</w:t>
              <w:br/>
              <w:t xml:space="preserve">0.00%</w:t>
            </w:r>
          </w:p>
        </w:tc>
        <w:tc>
          <w:tcPr>
            <w:tcW w:w="1327" w:type="dxa"/>
            <w:vAlign w:val="center"/>
          </w:tcPr>
          <w:p>
            <w:pPr>
              <w:pStyle w:val="TableNumber"/>
            </w:pPr>
            <w:r>
              <w:t xml:space="preserve">100.00%</w:t>
              <w:br/>
              <w:t xml:space="preserve">100.00%</w:t>
            </w:r>
          </w:p>
        </w:tc>
      </w:tr>
      <w:tr>
        <w:trPr>
          <w:cantSplit/>
        </w:trPr>
        <w:tc>
          <w:tcPr>
            <w:tcW w:w="1812" w:type="dxa"/>
            <w:vAlign w:val="center"/>
            <w:shd w:fill="F5F7FA"/>
          </w:tcPr>
          <w:p>
            <w:pPr>
              <w:pStyle w:val="TableText"/>
            </w:pPr>
            <w:r>
              <w:t xml:space="preserve">ma_crossover</w:t>
              <w:br/>
              <w:t xml:space="preserve">hard rule</w:t>
            </w:r>
          </w:p>
        </w:tc>
        <w:tc>
          <w:tcPr>
            <w:tcW w:w="1208" w:type="dxa"/>
            <w:vAlign w:val="center"/>
            <w:shd w:fill="F5F7FA"/>
          </w:tcPr>
          <w:p>
            <w:pPr>
              <w:pStyle w:val="TableNumber"/>
            </w:pPr>
            <w:r>
              <w:t xml:space="preserve">44.19%</w:t>
              <w:br/>
              <w:t xml:space="preserve">46.63%</w:t>
            </w:r>
          </w:p>
        </w:tc>
        <w:tc>
          <w:tcPr>
            <w:tcW w:w="1208" w:type="dxa"/>
            <w:vAlign w:val="center"/>
            <w:shd w:fill="F5F7FA"/>
          </w:tcPr>
          <w:p>
            <w:pPr>
              <w:pStyle w:val="TableNumber"/>
            </w:pPr>
            <w:r>
              <w:t xml:space="preserve">0.3989</w:t>
              <w:br/>
              <w:t xml:space="preserve">0.4026</w:t>
            </w:r>
          </w:p>
        </w:tc>
        <w:tc>
          <w:tcPr>
            <w:tcW w:w="1208" w:type="dxa"/>
            <w:vAlign w:val="center"/>
            <w:shd w:fill="F5F7FA"/>
          </w:tcPr>
          <w:p>
            <w:pPr>
              <w:pStyle w:val="TableNumber"/>
            </w:pPr>
            <w:r>
              <w:t xml:space="preserve">0.3771</w:t>
              <w:br/>
              <w:t xml:space="preserve">0.3818</w:t>
            </w:r>
          </w:p>
        </w:tc>
        <w:tc>
          <w:tcPr>
            <w:tcW w:w="1329" w:type="dxa"/>
            <w:vAlign w:val="center"/>
            <w:shd w:fill="F5F7FA"/>
          </w:tcPr>
          <w:p>
            <w:pPr>
              <w:pStyle w:val="TableNumber"/>
            </w:pPr>
            <w:r>
              <w:t xml:space="preserve">N/A</w:t>
              <w:br/>
              <w:t xml:space="preserve">N/A</w:t>
            </w:r>
          </w:p>
        </w:tc>
        <w:tc>
          <w:tcPr>
            <w:tcW w:w="1268" w:type="dxa"/>
            <w:vAlign w:val="center"/>
            <w:shd w:fill="F5F7FA"/>
          </w:tcPr>
          <w:p>
            <w:pPr>
              <w:pStyle w:val="TableNumber"/>
            </w:pPr>
            <w:r>
              <w:t xml:space="preserve">48.19%</w:t>
              <w:br/>
              <w:t xml:space="preserve">42.72%</w:t>
            </w:r>
          </w:p>
        </w:tc>
        <w:tc>
          <w:tcPr>
            <w:tcW w:w="1327" w:type="dxa"/>
            <w:vAlign w:val="center"/>
            <w:shd w:fill="F5F7FA"/>
          </w:tcPr>
          <w:p>
            <w:pPr>
              <w:pStyle w:val="TableNumber"/>
            </w:pPr>
            <w:r>
              <w:t xml:space="preserve">29.63%</w:t>
              <w:br/>
              <w:t xml:space="preserve">25.57%</w:t>
            </w:r>
          </w:p>
        </w:tc>
      </w:tr>
      <w:tr>
        <w:trPr>
          <w:cantSplit/>
        </w:trPr>
        <w:tc>
          <w:tcPr>
            <w:tcW w:w="1812" w:type="dxa"/>
            <w:vAlign w:val="center"/>
          </w:tcPr>
          <w:p>
            <w:pPr>
              <w:pStyle w:val="TableText"/>
            </w:pPr>
            <w:r>
              <w:t xml:space="preserve">rsi</w:t>
              <w:br/>
              <w:t xml:space="preserve">hard rule</w:t>
            </w:r>
          </w:p>
        </w:tc>
        <w:tc>
          <w:tcPr>
            <w:tcW w:w="1208" w:type="dxa"/>
            <w:vAlign w:val="center"/>
          </w:tcPr>
          <w:p>
            <w:pPr>
              <w:pStyle w:val="TableNumber"/>
            </w:pPr>
            <w:r>
              <w:t xml:space="preserve">43.24%</w:t>
              <w:br/>
              <w:t xml:space="preserve">40.25%</w:t>
            </w:r>
          </w:p>
        </w:tc>
        <w:tc>
          <w:tcPr>
            <w:tcW w:w="1208" w:type="dxa"/>
            <w:vAlign w:val="center"/>
          </w:tcPr>
          <w:p>
            <w:pPr>
              <w:pStyle w:val="TableNumber"/>
            </w:pPr>
            <w:r>
              <w:t xml:space="preserve">0.4050</w:t>
              <w:br/>
              <w:t xml:space="preserve">0.3689</w:t>
            </w:r>
          </w:p>
        </w:tc>
        <w:tc>
          <w:tcPr>
            <w:tcW w:w="1208" w:type="dxa"/>
            <w:vAlign w:val="center"/>
          </w:tcPr>
          <w:p>
            <w:pPr>
              <w:pStyle w:val="TableNumber"/>
            </w:pPr>
            <w:r>
              <w:t xml:space="preserve">0.3716</w:t>
              <w:br/>
              <w:t xml:space="preserve">0.3351</w:t>
            </w:r>
          </w:p>
        </w:tc>
        <w:tc>
          <w:tcPr>
            <w:tcW w:w="1329" w:type="dxa"/>
            <w:vAlign w:val="center"/>
          </w:tcPr>
          <w:p>
            <w:pPr>
              <w:pStyle w:val="TableNumber"/>
            </w:pPr>
            <w:r>
              <w:t xml:space="preserve">N/A</w:t>
              <w:br/>
              <w:t xml:space="preserve">N/A</w:t>
            </w:r>
          </w:p>
        </w:tc>
        <w:tc>
          <w:tcPr>
            <w:tcW w:w="1268" w:type="dxa"/>
            <w:vAlign w:val="center"/>
          </w:tcPr>
          <w:p>
            <w:pPr>
              <w:pStyle w:val="TableNumber"/>
            </w:pPr>
            <w:r>
              <w:t xml:space="preserve">38.31%</w:t>
              <w:br/>
              <w:t xml:space="preserve">53.33%</w:t>
            </w:r>
          </w:p>
        </w:tc>
        <w:tc>
          <w:tcPr>
            <w:tcW w:w="1327" w:type="dxa"/>
            <w:vAlign w:val="center"/>
          </w:tcPr>
          <w:p>
            <w:pPr>
              <w:pStyle w:val="TableNumber"/>
            </w:pPr>
            <w:r>
              <w:t xml:space="preserve">33.66%</w:t>
              <w:br/>
              <w:t xml:space="preserve">26.89%</w:t>
            </w:r>
          </w:p>
        </w:tc>
      </w:tr>
      <w:tr>
        <w:trPr>
          <w:cantSplit/>
        </w:trPr>
        <w:tc>
          <w:tcPr>
            <w:tcW w:w="1812" w:type="dxa"/>
            <w:vAlign w:val="center"/>
            <w:shd w:fill="F5F7FA"/>
          </w:tcPr>
          <w:p>
            <w:pPr>
              <w:pStyle w:val="TableText"/>
            </w:pPr>
            <w:r>
              <w:t xml:space="preserve">macd</w:t>
              <w:br/>
              <w:t xml:space="preserve">hard rule</w:t>
            </w:r>
          </w:p>
        </w:tc>
        <w:tc>
          <w:tcPr>
            <w:tcW w:w="1208" w:type="dxa"/>
            <w:vAlign w:val="center"/>
            <w:shd w:fill="F5F7FA"/>
          </w:tcPr>
          <w:p>
            <w:pPr>
              <w:pStyle w:val="TableNumber"/>
            </w:pPr>
            <w:r>
              <w:t xml:space="preserve">28.37%</w:t>
              <w:br/>
              <w:t xml:space="preserve">26.74%</w:t>
            </w:r>
          </w:p>
        </w:tc>
        <w:tc>
          <w:tcPr>
            <w:tcW w:w="1208" w:type="dxa"/>
            <w:vAlign w:val="center"/>
            <w:shd w:fill="F5F7FA"/>
          </w:tcPr>
          <w:p>
            <w:pPr>
              <w:pStyle w:val="TableNumber"/>
            </w:pPr>
            <w:r>
              <w:t xml:space="preserve">0.4239</w:t>
              <w:br/>
              <w:t xml:space="preserve">0.4133</w:t>
            </w:r>
          </w:p>
        </w:tc>
        <w:tc>
          <w:tcPr>
            <w:tcW w:w="1208" w:type="dxa"/>
            <w:vAlign w:val="center"/>
            <w:shd w:fill="F5F7FA"/>
          </w:tcPr>
          <w:p>
            <w:pPr>
              <w:pStyle w:val="TableNumber"/>
            </w:pPr>
            <w:r>
              <w:t xml:space="preserve">0.2748</w:t>
              <w:br/>
              <w:t xml:space="preserve">0.2590</w:t>
            </w:r>
          </w:p>
        </w:tc>
        <w:tc>
          <w:tcPr>
            <w:tcW w:w="1329" w:type="dxa"/>
            <w:vAlign w:val="center"/>
            <w:shd w:fill="F5F7FA"/>
          </w:tcPr>
          <w:p>
            <w:pPr>
              <w:pStyle w:val="TableNumber"/>
            </w:pPr>
            <w:r>
              <w:t xml:space="preserve">N/A</w:t>
              <w:br/>
              <w:t xml:space="preserve">N/A</w:t>
            </w:r>
          </w:p>
        </w:tc>
        <w:tc>
          <w:tcPr>
            <w:tcW w:w="1268" w:type="dxa"/>
            <w:vAlign w:val="center"/>
            <w:shd w:fill="F5F7FA"/>
          </w:tcPr>
          <w:p>
            <w:pPr>
              <w:pStyle w:val="TableNumber"/>
            </w:pPr>
            <w:r>
              <w:t xml:space="preserve">26.39%</w:t>
              <w:br/>
              <w:t xml:space="preserve">22.96%</w:t>
            </w:r>
          </w:p>
        </w:tc>
        <w:tc>
          <w:tcPr>
            <w:tcW w:w="1327" w:type="dxa"/>
            <w:vAlign w:val="center"/>
            <w:shd w:fill="F5F7FA"/>
          </w:tcPr>
          <w:p>
            <w:pPr>
              <w:pStyle w:val="TableNumber"/>
            </w:pPr>
            <w:r>
              <w:t xml:space="preserve">76.52%</w:t>
              <w:br/>
              <w:t xml:space="preserve">75.64%</w:t>
            </w:r>
          </w:p>
        </w:tc>
      </w:tr>
      <w:tr>
        <w:trPr>
          <w:cantSplit/>
        </w:trPr>
        <w:tc>
          <w:tcPr>
            <w:tcW w:w="1812" w:type="dxa"/>
            <w:vAlign w:val="center"/>
          </w:tcPr>
          <w:p>
            <w:pPr>
              <w:pStyle w:val="TableText"/>
            </w:pPr>
            <w:r>
              <w:t xml:space="preserve">momentum_5d</w:t>
              <w:br/>
              <w:t xml:space="preserve">hard rule</w:t>
            </w:r>
          </w:p>
        </w:tc>
        <w:tc>
          <w:tcPr>
            <w:tcW w:w="1208" w:type="dxa"/>
            <w:vAlign w:val="center"/>
          </w:tcPr>
          <w:p>
            <w:pPr>
              <w:pStyle w:val="TableNumber"/>
            </w:pPr>
            <w:r>
              <w:t xml:space="preserve">46.21%</w:t>
              <w:br/>
              <w:t xml:space="preserve">47.23%</w:t>
            </w:r>
          </w:p>
        </w:tc>
        <w:tc>
          <w:tcPr>
            <w:tcW w:w="1208" w:type="dxa"/>
            <w:vAlign w:val="center"/>
          </w:tcPr>
          <w:p>
            <w:pPr>
              <w:pStyle w:val="TableNumber"/>
            </w:pPr>
            <w:r>
              <w:t xml:space="preserve">0.3816</w:t>
              <w:br/>
              <w:t xml:space="preserve">0.3723</w:t>
            </w:r>
          </w:p>
        </w:tc>
        <w:tc>
          <w:tcPr>
            <w:tcW w:w="1208" w:type="dxa"/>
            <w:vAlign w:val="center"/>
          </w:tcPr>
          <w:p>
            <w:pPr>
              <w:pStyle w:val="TableNumber"/>
            </w:pPr>
            <w:r>
              <w:t xml:space="preserve">0.3797</w:t>
              <w:br/>
              <w:t xml:space="preserve">0.3699</w:t>
            </w:r>
          </w:p>
        </w:tc>
        <w:tc>
          <w:tcPr>
            <w:tcW w:w="1329" w:type="dxa"/>
            <w:vAlign w:val="center"/>
          </w:tcPr>
          <w:p>
            <w:pPr>
              <w:pStyle w:val="TableNumber"/>
            </w:pPr>
            <w:r>
              <w:t xml:space="preserve">N/A</w:t>
              <w:br/>
              <w:t xml:space="preserve">N/A</w:t>
            </w:r>
          </w:p>
        </w:tc>
        <w:tc>
          <w:tcPr>
            <w:tcW w:w="1268" w:type="dxa"/>
            <w:vAlign w:val="center"/>
          </w:tcPr>
          <w:p>
            <w:pPr>
              <w:pStyle w:val="TableNumber"/>
            </w:pPr>
            <w:r>
              <w:t xml:space="preserve">49.28%</w:t>
              <w:br/>
              <w:t xml:space="preserve">43.69%</w:t>
            </w:r>
          </w:p>
        </w:tc>
        <w:tc>
          <w:tcPr>
            <w:tcW w:w="1327" w:type="dxa"/>
            <w:vAlign w:val="center"/>
          </w:tcPr>
          <w:p>
            <w:pPr>
              <w:pStyle w:val="TableNumber"/>
            </w:pPr>
            <w:r>
              <w:t xml:space="preserve">18.74%</w:t>
              <w:br/>
              <w:t xml:space="preserve">14.34%</w:t>
            </w:r>
          </w:p>
        </w:tc>
      </w:tr>
      <w:tr>
        <w:trPr>
          <w:cantSplit/>
        </w:trPr>
        <w:tc>
          <w:tcPr>
            <w:tcW w:w="1812" w:type="dxa"/>
            <w:vAlign w:val="center"/>
            <w:shd w:fill="F5F7FA"/>
          </w:tcPr>
          <w:p>
            <w:pPr>
              <w:pStyle w:val="TableText"/>
            </w:pPr>
            <w:r>
              <w:t xml:space="preserve">reversal_5d</w:t>
              <w:br/>
              <w:t xml:space="preserve">hard rule</w:t>
            </w:r>
          </w:p>
        </w:tc>
        <w:tc>
          <w:tcPr>
            <w:tcW w:w="1208" w:type="dxa"/>
            <w:vAlign w:val="center"/>
            <w:shd w:fill="F5F7FA"/>
          </w:tcPr>
          <w:p>
            <w:pPr>
              <w:pStyle w:val="TableNumber"/>
            </w:pPr>
            <w:r>
              <w:t xml:space="preserve">44.80%</w:t>
              <w:br/>
              <w:t xml:space="preserve">44.04%</w:t>
            </w:r>
          </w:p>
        </w:tc>
        <w:tc>
          <w:tcPr>
            <w:tcW w:w="1208" w:type="dxa"/>
            <w:vAlign w:val="center"/>
            <w:shd w:fill="F5F7FA"/>
          </w:tcPr>
          <w:p>
            <w:pPr>
              <w:pStyle w:val="TableNumber"/>
            </w:pPr>
            <w:r>
              <w:t xml:space="preserve">0.3723</w:t>
              <w:br/>
              <w:t xml:space="preserve">0.3540</w:t>
            </w:r>
          </w:p>
        </w:tc>
        <w:tc>
          <w:tcPr>
            <w:tcW w:w="1208" w:type="dxa"/>
            <w:vAlign w:val="center"/>
            <w:shd w:fill="F5F7FA"/>
          </w:tcPr>
          <w:p>
            <w:pPr>
              <w:pStyle w:val="TableNumber"/>
            </w:pPr>
            <w:r>
              <w:t xml:space="preserve">0.3700</w:t>
              <w:br/>
              <w:t xml:space="preserve">0.3495</w:t>
            </w:r>
          </w:p>
        </w:tc>
        <w:tc>
          <w:tcPr>
            <w:tcW w:w="1329" w:type="dxa"/>
            <w:vAlign w:val="center"/>
            <w:shd w:fill="F5F7FA"/>
          </w:tcPr>
          <w:p>
            <w:pPr>
              <w:pStyle w:val="TableNumber"/>
            </w:pPr>
            <w:r>
              <w:t xml:space="preserve">N/A</w:t>
              <w:br/>
              <w:t xml:space="preserve">N/A</w:t>
            </w:r>
          </w:p>
        </w:tc>
        <w:tc>
          <w:tcPr>
            <w:tcW w:w="1268" w:type="dxa"/>
            <w:vAlign w:val="center"/>
            <w:shd w:fill="F5F7FA"/>
          </w:tcPr>
          <w:p>
            <w:pPr>
              <w:pStyle w:val="TableNumber"/>
            </w:pPr>
            <w:r>
              <w:t xml:space="preserve">44.32%</w:t>
              <w:br/>
              <w:t xml:space="preserve">50.47%</w:t>
            </w:r>
          </w:p>
        </w:tc>
        <w:tc>
          <w:tcPr>
            <w:tcW w:w="1327" w:type="dxa"/>
            <w:vAlign w:val="center"/>
            <w:shd w:fill="F5F7FA"/>
          </w:tcPr>
          <w:p>
            <w:pPr>
              <w:pStyle w:val="TableNumber"/>
            </w:pPr>
            <w:r>
              <w:t xml:space="preserve">18.74%</w:t>
              <w:br/>
              <w:t xml:space="preserve">14.32%</w:t>
            </w:r>
          </w:p>
        </w:tc>
      </w:tr>
      <w:tr>
        <w:trPr>
          <w:cantSplit/>
        </w:trPr>
        <w:tc>
          <w:tcPr>
            <w:tcW w:w="1812" w:type="dxa"/>
            <w:vAlign w:val="center"/>
          </w:tcPr>
          <w:p>
            <w:pPr>
              <w:pStyle w:val="TableText"/>
            </w:pPr>
            <w:r>
              <w:t xml:space="preserve">volatility_scaled</w:t>
              <w:br/>
              <w:t xml:space="preserve">hard rule</w:t>
            </w:r>
          </w:p>
        </w:tc>
        <w:tc>
          <w:tcPr>
            <w:tcW w:w="1208" w:type="dxa"/>
            <w:vAlign w:val="center"/>
          </w:tcPr>
          <w:p>
            <w:pPr>
              <w:pStyle w:val="TableNumber"/>
            </w:pPr>
            <w:r>
              <w:t xml:space="preserve">46.21%</w:t>
              <w:br/>
              <w:t xml:space="preserve">47.23%</w:t>
            </w:r>
          </w:p>
        </w:tc>
        <w:tc>
          <w:tcPr>
            <w:tcW w:w="1208" w:type="dxa"/>
            <w:vAlign w:val="center"/>
          </w:tcPr>
          <w:p>
            <w:pPr>
              <w:pStyle w:val="TableNumber"/>
            </w:pPr>
            <w:r>
              <w:t xml:space="preserve">0.3817</w:t>
              <w:br/>
              <w:t xml:space="preserve">0.3723</w:t>
            </w:r>
          </w:p>
        </w:tc>
        <w:tc>
          <w:tcPr>
            <w:tcW w:w="1208" w:type="dxa"/>
            <w:vAlign w:val="center"/>
          </w:tcPr>
          <w:p>
            <w:pPr>
              <w:pStyle w:val="TableNumber"/>
            </w:pPr>
            <w:r>
              <w:t xml:space="preserve">0.3797</w:t>
              <w:br/>
              <w:t xml:space="preserve">0.3700</w:t>
            </w:r>
          </w:p>
        </w:tc>
        <w:tc>
          <w:tcPr>
            <w:tcW w:w="1329" w:type="dxa"/>
            <w:vAlign w:val="center"/>
          </w:tcPr>
          <w:p>
            <w:pPr>
              <w:pStyle w:val="TableNumber"/>
            </w:pPr>
            <w:r>
              <w:t xml:space="preserve">N/A</w:t>
              <w:br/>
              <w:t xml:space="preserve">N/A</w:t>
            </w:r>
          </w:p>
        </w:tc>
        <w:tc>
          <w:tcPr>
            <w:tcW w:w="1268" w:type="dxa"/>
            <w:vAlign w:val="center"/>
          </w:tcPr>
          <w:p>
            <w:pPr>
              <w:pStyle w:val="TableNumber"/>
            </w:pPr>
            <w:r>
              <w:t xml:space="preserve">49.28%</w:t>
              <w:br/>
              <w:t xml:space="preserve">43.69%</w:t>
            </w:r>
          </w:p>
        </w:tc>
        <w:tc>
          <w:tcPr>
            <w:tcW w:w="1327" w:type="dxa"/>
            <w:vAlign w:val="center"/>
          </w:tcPr>
          <w:p>
            <w:pPr>
              <w:pStyle w:val="TableNumber"/>
            </w:pPr>
            <w:r>
              <w:t xml:space="preserve">18.77%</w:t>
              <w:br/>
              <w:t xml:space="preserve">14.35%</w:t>
            </w:r>
          </w:p>
        </w:tc>
      </w:tr>
    </w:tbl>
    <w:p>
      <w:pPr>
        <w:pStyle w:val="a"/>
      </w:pPr>
      <w:r>
        <w:t xml:space="preserve">Learned GBDT、GRU、DLinear、PatchTST有獨立監督式雙方向head，只完成seed42。相同seed數字不等於相同初始化或計算預算；主模型有年度抽樣與Kronos預訓練，baselines走不同模型路徑。MA crossover的alpha macro-F1=0.3818仍高於V2的0.3610，MACD的alpha BA=0.4133也較高；不能單挑GBDT或某指標宣稱全面優勢。</w:t>
      </w:r>
    </w:p>
    <w:p>
      <w:pPr>
        <w:pStyle w:val="Decision"/>
        <w:keepNext/>
        <w:spacing w:after="80"/>
      </w:pPr>
      <w:r>
        <w:t xml:space="preserve">表9f absolute population與GBDT逐horizon對照</w:t>
      </w:r>
    </w:p>
    <w:tbl>
      <w:tblPr>
        <w:tblStyle w:val="BenchmarkTable"/>
        <w:tblW w:w="9360" w:type="dxa"/>
        <w:tblLayout w:type="fixed"/>
      </w:tblPr>
      <w:tblGrid>
        <w:gridCol w:w="786"/>
        <w:gridCol w:w="1429"/>
        <w:gridCol w:w="1429"/>
        <w:gridCol w:w="1429"/>
        <w:gridCol w:w="1429"/>
        <w:gridCol w:w="1429"/>
        <w:gridCol w:w="1429"/>
      </w:tblGrid>
      <w:tr>
        <w:trPr>
          <w:tblHeader/>
          <w:cantSplit/>
        </w:trPr>
        <w:tc>
          <w:tcPr>
            <w:tcW w:w="786" w:type="dxa"/>
            <w:shd w:val="clear" w:fill="DCE6F1"/>
            <w:vAlign w:val="center"/>
          </w:tcPr>
          <w:p>
            <w:pPr>
              <w:pStyle w:val="TableHeader"/>
              <w:keepNext/>
            </w:pPr>
            <w:r>
              <w:t xml:space="preserve">H</w:t>
            </w:r>
          </w:p>
        </w:tc>
        <w:tc>
          <w:tcPr>
            <w:tcW w:w="1429" w:type="dxa"/>
            <w:shd w:val="clear" w:fill="DCE6F1"/>
            <w:vAlign w:val="center"/>
          </w:tcPr>
          <w:p>
            <w:pPr>
              <w:pStyle w:val="TableHeader"/>
              <w:keepNext/>
            </w:pPr>
            <w:r>
              <w:t xml:space="preserve">Main F1</w:t>
            </w:r>
          </w:p>
        </w:tc>
        <w:tc>
          <w:tcPr>
            <w:tcW w:w="1429" w:type="dxa"/>
            <w:shd w:val="clear" w:fill="DCE6F1"/>
            <w:vAlign w:val="center"/>
          </w:tcPr>
          <w:p>
            <w:pPr>
              <w:pStyle w:val="TableHeader"/>
              <w:keepNext/>
            </w:pPr>
            <w:r>
              <w:t xml:space="preserve">GBDT F1</w:t>
            </w:r>
          </w:p>
        </w:tc>
        <w:tc>
          <w:tcPr>
            <w:tcW w:w="1429" w:type="dxa"/>
            <w:shd w:val="clear" w:fill="DCE6F1"/>
            <w:vAlign w:val="center"/>
          </w:tcPr>
          <w:p>
            <w:pPr>
              <w:pStyle w:val="TableHeader"/>
              <w:keepNext/>
            </w:pPr>
            <w:r>
              <w:t xml:space="preserve">ΔF1 pp</w:t>
            </w:r>
          </w:p>
        </w:tc>
        <w:tc>
          <w:tcPr>
            <w:tcW w:w="1429" w:type="dxa"/>
            <w:shd w:val="clear" w:fill="DCE6F1"/>
            <w:vAlign w:val="center"/>
          </w:tcPr>
          <w:p>
            <w:pPr>
              <w:pStyle w:val="TableHeader"/>
              <w:keepNext/>
            </w:pPr>
            <w:r>
              <w:t xml:space="preserve">Main BA</w:t>
            </w:r>
          </w:p>
        </w:tc>
        <w:tc>
          <w:tcPr>
            <w:tcW w:w="1429" w:type="dxa"/>
            <w:shd w:val="clear" w:fill="DCE6F1"/>
            <w:vAlign w:val="center"/>
          </w:tcPr>
          <w:p>
            <w:pPr>
              <w:pStyle w:val="TableHeader"/>
              <w:keepNext/>
            </w:pPr>
            <w:r>
              <w:t xml:space="preserve">GBDT BA</w:t>
            </w:r>
          </w:p>
        </w:tc>
        <w:tc>
          <w:tcPr>
            <w:tcW w:w="1429" w:type="dxa"/>
            <w:shd w:val="clear" w:fill="DCE6F1"/>
            <w:vAlign w:val="center"/>
          </w:tcPr>
          <w:p>
            <w:pPr>
              <w:pStyle w:val="TableHeader"/>
              <w:keepNext/>
            </w:pPr>
            <w:r>
              <w:t xml:space="preserve">ΔBA pp</w:t>
            </w:r>
          </w:p>
        </w:tc>
      </w:tr>
      <w:tr>
        <w:trPr>
          <w:cantSplit/>
        </w:trPr>
        <w:tc>
          <w:tcPr>
            <w:tcW w:w="786" w:type="dxa"/>
            <w:vAlign w:val="center"/>
          </w:tcPr>
          <w:p>
            <w:pPr>
              <w:pStyle w:val="TableText"/>
            </w:pPr>
            <w:r>
              <w:t xml:space="preserve">1d</w:t>
            </w:r>
          </w:p>
        </w:tc>
        <w:tc>
          <w:tcPr>
            <w:tcW w:w="1429" w:type="dxa"/>
            <w:vAlign w:val="center"/>
          </w:tcPr>
          <w:p>
            <w:pPr>
              <w:pStyle w:val="TableNumber"/>
            </w:pPr>
            <w:r>
              <w:t xml:space="preserve">0.4063</w:t>
            </w:r>
          </w:p>
        </w:tc>
        <w:tc>
          <w:tcPr>
            <w:tcW w:w="1429" w:type="dxa"/>
            <w:vAlign w:val="center"/>
          </w:tcPr>
          <w:p>
            <w:pPr>
              <w:pStyle w:val="TableNumber"/>
            </w:pPr>
            <w:r>
              <w:t xml:space="preserve">0.4319</w:t>
            </w:r>
          </w:p>
        </w:tc>
        <w:tc>
          <w:tcPr>
            <w:tcW w:w="1429" w:type="dxa"/>
            <w:vAlign w:val="center"/>
          </w:tcPr>
          <w:p>
            <w:pPr>
              <w:pStyle w:val="TableNumber"/>
            </w:pPr>
            <w:r>
              <w:t xml:space="preserve">-2.55</w:t>
            </w:r>
          </w:p>
        </w:tc>
        <w:tc>
          <w:tcPr>
            <w:tcW w:w="1429" w:type="dxa"/>
            <w:vAlign w:val="center"/>
          </w:tcPr>
          <w:p>
            <w:pPr>
              <w:pStyle w:val="TableNumber"/>
            </w:pPr>
            <w:r>
              <w:t xml:space="preserve">0.3990</w:t>
            </w:r>
          </w:p>
        </w:tc>
        <w:tc>
          <w:tcPr>
            <w:tcW w:w="1429" w:type="dxa"/>
            <w:vAlign w:val="center"/>
          </w:tcPr>
          <w:p>
            <w:pPr>
              <w:pStyle w:val="TableNumber"/>
            </w:pPr>
            <w:r>
              <w:t xml:space="preserve">0.4252</w:t>
            </w:r>
          </w:p>
        </w:tc>
        <w:tc>
          <w:tcPr>
            <w:tcW w:w="1429" w:type="dxa"/>
            <w:vAlign w:val="center"/>
          </w:tcPr>
          <w:p>
            <w:pPr>
              <w:pStyle w:val="TableNumber"/>
            </w:pPr>
            <w:r>
              <w:t xml:space="preserve">-2.61</w:t>
            </w:r>
          </w:p>
        </w:tc>
      </w:tr>
      <w:tr>
        <w:trPr>
          <w:cantSplit/>
        </w:trPr>
        <w:tc>
          <w:tcPr>
            <w:tcW w:w="786" w:type="dxa"/>
            <w:vAlign w:val="center"/>
            <w:shd w:fill="F5F7FA"/>
          </w:tcPr>
          <w:p>
            <w:pPr>
              <w:pStyle w:val="TableText"/>
            </w:pPr>
            <w:r>
              <w:t xml:space="preserve">2d</w:t>
            </w:r>
          </w:p>
        </w:tc>
        <w:tc>
          <w:tcPr>
            <w:tcW w:w="1429" w:type="dxa"/>
            <w:vAlign w:val="center"/>
            <w:shd w:fill="F5F7FA"/>
          </w:tcPr>
          <w:p>
            <w:pPr>
              <w:pStyle w:val="TableNumber"/>
            </w:pPr>
            <w:r>
              <w:t xml:space="preserve">0.3741</w:t>
            </w:r>
          </w:p>
        </w:tc>
        <w:tc>
          <w:tcPr>
            <w:tcW w:w="1429" w:type="dxa"/>
            <w:vAlign w:val="center"/>
            <w:shd w:fill="F5F7FA"/>
          </w:tcPr>
          <w:p>
            <w:pPr>
              <w:pStyle w:val="TableNumber"/>
            </w:pPr>
            <w:r>
              <w:t xml:space="preserve">0.3823</w:t>
            </w:r>
          </w:p>
        </w:tc>
        <w:tc>
          <w:tcPr>
            <w:tcW w:w="1429" w:type="dxa"/>
            <w:vAlign w:val="center"/>
            <w:shd w:fill="F5F7FA"/>
          </w:tcPr>
          <w:p>
            <w:pPr>
              <w:pStyle w:val="TableNumber"/>
            </w:pPr>
            <w:r>
              <w:t xml:space="preserve">-0.82</w:t>
            </w:r>
          </w:p>
        </w:tc>
        <w:tc>
          <w:tcPr>
            <w:tcW w:w="1429" w:type="dxa"/>
            <w:vAlign w:val="center"/>
            <w:shd w:fill="F5F7FA"/>
          </w:tcPr>
          <w:p>
            <w:pPr>
              <w:pStyle w:val="TableNumber"/>
            </w:pPr>
            <w:r>
              <w:t xml:space="preserve">0.3712</w:t>
            </w:r>
          </w:p>
        </w:tc>
        <w:tc>
          <w:tcPr>
            <w:tcW w:w="1429" w:type="dxa"/>
            <w:vAlign w:val="center"/>
            <w:shd w:fill="F5F7FA"/>
          </w:tcPr>
          <w:p>
            <w:pPr>
              <w:pStyle w:val="TableNumber"/>
            </w:pPr>
            <w:r>
              <w:t xml:space="preserve">0.3804</w:t>
            </w:r>
          </w:p>
        </w:tc>
        <w:tc>
          <w:tcPr>
            <w:tcW w:w="1429" w:type="dxa"/>
            <w:vAlign w:val="center"/>
            <w:shd w:fill="F5F7FA"/>
          </w:tcPr>
          <w:p>
            <w:pPr>
              <w:pStyle w:val="TableNumber"/>
            </w:pPr>
            <w:r>
              <w:t xml:space="preserve">-0.91</w:t>
            </w:r>
          </w:p>
        </w:tc>
      </w:tr>
      <w:tr>
        <w:trPr>
          <w:cantSplit/>
        </w:trPr>
        <w:tc>
          <w:tcPr>
            <w:tcW w:w="786" w:type="dxa"/>
            <w:vAlign w:val="center"/>
          </w:tcPr>
          <w:p>
            <w:pPr>
              <w:pStyle w:val="TableText"/>
            </w:pPr>
            <w:r>
              <w:t xml:space="preserve">3d</w:t>
            </w:r>
          </w:p>
        </w:tc>
        <w:tc>
          <w:tcPr>
            <w:tcW w:w="1429" w:type="dxa"/>
            <w:vAlign w:val="center"/>
          </w:tcPr>
          <w:p>
            <w:pPr>
              <w:pStyle w:val="TableNumber"/>
            </w:pPr>
            <w:r>
              <w:t xml:space="preserve">0.3627</w:t>
            </w:r>
          </w:p>
        </w:tc>
        <w:tc>
          <w:tcPr>
            <w:tcW w:w="1429" w:type="dxa"/>
            <w:vAlign w:val="center"/>
          </w:tcPr>
          <w:p>
            <w:pPr>
              <w:pStyle w:val="TableNumber"/>
            </w:pPr>
            <w:r>
              <w:t xml:space="preserve">0.3660</w:t>
            </w:r>
          </w:p>
        </w:tc>
        <w:tc>
          <w:tcPr>
            <w:tcW w:w="1429" w:type="dxa"/>
            <w:vAlign w:val="center"/>
          </w:tcPr>
          <w:p>
            <w:pPr>
              <w:pStyle w:val="TableNumber"/>
            </w:pPr>
            <w:r>
              <w:t xml:space="preserve">-0.32</w:t>
            </w:r>
          </w:p>
        </w:tc>
        <w:tc>
          <w:tcPr>
            <w:tcW w:w="1429" w:type="dxa"/>
            <w:vAlign w:val="center"/>
          </w:tcPr>
          <w:p>
            <w:pPr>
              <w:pStyle w:val="TableNumber"/>
            </w:pPr>
            <w:r>
              <w:t xml:space="preserve">0.3621</w:t>
            </w:r>
          </w:p>
        </w:tc>
        <w:tc>
          <w:tcPr>
            <w:tcW w:w="1429" w:type="dxa"/>
            <w:vAlign w:val="center"/>
          </w:tcPr>
          <w:p>
            <w:pPr>
              <w:pStyle w:val="TableNumber"/>
            </w:pPr>
            <w:r>
              <w:t xml:space="preserve">0.3673</w:t>
            </w:r>
          </w:p>
        </w:tc>
        <w:tc>
          <w:tcPr>
            <w:tcW w:w="1429" w:type="dxa"/>
            <w:vAlign w:val="center"/>
          </w:tcPr>
          <w:p>
            <w:pPr>
              <w:pStyle w:val="TableNumber"/>
            </w:pPr>
            <w:r>
              <w:t xml:space="preserve">-0.52</w:t>
            </w:r>
          </w:p>
        </w:tc>
      </w:tr>
      <w:tr>
        <w:trPr>
          <w:cantSplit/>
        </w:trPr>
        <w:tc>
          <w:tcPr>
            <w:tcW w:w="786" w:type="dxa"/>
            <w:vAlign w:val="center"/>
            <w:shd w:fill="F5F7FA"/>
          </w:tcPr>
          <w:p>
            <w:pPr>
              <w:pStyle w:val="TableText"/>
            </w:pPr>
            <w:r>
              <w:t xml:space="preserve">4d</w:t>
            </w:r>
          </w:p>
        </w:tc>
        <w:tc>
          <w:tcPr>
            <w:tcW w:w="1429" w:type="dxa"/>
            <w:vAlign w:val="center"/>
            <w:shd w:fill="F5F7FA"/>
          </w:tcPr>
          <w:p>
            <w:pPr>
              <w:pStyle w:val="TableNumber"/>
            </w:pPr>
            <w:r>
              <w:t xml:space="preserve">0.3524</w:t>
            </w:r>
          </w:p>
        </w:tc>
        <w:tc>
          <w:tcPr>
            <w:tcW w:w="1429" w:type="dxa"/>
            <w:vAlign w:val="center"/>
            <w:shd w:fill="F5F7FA"/>
          </w:tcPr>
          <w:p>
            <w:pPr>
              <w:pStyle w:val="TableNumber"/>
            </w:pPr>
            <w:r>
              <w:t xml:space="preserve">0.3649</w:t>
            </w:r>
          </w:p>
        </w:tc>
        <w:tc>
          <w:tcPr>
            <w:tcW w:w="1429" w:type="dxa"/>
            <w:vAlign w:val="center"/>
            <w:shd w:fill="F5F7FA"/>
          </w:tcPr>
          <w:p>
            <w:pPr>
              <w:pStyle w:val="TableNumber"/>
            </w:pPr>
            <w:r>
              <w:t xml:space="preserve">-1.25</w:t>
            </w:r>
          </w:p>
        </w:tc>
        <w:tc>
          <w:tcPr>
            <w:tcW w:w="1429" w:type="dxa"/>
            <w:vAlign w:val="center"/>
            <w:shd w:fill="F5F7FA"/>
          </w:tcPr>
          <w:p>
            <w:pPr>
              <w:pStyle w:val="TableNumber"/>
            </w:pPr>
            <w:r>
              <w:t xml:space="preserve">0.3548</w:t>
            </w:r>
          </w:p>
        </w:tc>
        <w:tc>
          <w:tcPr>
            <w:tcW w:w="1429" w:type="dxa"/>
            <w:vAlign w:val="center"/>
            <w:shd w:fill="F5F7FA"/>
          </w:tcPr>
          <w:p>
            <w:pPr>
              <w:pStyle w:val="TableNumber"/>
            </w:pPr>
            <w:r>
              <w:t xml:space="preserve">0.3683</w:t>
            </w:r>
          </w:p>
        </w:tc>
        <w:tc>
          <w:tcPr>
            <w:tcW w:w="1429" w:type="dxa"/>
            <w:vAlign w:val="center"/>
            <w:shd w:fill="F5F7FA"/>
          </w:tcPr>
          <w:p>
            <w:pPr>
              <w:pStyle w:val="TableNumber"/>
            </w:pPr>
            <w:r>
              <w:t xml:space="preserve">-1.35</w:t>
            </w:r>
          </w:p>
        </w:tc>
      </w:tr>
      <w:tr>
        <w:trPr>
          <w:cantSplit/>
        </w:trPr>
        <w:tc>
          <w:tcPr>
            <w:tcW w:w="786" w:type="dxa"/>
            <w:vAlign w:val="center"/>
          </w:tcPr>
          <w:p>
            <w:pPr>
              <w:pStyle w:val="TableText"/>
            </w:pPr>
            <w:r>
              <w:t xml:space="preserve">5d</w:t>
            </w:r>
          </w:p>
        </w:tc>
        <w:tc>
          <w:tcPr>
            <w:tcW w:w="1429" w:type="dxa"/>
            <w:vAlign w:val="center"/>
          </w:tcPr>
          <w:p>
            <w:pPr>
              <w:pStyle w:val="TableNumber"/>
            </w:pPr>
            <w:r>
              <w:t xml:space="preserve">0.3492</w:t>
            </w:r>
          </w:p>
        </w:tc>
        <w:tc>
          <w:tcPr>
            <w:tcW w:w="1429" w:type="dxa"/>
            <w:vAlign w:val="center"/>
          </w:tcPr>
          <w:p>
            <w:pPr>
              <w:pStyle w:val="TableNumber"/>
            </w:pPr>
            <w:r>
              <w:t xml:space="preserve">0.3560</w:t>
            </w:r>
          </w:p>
        </w:tc>
        <w:tc>
          <w:tcPr>
            <w:tcW w:w="1429" w:type="dxa"/>
            <w:vAlign w:val="center"/>
          </w:tcPr>
          <w:p>
            <w:pPr>
              <w:pStyle w:val="TableNumber"/>
            </w:pPr>
            <w:r>
              <w:t xml:space="preserve">-0.68</w:t>
            </w:r>
          </w:p>
        </w:tc>
        <w:tc>
          <w:tcPr>
            <w:tcW w:w="1429" w:type="dxa"/>
            <w:vAlign w:val="center"/>
          </w:tcPr>
          <w:p>
            <w:pPr>
              <w:pStyle w:val="TableNumber"/>
            </w:pPr>
            <w:r>
              <w:t xml:space="preserve">0.3534</w:t>
            </w:r>
          </w:p>
        </w:tc>
        <w:tc>
          <w:tcPr>
            <w:tcW w:w="1429" w:type="dxa"/>
            <w:vAlign w:val="center"/>
          </w:tcPr>
          <w:p>
            <w:pPr>
              <w:pStyle w:val="TableNumber"/>
            </w:pPr>
            <w:r>
              <w:t xml:space="preserve">0.3607</w:t>
            </w:r>
          </w:p>
        </w:tc>
        <w:tc>
          <w:tcPr>
            <w:tcW w:w="1429" w:type="dxa"/>
            <w:vAlign w:val="center"/>
          </w:tcPr>
          <w:p>
            <w:pPr>
              <w:pStyle w:val="TableNumber"/>
            </w:pPr>
            <w:r>
              <w:t xml:space="preserve">-0.74</w:t>
            </w:r>
          </w:p>
        </w:tc>
      </w:tr>
      <w:tr>
        <w:trPr>
          <w:cantSplit/>
        </w:trPr>
        <w:tc>
          <w:tcPr>
            <w:tcW w:w="786" w:type="dxa"/>
            <w:vAlign w:val="center"/>
            <w:shd w:fill="F5F7FA"/>
          </w:tcPr>
          <w:p>
            <w:pPr>
              <w:pStyle w:val="TableText"/>
            </w:pPr>
            <w:r>
              <w:t xml:space="preserve">6d</w:t>
            </w:r>
          </w:p>
        </w:tc>
        <w:tc>
          <w:tcPr>
            <w:tcW w:w="1429" w:type="dxa"/>
            <w:vAlign w:val="center"/>
            <w:shd w:fill="F5F7FA"/>
          </w:tcPr>
          <w:p>
            <w:pPr>
              <w:pStyle w:val="TableNumber"/>
            </w:pPr>
            <w:r>
              <w:t xml:space="preserve">0.3491</w:t>
            </w:r>
          </w:p>
        </w:tc>
        <w:tc>
          <w:tcPr>
            <w:tcW w:w="1429" w:type="dxa"/>
            <w:vAlign w:val="center"/>
            <w:shd w:fill="F5F7FA"/>
          </w:tcPr>
          <w:p>
            <w:pPr>
              <w:pStyle w:val="TableNumber"/>
            </w:pPr>
            <w:r>
              <w:t xml:space="preserve">0.3510</w:t>
            </w:r>
          </w:p>
        </w:tc>
        <w:tc>
          <w:tcPr>
            <w:tcW w:w="1429" w:type="dxa"/>
            <w:vAlign w:val="center"/>
            <w:shd w:fill="F5F7FA"/>
          </w:tcPr>
          <w:p>
            <w:pPr>
              <w:pStyle w:val="TableNumber"/>
            </w:pPr>
            <w:r>
              <w:t xml:space="preserve">-0.19</w:t>
            </w:r>
          </w:p>
        </w:tc>
        <w:tc>
          <w:tcPr>
            <w:tcW w:w="1429" w:type="dxa"/>
            <w:vAlign w:val="center"/>
            <w:shd w:fill="F5F7FA"/>
          </w:tcPr>
          <w:p>
            <w:pPr>
              <w:pStyle w:val="TableNumber"/>
            </w:pPr>
            <w:r>
              <w:t xml:space="preserve">0.3538</w:t>
            </w:r>
          </w:p>
        </w:tc>
        <w:tc>
          <w:tcPr>
            <w:tcW w:w="1429" w:type="dxa"/>
            <w:vAlign w:val="center"/>
            <w:shd w:fill="F5F7FA"/>
          </w:tcPr>
          <w:p>
            <w:pPr>
              <w:pStyle w:val="TableNumber"/>
            </w:pPr>
            <w:r>
              <w:t xml:space="preserve">0.3575</w:t>
            </w:r>
          </w:p>
        </w:tc>
        <w:tc>
          <w:tcPr>
            <w:tcW w:w="1429" w:type="dxa"/>
            <w:vAlign w:val="center"/>
            <w:shd w:fill="F5F7FA"/>
          </w:tcPr>
          <w:p>
            <w:pPr>
              <w:pStyle w:val="TableNumber"/>
            </w:pPr>
            <w:r>
              <w:t xml:space="preserve">-0.37</w:t>
            </w:r>
          </w:p>
        </w:tc>
      </w:tr>
      <w:tr>
        <w:trPr>
          <w:cantSplit/>
        </w:trPr>
        <w:tc>
          <w:tcPr>
            <w:tcW w:w="786" w:type="dxa"/>
            <w:vAlign w:val="center"/>
          </w:tcPr>
          <w:p>
            <w:pPr>
              <w:pStyle w:val="TableText"/>
            </w:pPr>
            <w:r>
              <w:t xml:space="preserve">7d</w:t>
            </w:r>
          </w:p>
        </w:tc>
        <w:tc>
          <w:tcPr>
            <w:tcW w:w="1429" w:type="dxa"/>
            <w:vAlign w:val="center"/>
          </w:tcPr>
          <w:p>
            <w:pPr>
              <w:pStyle w:val="TableNumber"/>
            </w:pPr>
            <w:r>
              <w:t xml:space="preserve">0.3510</w:t>
            </w:r>
          </w:p>
        </w:tc>
        <w:tc>
          <w:tcPr>
            <w:tcW w:w="1429" w:type="dxa"/>
            <w:vAlign w:val="center"/>
          </w:tcPr>
          <w:p>
            <w:pPr>
              <w:pStyle w:val="TableNumber"/>
            </w:pPr>
            <w:r>
              <w:t xml:space="preserve">0.3456</w:t>
            </w:r>
          </w:p>
        </w:tc>
        <w:tc>
          <w:tcPr>
            <w:tcW w:w="1429" w:type="dxa"/>
            <w:vAlign w:val="center"/>
          </w:tcPr>
          <w:p>
            <w:pPr>
              <w:pStyle w:val="TableNumber"/>
            </w:pPr>
            <w:r>
              <w:t xml:space="preserve">+0.54</w:t>
            </w:r>
          </w:p>
        </w:tc>
        <w:tc>
          <w:tcPr>
            <w:tcW w:w="1429" w:type="dxa"/>
            <w:vAlign w:val="center"/>
          </w:tcPr>
          <w:p>
            <w:pPr>
              <w:pStyle w:val="TableNumber"/>
            </w:pPr>
            <w:r>
              <w:t xml:space="preserve">0.3564</w:t>
            </w:r>
          </w:p>
        </w:tc>
        <w:tc>
          <w:tcPr>
            <w:tcW w:w="1429" w:type="dxa"/>
            <w:vAlign w:val="center"/>
          </w:tcPr>
          <w:p>
            <w:pPr>
              <w:pStyle w:val="TableNumber"/>
            </w:pPr>
            <w:r>
              <w:t xml:space="preserve">0.3540</w:t>
            </w:r>
          </w:p>
        </w:tc>
        <w:tc>
          <w:tcPr>
            <w:tcW w:w="1429" w:type="dxa"/>
            <w:vAlign w:val="center"/>
          </w:tcPr>
          <w:p>
            <w:pPr>
              <w:pStyle w:val="TableNumber"/>
            </w:pPr>
            <w:r>
              <w:t xml:space="preserve">+0.24</w:t>
            </w:r>
          </w:p>
        </w:tc>
      </w:tr>
      <w:tr>
        <w:trPr>
          <w:cantSplit/>
        </w:trPr>
        <w:tc>
          <w:tcPr>
            <w:tcW w:w="786" w:type="dxa"/>
            <w:vAlign w:val="center"/>
            <w:shd w:fill="F5F7FA"/>
          </w:tcPr>
          <w:p>
            <w:pPr>
              <w:pStyle w:val="TableText"/>
            </w:pPr>
            <w:r>
              <w:t xml:space="preserve">8d</w:t>
            </w:r>
          </w:p>
        </w:tc>
        <w:tc>
          <w:tcPr>
            <w:tcW w:w="1429" w:type="dxa"/>
            <w:vAlign w:val="center"/>
            <w:shd w:fill="F5F7FA"/>
          </w:tcPr>
          <w:p>
            <w:pPr>
              <w:pStyle w:val="TableNumber"/>
            </w:pPr>
            <w:r>
              <w:t xml:space="preserve">0.3519</w:t>
            </w:r>
          </w:p>
        </w:tc>
        <w:tc>
          <w:tcPr>
            <w:tcW w:w="1429" w:type="dxa"/>
            <w:vAlign w:val="center"/>
            <w:shd w:fill="F5F7FA"/>
          </w:tcPr>
          <w:p>
            <w:pPr>
              <w:pStyle w:val="TableNumber"/>
            </w:pPr>
            <w:r>
              <w:t xml:space="preserve">0.3357</w:t>
            </w:r>
          </w:p>
        </w:tc>
        <w:tc>
          <w:tcPr>
            <w:tcW w:w="1429" w:type="dxa"/>
            <w:vAlign w:val="center"/>
            <w:shd w:fill="F5F7FA"/>
          </w:tcPr>
          <w:p>
            <w:pPr>
              <w:pStyle w:val="TableNumber"/>
            </w:pPr>
            <w:r>
              <w:t xml:space="preserve">+1.62</w:t>
            </w:r>
          </w:p>
        </w:tc>
        <w:tc>
          <w:tcPr>
            <w:tcW w:w="1429" w:type="dxa"/>
            <w:vAlign w:val="center"/>
            <w:shd w:fill="F5F7FA"/>
          </w:tcPr>
          <w:p>
            <w:pPr>
              <w:pStyle w:val="TableNumber"/>
            </w:pPr>
            <w:r>
              <w:t xml:space="preserve">0.3588</w:t>
            </w:r>
          </w:p>
        </w:tc>
        <w:tc>
          <w:tcPr>
            <w:tcW w:w="1429" w:type="dxa"/>
            <w:vAlign w:val="center"/>
            <w:shd w:fill="F5F7FA"/>
          </w:tcPr>
          <w:p>
            <w:pPr>
              <w:pStyle w:val="TableNumber"/>
            </w:pPr>
            <w:r>
              <w:t xml:space="preserve">0.3467</w:t>
            </w:r>
          </w:p>
        </w:tc>
        <w:tc>
          <w:tcPr>
            <w:tcW w:w="1429" w:type="dxa"/>
            <w:vAlign w:val="center"/>
            <w:shd w:fill="F5F7FA"/>
          </w:tcPr>
          <w:p>
            <w:pPr>
              <w:pStyle w:val="TableNumber"/>
            </w:pPr>
            <w:r>
              <w:t xml:space="preserve">+1.21</w:t>
            </w:r>
          </w:p>
        </w:tc>
      </w:tr>
      <w:tr>
        <w:trPr>
          <w:cantSplit/>
        </w:trPr>
        <w:tc>
          <w:tcPr>
            <w:tcW w:w="786" w:type="dxa"/>
            <w:vAlign w:val="center"/>
          </w:tcPr>
          <w:p>
            <w:pPr>
              <w:pStyle w:val="TableText"/>
            </w:pPr>
            <w:r>
              <w:t xml:space="preserve">9d</w:t>
            </w:r>
          </w:p>
        </w:tc>
        <w:tc>
          <w:tcPr>
            <w:tcW w:w="1429" w:type="dxa"/>
            <w:vAlign w:val="center"/>
          </w:tcPr>
          <w:p>
            <w:pPr>
              <w:pStyle w:val="TableNumber"/>
            </w:pPr>
            <w:r>
              <w:t xml:space="preserve">0.3530</w:t>
            </w:r>
          </w:p>
        </w:tc>
        <w:tc>
          <w:tcPr>
            <w:tcW w:w="1429" w:type="dxa"/>
            <w:vAlign w:val="center"/>
          </w:tcPr>
          <w:p>
            <w:pPr>
              <w:pStyle w:val="TableNumber"/>
            </w:pPr>
            <w:r>
              <w:t xml:space="preserve">0.3287</w:t>
            </w:r>
          </w:p>
        </w:tc>
        <w:tc>
          <w:tcPr>
            <w:tcW w:w="1429" w:type="dxa"/>
            <w:vAlign w:val="center"/>
          </w:tcPr>
          <w:p>
            <w:pPr>
              <w:pStyle w:val="TableNumber"/>
            </w:pPr>
            <w:r>
              <w:t xml:space="preserve">+2.43</w:t>
            </w:r>
          </w:p>
        </w:tc>
        <w:tc>
          <w:tcPr>
            <w:tcW w:w="1429" w:type="dxa"/>
            <w:vAlign w:val="center"/>
          </w:tcPr>
          <w:p>
            <w:pPr>
              <w:pStyle w:val="TableNumber"/>
            </w:pPr>
            <w:r>
              <w:t xml:space="preserve">0.3598</w:t>
            </w:r>
          </w:p>
        </w:tc>
        <w:tc>
          <w:tcPr>
            <w:tcW w:w="1429" w:type="dxa"/>
            <w:vAlign w:val="center"/>
          </w:tcPr>
          <w:p>
            <w:pPr>
              <w:pStyle w:val="TableNumber"/>
            </w:pPr>
            <w:r>
              <w:t xml:space="preserve">0.3432</w:t>
            </w:r>
          </w:p>
        </w:tc>
        <w:tc>
          <w:tcPr>
            <w:tcW w:w="1429" w:type="dxa"/>
            <w:vAlign w:val="center"/>
          </w:tcPr>
          <w:p>
            <w:pPr>
              <w:pStyle w:val="TableNumber"/>
            </w:pPr>
            <w:r>
              <w:t xml:space="preserve">+1.66</w:t>
            </w:r>
          </w:p>
        </w:tc>
      </w:tr>
      <w:tr>
        <w:trPr>
          <w:cantSplit/>
        </w:trPr>
        <w:tc>
          <w:tcPr>
            <w:tcW w:w="786" w:type="dxa"/>
            <w:vAlign w:val="center"/>
            <w:shd w:fill="F5F7FA"/>
          </w:tcPr>
          <w:p>
            <w:pPr>
              <w:pStyle w:val="TableText"/>
            </w:pPr>
            <w:r>
              <w:t xml:space="preserve">10d</w:t>
            </w:r>
          </w:p>
        </w:tc>
        <w:tc>
          <w:tcPr>
            <w:tcW w:w="1429" w:type="dxa"/>
            <w:vAlign w:val="center"/>
            <w:shd w:fill="F5F7FA"/>
          </w:tcPr>
          <w:p>
            <w:pPr>
              <w:pStyle w:val="TableNumber"/>
            </w:pPr>
            <w:r>
              <w:t xml:space="preserve">0.3517</w:t>
            </w:r>
          </w:p>
        </w:tc>
        <w:tc>
          <w:tcPr>
            <w:tcW w:w="1429" w:type="dxa"/>
            <w:vAlign w:val="center"/>
            <w:shd w:fill="F5F7FA"/>
          </w:tcPr>
          <w:p>
            <w:pPr>
              <w:pStyle w:val="TableNumber"/>
            </w:pPr>
            <w:r>
              <w:t xml:space="preserve">0.3258</w:t>
            </w:r>
          </w:p>
        </w:tc>
        <w:tc>
          <w:tcPr>
            <w:tcW w:w="1429" w:type="dxa"/>
            <w:vAlign w:val="center"/>
            <w:shd w:fill="F5F7FA"/>
          </w:tcPr>
          <w:p>
            <w:pPr>
              <w:pStyle w:val="TableNumber"/>
            </w:pPr>
            <w:r>
              <w:t xml:space="preserve">+2.59</w:t>
            </w:r>
          </w:p>
        </w:tc>
        <w:tc>
          <w:tcPr>
            <w:tcW w:w="1429" w:type="dxa"/>
            <w:vAlign w:val="center"/>
            <w:shd w:fill="F5F7FA"/>
          </w:tcPr>
          <w:p>
            <w:pPr>
              <w:pStyle w:val="TableNumber"/>
            </w:pPr>
            <w:r>
              <w:t xml:space="preserve">0.3598</w:t>
            </w:r>
          </w:p>
        </w:tc>
        <w:tc>
          <w:tcPr>
            <w:tcW w:w="1429" w:type="dxa"/>
            <w:vAlign w:val="center"/>
            <w:shd w:fill="F5F7FA"/>
          </w:tcPr>
          <w:p>
            <w:pPr>
              <w:pStyle w:val="TableNumber"/>
            </w:pPr>
            <w:r>
              <w:t xml:space="preserve">0.3410</w:t>
            </w:r>
          </w:p>
        </w:tc>
        <w:tc>
          <w:tcPr>
            <w:tcW w:w="1429" w:type="dxa"/>
            <w:vAlign w:val="center"/>
            <w:shd w:fill="F5F7FA"/>
          </w:tcPr>
          <w:p>
            <w:pPr>
              <w:pStyle w:val="TableNumber"/>
            </w:pPr>
            <w:r>
              <w:t xml:space="preserve">+1.88</w:t>
            </w:r>
          </w:p>
        </w:tc>
      </w:tr>
      <w:tr>
        <w:trPr>
          <w:cantSplit/>
        </w:trPr>
        <w:tc>
          <w:tcPr>
            <w:tcW w:w="786" w:type="dxa"/>
            <w:vAlign w:val="center"/>
          </w:tcPr>
          <w:p>
            <w:pPr>
              <w:pStyle w:val="TableText"/>
            </w:pPr>
            <w:r>
              <w:t xml:space="preserve">11d</w:t>
            </w:r>
          </w:p>
        </w:tc>
        <w:tc>
          <w:tcPr>
            <w:tcW w:w="1429" w:type="dxa"/>
            <w:vAlign w:val="center"/>
          </w:tcPr>
          <w:p>
            <w:pPr>
              <w:pStyle w:val="TableNumber"/>
            </w:pPr>
            <w:r>
              <w:t xml:space="preserve">0.3509</w:t>
            </w:r>
          </w:p>
        </w:tc>
        <w:tc>
          <w:tcPr>
            <w:tcW w:w="1429" w:type="dxa"/>
            <w:vAlign w:val="center"/>
          </w:tcPr>
          <w:p>
            <w:pPr>
              <w:pStyle w:val="TableNumber"/>
            </w:pPr>
            <w:r>
              <w:t xml:space="preserve">0.3227</w:t>
            </w:r>
          </w:p>
        </w:tc>
        <w:tc>
          <w:tcPr>
            <w:tcW w:w="1429" w:type="dxa"/>
            <w:vAlign w:val="center"/>
          </w:tcPr>
          <w:p>
            <w:pPr>
              <w:pStyle w:val="TableNumber"/>
            </w:pPr>
            <w:r>
              <w:t xml:space="preserve">+2.82</w:t>
            </w:r>
          </w:p>
        </w:tc>
        <w:tc>
          <w:tcPr>
            <w:tcW w:w="1429" w:type="dxa"/>
            <w:vAlign w:val="center"/>
          </w:tcPr>
          <w:p>
            <w:pPr>
              <w:pStyle w:val="TableNumber"/>
            </w:pPr>
            <w:r>
              <w:t xml:space="preserve">0.3592</w:t>
            </w:r>
          </w:p>
        </w:tc>
        <w:tc>
          <w:tcPr>
            <w:tcW w:w="1429" w:type="dxa"/>
            <w:vAlign w:val="center"/>
          </w:tcPr>
          <w:p>
            <w:pPr>
              <w:pStyle w:val="TableNumber"/>
            </w:pPr>
            <w:r>
              <w:t xml:space="preserve">0.3376</w:t>
            </w:r>
          </w:p>
        </w:tc>
        <w:tc>
          <w:tcPr>
            <w:tcW w:w="1429" w:type="dxa"/>
            <w:vAlign w:val="center"/>
          </w:tcPr>
          <w:p>
            <w:pPr>
              <w:pStyle w:val="TableNumber"/>
            </w:pPr>
            <w:r>
              <w:t xml:space="preserve">+2.16</w:t>
            </w:r>
          </w:p>
        </w:tc>
      </w:tr>
      <w:tr>
        <w:trPr>
          <w:cantSplit/>
        </w:trPr>
        <w:tc>
          <w:tcPr>
            <w:tcW w:w="786" w:type="dxa"/>
            <w:vAlign w:val="center"/>
            <w:shd w:fill="F5F7FA"/>
          </w:tcPr>
          <w:p>
            <w:pPr>
              <w:pStyle w:val="TableText"/>
            </w:pPr>
            <w:r>
              <w:t xml:space="preserve">12d</w:t>
            </w:r>
          </w:p>
        </w:tc>
        <w:tc>
          <w:tcPr>
            <w:tcW w:w="1429" w:type="dxa"/>
            <w:vAlign w:val="center"/>
            <w:shd w:fill="F5F7FA"/>
          </w:tcPr>
          <w:p>
            <w:pPr>
              <w:pStyle w:val="TableNumber"/>
            </w:pPr>
            <w:r>
              <w:t xml:space="preserve">0.3515</w:t>
            </w:r>
          </w:p>
        </w:tc>
        <w:tc>
          <w:tcPr>
            <w:tcW w:w="1429" w:type="dxa"/>
            <w:vAlign w:val="center"/>
            <w:shd w:fill="F5F7FA"/>
          </w:tcPr>
          <w:p>
            <w:pPr>
              <w:pStyle w:val="TableNumber"/>
            </w:pPr>
            <w:r>
              <w:t xml:space="preserve">0.3200</w:t>
            </w:r>
          </w:p>
        </w:tc>
        <w:tc>
          <w:tcPr>
            <w:tcW w:w="1429" w:type="dxa"/>
            <w:vAlign w:val="center"/>
            <w:shd w:fill="F5F7FA"/>
          </w:tcPr>
          <w:p>
            <w:pPr>
              <w:pStyle w:val="TableNumber"/>
            </w:pPr>
            <w:r>
              <w:t xml:space="preserve">+3.15</w:t>
            </w:r>
          </w:p>
        </w:tc>
        <w:tc>
          <w:tcPr>
            <w:tcW w:w="1429" w:type="dxa"/>
            <w:vAlign w:val="center"/>
            <w:shd w:fill="F5F7FA"/>
          </w:tcPr>
          <w:p>
            <w:pPr>
              <w:pStyle w:val="TableNumber"/>
            </w:pPr>
            <w:r>
              <w:t xml:space="preserve">0.3606</w:t>
            </w:r>
          </w:p>
        </w:tc>
        <w:tc>
          <w:tcPr>
            <w:tcW w:w="1429" w:type="dxa"/>
            <w:vAlign w:val="center"/>
            <w:shd w:fill="F5F7FA"/>
          </w:tcPr>
          <w:p>
            <w:pPr>
              <w:pStyle w:val="TableNumber"/>
            </w:pPr>
            <w:r>
              <w:t xml:space="preserve">0.3350</w:t>
            </w:r>
          </w:p>
        </w:tc>
        <w:tc>
          <w:tcPr>
            <w:tcW w:w="1429" w:type="dxa"/>
            <w:vAlign w:val="center"/>
            <w:shd w:fill="F5F7FA"/>
          </w:tcPr>
          <w:p>
            <w:pPr>
              <w:pStyle w:val="TableNumber"/>
            </w:pPr>
            <w:r>
              <w:t xml:space="preserve">+2.56</w:t>
            </w:r>
          </w:p>
        </w:tc>
      </w:tr>
      <w:tr>
        <w:trPr>
          <w:cantSplit/>
        </w:trPr>
        <w:tc>
          <w:tcPr>
            <w:tcW w:w="786" w:type="dxa"/>
            <w:vAlign w:val="center"/>
          </w:tcPr>
          <w:p>
            <w:pPr>
              <w:pStyle w:val="TableText"/>
            </w:pPr>
            <w:r>
              <w:t xml:space="preserve">13d</w:t>
            </w:r>
          </w:p>
        </w:tc>
        <w:tc>
          <w:tcPr>
            <w:tcW w:w="1429" w:type="dxa"/>
            <w:vAlign w:val="center"/>
          </w:tcPr>
          <w:p>
            <w:pPr>
              <w:pStyle w:val="TableNumber"/>
            </w:pPr>
            <w:r>
              <w:t xml:space="preserve">0.3502</w:t>
            </w:r>
          </w:p>
        </w:tc>
        <w:tc>
          <w:tcPr>
            <w:tcW w:w="1429" w:type="dxa"/>
            <w:vAlign w:val="center"/>
          </w:tcPr>
          <w:p>
            <w:pPr>
              <w:pStyle w:val="TableNumber"/>
            </w:pPr>
            <w:r>
              <w:t xml:space="preserve">0.3220</w:t>
            </w:r>
          </w:p>
        </w:tc>
        <w:tc>
          <w:tcPr>
            <w:tcW w:w="1429" w:type="dxa"/>
            <w:vAlign w:val="center"/>
          </w:tcPr>
          <w:p>
            <w:pPr>
              <w:pStyle w:val="TableNumber"/>
            </w:pPr>
            <w:r>
              <w:t xml:space="preserve">+2.83</w:t>
            </w:r>
          </w:p>
        </w:tc>
        <w:tc>
          <w:tcPr>
            <w:tcW w:w="1429" w:type="dxa"/>
            <w:vAlign w:val="center"/>
          </w:tcPr>
          <w:p>
            <w:pPr>
              <w:pStyle w:val="TableNumber"/>
            </w:pPr>
            <w:r>
              <w:t xml:space="preserve">0.3596</w:t>
            </w:r>
          </w:p>
        </w:tc>
        <w:tc>
          <w:tcPr>
            <w:tcW w:w="1429" w:type="dxa"/>
            <w:vAlign w:val="center"/>
          </w:tcPr>
          <w:p>
            <w:pPr>
              <w:pStyle w:val="TableNumber"/>
            </w:pPr>
            <w:r>
              <w:t xml:space="preserve">0.3423</w:t>
            </w:r>
          </w:p>
        </w:tc>
        <w:tc>
          <w:tcPr>
            <w:tcW w:w="1429" w:type="dxa"/>
            <w:vAlign w:val="center"/>
          </w:tcPr>
          <w:p>
            <w:pPr>
              <w:pStyle w:val="TableNumber"/>
            </w:pPr>
            <w:r>
              <w:t xml:space="preserve">+1.73</w:t>
            </w:r>
          </w:p>
        </w:tc>
      </w:tr>
      <w:tr>
        <w:trPr>
          <w:cantSplit/>
        </w:trPr>
        <w:tc>
          <w:tcPr>
            <w:tcW w:w="786" w:type="dxa"/>
            <w:vAlign w:val="center"/>
            <w:shd w:fill="F5F7FA"/>
          </w:tcPr>
          <w:p>
            <w:pPr>
              <w:pStyle w:val="TableText"/>
            </w:pPr>
            <w:r>
              <w:t xml:space="preserve">14d</w:t>
            </w:r>
          </w:p>
        </w:tc>
        <w:tc>
          <w:tcPr>
            <w:tcW w:w="1429" w:type="dxa"/>
            <w:vAlign w:val="center"/>
            <w:shd w:fill="F5F7FA"/>
          </w:tcPr>
          <w:p>
            <w:pPr>
              <w:pStyle w:val="TableNumber"/>
            </w:pPr>
            <w:r>
              <w:t xml:space="preserve">0.3489</w:t>
            </w:r>
          </w:p>
        </w:tc>
        <w:tc>
          <w:tcPr>
            <w:tcW w:w="1429" w:type="dxa"/>
            <w:vAlign w:val="center"/>
            <w:shd w:fill="F5F7FA"/>
          </w:tcPr>
          <w:p>
            <w:pPr>
              <w:pStyle w:val="TableNumber"/>
            </w:pPr>
            <w:r>
              <w:t xml:space="preserve">0.3106</w:t>
            </w:r>
          </w:p>
        </w:tc>
        <w:tc>
          <w:tcPr>
            <w:tcW w:w="1429" w:type="dxa"/>
            <w:vAlign w:val="center"/>
            <w:shd w:fill="F5F7FA"/>
          </w:tcPr>
          <w:p>
            <w:pPr>
              <w:pStyle w:val="TableNumber"/>
            </w:pPr>
            <w:r>
              <w:t xml:space="preserve">+3.84</w:t>
            </w:r>
          </w:p>
        </w:tc>
        <w:tc>
          <w:tcPr>
            <w:tcW w:w="1429" w:type="dxa"/>
            <w:vAlign w:val="center"/>
            <w:shd w:fill="F5F7FA"/>
          </w:tcPr>
          <w:p>
            <w:pPr>
              <w:pStyle w:val="TableNumber"/>
            </w:pPr>
            <w:r>
              <w:t xml:space="preserve">0.3589</w:t>
            </w:r>
          </w:p>
        </w:tc>
        <w:tc>
          <w:tcPr>
            <w:tcW w:w="1429" w:type="dxa"/>
            <w:vAlign w:val="center"/>
            <w:shd w:fill="F5F7FA"/>
          </w:tcPr>
          <w:p>
            <w:pPr>
              <w:pStyle w:val="TableNumber"/>
            </w:pPr>
            <w:r>
              <w:t xml:space="preserve">0.3313</w:t>
            </w:r>
          </w:p>
        </w:tc>
        <w:tc>
          <w:tcPr>
            <w:tcW w:w="1429" w:type="dxa"/>
            <w:vAlign w:val="center"/>
            <w:shd w:fill="F5F7FA"/>
          </w:tcPr>
          <w:p>
            <w:pPr>
              <w:pStyle w:val="TableNumber"/>
            </w:pPr>
            <w:r>
              <w:t xml:space="preserve">+2.76</w:t>
            </w:r>
          </w:p>
        </w:tc>
      </w:tr>
    </w:tbl>
    <w:p>
      <w:pPr>
        <w:pStyle w:val="Decision"/>
        <w:keepNext/>
        <w:spacing w:after="80"/>
      </w:pPr>
      <w:r>
        <w:t xml:space="preserve">表9f alpha population與GBDT逐horizon對照</w:t>
      </w:r>
    </w:p>
    <w:tbl>
      <w:tblPr>
        <w:tblStyle w:val="BenchmarkTable"/>
        <w:tblW w:w="9360" w:type="dxa"/>
        <w:tblLayout w:type="fixed"/>
      </w:tblPr>
      <w:tblGrid>
        <w:gridCol w:w="786"/>
        <w:gridCol w:w="1429"/>
        <w:gridCol w:w="1429"/>
        <w:gridCol w:w="1429"/>
        <w:gridCol w:w="1429"/>
        <w:gridCol w:w="1429"/>
        <w:gridCol w:w="1429"/>
      </w:tblGrid>
      <w:tr>
        <w:trPr>
          <w:tblHeader/>
          <w:cantSplit/>
        </w:trPr>
        <w:tc>
          <w:tcPr>
            <w:tcW w:w="786" w:type="dxa"/>
            <w:shd w:val="clear" w:fill="DCE6F1"/>
            <w:vAlign w:val="center"/>
          </w:tcPr>
          <w:p>
            <w:pPr>
              <w:pStyle w:val="TableHeader"/>
              <w:keepNext/>
            </w:pPr>
            <w:r>
              <w:t xml:space="preserve">H</w:t>
            </w:r>
          </w:p>
        </w:tc>
        <w:tc>
          <w:tcPr>
            <w:tcW w:w="1429" w:type="dxa"/>
            <w:shd w:val="clear" w:fill="DCE6F1"/>
            <w:vAlign w:val="center"/>
          </w:tcPr>
          <w:p>
            <w:pPr>
              <w:pStyle w:val="TableHeader"/>
              <w:keepNext/>
            </w:pPr>
            <w:r>
              <w:t xml:space="preserve">Main F1</w:t>
            </w:r>
          </w:p>
        </w:tc>
        <w:tc>
          <w:tcPr>
            <w:tcW w:w="1429" w:type="dxa"/>
            <w:shd w:val="clear" w:fill="DCE6F1"/>
            <w:vAlign w:val="center"/>
          </w:tcPr>
          <w:p>
            <w:pPr>
              <w:pStyle w:val="TableHeader"/>
              <w:keepNext/>
            </w:pPr>
            <w:r>
              <w:t xml:space="preserve">GBDT F1</w:t>
            </w:r>
          </w:p>
        </w:tc>
        <w:tc>
          <w:tcPr>
            <w:tcW w:w="1429" w:type="dxa"/>
            <w:shd w:val="clear" w:fill="DCE6F1"/>
            <w:vAlign w:val="center"/>
          </w:tcPr>
          <w:p>
            <w:pPr>
              <w:pStyle w:val="TableHeader"/>
              <w:keepNext/>
            </w:pPr>
            <w:r>
              <w:t xml:space="preserve">ΔF1 pp</w:t>
            </w:r>
          </w:p>
        </w:tc>
        <w:tc>
          <w:tcPr>
            <w:tcW w:w="1429" w:type="dxa"/>
            <w:shd w:val="clear" w:fill="DCE6F1"/>
            <w:vAlign w:val="center"/>
          </w:tcPr>
          <w:p>
            <w:pPr>
              <w:pStyle w:val="TableHeader"/>
              <w:keepNext/>
            </w:pPr>
            <w:r>
              <w:t xml:space="preserve">Main BA</w:t>
            </w:r>
          </w:p>
        </w:tc>
        <w:tc>
          <w:tcPr>
            <w:tcW w:w="1429" w:type="dxa"/>
            <w:shd w:val="clear" w:fill="DCE6F1"/>
            <w:vAlign w:val="center"/>
          </w:tcPr>
          <w:p>
            <w:pPr>
              <w:pStyle w:val="TableHeader"/>
              <w:keepNext/>
            </w:pPr>
            <w:r>
              <w:t xml:space="preserve">GBDT BA</w:t>
            </w:r>
          </w:p>
        </w:tc>
        <w:tc>
          <w:tcPr>
            <w:tcW w:w="1429" w:type="dxa"/>
            <w:shd w:val="clear" w:fill="DCE6F1"/>
            <w:vAlign w:val="center"/>
          </w:tcPr>
          <w:p>
            <w:pPr>
              <w:pStyle w:val="TableHeader"/>
              <w:keepNext/>
            </w:pPr>
            <w:r>
              <w:t xml:space="preserve">ΔBA pp</w:t>
            </w:r>
          </w:p>
        </w:tc>
      </w:tr>
      <w:tr>
        <w:trPr>
          <w:cantSplit/>
        </w:trPr>
        <w:tc>
          <w:tcPr>
            <w:tcW w:w="786" w:type="dxa"/>
            <w:vAlign w:val="center"/>
          </w:tcPr>
          <w:p>
            <w:pPr>
              <w:pStyle w:val="TableText"/>
            </w:pPr>
            <w:r>
              <w:t xml:space="preserve">1d</w:t>
            </w:r>
          </w:p>
        </w:tc>
        <w:tc>
          <w:tcPr>
            <w:tcW w:w="1429" w:type="dxa"/>
            <w:vAlign w:val="center"/>
          </w:tcPr>
          <w:p>
            <w:pPr>
              <w:pStyle w:val="TableNumber"/>
            </w:pPr>
            <w:r>
              <w:t xml:space="preserve">0.3736</w:t>
            </w:r>
          </w:p>
        </w:tc>
        <w:tc>
          <w:tcPr>
            <w:tcW w:w="1429" w:type="dxa"/>
            <w:vAlign w:val="center"/>
          </w:tcPr>
          <w:p>
            <w:pPr>
              <w:pStyle w:val="TableNumber"/>
            </w:pPr>
            <w:r>
              <w:t xml:space="preserve">0.3591</w:t>
            </w:r>
          </w:p>
        </w:tc>
        <w:tc>
          <w:tcPr>
            <w:tcW w:w="1429" w:type="dxa"/>
            <w:vAlign w:val="center"/>
          </w:tcPr>
          <w:p>
            <w:pPr>
              <w:pStyle w:val="TableNumber"/>
            </w:pPr>
            <w:r>
              <w:t xml:space="preserve">+1.45</w:t>
            </w:r>
          </w:p>
        </w:tc>
        <w:tc>
          <w:tcPr>
            <w:tcW w:w="1429" w:type="dxa"/>
            <w:vAlign w:val="center"/>
          </w:tcPr>
          <w:p>
            <w:pPr>
              <w:pStyle w:val="TableNumber"/>
            </w:pPr>
            <w:r>
              <w:t xml:space="preserve">0.3843</w:t>
            </w:r>
          </w:p>
        </w:tc>
        <w:tc>
          <w:tcPr>
            <w:tcW w:w="1429" w:type="dxa"/>
            <w:vAlign w:val="center"/>
          </w:tcPr>
          <w:p>
            <w:pPr>
              <w:pStyle w:val="TableNumber"/>
            </w:pPr>
            <w:r>
              <w:t xml:space="preserve">0.3711</w:t>
            </w:r>
          </w:p>
        </w:tc>
        <w:tc>
          <w:tcPr>
            <w:tcW w:w="1429" w:type="dxa"/>
            <w:vAlign w:val="center"/>
          </w:tcPr>
          <w:p>
            <w:pPr>
              <w:pStyle w:val="TableNumber"/>
            </w:pPr>
            <w:r>
              <w:t xml:space="preserve">+1.32</w:t>
            </w:r>
          </w:p>
        </w:tc>
      </w:tr>
      <w:tr>
        <w:trPr>
          <w:cantSplit/>
        </w:trPr>
        <w:tc>
          <w:tcPr>
            <w:tcW w:w="786" w:type="dxa"/>
            <w:vAlign w:val="center"/>
            <w:shd w:fill="F5F7FA"/>
          </w:tcPr>
          <w:p>
            <w:pPr>
              <w:pStyle w:val="TableText"/>
            </w:pPr>
            <w:r>
              <w:t xml:space="preserve">2d</w:t>
            </w:r>
          </w:p>
        </w:tc>
        <w:tc>
          <w:tcPr>
            <w:tcW w:w="1429" w:type="dxa"/>
            <w:vAlign w:val="center"/>
            <w:shd w:fill="F5F7FA"/>
          </w:tcPr>
          <w:p>
            <w:pPr>
              <w:pStyle w:val="TableNumber"/>
            </w:pPr>
            <w:r>
              <w:t xml:space="preserve">0.3457</w:t>
            </w:r>
          </w:p>
        </w:tc>
        <w:tc>
          <w:tcPr>
            <w:tcW w:w="1429" w:type="dxa"/>
            <w:vAlign w:val="center"/>
            <w:shd w:fill="F5F7FA"/>
          </w:tcPr>
          <w:p>
            <w:pPr>
              <w:pStyle w:val="TableNumber"/>
            </w:pPr>
            <w:r>
              <w:t xml:space="preserve">0.3053</w:t>
            </w:r>
          </w:p>
        </w:tc>
        <w:tc>
          <w:tcPr>
            <w:tcW w:w="1429" w:type="dxa"/>
            <w:vAlign w:val="center"/>
            <w:shd w:fill="F5F7FA"/>
          </w:tcPr>
          <w:p>
            <w:pPr>
              <w:pStyle w:val="TableNumber"/>
            </w:pPr>
            <w:r>
              <w:t xml:space="preserve">+4.04</w:t>
            </w:r>
          </w:p>
        </w:tc>
        <w:tc>
          <w:tcPr>
            <w:tcW w:w="1429" w:type="dxa"/>
            <w:vAlign w:val="center"/>
            <w:shd w:fill="F5F7FA"/>
          </w:tcPr>
          <w:p>
            <w:pPr>
              <w:pStyle w:val="TableNumber"/>
            </w:pPr>
            <w:r>
              <w:t xml:space="preserve">0.3646</w:t>
            </w:r>
          </w:p>
        </w:tc>
        <w:tc>
          <w:tcPr>
            <w:tcW w:w="1429" w:type="dxa"/>
            <w:vAlign w:val="center"/>
            <w:shd w:fill="F5F7FA"/>
          </w:tcPr>
          <w:p>
            <w:pPr>
              <w:pStyle w:val="TableNumber"/>
            </w:pPr>
            <w:r>
              <w:t xml:space="preserve">0.3415</w:t>
            </w:r>
          </w:p>
        </w:tc>
        <w:tc>
          <w:tcPr>
            <w:tcW w:w="1429" w:type="dxa"/>
            <w:vAlign w:val="center"/>
            <w:shd w:fill="F5F7FA"/>
          </w:tcPr>
          <w:p>
            <w:pPr>
              <w:pStyle w:val="TableNumber"/>
            </w:pPr>
            <w:r>
              <w:t xml:space="preserve">+2.32</w:t>
            </w:r>
          </w:p>
        </w:tc>
      </w:tr>
      <w:tr>
        <w:trPr>
          <w:cantSplit/>
        </w:trPr>
        <w:tc>
          <w:tcPr>
            <w:tcW w:w="786" w:type="dxa"/>
            <w:vAlign w:val="center"/>
          </w:tcPr>
          <w:p>
            <w:pPr>
              <w:pStyle w:val="TableText"/>
            </w:pPr>
            <w:r>
              <w:t xml:space="preserve">3d</w:t>
            </w:r>
          </w:p>
        </w:tc>
        <w:tc>
          <w:tcPr>
            <w:tcW w:w="1429" w:type="dxa"/>
            <w:vAlign w:val="center"/>
          </w:tcPr>
          <w:p>
            <w:pPr>
              <w:pStyle w:val="TableNumber"/>
            </w:pPr>
            <w:r>
              <w:t xml:space="preserve">0.3426</w:t>
            </w:r>
          </w:p>
        </w:tc>
        <w:tc>
          <w:tcPr>
            <w:tcW w:w="1429" w:type="dxa"/>
            <w:vAlign w:val="center"/>
          </w:tcPr>
          <w:p>
            <w:pPr>
              <w:pStyle w:val="TableNumber"/>
            </w:pPr>
            <w:r>
              <w:t xml:space="preserve">0.2849</w:t>
            </w:r>
          </w:p>
        </w:tc>
        <w:tc>
          <w:tcPr>
            <w:tcW w:w="1429" w:type="dxa"/>
            <w:vAlign w:val="center"/>
          </w:tcPr>
          <w:p>
            <w:pPr>
              <w:pStyle w:val="TableNumber"/>
            </w:pPr>
            <w:r>
              <w:t xml:space="preserve">+5.77</w:t>
            </w:r>
          </w:p>
        </w:tc>
        <w:tc>
          <w:tcPr>
            <w:tcW w:w="1429" w:type="dxa"/>
            <w:vAlign w:val="center"/>
          </w:tcPr>
          <w:p>
            <w:pPr>
              <w:pStyle w:val="TableNumber"/>
            </w:pPr>
            <w:r>
              <w:t xml:space="preserve">0.3570</w:t>
            </w:r>
          </w:p>
        </w:tc>
        <w:tc>
          <w:tcPr>
            <w:tcW w:w="1429" w:type="dxa"/>
            <w:vAlign w:val="center"/>
          </w:tcPr>
          <w:p>
            <w:pPr>
              <w:pStyle w:val="TableNumber"/>
            </w:pPr>
            <w:r>
              <w:t xml:space="preserve">0.3277</w:t>
            </w:r>
          </w:p>
        </w:tc>
        <w:tc>
          <w:tcPr>
            <w:tcW w:w="1429" w:type="dxa"/>
            <w:vAlign w:val="center"/>
          </w:tcPr>
          <w:p>
            <w:pPr>
              <w:pStyle w:val="TableNumber"/>
            </w:pPr>
            <w:r>
              <w:t xml:space="preserve">+2.94</w:t>
            </w:r>
          </w:p>
        </w:tc>
      </w:tr>
      <w:tr>
        <w:trPr>
          <w:cantSplit/>
        </w:trPr>
        <w:tc>
          <w:tcPr>
            <w:tcW w:w="786" w:type="dxa"/>
            <w:vAlign w:val="center"/>
            <w:shd w:fill="F5F7FA"/>
          </w:tcPr>
          <w:p>
            <w:pPr>
              <w:pStyle w:val="TableText"/>
            </w:pPr>
            <w:r>
              <w:t xml:space="preserve">4d</w:t>
            </w:r>
          </w:p>
        </w:tc>
        <w:tc>
          <w:tcPr>
            <w:tcW w:w="1429" w:type="dxa"/>
            <w:vAlign w:val="center"/>
            <w:shd w:fill="F5F7FA"/>
          </w:tcPr>
          <w:p>
            <w:pPr>
              <w:pStyle w:val="TableNumber"/>
            </w:pPr>
            <w:r>
              <w:t xml:space="preserve">0.3434</w:t>
            </w:r>
          </w:p>
        </w:tc>
        <w:tc>
          <w:tcPr>
            <w:tcW w:w="1429" w:type="dxa"/>
            <w:vAlign w:val="center"/>
            <w:shd w:fill="F5F7FA"/>
          </w:tcPr>
          <w:p>
            <w:pPr>
              <w:pStyle w:val="TableNumber"/>
            </w:pPr>
            <w:r>
              <w:t xml:space="preserve">0.2926</w:t>
            </w:r>
          </w:p>
        </w:tc>
        <w:tc>
          <w:tcPr>
            <w:tcW w:w="1429" w:type="dxa"/>
            <w:vAlign w:val="center"/>
            <w:shd w:fill="F5F7FA"/>
          </w:tcPr>
          <w:p>
            <w:pPr>
              <w:pStyle w:val="TableNumber"/>
            </w:pPr>
            <w:r>
              <w:t xml:space="preserve">+5.08</w:t>
            </w:r>
          </w:p>
        </w:tc>
        <w:tc>
          <w:tcPr>
            <w:tcW w:w="1429" w:type="dxa"/>
            <w:vAlign w:val="center"/>
            <w:shd w:fill="F5F7FA"/>
          </w:tcPr>
          <w:p>
            <w:pPr>
              <w:pStyle w:val="TableNumber"/>
            </w:pPr>
            <w:r>
              <w:t xml:space="preserve">0.3563</w:t>
            </w:r>
          </w:p>
        </w:tc>
        <w:tc>
          <w:tcPr>
            <w:tcW w:w="1429" w:type="dxa"/>
            <w:vAlign w:val="center"/>
            <w:shd w:fill="F5F7FA"/>
          </w:tcPr>
          <w:p>
            <w:pPr>
              <w:pStyle w:val="TableNumber"/>
            </w:pPr>
            <w:r>
              <w:t xml:space="preserve">0.3286</w:t>
            </w:r>
          </w:p>
        </w:tc>
        <w:tc>
          <w:tcPr>
            <w:tcW w:w="1429" w:type="dxa"/>
            <w:vAlign w:val="center"/>
            <w:shd w:fill="F5F7FA"/>
          </w:tcPr>
          <w:p>
            <w:pPr>
              <w:pStyle w:val="TableNumber"/>
            </w:pPr>
            <w:r>
              <w:t xml:space="preserve">+2.76</w:t>
            </w:r>
          </w:p>
        </w:tc>
      </w:tr>
      <w:tr>
        <w:trPr>
          <w:cantSplit/>
        </w:trPr>
        <w:tc>
          <w:tcPr>
            <w:tcW w:w="786" w:type="dxa"/>
            <w:vAlign w:val="center"/>
          </w:tcPr>
          <w:p>
            <w:pPr>
              <w:pStyle w:val="TableText"/>
            </w:pPr>
            <w:r>
              <w:t xml:space="preserve">5d</w:t>
            </w:r>
          </w:p>
        </w:tc>
        <w:tc>
          <w:tcPr>
            <w:tcW w:w="1429" w:type="dxa"/>
            <w:vAlign w:val="center"/>
          </w:tcPr>
          <w:p>
            <w:pPr>
              <w:pStyle w:val="TableNumber"/>
            </w:pPr>
            <w:r>
              <w:t xml:space="preserve">0.3433</w:t>
            </w:r>
          </w:p>
        </w:tc>
        <w:tc>
          <w:tcPr>
            <w:tcW w:w="1429" w:type="dxa"/>
            <w:vAlign w:val="center"/>
          </w:tcPr>
          <w:p>
            <w:pPr>
              <w:pStyle w:val="TableNumber"/>
            </w:pPr>
            <w:r>
              <w:t xml:space="preserve">0.2873</w:t>
            </w:r>
          </w:p>
        </w:tc>
        <w:tc>
          <w:tcPr>
            <w:tcW w:w="1429" w:type="dxa"/>
            <w:vAlign w:val="center"/>
          </w:tcPr>
          <w:p>
            <w:pPr>
              <w:pStyle w:val="TableNumber"/>
            </w:pPr>
            <w:r>
              <w:t xml:space="preserve">+5.60</w:t>
            </w:r>
          </w:p>
        </w:tc>
        <w:tc>
          <w:tcPr>
            <w:tcW w:w="1429" w:type="dxa"/>
            <w:vAlign w:val="center"/>
          </w:tcPr>
          <w:p>
            <w:pPr>
              <w:pStyle w:val="TableNumber"/>
            </w:pPr>
            <w:r>
              <w:t xml:space="preserve">0.3563</w:t>
            </w:r>
          </w:p>
        </w:tc>
        <w:tc>
          <w:tcPr>
            <w:tcW w:w="1429" w:type="dxa"/>
            <w:vAlign w:val="center"/>
          </w:tcPr>
          <w:p>
            <w:pPr>
              <w:pStyle w:val="TableNumber"/>
            </w:pPr>
            <w:r>
              <w:t xml:space="preserve">0.3329</w:t>
            </w:r>
          </w:p>
        </w:tc>
        <w:tc>
          <w:tcPr>
            <w:tcW w:w="1429" w:type="dxa"/>
            <w:vAlign w:val="center"/>
          </w:tcPr>
          <w:p>
            <w:pPr>
              <w:pStyle w:val="TableNumber"/>
            </w:pPr>
            <w:r>
              <w:t xml:space="preserve">+2.34</w:t>
            </w:r>
          </w:p>
        </w:tc>
      </w:tr>
      <w:tr>
        <w:trPr>
          <w:cantSplit/>
        </w:trPr>
        <w:tc>
          <w:tcPr>
            <w:tcW w:w="786" w:type="dxa"/>
            <w:vAlign w:val="center"/>
            <w:shd w:fill="F5F7FA"/>
          </w:tcPr>
          <w:p>
            <w:pPr>
              <w:pStyle w:val="TableText"/>
            </w:pPr>
            <w:r>
              <w:t xml:space="preserve">6d</w:t>
            </w:r>
          </w:p>
        </w:tc>
        <w:tc>
          <w:tcPr>
            <w:tcW w:w="1429" w:type="dxa"/>
            <w:vAlign w:val="center"/>
            <w:shd w:fill="F5F7FA"/>
          </w:tcPr>
          <w:p>
            <w:pPr>
              <w:pStyle w:val="TableNumber"/>
            </w:pPr>
            <w:r>
              <w:t xml:space="preserve">0.3452</w:t>
            </w:r>
          </w:p>
        </w:tc>
        <w:tc>
          <w:tcPr>
            <w:tcW w:w="1429" w:type="dxa"/>
            <w:vAlign w:val="center"/>
            <w:shd w:fill="F5F7FA"/>
          </w:tcPr>
          <w:p>
            <w:pPr>
              <w:pStyle w:val="TableNumber"/>
            </w:pPr>
            <w:r>
              <w:t xml:space="preserve">0.2976</w:t>
            </w:r>
          </w:p>
        </w:tc>
        <w:tc>
          <w:tcPr>
            <w:tcW w:w="1429" w:type="dxa"/>
            <w:vAlign w:val="center"/>
            <w:shd w:fill="F5F7FA"/>
          </w:tcPr>
          <w:p>
            <w:pPr>
              <w:pStyle w:val="TableNumber"/>
            </w:pPr>
            <w:r>
              <w:t xml:space="preserve">+4.75</w:t>
            </w:r>
          </w:p>
        </w:tc>
        <w:tc>
          <w:tcPr>
            <w:tcW w:w="1429" w:type="dxa"/>
            <w:vAlign w:val="center"/>
            <w:shd w:fill="F5F7FA"/>
          </w:tcPr>
          <w:p>
            <w:pPr>
              <w:pStyle w:val="TableNumber"/>
            </w:pPr>
            <w:r>
              <w:t xml:space="preserve">0.3578</w:t>
            </w:r>
          </w:p>
        </w:tc>
        <w:tc>
          <w:tcPr>
            <w:tcW w:w="1429" w:type="dxa"/>
            <w:vAlign w:val="center"/>
            <w:shd w:fill="F5F7FA"/>
          </w:tcPr>
          <w:p>
            <w:pPr>
              <w:pStyle w:val="TableNumber"/>
            </w:pPr>
            <w:r>
              <w:t xml:space="preserve">0.3279</w:t>
            </w:r>
          </w:p>
        </w:tc>
        <w:tc>
          <w:tcPr>
            <w:tcW w:w="1429" w:type="dxa"/>
            <w:vAlign w:val="center"/>
            <w:shd w:fill="F5F7FA"/>
          </w:tcPr>
          <w:p>
            <w:pPr>
              <w:pStyle w:val="TableNumber"/>
            </w:pPr>
            <w:r>
              <w:t xml:space="preserve">+2.99</w:t>
            </w:r>
          </w:p>
        </w:tc>
      </w:tr>
      <w:tr>
        <w:trPr>
          <w:cantSplit/>
        </w:trPr>
        <w:tc>
          <w:tcPr>
            <w:tcW w:w="786" w:type="dxa"/>
            <w:vAlign w:val="center"/>
          </w:tcPr>
          <w:p>
            <w:pPr>
              <w:pStyle w:val="TableText"/>
            </w:pPr>
            <w:r>
              <w:t xml:space="preserve">7d</w:t>
            </w:r>
          </w:p>
        </w:tc>
        <w:tc>
          <w:tcPr>
            <w:tcW w:w="1429" w:type="dxa"/>
            <w:vAlign w:val="center"/>
          </w:tcPr>
          <w:p>
            <w:pPr>
              <w:pStyle w:val="TableNumber"/>
            </w:pPr>
            <w:r>
              <w:t xml:space="preserve">0.3478</w:t>
            </w:r>
          </w:p>
        </w:tc>
        <w:tc>
          <w:tcPr>
            <w:tcW w:w="1429" w:type="dxa"/>
            <w:vAlign w:val="center"/>
          </w:tcPr>
          <w:p>
            <w:pPr>
              <w:pStyle w:val="TableNumber"/>
            </w:pPr>
            <w:r>
              <w:t xml:space="preserve">0.2850</w:t>
            </w:r>
          </w:p>
        </w:tc>
        <w:tc>
          <w:tcPr>
            <w:tcW w:w="1429" w:type="dxa"/>
            <w:vAlign w:val="center"/>
          </w:tcPr>
          <w:p>
            <w:pPr>
              <w:pStyle w:val="TableNumber"/>
            </w:pPr>
            <w:r>
              <w:t xml:space="preserve">+6.28</w:t>
            </w:r>
          </w:p>
        </w:tc>
        <w:tc>
          <w:tcPr>
            <w:tcW w:w="1429" w:type="dxa"/>
            <w:vAlign w:val="center"/>
          </w:tcPr>
          <w:p>
            <w:pPr>
              <w:pStyle w:val="TableNumber"/>
            </w:pPr>
            <w:r>
              <w:t xml:space="preserve">0.3558</w:t>
            </w:r>
          </w:p>
        </w:tc>
        <w:tc>
          <w:tcPr>
            <w:tcW w:w="1429" w:type="dxa"/>
            <w:vAlign w:val="center"/>
          </w:tcPr>
          <w:p>
            <w:pPr>
              <w:pStyle w:val="TableNumber"/>
            </w:pPr>
            <w:r>
              <w:t xml:space="preserve">0.3199</w:t>
            </w:r>
          </w:p>
        </w:tc>
        <w:tc>
          <w:tcPr>
            <w:tcW w:w="1429" w:type="dxa"/>
            <w:vAlign w:val="center"/>
          </w:tcPr>
          <w:p>
            <w:pPr>
              <w:pStyle w:val="TableNumber"/>
            </w:pPr>
            <w:r>
              <w:t xml:space="preserve">+3.59</w:t>
            </w:r>
          </w:p>
        </w:tc>
      </w:tr>
      <w:tr>
        <w:trPr>
          <w:cantSplit/>
        </w:trPr>
        <w:tc>
          <w:tcPr>
            <w:tcW w:w="786" w:type="dxa"/>
            <w:vAlign w:val="center"/>
            <w:shd w:fill="F5F7FA"/>
          </w:tcPr>
          <w:p>
            <w:pPr>
              <w:pStyle w:val="TableText"/>
            </w:pPr>
            <w:r>
              <w:t xml:space="preserve">8d</w:t>
            </w:r>
          </w:p>
        </w:tc>
        <w:tc>
          <w:tcPr>
            <w:tcW w:w="1429" w:type="dxa"/>
            <w:vAlign w:val="center"/>
            <w:shd w:fill="F5F7FA"/>
          </w:tcPr>
          <w:p>
            <w:pPr>
              <w:pStyle w:val="TableNumber"/>
            </w:pPr>
            <w:r>
              <w:t xml:space="preserve">0.3484</w:t>
            </w:r>
          </w:p>
        </w:tc>
        <w:tc>
          <w:tcPr>
            <w:tcW w:w="1429" w:type="dxa"/>
            <w:vAlign w:val="center"/>
            <w:shd w:fill="F5F7FA"/>
          </w:tcPr>
          <w:p>
            <w:pPr>
              <w:pStyle w:val="TableNumber"/>
            </w:pPr>
            <w:r>
              <w:t xml:space="preserve">0.2792</w:t>
            </w:r>
          </w:p>
        </w:tc>
        <w:tc>
          <w:tcPr>
            <w:tcW w:w="1429" w:type="dxa"/>
            <w:vAlign w:val="center"/>
            <w:shd w:fill="F5F7FA"/>
          </w:tcPr>
          <w:p>
            <w:pPr>
              <w:pStyle w:val="TableNumber"/>
            </w:pPr>
            <w:r>
              <w:t xml:space="preserve">+6.93</w:t>
            </w:r>
          </w:p>
        </w:tc>
        <w:tc>
          <w:tcPr>
            <w:tcW w:w="1429" w:type="dxa"/>
            <w:vAlign w:val="center"/>
            <w:shd w:fill="F5F7FA"/>
          </w:tcPr>
          <w:p>
            <w:pPr>
              <w:pStyle w:val="TableNumber"/>
            </w:pPr>
            <w:r>
              <w:t xml:space="preserve">0.3553</w:t>
            </w:r>
          </w:p>
        </w:tc>
        <w:tc>
          <w:tcPr>
            <w:tcW w:w="1429" w:type="dxa"/>
            <w:vAlign w:val="center"/>
            <w:shd w:fill="F5F7FA"/>
          </w:tcPr>
          <w:p>
            <w:pPr>
              <w:pStyle w:val="TableNumber"/>
            </w:pPr>
            <w:r>
              <w:t xml:space="preserve">0.3214</w:t>
            </w:r>
          </w:p>
        </w:tc>
        <w:tc>
          <w:tcPr>
            <w:tcW w:w="1429" w:type="dxa"/>
            <w:vAlign w:val="center"/>
            <w:shd w:fill="F5F7FA"/>
          </w:tcPr>
          <w:p>
            <w:pPr>
              <w:pStyle w:val="TableNumber"/>
            </w:pPr>
            <w:r>
              <w:t xml:space="preserve">+3.39</w:t>
            </w:r>
          </w:p>
        </w:tc>
      </w:tr>
      <w:tr>
        <w:trPr>
          <w:cantSplit/>
        </w:trPr>
        <w:tc>
          <w:tcPr>
            <w:tcW w:w="786" w:type="dxa"/>
            <w:vAlign w:val="center"/>
          </w:tcPr>
          <w:p>
            <w:pPr>
              <w:pStyle w:val="TableText"/>
            </w:pPr>
            <w:r>
              <w:t xml:space="preserve">9d</w:t>
            </w:r>
          </w:p>
        </w:tc>
        <w:tc>
          <w:tcPr>
            <w:tcW w:w="1429" w:type="dxa"/>
            <w:vAlign w:val="center"/>
          </w:tcPr>
          <w:p>
            <w:pPr>
              <w:pStyle w:val="TableNumber"/>
            </w:pPr>
            <w:r>
              <w:t xml:space="preserve">0.3491</w:t>
            </w:r>
          </w:p>
        </w:tc>
        <w:tc>
          <w:tcPr>
            <w:tcW w:w="1429" w:type="dxa"/>
            <w:vAlign w:val="center"/>
          </w:tcPr>
          <w:p>
            <w:pPr>
              <w:pStyle w:val="TableNumber"/>
            </w:pPr>
            <w:r>
              <w:t xml:space="preserve">0.2767</w:t>
            </w:r>
          </w:p>
        </w:tc>
        <w:tc>
          <w:tcPr>
            <w:tcW w:w="1429" w:type="dxa"/>
            <w:vAlign w:val="center"/>
          </w:tcPr>
          <w:p>
            <w:pPr>
              <w:pStyle w:val="TableNumber"/>
            </w:pPr>
            <w:r>
              <w:t xml:space="preserve">+7.24</w:t>
            </w:r>
          </w:p>
        </w:tc>
        <w:tc>
          <w:tcPr>
            <w:tcW w:w="1429" w:type="dxa"/>
            <w:vAlign w:val="center"/>
          </w:tcPr>
          <w:p>
            <w:pPr>
              <w:pStyle w:val="TableNumber"/>
            </w:pPr>
            <w:r>
              <w:t xml:space="preserve">0.3575</w:t>
            </w:r>
          </w:p>
        </w:tc>
        <w:tc>
          <w:tcPr>
            <w:tcW w:w="1429" w:type="dxa"/>
            <w:vAlign w:val="center"/>
          </w:tcPr>
          <w:p>
            <w:pPr>
              <w:pStyle w:val="TableNumber"/>
            </w:pPr>
            <w:r>
              <w:t xml:space="preserve">0.3205</w:t>
            </w:r>
          </w:p>
        </w:tc>
        <w:tc>
          <w:tcPr>
            <w:tcW w:w="1429" w:type="dxa"/>
            <w:vAlign w:val="center"/>
          </w:tcPr>
          <w:p>
            <w:pPr>
              <w:pStyle w:val="TableNumber"/>
            </w:pPr>
            <w:r>
              <w:t xml:space="preserve">+3.70</w:t>
            </w:r>
          </w:p>
        </w:tc>
      </w:tr>
      <w:tr>
        <w:trPr>
          <w:cantSplit/>
        </w:trPr>
        <w:tc>
          <w:tcPr>
            <w:tcW w:w="786" w:type="dxa"/>
            <w:vAlign w:val="center"/>
            <w:shd w:fill="F5F7FA"/>
          </w:tcPr>
          <w:p>
            <w:pPr>
              <w:pStyle w:val="TableText"/>
            </w:pPr>
            <w:r>
              <w:t xml:space="preserve">10d</w:t>
            </w:r>
          </w:p>
        </w:tc>
        <w:tc>
          <w:tcPr>
            <w:tcW w:w="1429" w:type="dxa"/>
            <w:vAlign w:val="center"/>
            <w:shd w:fill="F5F7FA"/>
          </w:tcPr>
          <w:p>
            <w:pPr>
              <w:pStyle w:val="TableNumber"/>
            </w:pPr>
            <w:r>
              <w:t xml:space="preserve">0.3479</w:t>
            </w:r>
          </w:p>
        </w:tc>
        <w:tc>
          <w:tcPr>
            <w:tcW w:w="1429" w:type="dxa"/>
            <w:vAlign w:val="center"/>
            <w:shd w:fill="F5F7FA"/>
          </w:tcPr>
          <w:p>
            <w:pPr>
              <w:pStyle w:val="TableNumber"/>
            </w:pPr>
            <w:r>
              <w:t xml:space="preserve">0.2750</w:t>
            </w:r>
          </w:p>
        </w:tc>
        <w:tc>
          <w:tcPr>
            <w:tcW w:w="1429" w:type="dxa"/>
            <w:vAlign w:val="center"/>
            <w:shd w:fill="F5F7FA"/>
          </w:tcPr>
          <w:p>
            <w:pPr>
              <w:pStyle w:val="TableNumber"/>
            </w:pPr>
            <w:r>
              <w:t xml:space="preserve">+7.29</w:t>
            </w:r>
          </w:p>
        </w:tc>
        <w:tc>
          <w:tcPr>
            <w:tcW w:w="1429" w:type="dxa"/>
            <w:vAlign w:val="center"/>
            <w:shd w:fill="F5F7FA"/>
          </w:tcPr>
          <w:p>
            <w:pPr>
              <w:pStyle w:val="TableNumber"/>
            </w:pPr>
            <w:r>
              <w:t xml:space="preserve">0.3576</w:t>
            </w:r>
          </w:p>
        </w:tc>
        <w:tc>
          <w:tcPr>
            <w:tcW w:w="1429" w:type="dxa"/>
            <w:vAlign w:val="center"/>
            <w:shd w:fill="F5F7FA"/>
          </w:tcPr>
          <w:p>
            <w:pPr>
              <w:pStyle w:val="TableNumber"/>
            </w:pPr>
            <w:r>
              <w:t xml:space="preserve">0.3206</w:t>
            </w:r>
          </w:p>
        </w:tc>
        <w:tc>
          <w:tcPr>
            <w:tcW w:w="1429" w:type="dxa"/>
            <w:vAlign w:val="center"/>
            <w:shd w:fill="F5F7FA"/>
          </w:tcPr>
          <w:p>
            <w:pPr>
              <w:pStyle w:val="TableNumber"/>
            </w:pPr>
            <w:r>
              <w:t xml:space="preserve">+3.70</w:t>
            </w:r>
          </w:p>
        </w:tc>
      </w:tr>
      <w:tr>
        <w:trPr>
          <w:cantSplit/>
        </w:trPr>
        <w:tc>
          <w:tcPr>
            <w:tcW w:w="786" w:type="dxa"/>
            <w:vAlign w:val="center"/>
          </w:tcPr>
          <w:p>
            <w:pPr>
              <w:pStyle w:val="TableText"/>
            </w:pPr>
            <w:r>
              <w:t xml:space="preserve">11d</w:t>
            </w:r>
          </w:p>
        </w:tc>
        <w:tc>
          <w:tcPr>
            <w:tcW w:w="1429" w:type="dxa"/>
            <w:vAlign w:val="center"/>
          </w:tcPr>
          <w:p>
            <w:pPr>
              <w:pStyle w:val="TableNumber"/>
            </w:pPr>
            <w:r>
              <w:t xml:space="preserve">0.3505</w:t>
            </w:r>
          </w:p>
        </w:tc>
        <w:tc>
          <w:tcPr>
            <w:tcW w:w="1429" w:type="dxa"/>
            <w:vAlign w:val="center"/>
          </w:tcPr>
          <w:p>
            <w:pPr>
              <w:pStyle w:val="TableNumber"/>
            </w:pPr>
            <w:r>
              <w:t xml:space="preserve">0.2754</w:t>
            </w:r>
          </w:p>
        </w:tc>
        <w:tc>
          <w:tcPr>
            <w:tcW w:w="1429" w:type="dxa"/>
            <w:vAlign w:val="center"/>
          </w:tcPr>
          <w:p>
            <w:pPr>
              <w:pStyle w:val="TableNumber"/>
            </w:pPr>
            <w:r>
              <w:t xml:space="preserve">+7.51</w:t>
            </w:r>
          </w:p>
        </w:tc>
        <w:tc>
          <w:tcPr>
            <w:tcW w:w="1429" w:type="dxa"/>
            <w:vAlign w:val="center"/>
          </w:tcPr>
          <w:p>
            <w:pPr>
              <w:pStyle w:val="TableNumber"/>
            </w:pPr>
            <w:r>
              <w:t xml:space="preserve">0.3573</w:t>
            </w:r>
          </w:p>
        </w:tc>
        <w:tc>
          <w:tcPr>
            <w:tcW w:w="1429" w:type="dxa"/>
            <w:vAlign w:val="center"/>
          </w:tcPr>
          <w:p>
            <w:pPr>
              <w:pStyle w:val="TableNumber"/>
            </w:pPr>
            <w:r>
              <w:t xml:space="preserve">0.3207</w:t>
            </w:r>
          </w:p>
        </w:tc>
        <w:tc>
          <w:tcPr>
            <w:tcW w:w="1429" w:type="dxa"/>
            <w:vAlign w:val="center"/>
          </w:tcPr>
          <w:p>
            <w:pPr>
              <w:pStyle w:val="TableNumber"/>
            </w:pPr>
            <w:r>
              <w:t xml:space="preserve">+3.66</w:t>
            </w:r>
          </w:p>
        </w:tc>
      </w:tr>
      <w:tr>
        <w:trPr>
          <w:cantSplit/>
        </w:trPr>
        <w:tc>
          <w:tcPr>
            <w:tcW w:w="786" w:type="dxa"/>
            <w:vAlign w:val="center"/>
            <w:shd w:fill="F5F7FA"/>
          </w:tcPr>
          <w:p>
            <w:pPr>
              <w:pStyle w:val="TableText"/>
            </w:pPr>
            <w:r>
              <w:t xml:space="preserve">12d</w:t>
            </w:r>
          </w:p>
        </w:tc>
        <w:tc>
          <w:tcPr>
            <w:tcW w:w="1429" w:type="dxa"/>
            <w:vAlign w:val="center"/>
            <w:shd w:fill="F5F7FA"/>
          </w:tcPr>
          <w:p>
            <w:pPr>
              <w:pStyle w:val="TableNumber"/>
            </w:pPr>
            <w:r>
              <w:t xml:space="preserve">0.3502</w:t>
            </w:r>
          </w:p>
        </w:tc>
        <w:tc>
          <w:tcPr>
            <w:tcW w:w="1429" w:type="dxa"/>
            <w:vAlign w:val="center"/>
            <w:shd w:fill="F5F7FA"/>
          </w:tcPr>
          <w:p>
            <w:pPr>
              <w:pStyle w:val="TableNumber"/>
            </w:pPr>
            <w:r>
              <w:t xml:space="preserve">0.2686</w:t>
            </w:r>
          </w:p>
        </w:tc>
        <w:tc>
          <w:tcPr>
            <w:tcW w:w="1429" w:type="dxa"/>
            <w:vAlign w:val="center"/>
            <w:shd w:fill="F5F7FA"/>
          </w:tcPr>
          <w:p>
            <w:pPr>
              <w:pStyle w:val="TableNumber"/>
            </w:pPr>
            <w:r>
              <w:t xml:space="preserve">+8.16</w:t>
            </w:r>
          </w:p>
        </w:tc>
        <w:tc>
          <w:tcPr>
            <w:tcW w:w="1429" w:type="dxa"/>
            <w:vAlign w:val="center"/>
            <w:shd w:fill="F5F7FA"/>
          </w:tcPr>
          <w:p>
            <w:pPr>
              <w:pStyle w:val="TableNumber"/>
            </w:pPr>
            <w:r>
              <w:t xml:space="preserve">0.3567</w:t>
            </w:r>
          </w:p>
        </w:tc>
        <w:tc>
          <w:tcPr>
            <w:tcW w:w="1429" w:type="dxa"/>
            <w:vAlign w:val="center"/>
            <w:shd w:fill="F5F7FA"/>
          </w:tcPr>
          <w:p>
            <w:pPr>
              <w:pStyle w:val="TableNumber"/>
            </w:pPr>
            <w:r>
              <w:t xml:space="preserve">0.3168</w:t>
            </w:r>
          </w:p>
        </w:tc>
        <w:tc>
          <w:tcPr>
            <w:tcW w:w="1429" w:type="dxa"/>
            <w:vAlign w:val="center"/>
            <w:shd w:fill="F5F7FA"/>
          </w:tcPr>
          <w:p>
            <w:pPr>
              <w:pStyle w:val="TableNumber"/>
            </w:pPr>
            <w:r>
              <w:t xml:space="preserve">+3.99</w:t>
            </w:r>
          </w:p>
        </w:tc>
      </w:tr>
      <w:tr>
        <w:trPr>
          <w:cantSplit/>
        </w:trPr>
        <w:tc>
          <w:tcPr>
            <w:tcW w:w="786" w:type="dxa"/>
            <w:vAlign w:val="center"/>
          </w:tcPr>
          <w:p>
            <w:pPr>
              <w:pStyle w:val="TableText"/>
            </w:pPr>
            <w:r>
              <w:t xml:space="preserve">13d</w:t>
            </w:r>
          </w:p>
        </w:tc>
        <w:tc>
          <w:tcPr>
            <w:tcW w:w="1429" w:type="dxa"/>
            <w:vAlign w:val="center"/>
          </w:tcPr>
          <w:p>
            <w:pPr>
              <w:pStyle w:val="TableNumber"/>
            </w:pPr>
            <w:r>
              <w:t xml:space="preserve">0.3488</w:t>
            </w:r>
          </w:p>
        </w:tc>
        <w:tc>
          <w:tcPr>
            <w:tcW w:w="1429" w:type="dxa"/>
            <w:vAlign w:val="center"/>
          </w:tcPr>
          <w:p>
            <w:pPr>
              <w:pStyle w:val="TableNumber"/>
            </w:pPr>
            <w:r>
              <w:t xml:space="preserve">0.2669</w:t>
            </w:r>
          </w:p>
        </w:tc>
        <w:tc>
          <w:tcPr>
            <w:tcW w:w="1429" w:type="dxa"/>
            <w:vAlign w:val="center"/>
          </w:tcPr>
          <w:p>
            <w:pPr>
              <w:pStyle w:val="TableNumber"/>
            </w:pPr>
            <w:r>
              <w:t xml:space="preserve">+8.19</w:t>
            </w:r>
          </w:p>
        </w:tc>
        <w:tc>
          <w:tcPr>
            <w:tcW w:w="1429" w:type="dxa"/>
            <w:vAlign w:val="center"/>
          </w:tcPr>
          <w:p>
            <w:pPr>
              <w:pStyle w:val="TableNumber"/>
            </w:pPr>
            <w:r>
              <w:t xml:space="preserve">0.3548</w:t>
            </w:r>
          </w:p>
        </w:tc>
        <w:tc>
          <w:tcPr>
            <w:tcW w:w="1429" w:type="dxa"/>
            <w:vAlign w:val="center"/>
          </w:tcPr>
          <w:p>
            <w:pPr>
              <w:pStyle w:val="TableNumber"/>
            </w:pPr>
            <w:r>
              <w:t xml:space="preserve">0.3141</w:t>
            </w:r>
          </w:p>
        </w:tc>
        <w:tc>
          <w:tcPr>
            <w:tcW w:w="1429" w:type="dxa"/>
            <w:vAlign w:val="center"/>
          </w:tcPr>
          <w:p>
            <w:pPr>
              <w:pStyle w:val="TableNumber"/>
            </w:pPr>
            <w:r>
              <w:t xml:space="preserve">+4.06</w:t>
            </w:r>
          </w:p>
        </w:tc>
      </w:tr>
      <w:tr>
        <w:trPr>
          <w:cantSplit/>
        </w:trPr>
        <w:tc>
          <w:tcPr>
            <w:tcW w:w="786" w:type="dxa"/>
            <w:vAlign w:val="center"/>
            <w:shd w:fill="F5F7FA"/>
          </w:tcPr>
          <w:p>
            <w:pPr>
              <w:pStyle w:val="TableText"/>
            </w:pPr>
            <w:r>
              <w:t xml:space="preserve">14d</w:t>
            </w:r>
          </w:p>
        </w:tc>
        <w:tc>
          <w:tcPr>
            <w:tcW w:w="1429" w:type="dxa"/>
            <w:vAlign w:val="center"/>
            <w:shd w:fill="F5F7FA"/>
          </w:tcPr>
          <w:p>
            <w:pPr>
              <w:pStyle w:val="TableNumber"/>
            </w:pPr>
            <w:r>
              <w:t xml:space="preserve">0.3500</w:t>
            </w:r>
          </w:p>
        </w:tc>
        <w:tc>
          <w:tcPr>
            <w:tcW w:w="1429" w:type="dxa"/>
            <w:vAlign w:val="center"/>
            <w:shd w:fill="F5F7FA"/>
          </w:tcPr>
          <w:p>
            <w:pPr>
              <w:pStyle w:val="TableNumber"/>
            </w:pPr>
            <w:r>
              <w:t xml:space="preserve">0.2667</w:t>
            </w:r>
          </w:p>
        </w:tc>
        <w:tc>
          <w:tcPr>
            <w:tcW w:w="1429" w:type="dxa"/>
            <w:vAlign w:val="center"/>
            <w:shd w:fill="F5F7FA"/>
          </w:tcPr>
          <w:p>
            <w:pPr>
              <w:pStyle w:val="TableNumber"/>
            </w:pPr>
            <w:r>
              <w:t xml:space="preserve">+8.33</w:t>
            </w:r>
          </w:p>
        </w:tc>
        <w:tc>
          <w:tcPr>
            <w:tcW w:w="1429" w:type="dxa"/>
            <w:vAlign w:val="center"/>
            <w:shd w:fill="F5F7FA"/>
          </w:tcPr>
          <w:p>
            <w:pPr>
              <w:pStyle w:val="TableNumber"/>
            </w:pPr>
            <w:r>
              <w:t xml:space="preserve">0.3555</w:t>
            </w:r>
          </w:p>
        </w:tc>
        <w:tc>
          <w:tcPr>
            <w:tcW w:w="1429" w:type="dxa"/>
            <w:vAlign w:val="center"/>
            <w:shd w:fill="F5F7FA"/>
          </w:tcPr>
          <w:p>
            <w:pPr>
              <w:pStyle w:val="TableNumber"/>
            </w:pPr>
            <w:r>
              <w:t xml:space="preserve">0.3140</w:t>
            </w:r>
          </w:p>
        </w:tc>
        <w:tc>
          <w:tcPr>
            <w:tcW w:w="1429" w:type="dxa"/>
            <w:vAlign w:val="center"/>
            <w:shd w:fill="F5F7FA"/>
          </w:tcPr>
          <w:p>
            <w:pPr>
              <w:pStyle w:val="TableNumber"/>
            </w:pPr>
            <w:r>
              <w:t xml:space="preserve">+4.15</w:t>
            </w:r>
          </w:p>
        </w:tc>
      </w:tr>
    </w:tbl>
    <w:p>
      <w:pPr>
        <w:pStyle w:val="21"/>
      </w:pPr>
      <w:r>
        <w:t xml:space="preserve">6.4b 同市場比較與聯合up</w:t>
      </w:r>
    </w:p>
    <w:p>
      <w:pPr>
        <w:pStyle w:val="Decision"/>
        <w:keepNext/>
        <w:spacing w:after="80"/>
      </w:pPr>
      <w:r>
        <w:t xml:space="preserve">表9g absolute 三市場完整1–14日兩種決策</w:t>
      </w:r>
    </w:p>
    <w:tbl>
      <w:tblPr>
        <w:tblStyle w:val="BenchmarkTable"/>
        <w:tblW w:w="9360" w:type="dxa"/>
        <w:tblLayout w:type="fixed"/>
      </w:tblPr>
      <w:tblGrid>
        <w:gridCol w:w="1319"/>
        <w:gridCol w:w="1256"/>
        <w:gridCol w:w="1256"/>
        <w:gridCol w:w="1256"/>
        <w:gridCol w:w="1382"/>
        <w:gridCol w:w="1382"/>
        <w:gridCol w:w="1509"/>
      </w:tblGrid>
      <w:tr>
        <w:trPr>
          <w:tblHeader/>
          <w:cantSplit/>
        </w:trPr>
        <w:tc>
          <w:tcPr>
            <w:tcW w:w="1319" w:type="dxa"/>
            <w:shd w:val="clear" w:fill="DCE6F1"/>
            <w:vAlign w:val="center"/>
          </w:tcPr>
          <w:p>
            <w:pPr>
              <w:pStyle w:val="TableHeader"/>
              <w:keepNext/>
            </w:pPr>
            <w:r>
              <w:t xml:space="preserve">Market/H</w:t>
            </w:r>
          </w:p>
        </w:tc>
        <w:tc>
          <w:tcPr>
            <w:tcW w:w="1256" w:type="dxa"/>
            <w:shd w:val="clear" w:fill="DCE6F1"/>
            <w:vAlign w:val="center"/>
          </w:tcPr>
          <w:p>
            <w:pPr>
              <w:pStyle w:val="TableHeader"/>
              <w:keepNext/>
            </w:pPr>
            <w:r>
              <w:t xml:space="preserve">Accuracy</w:t>
              <w:br/>
              <w:t xml:space="preserve">pop / bal</w:t>
            </w:r>
          </w:p>
        </w:tc>
        <w:tc>
          <w:tcPr>
            <w:tcW w:w="1256" w:type="dxa"/>
            <w:shd w:val="clear" w:fill="DCE6F1"/>
            <w:vAlign w:val="center"/>
          </w:tcPr>
          <w:p>
            <w:pPr>
              <w:pStyle w:val="TableHeader"/>
              <w:keepNext/>
            </w:pPr>
            <w:r>
              <w:t xml:space="preserve">BA</w:t>
              <w:br/>
              <w:t xml:space="preserve">pop / bal</w:t>
            </w:r>
          </w:p>
        </w:tc>
        <w:tc>
          <w:tcPr>
            <w:tcW w:w="1256" w:type="dxa"/>
            <w:shd w:val="clear" w:fill="DCE6F1"/>
            <w:vAlign w:val="center"/>
          </w:tcPr>
          <w:p>
            <w:pPr>
              <w:pStyle w:val="TableHeader"/>
              <w:keepNext/>
            </w:pPr>
            <w:r>
              <w:t xml:space="preserve">Macro-F1</w:t>
              <w:br/>
              <w:t xml:space="preserve">pop / bal</w:t>
            </w:r>
          </w:p>
        </w:tc>
        <w:tc>
          <w:tcPr>
            <w:tcW w:w="1382" w:type="dxa"/>
            <w:shd w:val="clear" w:fill="DCE6F1"/>
            <w:vAlign w:val="center"/>
          </w:tcPr>
          <w:p>
            <w:pPr>
              <w:pStyle w:val="TableHeader"/>
              <w:keepNext/>
            </w:pPr>
            <w:r>
              <w:t xml:space="preserve">Up precision</w:t>
              <w:br/>
              <w:t xml:space="preserve">pop / bal</w:t>
            </w:r>
          </w:p>
        </w:tc>
        <w:tc>
          <w:tcPr>
            <w:tcW w:w="1382" w:type="dxa"/>
            <w:shd w:val="clear" w:fill="DCE6F1"/>
            <w:vAlign w:val="center"/>
          </w:tcPr>
          <w:p>
            <w:pPr>
              <w:pStyle w:val="TableHeader"/>
              <w:keepNext/>
            </w:pPr>
            <w:r>
              <w:t xml:space="preserve">Up recall</w:t>
              <w:br/>
              <w:t xml:space="preserve">pop / bal</w:t>
            </w:r>
          </w:p>
        </w:tc>
        <w:tc>
          <w:tcPr>
            <w:tcW w:w="1509" w:type="dxa"/>
            <w:shd w:val="clear" w:fill="DCE6F1"/>
            <w:vAlign w:val="center"/>
          </w:tcPr>
          <w:p>
            <w:pPr>
              <w:pStyle w:val="TableHeader"/>
              <w:keepNext/>
            </w:pPr>
            <w:r>
              <w:t xml:space="preserve">Neutral recall</w:t>
              <w:br/>
              <w:t xml:space="preserve">pop / bal</w:t>
            </w:r>
          </w:p>
        </w:tc>
      </w:tr>
      <w:tr>
        <w:trPr>
          <w:cantSplit/>
        </w:trPr>
        <w:tc>
          <w:tcPr>
            <w:tcW w:w="1319" w:type="dxa"/>
            <w:vAlign w:val="center"/>
          </w:tcPr>
          <w:p>
            <w:pPr>
              <w:pStyle w:val="TableText"/>
            </w:pPr>
            <w:r>
              <w:t xml:space="preserve">US</w:t>
              <w:br/>
              <w:t xml:space="preserve">All</w:t>
            </w:r>
          </w:p>
        </w:tc>
        <w:tc>
          <w:tcPr>
            <w:tcW w:w="1256" w:type="dxa"/>
            <w:vAlign w:val="center"/>
          </w:tcPr>
          <w:p>
            <w:pPr>
              <w:pStyle w:val="TableNumber"/>
            </w:pPr>
            <w:r>
              <w:t xml:space="preserve">49.77%</w:t>
              <w:br/>
              <w:t xml:space="preserve">40.45%</w:t>
            </w:r>
          </w:p>
        </w:tc>
        <w:tc>
          <w:tcPr>
            <w:tcW w:w="1256" w:type="dxa"/>
            <w:vAlign w:val="center"/>
          </w:tcPr>
          <w:p>
            <w:pPr>
              <w:pStyle w:val="TableNumber"/>
            </w:pPr>
            <w:r>
              <w:t xml:space="preserve">0.3600</w:t>
              <w:br/>
              <w:t xml:space="preserve">0.4076</w:t>
            </w:r>
          </w:p>
        </w:tc>
        <w:tc>
          <w:tcPr>
            <w:tcW w:w="1256" w:type="dxa"/>
            <w:vAlign w:val="center"/>
          </w:tcPr>
          <w:p>
            <w:pPr>
              <w:pStyle w:val="TableNumber"/>
            </w:pPr>
            <w:r>
              <w:t xml:space="preserve">0.3595</w:t>
              <w:br/>
              <w:t xml:space="preserve">0.3372</w:t>
            </w:r>
          </w:p>
        </w:tc>
        <w:tc>
          <w:tcPr>
            <w:tcW w:w="1382" w:type="dxa"/>
            <w:vAlign w:val="center"/>
          </w:tcPr>
          <w:p>
            <w:pPr>
              <w:pStyle w:val="TableNumber"/>
            </w:pPr>
            <w:r>
              <w:t xml:space="preserve">51.84%</w:t>
              <w:br/>
              <w:t xml:space="preserve">53.67%</w:t>
            </w:r>
          </w:p>
        </w:tc>
        <w:tc>
          <w:tcPr>
            <w:tcW w:w="1382" w:type="dxa"/>
            <w:vAlign w:val="center"/>
          </w:tcPr>
          <w:p>
            <w:pPr>
              <w:pStyle w:val="TableNumber"/>
            </w:pPr>
            <w:r>
              <w:t xml:space="preserve">43.17%</w:t>
              <w:br/>
              <w:t xml:space="preserve">28.49%</w:t>
            </w:r>
          </w:p>
        </w:tc>
        <w:tc>
          <w:tcPr>
            <w:tcW w:w="1509" w:type="dxa"/>
            <w:vAlign w:val="center"/>
          </w:tcPr>
          <w:p>
            <w:pPr>
              <w:pStyle w:val="TableNumber"/>
            </w:pPr>
            <w:r>
              <w:t xml:space="preserve">3.58%</w:t>
              <w:br/>
              <w:t xml:space="preserve">40.71%</w:t>
            </w:r>
          </w:p>
        </w:tc>
      </w:tr>
      <w:tr>
        <w:trPr>
          <w:cantSplit/>
        </w:trPr>
        <w:tc>
          <w:tcPr>
            <w:tcW w:w="1319" w:type="dxa"/>
            <w:vAlign w:val="center"/>
            <w:shd w:fill="F5F7FA"/>
          </w:tcPr>
          <w:p>
            <w:pPr>
              <w:pStyle w:val="TableText"/>
            </w:pPr>
            <w:r>
              <w:t xml:space="preserve">US</w:t>
              <w:br/>
              <w:t xml:space="preserve">1d</w:t>
            </w:r>
          </w:p>
        </w:tc>
        <w:tc>
          <w:tcPr>
            <w:tcW w:w="1256" w:type="dxa"/>
            <w:vAlign w:val="center"/>
            <w:shd w:fill="F5F7FA"/>
          </w:tcPr>
          <w:p>
            <w:pPr>
              <w:pStyle w:val="TableNumber"/>
            </w:pPr>
            <w:r>
              <w:t xml:space="preserve">45.24%</w:t>
              <w:br/>
              <w:t xml:space="preserve">37.59%</w:t>
            </w:r>
          </w:p>
        </w:tc>
        <w:tc>
          <w:tcPr>
            <w:tcW w:w="1256" w:type="dxa"/>
            <w:vAlign w:val="center"/>
            <w:shd w:fill="F5F7FA"/>
          </w:tcPr>
          <w:p>
            <w:pPr>
              <w:pStyle w:val="TableNumber"/>
            </w:pPr>
            <w:r>
              <w:t xml:space="preserve">0.3629</w:t>
              <w:br/>
              <w:t xml:space="preserve">0.4214</w:t>
            </w:r>
          </w:p>
        </w:tc>
        <w:tc>
          <w:tcPr>
            <w:tcW w:w="1256" w:type="dxa"/>
            <w:vAlign w:val="center"/>
            <w:shd w:fill="F5F7FA"/>
          </w:tcPr>
          <w:p>
            <w:pPr>
              <w:pStyle w:val="TableNumber"/>
            </w:pPr>
            <w:r>
              <w:t xml:space="preserve">0.3586</w:t>
              <w:br/>
              <w:t xml:space="preserve">0.3641</w:t>
            </w:r>
          </w:p>
        </w:tc>
        <w:tc>
          <w:tcPr>
            <w:tcW w:w="1382" w:type="dxa"/>
            <w:vAlign w:val="center"/>
            <w:shd w:fill="F5F7FA"/>
          </w:tcPr>
          <w:p>
            <w:pPr>
              <w:pStyle w:val="TableNumber"/>
            </w:pPr>
            <w:r>
              <w:t xml:space="preserve">45.35%</w:t>
              <w:br/>
              <w:t xml:space="preserve">48.25%</w:t>
            </w:r>
          </w:p>
        </w:tc>
        <w:tc>
          <w:tcPr>
            <w:tcW w:w="1382" w:type="dxa"/>
            <w:vAlign w:val="center"/>
            <w:shd w:fill="F5F7FA"/>
          </w:tcPr>
          <w:p>
            <w:pPr>
              <w:pStyle w:val="TableNumber"/>
            </w:pPr>
            <w:r>
              <w:t xml:space="preserve">42.38%</w:t>
              <w:br/>
              <w:t xml:space="preserve">27.48%</w:t>
            </w:r>
          </w:p>
        </w:tc>
        <w:tc>
          <w:tcPr>
            <w:tcW w:w="1509" w:type="dxa"/>
            <w:vAlign w:val="center"/>
            <w:shd w:fill="F5F7FA"/>
          </w:tcPr>
          <w:p>
            <w:pPr>
              <w:pStyle w:val="TableNumber"/>
            </w:pPr>
            <w:r>
              <w:t xml:space="preserve">7.07%</w:t>
              <w:br/>
              <w:t xml:space="preserve">56.80%</w:t>
            </w:r>
          </w:p>
        </w:tc>
      </w:tr>
      <w:tr>
        <w:trPr>
          <w:cantSplit/>
        </w:trPr>
        <w:tc>
          <w:tcPr>
            <w:tcW w:w="1319" w:type="dxa"/>
            <w:vAlign w:val="center"/>
          </w:tcPr>
          <w:p>
            <w:pPr>
              <w:pStyle w:val="TableText"/>
            </w:pPr>
            <w:r>
              <w:t xml:space="preserve">US</w:t>
              <w:br/>
              <w:t xml:space="preserve">2d</w:t>
            </w:r>
          </w:p>
        </w:tc>
        <w:tc>
          <w:tcPr>
            <w:tcW w:w="1256" w:type="dxa"/>
            <w:vAlign w:val="center"/>
          </w:tcPr>
          <w:p>
            <w:pPr>
              <w:pStyle w:val="TableNumber"/>
            </w:pPr>
            <w:r>
              <w:t xml:space="preserve">47.27%</w:t>
              <w:br/>
              <w:t xml:space="preserve">36.92%</w:t>
            </w:r>
          </w:p>
        </w:tc>
        <w:tc>
          <w:tcPr>
            <w:tcW w:w="1256" w:type="dxa"/>
            <w:vAlign w:val="center"/>
          </w:tcPr>
          <w:p>
            <w:pPr>
              <w:pStyle w:val="TableNumber"/>
            </w:pPr>
            <w:r>
              <w:t xml:space="preserve">0.3525</w:t>
              <w:br/>
              <w:t xml:space="preserve">0.3912</w:t>
            </w:r>
          </w:p>
        </w:tc>
        <w:tc>
          <w:tcPr>
            <w:tcW w:w="1256" w:type="dxa"/>
            <w:vAlign w:val="center"/>
          </w:tcPr>
          <w:p>
            <w:pPr>
              <w:pStyle w:val="TableNumber"/>
            </w:pPr>
            <w:r>
              <w:t xml:space="preserve">0.3491</w:t>
              <w:br/>
              <w:t xml:space="preserve">0.3293</w:t>
            </w:r>
          </w:p>
        </w:tc>
        <w:tc>
          <w:tcPr>
            <w:tcW w:w="1382" w:type="dxa"/>
            <w:vAlign w:val="center"/>
          </w:tcPr>
          <w:p>
            <w:pPr>
              <w:pStyle w:val="TableNumber"/>
            </w:pPr>
            <w:r>
              <w:t xml:space="preserve">48.39%</w:t>
              <w:br/>
              <w:t xml:space="preserve">50.02%</w:t>
            </w:r>
          </w:p>
        </w:tc>
        <w:tc>
          <w:tcPr>
            <w:tcW w:w="1382" w:type="dxa"/>
            <w:vAlign w:val="center"/>
          </w:tcPr>
          <w:p>
            <w:pPr>
              <w:pStyle w:val="TableNumber"/>
            </w:pPr>
            <w:r>
              <w:t xml:space="preserve">41.18%</w:t>
              <w:br/>
              <w:t xml:space="preserve">26.57%</w:t>
            </w:r>
          </w:p>
        </w:tc>
        <w:tc>
          <w:tcPr>
            <w:tcW w:w="1509" w:type="dxa"/>
            <w:vAlign w:val="center"/>
          </w:tcPr>
          <w:p>
            <w:pPr>
              <w:pStyle w:val="TableNumber"/>
            </w:pPr>
            <w:r>
              <w:t xml:space="preserve">4.12%</w:t>
              <w:br/>
              <w:t xml:space="preserve">44.35%</w:t>
            </w:r>
          </w:p>
        </w:tc>
      </w:tr>
      <w:tr>
        <w:trPr>
          <w:cantSplit/>
        </w:trPr>
        <w:tc>
          <w:tcPr>
            <w:tcW w:w="1319" w:type="dxa"/>
            <w:vAlign w:val="center"/>
            <w:shd w:fill="F5F7FA"/>
          </w:tcPr>
          <w:p>
            <w:pPr>
              <w:pStyle w:val="TableText"/>
            </w:pPr>
            <w:r>
              <w:t xml:space="preserve">US</w:t>
              <w:br/>
              <w:t xml:space="preserve">3d</w:t>
            </w:r>
          </w:p>
        </w:tc>
        <w:tc>
          <w:tcPr>
            <w:tcW w:w="1256" w:type="dxa"/>
            <w:vAlign w:val="center"/>
            <w:shd w:fill="F5F7FA"/>
          </w:tcPr>
          <w:p>
            <w:pPr>
              <w:pStyle w:val="TableNumber"/>
            </w:pPr>
            <w:r>
              <w:t xml:space="preserve">48.19%</w:t>
              <w:br/>
              <w:t xml:space="preserve">38.00%</w:t>
            </w:r>
          </w:p>
        </w:tc>
        <w:tc>
          <w:tcPr>
            <w:tcW w:w="1256" w:type="dxa"/>
            <w:vAlign w:val="center"/>
            <w:shd w:fill="F5F7FA"/>
          </w:tcPr>
          <w:p>
            <w:pPr>
              <w:pStyle w:val="TableNumber"/>
            </w:pPr>
            <w:r>
              <w:t xml:space="preserve">0.3521</w:t>
              <w:br/>
              <w:t xml:space="preserve">0.3892</w:t>
            </w:r>
          </w:p>
        </w:tc>
        <w:tc>
          <w:tcPr>
            <w:tcW w:w="1256" w:type="dxa"/>
            <w:vAlign w:val="center"/>
            <w:shd w:fill="F5F7FA"/>
          </w:tcPr>
          <w:p>
            <w:pPr>
              <w:pStyle w:val="TableNumber"/>
            </w:pPr>
            <w:r>
              <w:t xml:space="preserve">0.3505</w:t>
              <w:br/>
              <w:t xml:space="preserve">0.3273</w:t>
            </w:r>
          </w:p>
        </w:tc>
        <w:tc>
          <w:tcPr>
            <w:tcW w:w="1382" w:type="dxa"/>
            <w:vAlign w:val="center"/>
            <w:shd w:fill="F5F7FA"/>
          </w:tcPr>
          <w:p>
            <w:pPr>
              <w:pStyle w:val="TableNumber"/>
            </w:pPr>
            <w:r>
              <w:t xml:space="preserve">49.64%</w:t>
              <w:br/>
              <w:t xml:space="preserve">51.38%</w:t>
            </w:r>
          </w:p>
        </w:tc>
        <w:tc>
          <w:tcPr>
            <w:tcW w:w="1382" w:type="dxa"/>
            <w:vAlign w:val="center"/>
            <w:shd w:fill="F5F7FA"/>
          </w:tcPr>
          <w:p>
            <w:pPr>
              <w:pStyle w:val="TableNumber"/>
            </w:pPr>
            <w:r>
              <w:t xml:space="preserve">44.49%</w:t>
              <w:br/>
              <w:t xml:space="preserve">27.16%</w:t>
            </w:r>
          </w:p>
        </w:tc>
        <w:tc>
          <w:tcPr>
            <w:tcW w:w="1509" w:type="dxa"/>
            <w:vAlign w:val="center"/>
            <w:shd w:fill="F5F7FA"/>
          </w:tcPr>
          <w:p>
            <w:pPr>
              <w:pStyle w:val="TableNumber"/>
            </w:pPr>
            <w:r>
              <w:t xml:space="preserve">3.35%</w:t>
              <w:br/>
              <w:t xml:space="preserve">40.58%</w:t>
            </w:r>
          </w:p>
        </w:tc>
      </w:tr>
      <w:tr>
        <w:trPr>
          <w:cantSplit/>
        </w:trPr>
        <w:tc>
          <w:tcPr>
            <w:tcW w:w="1319" w:type="dxa"/>
            <w:vAlign w:val="center"/>
          </w:tcPr>
          <w:p>
            <w:pPr>
              <w:pStyle w:val="TableText"/>
            </w:pPr>
            <w:r>
              <w:t xml:space="preserve">US</w:t>
              <w:br/>
              <w:t xml:space="preserve">4d</w:t>
            </w:r>
          </w:p>
        </w:tc>
        <w:tc>
          <w:tcPr>
            <w:tcW w:w="1256" w:type="dxa"/>
            <w:vAlign w:val="center"/>
          </w:tcPr>
          <w:p>
            <w:pPr>
              <w:pStyle w:val="TableNumber"/>
            </w:pPr>
            <w:r>
              <w:t xml:space="preserve">48.37%</w:t>
              <w:br/>
              <w:t xml:space="preserve">38.41%</w:t>
            </w:r>
          </w:p>
        </w:tc>
        <w:tc>
          <w:tcPr>
            <w:tcW w:w="1256" w:type="dxa"/>
            <w:vAlign w:val="center"/>
          </w:tcPr>
          <w:p>
            <w:pPr>
              <w:pStyle w:val="TableNumber"/>
            </w:pPr>
            <w:r>
              <w:t xml:space="preserve">0.3507</w:t>
              <w:br/>
              <w:t xml:space="preserve">0.3874</w:t>
            </w:r>
          </w:p>
        </w:tc>
        <w:tc>
          <w:tcPr>
            <w:tcW w:w="1256" w:type="dxa"/>
            <w:vAlign w:val="center"/>
          </w:tcPr>
          <w:p>
            <w:pPr>
              <w:pStyle w:val="TableNumber"/>
            </w:pPr>
            <w:r>
              <w:t xml:space="preserve">0.3503</w:t>
              <w:br/>
              <w:t xml:space="preserve">0.3235</w:t>
            </w:r>
          </w:p>
        </w:tc>
        <w:tc>
          <w:tcPr>
            <w:tcW w:w="1382" w:type="dxa"/>
            <w:vAlign w:val="center"/>
          </w:tcPr>
          <w:p>
            <w:pPr>
              <w:pStyle w:val="TableNumber"/>
            </w:pPr>
            <w:r>
              <w:t xml:space="preserve">49.84%</w:t>
              <w:br/>
              <w:t xml:space="preserve">51.18%</w:t>
            </w:r>
          </w:p>
        </w:tc>
        <w:tc>
          <w:tcPr>
            <w:tcW w:w="1382" w:type="dxa"/>
            <w:vAlign w:val="center"/>
          </w:tcPr>
          <w:p>
            <w:pPr>
              <w:pStyle w:val="TableNumber"/>
            </w:pPr>
            <w:r>
              <w:t xml:space="preserve">43.79%</w:t>
              <w:br/>
              <w:t xml:space="preserve">26.86%</w:t>
            </w:r>
          </w:p>
        </w:tc>
        <w:tc>
          <w:tcPr>
            <w:tcW w:w="1509" w:type="dxa"/>
            <w:vAlign w:val="center"/>
          </w:tcPr>
          <w:p>
            <w:pPr>
              <w:pStyle w:val="TableNumber"/>
            </w:pPr>
            <w:r>
              <w:t xml:space="preserve">3.39%</w:t>
              <w:br/>
              <w:t xml:space="preserve">38.91%</w:t>
            </w:r>
          </w:p>
        </w:tc>
      </w:tr>
      <w:tr>
        <w:trPr>
          <w:cantSplit/>
        </w:trPr>
        <w:tc>
          <w:tcPr>
            <w:tcW w:w="1319" w:type="dxa"/>
            <w:vAlign w:val="center"/>
            <w:shd w:fill="F5F7FA"/>
          </w:tcPr>
          <w:p>
            <w:pPr>
              <w:pStyle w:val="TableText"/>
            </w:pPr>
            <w:r>
              <w:t xml:space="preserve">US</w:t>
              <w:br/>
              <w:t xml:space="preserve">5d</w:t>
            </w:r>
          </w:p>
        </w:tc>
        <w:tc>
          <w:tcPr>
            <w:tcW w:w="1256" w:type="dxa"/>
            <w:vAlign w:val="center"/>
            <w:shd w:fill="F5F7FA"/>
          </w:tcPr>
          <w:p>
            <w:pPr>
              <w:pStyle w:val="TableNumber"/>
            </w:pPr>
            <w:r>
              <w:t xml:space="preserve">48.78%</w:t>
              <w:br/>
              <w:t xml:space="preserve">38.68%</w:t>
            </w:r>
          </w:p>
        </w:tc>
        <w:tc>
          <w:tcPr>
            <w:tcW w:w="1256" w:type="dxa"/>
            <w:vAlign w:val="center"/>
            <w:shd w:fill="F5F7FA"/>
          </w:tcPr>
          <w:p>
            <w:pPr>
              <w:pStyle w:val="TableNumber"/>
            </w:pPr>
            <w:r>
              <w:t xml:space="preserve">0.3511</w:t>
              <w:br/>
              <w:t xml:space="preserve">0.3856</w:t>
            </w:r>
          </w:p>
        </w:tc>
        <w:tc>
          <w:tcPr>
            <w:tcW w:w="1256" w:type="dxa"/>
            <w:vAlign w:val="center"/>
            <w:shd w:fill="F5F7FA"/>
          </w:tcPr>
          <w:p>
            <w:pPr>
              <w:pStyle w:val="TableNumber"/>
            </w:pPr>
            <w:r>
              <w:t xml:space="preserve">0.3504</w:t>
              <w:br/>
              <w:t xml:space="preserve">0.3217</w:t>
            </w:r>
          </w:p>
        </w:tc>
        <w:tc>
          <w:tcPr>
            <w:tcW w:w="1382" w:type="dxa"/>
            <w:vAlign w:val="center"/>
            <w:shd w:fill="F5F7FA"/>
          </w:tcPr>
          <w:p>
            <w:pPr>
              <w:pStyle w:val="TableNumber"/>
            </w:pPr>
            <w:r>
              <w:t xml:space="preserve">50.20%</w:t>
              <w:br/>
              <w:t xml:space="preserve">51.29%</w:t>
            </w:r>
          </w:p>
        </w:tc>
        <w:tc>
          <w:tcPr>
            <w:tcW w:w="1382" w:type="dxa"/>
            <w:vAlign w:val="center"/>
            <w:shd w:fill="F5F7FA"/>
          </w:tcPr>
          <w:p>
            <w:pPr>
              <w:pStyle w:val="TableNumber"/>
            </w:pPr>
            <w:r>
              <w:t xml:space="preserve">42.54%</w:t>
              <w:br/>
              <w:t xml:space="preserve">27.78%</w:t>
            </w:r>
          </w:p>
        </w:tc>
        <w:tc>
          <w:tcPr>
            <w:tcW w:w="1509" w:type="dxa"/>
            <w:vAlign w:val="center"/>
            <w:shd w:fill="F5F7FA"/>
          </w:tcPr>
          <w:p>
            <w:pPr>
              <w:pStyle w:val="TableNumber"/>
            </w:pPr>
            <w:r>
              <w:t xml:space="preserve">3.18%</w:t>
              <w:br/>
              <w:t xml:space="preserve">37.77%</w:t>
            </w:r>
          </w:p>
        </w:tc>
      </w:tr>
      <w:tr>
        <w:trPr>
          <w:cantSplit/>
        </w:trPr>
        <w:tc>
          <w:tcPr>
            <w:tcW w:w="1319" w:type="dxa"/>
            <w:vAlign w:val="center"/>
          </w:tcPr>
          <w:p>
            <w:pPr>
              <w:pStyle w:val="TableText"/>
            </w:pPr>
            <w:r>
              <w:t xml:space="preserve">US</w:t>
              <w:br/>
              <w:t xml:space="preserve">6d</w:t>
            </w:r>
          </w:p>
        </w:tc>
        <w:tc>
          <w:tcPr>
            <w:tcW w:w="1256" w:type="dxa"/>
            <w:vAlign w:val="center"/>
          </w:tcPr>
          <w:p>
            <w:pPr>
              <w:pStyle w:val="TableNumber"/>
            </w:pPr>
            <w:r>
              <w:t xml:space="preserve">49.32%</w:t>
              <w:br/>
              <w:t xml:space="preserve">39.71%</w:t>
            </w:r>
          </w:p>
        </w:tc>
        <w:tc>
          <w:tcPr>
            <w:tcW w:w="1256" w:type="dxa"/>
            <w:vAlign w:val="center"/>
          </w:tcPr>
          <w:p>
            <w:pPr>
              <w:pStyle w:val="TableNumber"/>
            </w:pPr>
            <w:r>
              <w:t xml:space="preserve">0.3521</w:t>
              <w:br/>
              <w:t xml:space="preserve">0.3885</w:t>
            </w:r>
          </w:p>
        </w:tc>
        <w:tc>
          <w:tcPr>
            <w:tcW w:w="1256" w:type="dxa"/>
            <w:vAlign w:val="center"/>
          </w:tcPr>
          <w:p>
            <w:pPr>
              <w:pStyle w:val="TableNumber"/>
            </w:pPr>
            <w:r>
              <w:t xml:space="preserve">0.3516</w:t>
              <w:br/>
              <w:t xml:space="preserve">0.3248</w:t>
            </w:r>
          </w:p>
        </w:tc>
        <w:tc>
          <w:tcPr>
            <w:tcW w:w="1382" w:type="dxa"/>
            <w:vAlign w:val="center"/>
          </w:tcPr>
          <w:p>
            <w:pPr>
              <w:pStyle w:val="TableNumber"/>
            </w:pPr>
            <w:r>
              <w:t xml:space="preserve">50.89%</w:t>
              <w:br/>
              <w:t xml:space="preserve">52.44%</w:t>
            </w:r>
          </w:p>
        </w:tc>
        <w:tc>
          <w:tcPr>
            <w:tcW w:w="1382" w:type="dxa"/>
            <w:vAlign w:val="center"/>
          </w:tcPr>
          <w:p>
            <w:pPr>
              <w:pStyle w:val="TableNumber"/>
            </w:pPr>
            <w:r>
              <w:t xml:space="preserve">44.23%</w:t>
              <w:br/>
              <w:t xml:space="preserve">28.03%</w:t>
            </w:r>
          </w:p>
        </w:tc>
        <w:tc>
          <w:tcPr>
            <w:tcW w:w="1509" w:type="dxa"/>
            <w:vAlign w:val="center"/>
          </w:tcPr>
          <w:p>
            <w:pPr>
              <w:pStyle w:val="TableNumber"/>
            </w:pPr>
            <w:r>
              <w:t xml:space="preserve">2.77%</w:t>
              <w:br/>
              <w:t xml:space="preserve">36.29%</w:t>
            </w:r>
          </w:p>
        </w:tc>
      </w:tr>
      <w:tr>
        <w:trPr>
          <w:cantSplit/>
        </w:trPr>
        <w:tc>
          <w:tcPr>
            <w:tcW w:w="1319" w:type="dxa"/>
            <w:vAlign w:val="center"/>
            <w:shd w:fill="F5F7FA"/>
          </w:tcPr>
          <w:p>
            <w:pPr>
              <w:pStyle w:val="TableText"/>
            </w:pPr>
            <w:r>
              <w:t xml:space="preserve">US</w:t>
              <w:br/>
              <w:t xml:space="preserve">7d</w:t>
            </w:r>
          </w:p>
        </w:tc>
        <w:tc>
          <w:tcPr>
            <w:tcW w:w="1256" w:type="dxa"/>
            <w:vAlign w:val="center"/>
            <w:shd w:fill="F5F7FA"/>
          </w:tcPr>
          <w:p>
            <w:pPr>
              <w:pStyle w:val="TableNumber"/>
            </w:pPr>
            <w:r>
              <w:t xml:space="preserve">50.08%</w:t>
              <w:br/>
              <w:t xml:space="preserve">40.51%</w:t>
            </w:r>
          </w:p>
        </w:tc>
        <w:tc>
          <w:tcPr>
            <w:tcW w:w="1256" w:type="dxa"/>
            <w:vAlign w:val="center"/>
            <w:shd w:fill="F5F7FA"/>
          </w:tcPr>
          <w:p>
            <w:pPr>
              <w:pStyle w:val="TableNumber"/>
            </w:pPr>
            <w:r>
              <w:t xml:space="preserve">0.3546</w:t>
              <w:br/>
              <w:t xml:space="preserve">0.3895</w:t>
            </w:r>
          </w:p>
        </w:tc>
        <w:tc>
          <w:tcPr>
            <w:tcW w:w="1256" w:type="dxa"/>
            <w:vAlign w:val="center"/>
            <w:shd w:fill="F5F7FA"/>
          </w:tcPr>
          <w:p>
            <w:pPr>
              <w:pStyle w:val="TableNumber"/>
            </w:pPr>
            <w:r>
              <w:t xml:space="preserve">0.3528</w:t>
              <w:br/>
              <w:t xml:space="preserve">0.3268</w:t>
            </w:r>
          </w:p>
        </w:tc>
        <w:tc>
          <w:tcPr>
            <w:tcW w:w="1382" w:type="dxa"/>
            <w:vAlign w:val="center"/>
            <w:shd w:fill="F5F7FA"/>
          </w:tcPr>
          <w:p>
            <w:pPr>
              <w:pStyle w:val="TableNumber"/>
            </w:pPr>
            <w:r>
              <w:t xml:space="preserve">52.00%</w:t>
              <w:br/>
              <w:t xml:space="preserve">53.90%</w:t>
            </w:r>
          </w:p>
        </w:tc>
        <w:tc>
          <w:tcPr>
            <w:tcW w:w="1382" w:type="dxa"/>
            <w:vAlign w:val="center"/>
            <w:shd w:fill="F5F7FA"/>
          </w:tcPr>
          <w:p>
            <w:pPr>
              <w:pStyle w:val="TableNumber"/>
            </w:pPr>
            <w:r>
              <w:t xml:space="preserve">44.77%</w:t>
              <w:br/>
              <w:t xml:space="preserve">28.35%</w:t>
            </w:r>
          </w:p>
        </w:tc>
        <w:tc>
          <w:tcPr>
            <w:tcW w:w="1509" w:type="dxa"/>
            <w:vAlign w:val="center"/>
            <w:shd w:fill="F5F7FA"/>
          </w:tcPr>
          <w:p>
            <w:pPr>
              <w:pStyle w:val="TableNumber"/>
            </w:pPr>
            <w:r>
              <w:t xml:space="preserve">2.20%</w:t>
              <w:br/>
              <w:t xml:space="preserve">34.72%</w:t>
            </w:r>
          </w:p>
        </w:tc>
      </w:tr>
      <w:tr>
        <w:trPr>
          <w:cantSplit/>
        </w:trPr>
        <w:tc>
          <w:tcPr>
            <w:tcW w:w="1319" w:type="dxa"/>
            <w:vAlign w:val="center"/>
          </w:tcPr>
          <w:p>
            <w:pPr>
              <w:pStyle w:val="TableText"/>
            </w:pPr>
            <w:r>
              <w:t xml:space="preserve">US</w:t>
              <w:br/>
              <w:t xml:space="preserve">8d</w:t>
            </w:r>
          </w:p>
        </w:tc>
        <w:tc>
          <w:tcPr>
            <w:tcW w:w="1256" w:type="dxa"/>
            <w:vAlign w:val="center"/>
          </w:tcPr>
          <w:p>
            <w:pPr>
              <w:pStyle w:val="TableNumber"/>
            </w:pPr>
            <w:r>
              <w:t xml:space="preserve">50.67%</w:t>
              <w:br/>
              <w:t xml:space="preserve">41.28%</w:t>
            </w:r>
          </w:p>
        </w:tc>
        <w:tc>
          <w:tcPr>
            <w:tcW w:w="1256" w:type="dxa"/>
            <w:vAlign w:val="center"/>
          </w:tcPr>
          <w:p>
            <w:pPr>
              <w:pStyle w:val="TableNumber"/>
            </w:pPr>
            <w:r>
              <w:t xml:space="preserve">0.3580</w:t>
              <w:br/>
              <w:t xml:space="preserve">0.3915</w:t>
            </w:r>
          </w:p>
        </w:tc>
        <w:tc>
          <w:tcPr>
            <w:tcW w:w="1256" w:type="dxa"/>
            <w:vAlign w:val="center"/>
          </w:tcPr>
          <w:p>
            <w:pPr>
              <w:pStyle w:val="TableNumber"/>
            </w:pPr>
            <w:r>
              <w:t xml:space="preserve">0.3549</w:t>
              <w:br/>
              <w:t xml:space="preserve">0.3296</w:t>
            </w:r>
          </w:p>
        </w:tc>
        <w:tc>
          <w:tcPr>
            <w:tcW w:w="1382" w:type="dxa"/>
            <w:vAlign w:val="center"/>
          </w:tcPr>
          <w:p>
            <w:pPr>
              <w:pStyle w:val="TableNumber"/>
            </w:pPr>
            <w:r>
              <w:t xml:space="preserve">52.98%</w:t>
              <w:br/>
              <w:t xml:space="preserve">54.38%</w:t>
            </w:r>
          </w:p>
        </w:tc>
        <w:tc>
          <w:tcPr>
            <w:tcW w:w="1382" w:type="dxa"/>
            <w:vAlign w:val="center"/>
          </w:tcPr>
          <w:p>
            <w:pPr>
              <w:pStyle w:val="TableNumber"/>
            </w:pPr>
            <w:r>
              <w:t xml:space="preserve">43.03%</w:t>
              <w:br/>
              <w:t xml:space="preserve">29.24%</w:t>
            </w:r>
          </w:p>
        </w:tc>
        <w:tc>
          <w:tcPr>
            <w:tcW w:w="1509" w:type="dxa"/>
            <w:vAlign w:val="center"/>
          </w:tcPr>
          <w:p>
            <w:pPr>
              <w:pStyle w:val="TableNumber"/>
            </w:pPr>
            <w:r>
              <w:t xml:space="preserve">2.14%</w:t>
              <w:br/>
              <w:t xml:space="preserve">33.65%</w:t>
            </w:r>
          </w:p>
        </w:tc>
      </w:tr>
      <w:tr>
        <w:trPr>
          <w:cantSplit/>
        </w:trPr>
        <w:tc>
          <w:tcPr>
            <w:tcW w:w="1319" w:type="dxa"/>
            <w:vAlign w:val="center"/>
            <w:shd w:fill="F5F7FA"/>
          </w:tcPr>
          <w:p>
            <w:pPr>
              <w:pStyle w:val="TableText"/>
            </w:pPr>
            <w:r>
              <w:t xml:space="preserve">US</w:t>
              <w:br/>
              <w:t xml:space="preserve">9d</w:t>
            </w:r>
          </w:p>
        </w:tc>
        <w:tc>
          <w:tcPr>
            <w:tcW w:w="1256" w:type="dxa"/>
            <w:vAlign w:val="center"/>
            <w:shd w:fill="F5F7FA"/>
          </w:tcPr>
          <w:p>
            <w:pPr>
              <w:pStyle w:val="TableNumber"/>
            </w:pPr>
            <w:r>
              <w:t xml:space="preserve">50.96%</w:t>
              <w:br/>
              <w:t xml:space="preserve">42.15%</w:t>
            </w:r>
          </w:p>
        </w:tc>
        <w:tc>
          <w:tcPr>
            <w:tcW w:w="1256" w:type="dxa"/>
            <w:vAlign w:val="center"/>
            <w:shd w:fill="F5F7FA"/>
          </w:tcPr>
          <w:p>
            <w:pPr>
              <w:pStyle w:val="TableNumber"/>
            </w:pPr>
            <w:r>
              <w:t xml:space="preserve">0.3596</w:t>
              <w:br/>
              <w:t xml:space="preserve">0.3940</w:t>
            </w:r>
          </w:p>
        </w:tc>
        <w:tc>
          <w:tcPr>
            <w:tcW w:w="1256" w:type="dxa"/>
            <w:vAlign w:val="center"/>
            <w:shd w:fill="F5F7FA"/>
          </w:tcPr>
          <w:p>
            <w:pPr>
              <w:pStyle w:val="TableNumber"/>
            </w:pPr>
            <w:r>
              <w:t xml:space="preserve">0.3569</w:t>
              <w:br/>
              <w:t xml:space="preserve">0.3326</w:t>
            </w:r>
          </w:p>
        </w:tc>
        <w:tc>
          <w:tcPr>
            <w:tcW w:w="1382" w:type="dxa"/>
            <w:vAlign w:val="center"/>
            <w:shd w:fill="F5F7FA"/>
          </w:tcPr>
          <w:p>
            <w:pPr>
              <w:pStyle w:val="TableNumber"/>
            </w:pPr>
            <w:r>
              <w:t xml:space="preserve">53.46%</w:t>
              <w:br/>
              <w:t xml:space="preserve">55.07%</w:t>
            </w:r>
          </w:p>
        </w:tc>
        <w:tc>
          <w:tcPr>
            <w:tcW w:w="1382" w:type="dxa"/>
            <w:vAlign w:val="center"/>
            <w:shd w:fill="F5F7FA"/>
          </w:tcPr>
          <w:p>
            <w:pPr>
              <w:pStyle w:val="TableNumber"/>
            </w:pPr>
            <w:r>
              <w:t xml:space="preserve">43.10%</w:t>
              <w:br/>
              <w:t xml:space="preserve">29.19%</w:t>
            </w:r>
          </w:p>
        </w:tc>
        <w:tc>
          <w:tcPr>
            <w:tcW w:w="1509" w:type="dxa"/>
            <w:vAlign w:val="center"/>
            <w:shd w:fill="F5F7FA"/>
          </w:tcPr>
          <w:p>
            <w:pPr>
              <w:pStyle w:val="TableNumber"/>
            </w:pPr>
            <w:r>
              <w:t xml:space="preserve">2.19%</w:t>
              <w:br/>
              <w:t xml:space="preserve">32.44%</w:t>
            </w:r>
          </w:p>
        </w:tc>
      </w:tr>
      <w:tr>
        <w:trPr>
          <w:cantSplit/>
        </w:trPr>
        <w:tc>
          <w:tcPr>
            <w:tcW w:w="1319" w:type="dxa"/>
            <w:vAlign w:val="center"/>
          </w:tcPr>
          <w:p>
            <w:pPr>
              <w:pStyle w:val="TableText"/>
            </w:pPr>
            <w:r>
              <w:t xml:space="preserve">US</w:t>
              <w:br/>
              <w:t xml:space="preserve">10d</w:t>
            </w:r>
          </w:p>
        </w:tc>
        <w:tc>
          <w:tcPr>
            <w:tcW w:w="1256" w:type="dxa"/>
            <w:vAlign w:val="center"/>
          </w:tcPr>
          <w:p>
            <w:pPr>
              <w:pStyle w:val="TableNumber"/>
            </w:pPr>
            <w:r>
              <w:t xml:space="preserve">51.31%</w:t>
              <w:br/>
              <w:t xml:space="preserve">42.15%</w:t>
            </w:r>
          </w:p>
        </w:tc>
        <w:tc>
          <w:tcPr>
            <w:tcW w:w="1256" w:type="dxa"/>
            <w:vAlign w:val="center"/>
          </w:tcPr>
          <w:p>
            <w:pPr>
              <w:pStyle w:val="TableNumber"/>
            </w:pPr>
            <w:r>
              <w:t xml:space="preserve">0.3607</w:t>
              <w:br/>
              <w:t xml:space="preserve">0.3945</w:t>
            </w:r>
          </w:p>
        </w:tc>
        <w:tc>
          <w:tcPr>
            <w:tcW w:w="1256" w:type="dxa"/>
            <w:vAlign w:val="center"/>
          </w:tcPr>
          <w:p>
            <w:pPr>
              <w:pStyle w:val="TableNumber"/>
            </w:pPr>
            <w:r>
              <w:t xml:space="preserve">0.3569</w:t>
              <w:br/>
              <w:t xml:space="preserve">0.3317</w:t>
            </w:r>
          </w:p>
        </w:tc>
        <w:tc>
          <w:tcPr>
            <w:tcW w:w="1382" w:type="dxa"/>
            <w:vAlign w:val="center"/>
          </w:tcPr>
          <w:p>
            <w:pPr>
              <w:pStyle w:val="TableNumber"/>
            </w:pPr>
            <w:r>
              <w:t xml:space="preserve">53.95%</w:t>
              <w:br/>
              <w:t xml:space="preserve">55.32%</w:t>
            </w:r>
          </w:p>
        </w:tc>
        <w:tc>
          <w:tcPr>
            <w:tcW w:w="1382" w:type="dxa"/>
            <w:vAlign w:val="center"/>
          </w:tcPr>
          <w:p>
            <w:pPr>
              <w:pStyle w:val="TableNumber"/>
            </w:pPr>
            <w:r>
              <w:t xml:space="preserve">42.66%</w:t>
              <w:br/>
              <w:t xml:space="preserve">29.49%</w:t>
            </w:r>
          </w:p>
        </w:tc>
        <w:tc>
          <w:tcPr>
            <w:tcW w:w="1509" w:type="dxa"/>
            <w:vAlign w:val="center"/>
          </w:tcPr>
          <w:p>
            <w:pPr>
              <w:pStyle w:val="TableNumber"/>
            </w:pPr>
            <w:r>
              <w:t xml:space="preserve">1.93%</w:t>
              <w:br/>
              <w:t xml:space="preserve">32.66%</w:t>
            </w:r>
          </w:p>
        </w:tc>
      </w:tr>
      <w:tr>
        <w:trPr>
          <w:cantSplit/>
        </w:trPr>
        <w:tc>
          <w:tcPr>
            <w:tcW w:w="1319" w:type="dxa"/>
            <w:vAlign w:val="center"/>
            <w:shd w:fill="F5F7FA"/>
          </w:tcPr>
          <w:p>
            <w:pPr>
              <w:pStyle w:val="TableText"/>
            </w:pPr>
            <w:r>
              <w:t xml:space="preserve">US</w:t>
              <w:br/>
              <w:t xml:space="preserve">11d</w:t>
            </w:r>
          </w:p>
        </w:tc>
        <w:tc>
          <w:tcPr>
            <w:tcW w:w="1256" w:type="dxa"/>
            <w:vAlign w:val="center"/>
            <w:shd w:fill="F5F7FA"/>
          </w:tcPr>
          <w:p>
            <w:pPr>
              <w:pStyle w:val="TableNumber"/>
            </w:pPr>
            <w:r>
              <w:t xml:space="preserve">51.39%</w:t>
              <w:br/>
              <w:t xml:space="preserve">42.68%</w:t>
            </w:r>
          </w:p>
        </w:tc>
        <w:tc>
          <w:tcPr>
            <w:tcW w:w="1256" w:type="dxa"/>
            <w:vAlign w:val="center"/>
            <w:shd w:fill="F5F7FA"/>
          </w:tcPr>
          <w:p>
            <w:pPr>
              <w:pStyle w:val="TableNumber"/>
            </w:pPr>
            <w:r>
              <w:t xml:space="preserve">0.3598</w:t>
              <w:br/>
              <w:t xml:space="preserve">0.3944</w:t>
            </w:r>
          </w:p>
        </w:tc>
        <w:tc>
          <w:tcPr>
            <w:tcW w:w="1256" w:type="dxa"/>
            <w:vAlign w:val="center"/>
            <w:shd w:fill="F5F7FA"/>
          </w:tcPr>
          <w:p>
            <w:pPr>
              <w:pStyle w:val="TableNumber"/>
            </w:pPr>
            <w:r>
              <w:t xml:space="preserve">0.3557</w:t>
              <w:br/>
              <w:t xml:space="preserve">0.3326</w:t>
            </w:r>
          </w:p>
        </w:tc>
        <w:tc>
          <w:tcPr>
            <w:tcW w:w="1382" w:type="dxa"/>
            <w:vAlign w:val="center"/>
            <w:shd w:fill="F5F7FA"/>
          </w:tcPr>
          <w:p>
            <w:pPr>
              <w:pStyle w:val="TableNumber"/>
            </w:pPr>
            <w:r>
              <w:t xml:space="preserve">54.16%</w:t>
              <w:br/>
              <w:t xml:space="preserve">55.89%</w:t>
            </w:r>
          </w:p>
        </w:tc>
        <w:tc>
          <w:tcPr>
            <w:tcW w:w="1382" w:type="dxa"/>
            <w:vAlign w:val="center"/>
            <w:shd w:fill="F5F7FA"/>
          </w:tcPr>
          <w:p>
            <w:pPr>
              <w:pStyle w:val="TableNumber"/>
            </w:pPr>
            <w:r>
              <w:t xml:space="preserve">43.28%</w:t>
              <w:br/>
              <w:t xml:space="preserve">29.34%</w:t>
            </w:r>
          </w:p>
        </w:tc>
        <w:tc>
          <w:tcPr>
            <w:tcW w:w="1509" w:type="dxa"/>
            <w:vAlign w:val="center"/>
            <w:shd w:fill="F5F7FA"/>
          </w:tcPr>
          <w:p>
            <w:pPr>
              <w:pStyle w:val="TableNumber"/>
            </w:pPr>
            <w:r>
              <w:t xml:space="preserve">1.62%</w:t>
              <w:br/>
              <w:t xml:space="preserve">31.37%</w:t>
            </w:r>
          </w:p>
        </w:tc>
      </w:tr>
      <w:tr>
        <w:trPr>
          <w:cantSplit/>
        </w:trPr>
        <w:tc>
          <w:tcPr>
            <w:tcW w:w="1319" w:type="dxa"/>
            <w:vAlign w:val="center"/>
          </w:tcPr>
          <w:p>
            <w:pPr>
              <w:pStyle w:val="TableText"/>
            </w:pPr>
            <w:r>
              <w:t xml:space="preserve">US</w:t>
              <w:br/>
              <w:t xml:space="preserve">12d</w:t>
            </w:r>
          </w:p>
        </w:tc>
        <w:tc>
          <w:tcPr>
            <w:tcW w:w="1256" w:type="dxa"/>
            <w:vAlign w:val="center"/>
          </w:tcPr>
          <w:p>
            <w:pPr>
              <w:pStyle w:val="TableNumber"/>
            </w:pPr>
            <w:r>
              <w:t xml:space="preserve">51.61%</w:t>
              <w:br/>
              <w:t xml:space="preserve">42.82%</w:t>
            </w:r>
          </w:p>
        </w:tc>
        <w:tc>
          <w:tcPr>
            <w:tcW w:w="1256" w:type="dxa"/>
            <w:vAlign w:val="center"/>
          </w:tcPr>
          <w:p>
            <w:pPr>
              <w:pStyle w:val="TableNumber"/>
            </w:pPr>
            <w:r>
              <w:t xml:space="preserve">0.3620</w:t>
              <w:br/>
              <w:t xml:space="preserve">0.3940</w:t>
            </w:r>
          </w:p>
        </w:tc>
        <w:tc>
          <w:tcPr>
            <w:tcW w:w="1256" w:type="dxa"/>
            <w:vAlign w:val="center"/>
          </w:tcPr>
          <w:p>
            <w:pPr>
              <w:pStyle w:val="TableNumber"/>
            </w:pPr>
            <w:r>
              <w:t xml:space="preserve">0.3576</w:t>
              <w:br/>
              <w:t xml:space="preserve">0.3334</w:t>
            </w:r>
          </w:p>
        </w:tc>
        <w:tc>
          <w:tcPr>
            <w:tcW w:w="1382" w:type="dxa"/>
            <w:vAlign w:val="center"/>
          </w:tcPr>
          <w:p>
            <w:pPr>
              <w:pStyle w:val="TableNumber"/>
            </w:pPr>
            <w:r>
              <w:t xml:space="preserve">54.81%</w:t>
              <w:br/>
              <w:t xml:space="preserve">56.39%</w:t>
            </w:r>
          </w:p>
        </w:tc>
        <w:tc>
          <w:tcPr>
            <w:tcW w:w="1382" w:type="dxa"/>
            <w:vAlign w:val="center"/>
          </w:tcPr>
          <w:p>
            <w:pPr>
              <w:pStyle w:val="TableNumber"/>
            </w:pPr>
            <w:r>
              <w:t xml:space="preserve">42.41%</w:t>
              <w:br/>
              <w:t xml:space="preserve">30.23%</w:t>
            </w:r>
          </w:p>
        </w:tc>
        <w:tc>
          <w:tcPr>
            <w:tcW w:w="1509" w:type="dxa"/>
            <w:vAlign w:val="center"/>
          </w:tcPr>
          <w:p>
            <w:pPr>
              <w:pStyle w:val="TableNumber"/>
            </w:pPr>
            <w:r>
              <w:t xml:space="preserve">1.79%</w:t>
              <w:br/>
              <w:t xml:space="preserve">30.88%</w:t>
            </w:r>
          </w:p>
        </w:tc>
      </w:tr>
      <w:tr>
        <w:trPr>
          <w:cantSplit/>
        </w:trPr>
        <w:tc>
          <w:tcPr>
            <w:tcW w:w="1319" w:type="dxa"/>
            <w:vAlign w:val="center"/>
            <w:shd w:fill="F5F7FA"/>
          </w:tcPr>
          <w:p>
            <w:pPr>
              <w:pStyle w:val="TableText"/>
            </w:pPr>
            <w:r>
              <w:t xml:space="preserve">US</w:t>
              <w:br/>
              <w:t xml:space="preserve">13d</w:t>
            </w:r>
          </w:p>
        </w:tc>
        <w:tc>
          <w:tcPr>
            <w:tcW w:w="1256" w:type="dxa"/>
            <w:vAlign w:val="center"/>
            <w:shd w:fill="F5F7FA"/>
          </w:tcPr>
          <w:p>
            <w:pPr>
              <w:pStyle w:val="TableNumber"/>
            </w:pPr>
            <w:r>
              <w:t xml:space="preserve">51.75%</w:t>
              <w:br/>
              <w:t xml:space="preserve">42.71%</w:t>
            </w:r>
          </w:p>
        </w:tc>
        <w:tc>
          <w:tcPr>
            <w:tcW w:w="1256" w:type="dxa"/>
            <w:vAlign w:val="center"/>
            <w:shd w:fill="F5F7FA"/>
          </w:tcPr>
          <w:p>
            <w:pPr>
              <w:pStyle w:val="TableNumber"/>
            </w:pPr>
            <w:r>
              <w:t xml:space="preserve">0.3615</w:t>
              <w:br/>
              <w:t xml:space="preserve">0.3974</w:t>
            </w:r>
          </w:p>
        </w:tc>
        <w:tc>
          <w:tcPr>
            <w:tcW w:w="1256" w:type="dxa"/>
            <w:vAlign w:val="center"/>
            <w:shd w:fill="F5F7FA"/>
          </w:tcPr>
          <w:p>
            <w:pPr>
              <w:pStyle w:val="TableNumber"/>
            </w:pPr>
            <w:r>
              <w:t xml:space="preserve">0.3560</w:t>
              <w:br/>
              <w:t xml:space="preserve">0.3316</w:t>
            </w:r>
          </w:p>
        </w:tc>
        <w:tc>
          <w:tcPr>
            <w:tcW w:w="1382" w:type="dxa"/>
            <w:vAlign w:val="center"/>
            <w:shd w:fill="F5F7FA"/>
          </w:tcPr>
          <w:p>
            <w:pPr>
              <w:pStyle w:val="TableNumber"/>
            </w:pPr>
            <w:r>
              <w:t xml:space="preserve">55.29%</w:t>
              <w:br/>
              <w:t xml:space="preserve">57.40%</w:t>
            </w:r>
          </w:p>
        </w:tc>
        <w:tc>
          <w:tcPr>
            <w:tcW w:w="1382" w:type="dxa"/>
            <w:vAlign w:val="center"/>
            <w:shd w:fill="F5F7FA"/>
          </w:tcPr>
          <w:p>
            <w:pPr>
              <w:pStyle w:val="TableNumber"/>
            </w:pPr>
            <w:r>
              <w:t xml:space="preserve">42.85%</w:t>
              <w:br/>
              <w:t xml:space="preserve">29.32%</w:t>
            </w:r>
          </w:p>
        </w:tc>
        <w:tc>
          <w:tcPr>
            <w:tcW w:w="1509" w:type="dxa"/>
            <w:vAlign w:val="center"/>
            <w:shd w:fill="F5F7FA"/>
          </w:tcPr>
          <w:p>
            <w:pPr>
              <w:pStyle w:val="TableNumber"/>
            </w:pPr>
            <w:r>
              <w:t xml:space="preserve">1.36%</w:t>
              <w:br/>
              <w:t xml:space="preserve">31.96%</w:t>
            </w:r>
          </w:p>
        </w:tc>
      </w:tr>
      <w:tr>
        <w:trPr>
          <w:cantSplit/>
        </w:trPr>
        <w:tc>
          <w:tcPr>
            <w:tcW w:w="1319" w:type="dxa"/>
            <w:vAlign w:val="center"/>
          </w:tcPr>
          <w:p>
            <w:pPr>
              <w:pStyle w:val="TableText"/>
            </w:pPr>
            <w:r>
              <w:t xml:space="preserve">US</w:t>
              <w:br/>
              <w:t xml:space="preserve">14d</w:t>
            </w:r>
          </w:p>
        </w:tc>
        <w:tc>
          <w:tcPr>
            <w:tcW w:w="1256" w:type="dxa"/>
            <w:vAlign w:val="center"/>
          </w:tcPr>
          <w:p>
            <w:pPr>
              <w:pStyle w:val="TableNumber"/>
            </w:pPr>
            <w:r>
              <w:t xml:space="preserve">51.88%</w:t>
              <w:br/>
              <w:t xml:space="preserve">42.76%</w:t>
            </w:r>
          </w:p>
        </w:tc>
        <w:tc>
          <w:tcPr>
            <w:tcW w:w="1256" w:type="dxa"/>
            <w:vAlign w:val="center"/>
          </w:tcPr>
          <w:p>
            <w:pPr>
              <w:pStyle w:val="TableNumber"/>
            </w:pPr>
            <w:r>
              <w:t xml:space="preserve">0.3607</w:t>
              <w:br/>
              <w:t xml:space="preserve">0.3976</w:t>
            </w:r>
          </w:p>
        </w:tc>
        <w:tc>
          <w:tcPr>
            <w:tcW w:w="1256" w:type="dxa"/>
            <w:vAlign w:val="center"/>
          </w:tcPr>
          <w:p>
            <w:pPr>
              <w:pStyle w:val="TableNumber"/>
            </w:pPr>
            <w:r>
              <w:t xml:space="preserve">0.3543</w:t>
              <w:br/>
              <w:t xml:space="preserve">0.3313</w:t>
            </w:r>
          </w:p>
        </w:tc>
        <w:tc>
          <w:tcPr>
            <w:tcW w:w="1382" w:type="dxa"/>
            <w:vAlign w:val="center"/>
          </w:tcPr>
          <w:p>
            <w:pPr>
              <w:pStyle w:val="TableNumber"/>
            </w:pPr>
            <w:r>
              <w:t xml:space="preserve">55.57%</w:t>
              <w:br/>
              <w:t xml:space="preserve">57.78%</w:t>
            </w:r>
          </w:p>
        </w:tc>
        <w:tc>
          <w:tcPr>
            <w:tcW w:w="1382" w:type="dxa"/>
            <w:vAlign w:val="center"/>
          </w:tcPr>
          <w:p>
            <w:pPr>
              <w:pStyle w:val="TableNumber"/>
            </w:pPr>
            <w:r>
              <w:t xml:space="preserve">43.50%</w:t>
              <w:br/>
              <w:t xml:space="preserve">29.45%</w:t>
            </w:r>
          </w:p>
        </w:tc>
        <w:tc>
          <w:tcPr>
            <w:tcW w:w="1509" w:type="dxa"/>
            <w:vAlign w:val="center"/>
          </w:tcPr>
          <w:p>
            <w:pPr>
              <w:pStyle w:val="TableNumber"/>
            </w:pPr>
            <w:r>
              <w:t xml:space="preserve">0.92%</w:t>
              <w:br/>
              <w:t xml:space="preserve">31.83%</w:t>
            </w:r>
          </w:p>
        </w:tc>
      </w:tr>
      <w:tr>
        <w:trPr>
          <w:cantSplit/>
        </w:trPr>
        <w:tc>
          <w:tcPr>
            <w:tcW w:w="1319" w:type="dxa"/>
            <w:vAlign w:val="center"/>
            <w:shd w:fill="F5F7FA"/>
          </w:tcPr>
          <w:p>
            <w:pPr>
              <w:pStyle w:val="TableText"/>
            </w:pPr>
            <w:r>
              <w:t xml:space="preserve">TWSE</w:t>
              <w:br/>
              <w:t xml:space="preserve">All</w:t>
            </w:r>
          </w:p>
        </w:tc>
        <w:tc>
          <w:tcPr>
            <w:tcW w:w="1256" w:type="dxa"/>
            <w:vAlign w:val="center"/>
            <w:shd w:fill="F5F7FA"/>
          </w:tcPr>
          <w:p>
            <w:pPr>
              <w:pStyle w:val="TableNumber"/>
            </w:pPr>
            <w:r>
              <w:t xml:space="preserve">47.44%</w:t>
              <w:br/>
              <w:t xml:space="preserve">39.38%</w:t>
            </w:r>
          </w:p>
        </w:tc>
        <w:tc>
          <w:tcPr>
            <w:tcW w:w="1256" w:type="dxa"/>
            <w:vAlign w:val="center"/>
            <w:shd w:fill="F5F7FA"/>
          </w:tcPr>
          <w:p>
            <w:pPr>
              <w:pStyle w:val="TableNumber"/>
            </w:pPr>
            <w:r>
              <w:t xml:space="preserve">0.3935</w:t>
              <w:br/>
              <w:t xml:space="preserve">0.4212</w:t>
            </w:r>
          </w:p>
        </w:tc>
        <w:tc>
          <w:tcPr>
            <w:tcW w:w="1256" w:type="dxa"/>
            <w:vAlign w:val="center"/>
            <w:shd w:fill="F5F7FA"/>
          </w:tcPr>
          <w:p>
            <w:pPr>
              <w:pStyle w:val="TableNumber"/>
            </w:pPr>
            <w:r>
              <w:t xml:space="preserve">0.3906</w:t>
              <w:br/>
              <w:t xml:space="preserve">0.3667</w:t>
            </w:r>
          </w:p>
        </w:tc>
        <w:tc>
          <w:tcPr>
            <w:tcW w:w="1382" w:type="dxa"/>
            <w:vAlign w:val="center"/>
            <w:shd w:fill="F5F7FA"/>
          </w:tcPr>
          <w:p>
            <w:pPr>
              <w:pStyle w:val="TableNumber"/>
            </w:pPr>
            <w:r>
              <w:t xml:space="preserve">45.17%</w:t>
              <w:br/>
              <w:t xml:space="preserve">48.32%</w:t>
            </w:r>
          </w:p>
        </w:tc>
        <w:tc>
          <w:tcPr>
            <w:tcW w:w="1382" w:type="dxa"/>
            <w:vAlign w:val="center"/>
            <w:shd w:fill="F5F7FA"/>
          </w:tcPr>
          <w:p>
            <w:pPr>
              <w:pStyle w:val="TableNumber"/>
            </w:pPr>
            <w:r>
              <w:t xml:space="preserve">29.97%</w:t>
              <w:br/>
              <w:t xml:space="preserve">21.75%</w:t>
            </w:r>
          </w:p>
        </w:tc>
        <w:tc>
          <w:tcPr>
            <w:tcW w:w="1509" w:type="dxa"/>
            <w:vAlign w:val="center"/>
            <w:shd w:fill="F5F7FA"/>
          </w:tcPr>
          <w:p>
            <w:pPr>
              <w:pStyle w:val="TableNumber"/>
            </w:pPr>
            <w:r>
              <w:t xml:space="preserve">15.45%</w:t>
              <w:br/>
              <w:t xml:space="preserve">53.09%</w:t>
            </w:r>
          </w:p>
        </w:tc>
      </w:tr>
      <w:tr>
        <w:trPr>
          <w:cantSplit/>
        </w:trPr>
        <w:tc>
          <w:tcPr>
            <w:tcW w:w="1319" w:type="dxa"/>
            <w:vAlign w:val="center"/>
          </w:tcPr>
          <w:p>
            <w:pPr>
              <w:pStyle w:val="TableText"/>
            </w:pPr>
            <w:r>
              <w:t xml:space="preserve">TWSE</w:t>
              <w:br/>
              <w:t xml:space="preserve">1d</w:t>
            </w:r>
          </w:p>
        </w:tc>
        <w:tc>
          <w:tcPr>
            <w:tcW w:w="1256" w:type="dxa"/>
            <w:vAlign w:val="center"/>
          </w:tcPr>
          <w:p>
            <w:pPr>
              <w:pStyle w:val="TableNumber"/>
            </w:pPr>
            <w:r>
              <w:t xml:space="preserve">45.30%</w:t>
              <w:br/>
              <w:t xml:space="preserve">43.35%</w:t>
            </w:r>
          </w:p>
        </w:tc>
        <w:tc>
          <w:tcPr>
            <w:tcW w:w="1256" w:type="dxa"/>
            <w:vAlign w:val="center"/>
          </w:tcPr>
          <w:p>
            <w:pPr>
              <w:pStyle w:val="TableNumber"/>
            </w:pPr>
            <w:r>
              <w:t xml:space="preserve">0.4249</w:t>
              <w:br/>
              <w:t xml:space="preserve">0.4214</w:t>
            </w:r>
          </w:p>
        </w:tc>
        <w:tc>
          <w:tcPr>
            <w:tcW w:w="1256" w:type="dxa"/>
            <w:vAlign w:val="center"/>
          </w:tcPr>
          <w:p>
            <w:pPr>
              <w:pStyle w:val="TableNumber"/>
            </w:pPr>
            <w:r>
              <w:t xml:space="preserve">0.3923</w:t>
              <w:br/>
              <w:t xml:space="preserve">0.4188</w:t>
            </w:r>
          </w:p>
        </w:tc>
        <w:tc>
          <w:tcPr>
            <w:tcW w:w="1382" w:type="dxa"/>
            <w:vAlign w:val="center"/>
          </w:tcPr>
          <w:p>
            <w:pPr>
              <w:pStyle w:val="TableNumber"/>
            </w:pPr>
            <w:r>
              <w:t xml:space="preserve">33.33%</w:t>
              <w:br/>
              <w:t xml:space="preserve">30.90%</w:t>
            </w:r>
          </w:p>
        </w:tc>
        <w:tc>
          <w:tcPr>
            <w:tcW w:w="1382" w:type="dxa"/>
            <w:vAlign w:val="center"/>
          </w:tcPr>
          <w:p>
            <w:pPr>
              <w:pStyle w:val="TableNumber"/>
            </w:pPr>
            <w:r>
              <w:t xml:space="preserve">8.82%</w:t>
              <w:br/>
              <w:t xml:space="preserve">26.24%</w:t>
            </w:r>
          </w:p>
        </w:tc>
        <w:tc>
          <w:tcPr>
            <w:tcW w:w="1509" w:type="dxa"/>
            <w:vAlign w:val="center"/>
          </w:tcPr>
          <w:p>
            <w:pPr>
              <w:pStyle w:val="TableNumber"/>
            </w:pPr>
            <w:r>
              <w:t xml:space="preserve">56.89%</w:t>
              <w:br/>
              <w:t xml:space="preserve">50.03%</w:t>
            </w:r>
          </w:p>
        </w:tc>
      </w:tr>
      <w:tr>
        <w:trPr>
          <w:cantSplit/>
        </w:trPr>
        <w:tc>
          <w:tcPr>
            <w:tcW w:w="1319" w:type="dxa"/>
            <w:vAlign w:val="center"/>
            <w:shd w:fill="F5F7FA"/>
          </w:tcPr>
          <w:p>
            <w:pPr>
              <w:pStyle w:val="TableText"/>
            </w:pPr>
            <w:r>
              <w:t xml:space="preserve">TWSE</w:t>
              <w:br/>
              <w:t xml:space="preserve">2d</w:t>
            </w:r>
          </w:p>
        </w:tc>
        <w:tc>
          <w:tcPr>
            <w:tcW w:w="1256" w:type="dxa"/>
            <w:vAlign w:val="center"/>
            <w:shd w:fill="F5F7FA"/>
          </w:tcPr>
          <w:p>
            <w:pPr>
              <w:pStyle w:val="TableNumber"/>
            </w:pPr>
            <w:r>
              <w:t xml:space="preserve">44.44%</w:t>
              <w:br/>
              <w:t xml:space="preserve">40.88%</w:t>
            </w:r>
          </w:p>
        </w:tc>
        <w:tc>
          <w:tcPr>
            <w:tcW w:w="1256" w:type="dxa"/>
            <w:vAlign w:val="center"/>
            <w:shd w:fill="F5F7FA"/>
          </w:tcPr>
          <w:p>
            <w:pPr>
              <w:pStyle w:val="TableNumber"/>
            </w:pPr>
            <w:r>
              <w:t xml:space="preserve">0.3939</w:t>
              <w:br/>
              <w:t xml:space="preserve">0.4201</w:t>
            </w:r>
          </w:p>
        </w:tc>
        <w:tc>
          <w:tcPr>
            <w:tcW w:w="1256" w:type="dxa"/>
            <w:vAlign w:val="center"/>
            <w:shd w:fill="F5F7FA"/>
          </w:tcPr>
          <w:p>
            <w:pPr>
              <w:pStyle w:val="TableNumber"/>
            </w:pPr>
            <w:r>
              <w:t xml:space="preserve">0.3805</w:t>
              <w:br/>
              <w:t xml:space="preserve">0.3949</w:t>
            </w:r>
          </w:p>
        </w:tc>
        <w:tc>
          <w:tcPr>
            <w:tcW w:w="1382" w:type="dxa"/>
            <w:vAlign w:val="center"/>
            <w:shd w:fill="F5F7FA"/>
          </w:tcPr>
          <w:p>
            <w:pPr>
              <w:pStyle w:val="TableNumber"/>
            </w:pPr>
            <w:r>
              <w:t xml:space="preserve">36.89%</w:t>
              <w:br/>
              <w:t xml:space="preserve">38.16%</w:t>
            </w:r>
          </w:p>
        </w:tc>
        <w:tc>
          <w:tcPr>
            <w:tcW w:w="1382" w:type="dxa"/>
            <w:vAlign w:val="center"/>
            <w:shd w:fill="F5F7FA"/>
          </w:tcPr>
          <w:p>
            <w:pPr>
              <w:pStyle w:val="TableNumber"/>
            </w:pPr>
            <w:r>
              <w:t xml:space="preserve">19.73%</w:t>
              <w:br/>
              <w:t xml:space="preserve">23.27%</w:t>
            </w:r>
          </w:p>
        </w:tc>
        <w:tc>
          <w:tcPr>
            <w:tcW w:w="1509" w:type="dxa"/>
            <w:vAlign w:val="center"/>
            <w:shd w:fill="F5F7FA"/>
          </w:tcPr>
          <w:p>
            <w:pPr>
              <w:pStyle w:val="TableNumber"/>
            </w:pPr>
            <w:r>
              <w:t xml:space="preserve">24.57%</w:t>
              <w:br/>
              <w:t xml:space="preserve">54.55%</w:t>
            </w:r>
          </w:p>
        </w:tc>
      </w:tr>
      <w:tr>
        <w:trPr>
          <w:cantSplit/>
        </w:trPr>
        <w:tc>
          <w:tcPr>
            <w:tcW w:w="1319" w:type="dxa"/>
            <w:vAlign w:val="center"/>
          </w:tcPr>
          <w:p>
            <w:pPr>
              <w:pStyle w:val="TableText"/>
            </w:pPr>
            <w:r>
              <w:t xml:space="preserve">TWSE</w:t>
              <w:br/>
              <w:t xml:space="preserve">3d</w:t>
            </w:r>
          </w:p>
        </w:tc>
        <w:tc>
          <w:tcPr>
            <w:tcW w:w="1256" w:type="dxa"/>
            <w:vAlign w:val="center"/>
          </w:tcPr>
          <w:p>
            <w:pPr>
              <w:pStyle w:val="TableNumber"/>
            </w:pPr>
            <w:r>
              <w:t xml:space="preserve">44.78%</w:t>
              <w:br/>
              <w:t xml:space="preserve">40.04%</w:t>
            </w:r>
          </w:p>
        </w:tc>
        <w:tc>
          <w:tcPr>
            <w:tcW w:w="1256" w:type="dxa"/>
            <w:vAlign w:val="center"/>
          </w:tcPr>
          <w:p>
            <w:pPr>
              <w:pStyle w:val="TableNumber"/>
            </w:pPr>
            <w:r>
              <w:t xml:space="preserve">0.3733</w:t>
              <w:br/>
              <w:t xml:space="preserve">0.4135</w:t>
            </w:r>
          </w:p>
        </w:tc>
        <w:tc>
          <w:tcPr>
            <w:tcW w:w="1256" w:type="dxa"/>
            <w:vAlign w:val="center"/>
          </w:tcPr>
          <w:p>
            <w:pPr>
              <w:pStyle w:val="TableNumber"/>
            </w:pPr>
            <w:r>
              <w:t xml:space="preserve">0.3565</w:t>
              <w:br/>
              <w:t xml:space="preserve">0.3810</w:t>
            </w:r>
          </w:p>
        </w:tc>
        <w:tc>
          <w:tcPr>
            <w:tcW w:w="1382" w:type="dxa"/>
            <w:vAlign w:val="center"/>
          </w:tcPr>
          <w:p>
            <w:pPr>
              <w:pStyle w:val="TableNumber"/>
            </w:pPr>
            <w:r>
              <w:t xml:space="preserve">38.34%</w:t>
              <w:br/>
              <w:t xml:space="preserve">40.33%</w:t>
            </w:r>
          </w:p>
        </w:tc>
        <w:tc>
          <w:tcPr>
            <w:tcW w:w="1382" w:type="dxa"/>
            <w:vAlign w:val="center"/>
          </w:tcPr>
          <w:p>
            <w:pPr>
              <w:pStyle w:val="TableNumber"/>
            </w:pPr>
            <w:r>
              <w:t xml:space="preserve">20.84%</w:t>
              <w:br/>
              <w:t xml:space="preserve">23.15%</w:t>
            </w:r>
          </w:p>
        </w:tc>
        <w:tc>
          <w:tcPr>
            <w:tcW w:w="1509" w:type="dxa"/>
            <w:vAlign w:val="center"/>
          </w:tcPr>
          <w:p>
            <w:pPr>
              <w:pStyle w:val="TableNumber"/>
            </w:pPr>
            <w:r>
              <w:t xml:space="preserve">14.95%</w:t>
              <w:br/>
              <w:t xml:space="preserve">50.69%</w:t>
            </w:r>
          </w:p>
        </w:tc>
      </w:tr>
      <w:tr>
        <w:trPr>
          <w:cantSplit/>
        </w:trPr>
        <w:tc>
          <w:tcPr>
            <w:tcW w:w="1319" w:type="dxa"/>
            <w:vAlign w:val="center"/>
            <w:shd w:fill="F5F7FA"/>
          </w:tcPr>
          <w:p>
            <w:pPr>
              <w:pStyle w:val="TableText"/>
            </w:pPr>
            <w:r>
              <w:t xml:space="preserve">TWSE</w:t>
              <w:br/>
              <w:t xml:space="preserve">4d</w:t>
            </w:r>
          </w:p>
        </w:tc>
        <w:tc>
          <w:tcPr>
            <w:tcW w:w="1256" w:type="dxa"/>
            <w:vAlign w:val="center"/>
            <w:shd w:fill="F5F7FA"/>
          </w:tcPr>
          <w:p>
            <w:pPr>
              <w:pStyle w:val="TableNumber"/>
            </w:pPr>
            <w:r>
              <w:t xml:space="preserve">45.56%</w:t>
              <w:br/>
              <w:t xml:space="preserve">39.19%</w:t>
            </w:r>
          </w:p>
        </w:tc>
        <w:tc>
          <w:tcPr>
            <w:tcW w:w="1256" w:type="dxa"/>
            <w:vAlign w:val="center"/>
            <w:shd w:fill="F5F7FA"/>
          </w:tcPr>
          <w:p>
            <w:pPr>
              <w:pStyle w:val="TableNumber"/>
            </w:pPr>
            <w:r>
              <w:t xml:space="preserve">0.3625</w:t>
              <w:br/>
              <w:t xml:space="preserve">0.4161</w:t>
            </w:r>
          </w:p>
        </w:tc>
        <w:tc>
          <w:tcPr>
            <w:tcW w:w="1256" w:type="dxa"/>
            <w:vAlign w:val="center"/>
            <w:shd w:fill="F5F7FA"/>
          </w:tcPr>
          <w:p>
            <w:pPr>
              <w:pStyle w:val="TableNumber"/>
            </w:pPr>
            <w:r>
              <w:t xml:space="preserve">0.3446</w:t>
              <w:br/>
              <w:t xml:space="preserve">0.3696</w:t>
            </w:r>
          </w:p>
        </w:tc>
        <w:tc>
          <w:tcPr>
            <w:tcW w:w="1382" w:type="dxa"/>
            <w:vAlign w:val="center"/>
            <w:shd w:fill="F5F7FA"/>
          </w:tcPr>
          <w:p>
            <w:pPr>
              <w:pStyle w:val="TableNumber"/>
            </w:pPr>
            <w:r>
              <w:t xml:space="preserve">39.99%</w:t>
              <w:br/>
              <w:t xml:space="preserve">43.63%</w:t>
            </w:r>
          </w:p>
        </w:tc>
        <w:tc>
          <w:tcPr>
            <w:tcW w:w="1382" w:type="dxa"/>
            <w:vAlign w:val="center"/>
            <w:shd w:fill="F5F7FA"/>
          </w:tcPr>
          <w:p>
            <w:pPr>
              <w:pStyle w:val="TableNumber"/>
            </w:pPr>
            <w:r>
              <w:t xml:space="preserve">28.95%</w:t>
              <w:br/>
              <w:t xml:space="preserve">21.55%</w:t>
            </w:r>
          </w:p>
        </w:tc>
        <w:tc>
          <w:tcPr>
            <w:tcW w:w="1509" w:type="dxa"/>
            <w:vAlign w:val="center"/>
            <w:shd w:fill="F5F7FA"/>
          </w:tcPr>
          <w:p>
            <w:pPr>
              <w:pStyle w:val="TableNumber"/>
            </w:pPr>
            <w:r>
              <w:t xml:space="preserve">6.93%</w:t>
              <w:br/>
              <w:t xml:space="preserve">53.45%</w:t>
            </w:r>
          </w:p>
        </w:tc>
      </w:tr>
      <w:tr>
        <w:trPr>
          <w:cantSplit/>
        </w:trPr>
        <w:tc>
          <w:tcPr>
            <w:tcW w:w="1319" w:type="dxa"/>
            <w:vAlign w:val="center"/>
          </w:tcPr>
          <w:p>
            <w:pPr>
              <w:pStyle w:val="TableText"/>
            </w:pPr>
            <w:r>
              <w:t xml:space="preserve">TWSE</w:t>
              <w:br/>
              <w:t xml:space="preserve">5d</w:t>
            </w:r>
          </w:p>
        </w:tc>
        <w:tc>
          <w:tcPr>
            <w:tcW w:w="1256" w:type="dxa"/>
            <w:vAlign w:val="center"/>
          </w:tcPr>
          <w:p>
            <w:pPr>
              <w:pStyle w:val="TableNumber"/>
            </w:pPr>
            <w:r>
              <w:t xml:space="preserve">46.60%</w:t>
              <w:br/>
              <w:t xml:space="preserve">38.33%</w:t>
            </w:r>
          </w:p>
        </w:tc>
        <w:tc>
          <w:tcPr>
            <w:tcW w:w="1256" w:type="dxa"/>
            <w:vAlign w:val="center"/>
          </w:tcPr>
          <w:p>
            <w:pPr>
              <w:pStyle w:val="TableNumber"/>
            </w:pPr>
            <w:r>
              <w:t xml:space="preserve">0.3600</w:t>
              <w:br/>
              <w:t xml:space="preserve">0.4195</w:t>
            </w:r>
          </w:p>
        </w:tc>
        <w:tc>
          <w:tcPr>
            <w:tcW w:w="1256" w:type="dxa"/>
            <w:vAlign w:val="center"/>
          </w:tcPr>
          <w:p>
            <w:pPr>
              <w:pStyle w:val="TableNumber"/>
            </w:pPr>
            <w:r>
              <w:t xml:space="preserve">0.3386</w:t>
              <w:br/>
              <w:t xml:space="preserve">0.3608</w:t>
            </w:r>
          </w:p>
        </w:tc>
        <w:tc>
          <w:tcPr>
            <w:tcW w:w="1382" w:type="dxa"/>
            <w:vAlign w:val="center"/>
          </w:tcPr>
          <w:p>
            <w:pPr>
              <w:pStyle w:val="TableNumber"/>
            </w:pPr>
            <w:r>
              <w:t xml:space="preserve">41.94%</w:t>
              <w:br/>
              <w:t xml:space="preserve">46.02%</w:t>
            </w:r>
          </w:p>
        </w:tc>
        <w:tc>
          <w:tcPr>
            <w:tcW w:w="1382" w:type="dxa"/>
            <w:vAlign w:val="center"/>
          </w:tcPr>
          <w:p>
            <w:pPr>
              <w:pStyle w:val="TableNumber"/>
            </w:pPr>
            <w:r>
              <w:t xml:space="preserve">29.47%</w:t>
              <w:br/>
              <w:t xml:space="preserve">21.61%</w:t>
            </w:r>
          </w:p>
        </w:tc>
        <w:tc>
          <w:tcPr>
            <w:tcW w:w="1509" w:type="dxa"/>
            <w:vAlign w:val="center"/>
          </w:tcPr>
          <w:p>
            <w:pPr>
              <w:pStyle w:val="TableNumber"/>
            </w:pPr>
            <w:r>
              <w:t xml:space="preserve">4.61%</w:t>
              <w:br/>
              <w:t xml:space="preserve">56.19%</w:t>
            </w:r>
          </w:p>
        </w:tc>
      </w:tr>
      <w:tr>
        <w:trPr>
          <w:cantSplit/>
        </w:trPr>
        <w:tc>
          <w:tcPr>
            <w:tcW w:w="1319" w:type="dxa"/>
            <w:vAlign w:val="center"/>
            <w:shd w:fill="F5F7FA"/>
          </w:tcPr>
          <w:p>
            <w:pPr>
              <w:pStyle w:val="TableText"/>
            </w:pPr>
            <w:r>
              <w:t xml:space="preserve">TWSE</w:t>
              <w:br/>
              <w:t xml:space="preserve">6d</w:t>
            </w:r>
          </w:p>
        </w:tc>
        <w:tc>
          <w:tcPr>
            <w:tcW w:w="1256" w:type="dxa"/>
            <w:vAlign w:val="center"/>
            <w:shd w:fill="F5F7FA"/>
          </w:tcPr>
          <w:p>
            <w:pPr>
              <w:pStyle w:val="TableNumber"/>
            </w:pPr>
            <w:r>
              <w:t xml:space="preserve">47.64%</w:t>
              <w:br/>
              <w:t xml:space="preserve">38.60%</w:t>
            </w:r>
          </w:p>
        </w:tc>
        <w:tc>
          <w:tcPr>
            <w:tcW w:w="1256" w:type="dxa"/>
            <w:vAlign w:val="center"/>
            <w:shd w:fill="F5F7FA"/>
          </w:tcPr>
          <w:p>
            <w:pPr>
              <w:pStyle w:val="TableNumber"/>
            </w:pPr>
            <w:r>
              <w:t xml:space="preserve">0.3598</w:t>
              <w:br/>
              <w:t xml:space="preserve">0.4230</w:t>
            </w:r>
          </w:p>
        </w:tc>
        <w:tc>
          <w:tcPr>
            <w:tcW w:w="1256" w:type="dxa"/>
            <w:vAlign w:val="center"/>
            <w:shd w:fill="F5F7FA"/>
          </w:tcPr>
          <w:p>
            <w:pPr>
              <w:pStyle w:val="TableNumber"/>
            </w:pPr>
            <w:r>
              <w:t xml:space="preserve">0.3369</w:t>
              <w:br/>
              <w:t xml:space="preserve">0.3585</w:t>
            </w:r>
          </w:p>
        </w:tc>
        <w:tc>
          <w:tcPr>
            <w:tcW w:w="1382" w:type="dxa"/>
            <w:vAlign w:val="center"/>
            <w:shd w:fill="F5F7FA"/>
          </w:tcPr>
          <w:p>
            <w:pPr>
              <w:pStyle w:val="TableNumber"/>
            </w:pPr>
            <w:r>
              <w:t xml:space="preserve">43.61%</w:t>
              <w:br/>
              <w:t xml:space="preserve">48.70%</w:t>
            </w:r>
          </w:p>
        </w:tc>
        <w:tc>
          <w:tcPr>
            <w:tcW w:w="1382" w:type="dxa"/>
            <w:vAlign w:val="center"/>
            <w:shd w:fill="F5F7FA"/>
          </w:tcPr>
          <w:p>
            <w:pPr>
              <w:pStyle w:val="TableNumber"/>
            </w:pPr>
            <w:r>
              <w:t xml:space="preserve">30.68%</w:t>
              <w:br/>
              <w:t xml:space="preserve">21.45%</w:t>
            </w:r>
          </w:p>
        </w:tc>
        <w:tc>
          <w:tcPr>
            <w:tcW w:w="1509" w:type="dxa"/>
            <w:vAlign w:val="center"/>
            <w:shd w:fill="F5F7FA"/>
          </w:tcPr>
          <w:p>
            <w:pPr>
              <w:pStyle w:val="TableNumber"/>
            </w:pPr>
            <w:r>
              <w:t xml:space="preserve">3.09%</w:t>
              <w:br/>
              <w:t xml:space="preserve">55.99%</w:t>
            </w:r>
          </w:p>
        </w:tc>
      </w:tr>
      <w:tr>
        <w:trPr>
          <w:cantSplit/>
        </w:trPr>
        <w:tc>
          <w:tcPr>
            <w:tcW w:w="1319" w:type="dxa"/>
            <w:vAlign w:val="center"/>
          </w:tcPr>
          <w:p>
            <w:pPr>
              <w:pStyle w:val="TableText"/>
            </w:pPr>
            <w:r>
              <w:t xml:space="preserve">TWSE</w:t>
              <w:br/>
              <w:t xml:space="preserve">7d</w:t>
            </w:r>
          </w:p>
        </w:tc>
        <w:tc>
          <w:tcPr>
            <w:tcW w:w="1256" w:type="dxa"/>
            <w:vAlign w:val="center"/>
          </w:tcPr>
          <w:p>
            <w:pPr>
              <w:pStyle w:val="TableNumber"/>
            </w:pPr>
            <w:r>
              <w:t xml:space="preserve">48.53%</w:t>
              <w:br/>
              <w:t xml:space="preserve">38.47%</w:t>
            </w:r>
          </w:p>
        </w:tc>
        <w:tc>
          <w:tcPr>
            <w:tcW w:w="1256" w:type="dxa"/>
            <w:vAlign w:val="center"/>
          </w:tcPr>
          <w:p>
            <w:pPr>
              <w:pStyle w:val="TableNumber"/>
            </w:pPr>
            <w:r>
              <w:t xml:space="preserve">0.3624</w:t>
              <w:br/>
              <w:t xml:space="preserve">0.4243</w:t>
            </w:r>
          </w:p>
        </w:tc>
        <w:tc>
          <w:tcPr>
            <w:tcW w:w="1256" w:type="dxa"/>
            <w:vAlign w:val="center"/>
          </w:tcPr>
          <w:p>
            <w:pPr>
              <w:pStyle w:val="TableNumber"/>
            </w:pPr>
            <w:r>
              <w:t xml:space="preserve">0.3403</w:t>
              <w:br/>
              <w:t xml:space="preserve">0.3522</w:t>
            </w:r>
          </w:p>
        </w:tc>
        <w:tc>
          <w:tcPr>
            <w:tcW w:w="1382" w:type="dxa"/>
            <w:vAlign w:val="center"/>
          </w:tcPr>
          <w:p>
            <w:pPr>
              <w:pStyle w:val="TableNumber"/>
            </w:pPr>
            <w:r>
              <w:t xml:space="preserve">44.88%</w:t>
              <w:br/>
              <w:t xml:space="preserve">50.32%</w:t>
            </w:r>
          </w:p>
        </w:tc>
        <w:tc>
          <w:tcPr>
            <w:tcW w:w="1382" w:type="dxa"/>
            <w:vAlign w:val="center"/>
          </w:tcPr>
          <w:p>
            <w:pPr>
              <w:pStyle w:val="TableNumber"/>
            </w:pPr>
            <w:r>
              <w:t xml:space="preserve">31.44%</w:t>
              <w:br/>
              <w:t xml:space="preserve">20.07%</w:t>
            </w:r>
          </w:p>
        </w:tc>
        <w:tc>
          <w:tcPr>
            <w:tcW w:w="1509" w:type="dxa"/>
            <w:vAlign w:val="center"/>
          </w:tcPr>
          <w:p>
            <w:pPr>
              <w:pStyle w:val="TableNumber"/>
            </w:pPr>
            <w:r>
              <w:t xml:space="preserve">2.75%</w:t>
              <w:br/>
              <w:t xml:space="preserve">56.46%</w:t>
            </w:r>
          </w:p>
        </w:tc>
      </w:tr>
      <w:tr>
        <w:trPr>
          <w:cantSplit/>
        </w:trPr>
        <w:tc>
          <w:tcPr>
            <w:tcW w:w="1319" w:type="dxa"/>
            <w:vAlign w:val="center"/>
            <w:shd w:fill="F5F7FA"/>
          </w:tcPr>
          <w:p>
            <w:pPr>
              <w:pStyle w:val="TableText"/>
            </w:pPr>
            <w:r>
              <w:t xml:space="preserve">TWSE</w:t>
              <w:br/>
              <w:t xml:space="preserve">8d</w:t>
            </w:r>
          </w:p>
        </w:tc>
        <w:tc>
          <w:tcPr>
            <w:tcW w:w="1256" w:type="dxa"/>
            <w:vAlign w:val="center"/>
            <w:shd w:fill="F5F7FA"/>
          </w:tcPr>
          <w:p>
            <w:pPr>
              <w:pStyle w:val="TableNumber"/>
            </w:pPr>
            <w:r>
              <w:t xml:space="preserve">48.83%</w:t>
              <w:br/>
              <w:t xml:space="preserve">39.76%</w:t>
            </w:r>
          </w:p>
        </w:tc>
        <w:tc>
          <w:tcPr>
            <w:tcW w:w="1256" w:type="dxa"/>
            <w:vAlign w:val="center"/>
            <w:shd w:fill="F5F7FA"/>
          </w:tcPr>
          <w:p>
            <w:pPr>
              <w:pStyle w:val="TableNumber"/>
            </w:pPr>
            <w:r>
              <w:t xml:space="preserve">0.3632</w:t>
              <w:br/>
              <w:t xml:space="preserve">0.4234</w:t>
            </w:r>
          </w:p>
        </w:tc>
        <w:tc>
          <w:tcPr>
            <w:tcW w:w="1256" w:type="dxa"/>
            <w:vAlign w:val="center"/>
            <w:shd w:fill="F5F7FA"/>
          </w:tcPr>
          <w:p>
            <w:pPr>
              <w:pStyle w:val="TableNumber"/>
            </w:pPr>
            <w:r>
              <w:t xml:space="preserve">0.3406</w:t>
              <w:br/>
              <w:t xml:space="preserve">0.3601</w:t>
            </w:r>
          </w:p>
        </w:tc>
        <w:tc>
          <w:tcPr>
            <w:tcW w:w="1382" w:type="dxa"/>
            <w:vAlign w:val="center"/>
            <w:shd w:fill="F5F7FA"/>
          </w:tcPr>
          <w:p>
            <w:pPr>
              <w:pStyle w:val="TableNumber"/>
            </w:pPr>
            <w:r>
              <w:t xml:space="preserve">46.22%</w:t>
              <w:br/>
              <w:t xml:space="preserve">51.79%</w:t>
            </w:r>
          </w:p>
        </w:tc>
        <w:tc>
          <w:tcPr>
            <w:tcW w:w="1382" w:type="dxa"/>
            <w:vAlign w:val="center"/>
            <w:shd w:fill="F5F7FA"/>
          </w:tcPr>
          <w:p>
            <w:pPr>
              <w:pStyle w:val="TableNumber"/>
            </w:pPr>
            <w:r>
              <w:t xml:space="preserve">32.36%</w:t>
              <w:br/>
              <w:t xml:space="preserve">22.32%</w:t>
            </w:r>
          </w:p>
        </w:tc>
        <w:tc>
          <w:tcPr>
            <w:tcW w:w="1509" w:type="dxa"/>
            <w:vAlign w:val="center"/>
            <w:shd w:fill="F5F7FA"/>
          </w:tcPr>
          <w:p>
            <w:pPr>
              <w:pStyle w:val="TableNumber"/>
            </w:pPr>
            <w:r>
              <w:t xml:space="preserve">2.29%</w:t>
              <w:br/>
              <w:t xml:space="preserve">51.53%</w:t>
            </w:r>
          </w:p>
        </w:tc>
      </w:tr>
      <w:tr>
        <w:trPr>
          <w:cantSplit/>
        </w:trPr>
        <w:tc>
          <w:tcPr>
            <w:tcW w:w="1319" w:type="dxa"/>
            <w:vAlign w:val="center"/>
          </w:tcPr>
          <w:p>
            <w:pPr>
              <w:pStyle w:val="TableText"/>
            </w:pPr>
            <w:r>
              <w:t xml:space="preserve">TWSE</w:t>
              <w:br/>
              <w:t xml:space="preserve">9d</w:t>
            </w:r>
          </w:p>
        </w:tc>
        <w:tc>
          <w:tcPr>
            <w:tcW w:w="1256" w:type="dxa"/>
            <w:vAlign w:val="center"/>
          </w:tcPr>
          <w:p>
            <w:pPr>
              <w:pStyle w:val="TableNumber"/>
            </w:pPr>
            <w:r>
              <w:t xml:space="preserve">49.10%</w:t>
              <w:br/>
              <w:t xml:space="preserve">40.72%</w:t>
            </w:r>
          </w:p>
        </w:tc>
        <w:tc>
          <w:tcPr>
            <w:tcW w:w="1256" w:type="dxa"/>
            <w:vAlign w:val="center"/>
          </w:tcPr>
          <w:p>
            <w:pPr>
              <w:pStyle w:val="TableNumber"/>
            </w:pPr>
            <w:r>
              <w:t xml:space="preserve">0.3641</w:t>
              <w:br/>
              <w:t xml:space="preserve">0.4275</w:t>
            </w:r>
          </w:p>
        </w:tc>
        <w:tc>
          <w:tcPr>
            <w:tcW w:w="1256" w:type="dxa"/>
            <w:vAlign w:val="center"/>
          </w:tcPr>
          <w:p>
            <w:pPr>
              <w:pStyle w:val="TableNumber"/>
            </w:pPr>
            <w:r>
              <w:t xml:space="preserve">0.3437</w:t>
              <w:br/>
              <w:t xml:space="preserve">0.3648</w:t>
            </w:r>
          </w:p>
        </w:tc>
        <w:tc>
          <w:tcPr>
            <w:tcW w:w="1382" w:type="dxa"/>
            <w:vAlign w:val="center"/>
          </w:tcPr>
          <w:p>
            <w:pPr>
              <w:pStyle w:val="TableNumber"/>
            </w:pPr>
            <w:r>
              <w:t xml:space="preserve">47.11%</w:t>
              <w:br/>
              <w:t xml:space="preserve">53.22%</w:t>
            </w:r>
          </w:p>
        </w:tc>
        <w:tc>
          <w:tcPr>
            <w:tcW w:w="1382" w:type="dxa"/>
            <w:vAlign w:val="center"/>
          </w:tcPr>
          <w:p>
            <w:pPr>
              <w:pStyle w:val="TableNumber"/>
            </w:pPr>
            <w:r>
              <w:t xml:space="preserve">35.27%</w:t>
              <w:br/>
              <w:t xml:space="preserve">23.18%</w:t>
            </w:r>
          </w:p>
        </w:tc>
        <w:tc>
          <w:tcPr>
            <w:tcW w:w="1509" w:type="dxa"/>
            <w:vAlign w:val="center"/>
          </w:tcPr>
          <w:p>
            <w:pPr>
              <w:pStyle w:val="TableNumber"/>
            </w:pPr>
            <w:r>
              <w:t xml:space="preserve">1.92%</w:t>
              <w:br/>
              <w:t xml:space="preserve">49.67%</w:t>
            </w:r>
          </w:p>
        </w:tc>
      </w:tr>
      <w:tr>
        <w:trPr>
          <w:cantSplit/>
        </w:trPr>
        <w:tc>
          <w:tcPr>
            <w:tcW w:w="1319" w:type="dxa"/>
            <w:vAlign w:val="center"/>
            <w:shd w:fill="F5F7FA"/>
          </w:tcPr>
          <w:p>
            <w:pPr>
              <w:pStyle w:val="TableText"/>
            </w:pPr>
            <w:r>
              <w:t xml:space="preserve">TWSE</w:t>
              <w:br/>
              <w:t xml:space="preserve">10d</w:t>
            </w:r>
          </w:p>
        </w:tc>
        <w:tc>
          <w:tcPr>
            <w:tcW w:w="1256" w:type="dxa"/>
            <w:vAlign w:val="center"/>
            <w:shd w:fill="F5F7FA"/>
          </w:tcPr>
          <w:p>
            <w:pPr>
              <w:pStyle w:val="TableNumber"/>
            </w:pPr>
            <w:r>
              <w:t xml:space="preserve">48.84%</w:t>
              <w:br/>
              <w:t xml:space="preserve">39.06%</w:t>
            </w:r>
          </w:p>
        </w:tc>
        <w:tc>
          <w:tcPr>
            <w:tcW w:w="1256" w:type="dxa"/>
            <w:vAlign w:val="center"/>
            <w:shd w:fill="F5F7FA"/>
          </w:tcPr>
          <w:p>
            <w:pPr>
              <w:pStyle w:val="TableNumber"/>
            </w:pPr>
            <w:r>
              <w:t xml:space="preserve">0.3599</w:t>
              <w:br/>
              <w:t xml:space="preserve">0.4269</w:t>
            </w:r>
          </w:p>
        </w:tc>
        <w:tc>
          <w:tcPr>
            <w:tcW w:w="1256" w:type="dxa"/>
            <w:vAlign w:val="center"/>
            <w:shd w:fill="F5F7FA"/>
          </w:tcPr>
          <w:p>
            <w:pPr>
              <w:pStyle w:val="TableNumber"/>
            </w:pPr>
            <w:r>
              <w:t xml:space="preserve">0.3358</w:t>
              <w:br/>
              <w:t xml:space="preserve">0.3521</w:t>
            </w:r>
          </w:p>
        </w:tc>
        <w:tc>
          <w:tcPr>
            <w:tcW w:w="1382" w:type="dxa"/>
            <w:vAlign w:val="center"/>
            <w:shd w:fill="F5F7FA"/>
          </w:tcPr>
          <w:p>
            <w:pPr>
              <w:pStyle w:val="TableNumber"/>
            </w:pPr>
            <w:r>
              <w:t xml:space="preserve">47.45%</w:t>
              <w:br/>
              <w:t xml:space="preserve">54.54%</w:t>
            </w:r>
          </w:p>
        </w:tc>
        <w:tc>
          <w:tcPr>
            <w:tcW w:w="1382" w:type="dxa"/>
            <w:vAlign w:val="center"/>
            <w:shd w:fill="F5F7FA"/>
          </w:tcPr>
          <w:p>
            <w:pPr>
              <w:pStyle w:val="TableNumber"/>
            </w:pPr>
            <w:r>
              <w:t xml:space="preserve">33.17%</w:t>
              <w:br/>
              <w:t xml:space="preserve">21.35%</w:t>
            </w:r>
          </w:p>
        </w:tc>
        <w:tc>
          <w:tcPr>
            <w:tcW w:w="1509" w:type="dxa"/>
            <w:vAlign w:val="center"/>
            <w:shd w:fill="F5F7FA"/>
          </w:tcPr>
          <w:p>
            <w:pPr>
              <w:pStyle w:val="TableNumber"/>
            </w:pPr>
            <w:r>
              <w:t xml:space="preserve">1.33%</w:t>
              <w:br/>
              <w:t xml:space="preserve">53.63%</w:t>
            </w:r>
          </w:p>
        </w:tc>
      </w:tr>
      <w:tr>
        <w:trPr>
          <w:cantSplit/>
        </w:trPr>
        <w:tc>
          <w:tcPr>
            <w:tcW w:w="1319" w:type="dxa"/>
            <w:vAlign w:val="center"/>
          </w:tcPr>
          <w:p>
            <w:pPr>
              <w:pStyle w:val="TableText"/>
            </w:pPr>
            <w:r>
              <w:t xml:space="preserve">TWSE</w:t>
              <w:br/>
              <w:t xml:space="preserve">11d</w:t>
            </w:r>
          </w:p>
        </w:tc>
        <w:tc>
          <w:tcPr>
            <w:tcW w:w="1256" w:type="dxa"/>
            <w:vAlign w:val="center"/>
          </w:tcPr>
          <w:p>
            <w:pPr>
              <w:pStyle w:val="TableNumber"/>
            </w:pPr>
            <w:r>
              <w:t xml:space="preserve">48.87%</w:t>
              <w:br/>
              <w:t xml:space="preserve">39.42%</w:t>
            </w:r>
          </w:p>
        </w:tc>
        <w:tc>
          <w:tcPr>
            <w:tcW w:w="1256" w:type="dxa"/>
            <w:vAlign w:val="center"/>
          </w:tcPr>
          <w:p>
            <w:pPr>
              <w:pStyle w:val="TableNumber"/>
            </w:pPr>
            <w:r>
              <w:t xml:space="preserve">0.3606</w:t>
              <w:br/>
              <w:t xml:space="preserve">0.4255</w:t>
            </w:r>
          </w:p>
        </w:tc>
        <w:tc>
          <w:tcPr>
            <w:tcW w:w="1256" w:type="dxa"/>
            <w:vAlign w:val="center"/>
          </w:tcPr>
          <w:p>
            <w:pPr>
              <w:pStyle w:val="TableNumber"/>
            </w:pPr>
            <w:r>
              <w:t xml:space="preserve">0.3363</w:t>
              <w:br/>
              <w:t xml:space="preserve">0.3518</w:t>
            </w:r>
          </w:p>
        </w:tc>
        <w:tc>
          <w:tcPr>
            <w:tcW w:w="1382" w:type="dxa"/>
            <w:vAlign w:val="center"/>
          </w:tcPr>
          <w:p>
            <w:pPr>
              <w:pStyle w:val="TableNumber"/>
            </w:pPr>
            <w:r>
              <w:t xml:space="preserve">48.63%</w:t>
              <w:br/>
              <w:t xml:space="preserve">56.36%</w:t>
            </w:r>
          </w:p>
        </w:tc>
        <w:tc>
          <w:tcPr>
            <w:tcW w:w="1382" w:type="dxa"/>
            <w:vAlign w:val="center"/>
          </w:tcPr>
          <w:p>
            <w:pPr>
              <w:pStyle w:val="TableNumber"/>
            </w:pPr>
            <w:r>
              <w:t xml:space="preserve">33.08%</w:t>
              <w:br/>
              <w:t xml:space="preserve">21.35%</w:t>
            </w:r>
          </w:p>
        </w:tc>
        <w:tc>
          <w:tcPr>
            <w:tcW w:w="1509" w:type="dxa"/>
            <w:vAlign w:val="center"/>
          </w:tcPr>
          <w:p>
            <w:pPr>
              <w:pStyle w:val="TableNumber"/>
            </w:pPr>
            <w:r>
              <w:t xml:space="preserve">1.37%</w:t>
              <w:br/>
              <w:t xml:space="preserve">51.46%</w:t>
            </w:r>
          </w:p>
        </w:tc>
      </w:tr>
      <w:tr>
        <w:trPr>
          <w:cantSplit/>
        </w:trPr>
        <w:tc>
          <w:tcPr>
            <w:tcW w:w="1319" w:type="dxa"/>
            <w:vAlign w:val="center"/>
            <w:shd w:fill="F5F7FA"/>
          </w:tcPr>
          <w:p>
            <w:pPr>
              <w:pStyle w:val="TableText"/>
            </w:pPr>
            <w:r>
              <w:t xml:space="preserve">TWSE</w:t>
              <w:br/>
              <w:t xml:space="preserve">12d</w:t>
            </w:r>
          </w:p>
        </w:tc>
        <w:tc>
          <w:tcPr>
            <w:tcW w:w="1256" w:type="dxa"/>
            <w:vAlign w:val="center"/>
            <w:shd w:fill="F5F7FA"/>
          </w:tcPr>
          <w:p>
            <w:pPr>
              <w:pStyle w:val="TableNumber"/>
            </w:pPr>
            <w:r>
              <w:t xml:space="preserve">48.89%</w:t>
              <w:br/>
              <w:t xml:space="preserve">38.72%</w:t>
            </w:r>
          </w:p>
        </w:tc>
        <w:tc>
          <w:tcPr>
            <w:tcW w:w="1256" w:type="dxa"/>
            <w:vAlign w:val="center"/>
            <w:shd w:fill="F5F7FA"/>
          </w:tcPr>
          <w:p>
            <w:pPr>
              <w:pStyle w:val="TableNumber"/>
            </w:pPr>
            <w:r>
              <w:t xml:space="preserve">0.3605</w:t>
              <w:br/>
              <w:t xml:space="preserve">0.4294</w:t>
            </w:r>
          </w:p>
        </w:tc>
        <w:tc>
          <w:tcPr>
            <w:tcW w:w="1256" w:type="dxa"/>
            <w:vAlign w:val="center"/>
            <w:shd w:fill="F5F7FA"/>
          </w:tcPr>
          <w:p>
            <w:pPr>
              <w:pStyle w:val="TableNumber"/>
            </w:pPr>
            <w:r>
              <w:t xml:space="preserve">0.3345</w:t>
              <w:br/>
              <w:t xml:space="preserve">0.3485</w:t>
            </w:r>
          </w:p>
        </w:tc>
        <w:tc>
          <w:tcPr>
            <w:tcW w:w="1382" w:type="dxa"/>
            <w:vAlign w:val="center"/>
            <w:shd w:fill="F5F7FA"/>
          </w:tcPr>
          <w:p>
            <w:pPr>
              <w:pStyle w:val="TableNumber"/>
            </w:pPr>
            <w:r>
              <w:t xml:space="preserve">49.45%</w:t>
              <w:br/>
              <w:t xml:space="preserve">57.79%</w:t>
            </w:r>
          </w:p>
        </w:tc>
        <w:tc>
          <w:tcPr>
            <w:tcW w:w="1382" w:type="dxa"/>
            <w:vAlign w:val="center"/>
            <w:shd w:fill="F5F7FA"/>
          </w:tcPr>
          <w:p>
            <w:pPr>
              <w:pStyle w:val="TableNumber"/>
            </w:pPr>
            <w:r>
              <w:t xml:space="preserve">32.21%</w:t>
              <w:br/>
              <w:t xml:space="preserve">21.66%</w:t>
            </w:r>
          </w:p>
        </w:tc>
        <w:tc>
          <w:tcPr>
            <w:tcW w:w="1509" w:type="dxa"/>
            <w:vAlign w:val="center"/>
            <w:shd w:fill="F5F7FA"/>
          </w:tcPr>
          <w:p>
            <w:pPr>
              <w:pStyle w:val="TableNumber"/>
            </w:pPr>
            <w:r>
              <w:t xml:space="preserve">1.25%</w:t>
              <w:br/>
              <w:t xml:space="preserve">54.20%</w:t>
            </w:r>
          </w:p>
        </w:tc>
      </w:tr>
      <w:tr>
        <w:trPr>
          <w:cantSplit/>
        </w:trPr>
        <w:tc>
          <w:tcPr>
            <w:tcW w:w="1319" w:type="dxa"/>
            <w:vAlign w:val="center"/>
          </w:tcPr>
          <w:p>
            <w:pPr>
              <w:pStyle w:val="TableText"/>
            </w:pPr>
            <w:r>
              <w:t xml:space="preserve">TWSE</w:t>
              <w:br/>
              <w:t xml:space="preserve">13d</w:t>
            </w:r>
          </w:p>
        </w:tc>
        <w:tc>
          <w:tcPr>
            <w:tcW w:w="1256" w:type="dxa"/>
            <w:vAlign w:val="center"/>
          </w:tcPr>
          <w:p>
            <w:pPr>
              <w:pStyle w:val="TableNumber"/>
            </w:pPr>
            <w:r>
              <w:t xml:space="preserve">48.50%</w:t>
              <w:br/>
              <w:t xml:space="preserve">37.76%</w:t>
            </w:r>
          </w:p>
        </w:tc>
        <w:tc>
          <w:tcPr>
            <w:tcW w:w="1256" w:type="dxa"/>
            <w:vAlign w:val="center"/>
          </w:tcPr>
          <w:p>
            <w:pPr>
              <w:pStyle w:val="TableNumber"/>
            </w:pPr>
            <w:r>
              <w:t xml:space="preserve">0.3570</w:t>
              <w:br/>
              <w:t xml:space="preserve">0.4258</w:t>
            </w:r>
          </w:p>
        </w:tc>
        <w:tc>
          <w:tcPr>
            <w:tcW w:w="1256" w:type="dxa"/>
            <w:vAlign w:val="center"/>
          </w:tcPr>
          <w:p>
            <w:pPr>
              <w:pStyle w:val="TableNumber"/>
            </w:pPr>
            <w:r>
              <w:t xml:space="preserve">0.3356</w:t>
              <w:br/>
              <w:t xml:space="preserve">0.3384</w:t>
            </w:r>
          </w:p>
        </w:tc>
        <w:tc>
          <w:tcPr>
            <w:tcW w:w="1382" w:type="dxa"/>
            <w:vAlign w:val="center"/>
          </w:tcPr>
          <w:p>
            <w:pPr>
              <w:pStyle w:val="TableNumber"/>
            </w:pPr>
            <w:r>
              <w:t xml:space="preserve">49.01%</w:t>
              <w:br/>
              <w:t xml:space="preserve">58.70%</w:t>
            </w:r>
          </w:p>
        </w:tc>
        <w:tc>
          <w:tcPr>
            <w:tcW w:w="1382" w:type="dxa"/>
            <w:vAlign w:val="center"/>
          </w:tcPr>
          <w:p>
            <w:pPr>
              <w:pStyle w:val="TableNumber"/>
            </w:pPr>
            <w:r>
              <w:t xml:space="preserve">36.15%</w:t>
              <w:br/>
              <w:t xml:space="preserve">20.01%</w:t>
            </w:r>
          </w:p>
        </w:tc>
        <w:tc>
          <w:tcPr>
            <w:tcW w:w="1509" w:type="dxa"/>
            <w:vAlign w:val="center"/>
          </w:tcPr>
          <w:p>
            <w:pPr>
              <w:pStyle w:val="TableNumber"/>
            </w:pPr>
            <w:r>
              <w:t xml:space="preserve">1.03%</w:t>
              <w:br/>
              <w:t xml:space="preserve">54.88%</w:t>
            </w:r>
          </w:p>
        </w:tc>
      </w:tr>
      <w:tr>
        <w:trPr>
          <w:cantSplit/>
        </w:trPr>
        <w:tc>
          <w:tcPr>
            <w:tcW w:w="1319" w:type="dxa"/>
            <w:vAlign w:val="center"/>
            <w:shd w:fill="F5F7FA"/>
          </w:tcPr>
          <w:p>
            <w:pPr>
              <w:pStyle w:val="TableText"/>
            </w:pPr>
            <w:r>
              <w:t xml:space="preserve">TWSE</w:t>
              <w:br/>
              <w:t xml:space="preserve">14d</w:t>
            </w:r>
          </w:p>
        </w:tc>
        <w:tc>
          <w:tcPr>
            <w:tcW w:w="1256" w:type="dxa"/>
            <w:vAlign w:val="center"/>
            <w:shd w:fill="F5F7FA"/>
          </w:tcPr>
          <w:p>
            <w:pPr>
              <w:pStyle w:val="TableNumber"/>
            </w:pPr>
            <w:r>
              <w:t xml:space="preserve">48.30%</w:t>
              <w:br/>
              <w:t xml:space="preserve">37.04%</w:t>
            </w:r>
          </w:p>
        </w:tc>
        <w:tc>
          <w:tcPr>
            <w:tcW w:w="1256" w:type="dxa"/>
            <w:vAlign w:val="center"/>
            <w:shd w:fill="F5F7FA"/>
          </w:tcPr>
          <w:p>
            <w:pPr>
              <w:pStyle w:val="TableNumber"/>
            </w:pPr>
            <w:r>
              <w:t xml:space="preserve">0.3552</w:t>
              <w:br/>
              <w:t xml:space="preserve">0.4238</w:t>
            </w:r>
          </w:p>
        </w:tc>
        <w:tc>
          <w:tcPr>
            <w:tcW w:w="1256" w:type="dxa"/>
            <w:vAlign w:val="center"/>
            <w:shd w:fill="F5F7FA"/>
          </w:tcPr>
          <w:p>
            <w:pPr>
              <w:pStyle w:val="TableNumber"/>
            </w:pPr>
            <w:r>
              <w:t xml:space="preserve">0.3328</w:t>
              <w:br/>
              <w:t xml:space="preserve">0.3319</w:t>
            </w:r>
          </w:p>
        </w:tc>
        <w:tc>
          <w:tcPr>
            <w:tcW w:w="1382" w:type="dxa"/>
            <w:vAlign w:val="center"/>
            <w:shd w:fill="F5F7FA"/>
          </w:tcPr>
          <w:p>
            <w:pPr>
              <w:pStyle w:val="TableNumber"/>
            </w:pPr>
            <w:r>
              <w:t xml:space="preserve">49.54%</w:t>
              <w:br/>
              <w:t xml:space="preserve">59.34%</w:t>
            </w:r>
          </w:p>
        </w:tc>
        <w:tc>
          <w:tcPr>
            <w:tcW w:w="1382" w:type="dxa"/>
            <w:vAlign w:val="center"/>
            <w:shd w:fill="F5F7FA"/>
          </w:tcPr>
          <w:p>
            <w:pPr>
              <w:pStyle w:val="TableNumber"/>
            </w:pPr>
            <w:r>
              <w:t xml:space="preserve">35.51%</w:t>
              <w:br/>
              <w:t xml:space="preserve">19.55%</w:t>
            </w:r>
          </w:p>
        </w:tc>
        <w:tc>
          <w:tcPr>
            <w:tcW w:w="1509" w:type="dxa"/>
            <w:vAlign w:val="center"/>
            <w:shd w:fill="F5F7FA"/>
          </w:tcPr>
          <w:p>
            <w:pPr>
              <w:pStyle w:val="TableNumber"/>
            </w:pPr>
            <w:r>
              <w:t xml:space="preserve">0.87%</w:t>
              <w:br/>
              <w:t xml:space="preserve">55.40%</w:t>
            </w:r>
          </w:p>
        </w:tc>
      </w:tr>
      <w:tr>
        <w:trPr>
          <w:cantSplit/>
        </w:trPr>
        <w:tc>
          <w:tcPr>
            <w:tcW w:w="1319" w:type="dxa"/>
            <w:vAlign w:val="center"/>
          </w:tcPr>
          <w:p>
            <w:pPr>
              <w:pStyle w:val="TableText"/>
            </w:pPr>
            <w:r>
              <w:t xml:space="preserve">TPEX</w:t>
              <w:br/>
              <w:t xml:space="preserve">All</w:t>
            </w:r>
          </w:p>
        </w:tc>
        <w:tc>
          <w:tcPr>
            <w:tcW w:w="1256" w:type="dxa"/>
            <w:vAlign w:val="center"/>
          </w:tcPr>
          <w:p>
            <w:pPr>
              <w:pStyle w:val="TableNumber"/>
            </w:pPr>
            <w:r>
              <w:t xml:space="preserve">47.31%</w:t>
              <w:br/>
              <w:t xml:space="preserve">38.42%</w:t>
            </w:r>
          </w:p>
        </w:tc>
        <w:tc>
          <w:tcPr>
            <w:tcW w:w="1256" w:type="dxa"/>
            <w:vAlign w:val="center"/>
          </w:tcPr>
          <w:p>
            <w:pPr>
              <w:pStyle w:val="TableNumber"/>
            </w:pPr>
            <w:r>
              <w:t xml:space="preserve">0.3657</w:t>
              <w:br/>
              <w:t xml:space="preserve">0.4198</w:t>
            </w:r>
          </w:p>
        </w:tc>
        <w:tc>
          <w:tcPr>
            <w:tcW w:w="1256" w:type="dxa"/>
            <w:vAlign w:val="center"/>
          </w:tcPr>
          <w:p>
            <w:pPr>
              <w:pStyle w:val="TableNumber"/>
            </w:pPr>
            <w:r>
              <w:t xml:space="preserve">0.3298</w:t>
              <w:br/>
              <w:t xml:space="preserve">0.3620</w:t>
            </w:r>
          </w:p>
        </w:tc>
        <w:tc>
          <w:tcPr>
            <w:tcW w:w="1382" w:type="dxa"/>
            <w:vAlign w:val="center"/>
          </w:tcPr>
          <w:p>
            <w:pPr>
              <w:pStyle w:val="TableNumber"/>
            </w:pPr>
            <w:r>
              <w:t xml:space="preserve">48.49%</w:t>
              <w:br/>
              <w:t xml:space="preserve">52.72%</w:t>
            </w:r>
          </w:p>
        </w:tc>
        <w:tc>
          <w:tcPr>
            <w:tcW w:w="1382" w:type="dxa"/>
            <w:vAlign w:val="center"/>
          </w:tcPr>
          <w:p>
            <w:pPr>
              <w:pStyle w:val="TableNumber"/>
            </w:pPr>
            <w:r>
              <w:t xml:space="preserve">19.06%</w:t>
              <w:br/>
              <w:t xml:space="preserve">29.91%</w:t>
            </w:r>
          </w:p>
        </w:tc>
        <w:tc>
          <w:tcPr>
            <w:tcW w:w="1509" w:type="dxa"/>
            <w:vAlign w:val="center"/>
          </w:tcPr>
          <w:p>
            <w:pPr>
              <w:pStyle w:val="TableNumber"/>
            </w:pPr>
            <w:r>
              <w:t xml:space="preserve">6.40%</w:t>
              <w:br/>
              <w:t xml:space="preserve">52.59%</w:t>
            </w:r>
          </w:p>
        </w:tc>
      </w:tr>
      <w:tr>
        <w:trPr>
          <w:cantSplit/>
        </w:trPr>
        <w:tc>
          <w:tcPr>
            <w:tcW w:w="1319" w:type="dxa"/>
            <w:vAlign w:val="center"/>
            <w:shd w:fill="F5F7FA"/>
          </w:tcPr>
          <w:p>
            <w:pPr>
              <w:pStyle w:val="TableText"/>
            </w:pPr>
            <w:r>
              <w:t xml:space="preserve">TPEX</w:t>
              <w:br/>
              <w:t xml:space="preserve">1d</w:t>
            </w:r>
          </w:p>
        </w:tc>
        <w:tc>
          <w:tcPr>
            <w:tcW w:w="1256" w:type="dxa"/>
            <w:vAlign w:val="center"/>
            <w:shd w:fill="F5F7FA"/>
          </w:tcPr>
          <w:p>
            <w:pPr>
              <w:pStyle w:val="TableNumber"/>
            </w:pPr>
            <w:r>
              <w:t xml:space="preserve">45.39%</w:t>
              <w:br/>
              <w:t xml:space="preserve">40.11%</w:t>
            </w:r>
          </w:p>
        </w:tc>
        <w:tc>
          <w:tcPr>
            <w:tcW w:w="1256" w:type="dxa"/>
            <w:vAlign w:val="center"/>
            <w:shd w:fill="F5F7FA"/>
          </w:tcPr>
          <w:p>
            <w:pPr>
              <w:pStyle w:val="TableNumber"/>
            </w:pPr>
            <w:r>
              <w:t xml:space="preserve">0.3869</w:t>
              <w:br/>
              <w:t xml:space="preserve">0.4060</w:t>
            </w:r>
          </w:p>
        </w:tc>
        <w:tc>
          <w:tcPr>
            <w:tcW w:w="1256" w:type="dxa"/>
            <w:vAlign w:val="center"/>
            <w:shd w:fill="F5F7FA"/>
          </w:tcPr>
          <w:p>
            <w:pPr>
              <w:pStyle w:val="TableNumber"/>
            </w:pPr>
            <w:r>
              <w:t xml:space="preserve">0.3290</w:t>
              <w:br/>
              <w:t xml:space="preserve">0.3981</w:t>
            </w:r>
          </w:p>
        </w:tc>
        <w:tc>
          <w:tcPr>
            <w:tcW w:w="1382" w:type="dxa"/>
            <w:vAlign w:val="center"/>
            <w:shd w:fill="F5F7FA"/>
          </w:tcPr>
          <w:p>
            <w:pPr>
              <w:pStyle w:val="TableNumber"/>
            </w:pPr>
            <w:r>
              <w:t xml:space="preserve">40.78%</w:t>
              <w:br/>
              <w:t xml:space="preserve">33.76%</w:t>
            </w:r>
          </w:p>
        </w:tc>
        <w:tc>
          <w:tcPr>
            <w:tcW w:w="1382" w:type="dxa"/>
            <w:vAlign w:val="center"/>
            <w:shd w:fill="F5F7FA"/>
          </w:tcPr>
          <w:p>
            <w:pPr>
              <w:pStyle w:val="TableNumber"/>
            </w:pPr>
            <w:r>
              <w:t xml:space="preserve">2.47%</w:t>
              <w:br/>
              <w:t xml:space="preserve">35.55%</w:t>
            </w:r>
          </w:p>
        </w:tc>
        <w:tc>
          <w:tcPr>
            <w:tcW w:w="1509" w:type="dxa"/>
            <w:vAlign w:val="center"/>
            <w:shd w:fill="F5F7FA"/>
          </w:tcPr>
          <w:p>
            <w:pPr>
              <w:pStyle w:val="TableNumber"/>
            </w:pPr>
            <w:r>
              <w:t xml:space="preserve">29.15%</w:t>
              <w:br/>
              <w:t xml:space="preserve">46.55%</w:t>
            </w:r>
          </w:p>
        </w:tc>
      </w:tr>
      <w:tr>
        <w:trPr>
          <w:cantSplit/>
        </w:trPr>
        <w:tc>
          <w:tcPr>
            <w:tcW w:w="1319" w:type="dxa"/>
            <w:vAlign w:val="center"/>
          </w:tcPr>
          <w:p>
            <w:pPr>
              <w:pStyle w:val="TableText"/>
            </w:pPr>
            <w:r>
              <w:t xml:space="preserve">TPEX</w:t>
              <w:br/>
              <w:t xml:space="preserve">2d</w:t>
            </w:r>
          </w:p>
        </w:tc>
        <w:tc>
          <w:tcPr>
            <w:tcW w:w="1256" w:type="dxa"/>
            <w:vAlign w:val="center"/>
          </w:tcPr>
          <w:p>
            <w:pPr>
              <w:pStyle w:val="TableNumber"/>
            </w:pPr>
            <w:r>
              <w:t xml:space="preserve">45.95%</w:t>
              <w:br/>
              <w:t xml:space="preserve">39.29%</w:t>
            </w:r>
          </w:p>
        </w:tc>
        <w:tc>
          <w:tcPr>
            <w:tcW w:w="1256" w:type="dxa"/>
            <w:vAlign w:val="center"/>
          </w:tcPr>
          <w:p>
            <w:pPr>
              <w:pStyle w:val="TableNumber"/>
            </w:pPr>
            <w:r>
              <w:t xml:space="preserve">0.3587</w:t>
              <w:br/>
              <w:t xml:space="preserve">0.4191</w:t>
            </w:r>
          </w:p>
        </w:tc>
        <w:tc>
          <w:tcPr>
            <w:tcW w:w="1256" w:type="dxa"/>
            <w:vAlign w:val="center"/>
          </w:tcPr>
          <w:p>
            <w:pPr>
              <w:pStyle w:val="TableNumber"/>
            </w:pPr>
            <w:r>
              <w:t xml:space="preserve">0.3045</w:t>
              <w:br/>
              <w:t xml:space="preserve">0.3863</w:t>
            </w:r>
          </w:p>
        </w:tc>
        <w:tc>
          <w:tcPr>
            <w:tcW w:w="1382" w:type="dxa"/>
            <w:vAlign w:val="center"/>
          </w:tcPr>
          <w:p>
            <w:pPr>
              <w:pStyle w:val="TableNumber"/>
            </w:pPr>
            <w:r>
              <w:t xml:space="preserve">39.33%</w:t>
              <w:br/>
              <w:t xml:space="preserve">42.07%</w:t>
            </w:r>
          </w:p>
        </w:tc>
        <w:tc>
          <w:tcPr>
            <w:tcW w:w="1382" w:type="dxa"/>
            <w:vAlign w:val="center"/>
          </w:tcPr>
          <w:p>
            <w:pPr>
              <w:pStyle w:val="TableNumber"/>
            </w:pPr>
            <w:r>
              <w:t xml:space="preserve">10.72%</w:t>
              <w:br/>
              <w:t xml:space="preserve">32.13%</w:t>
            </w:r>
          </w:p>
        </w:tc>
        <w:tc>
          <w:tcPr>
            <w:tcW w:w="1509" w:type="dxa"/>
            <w:vAlign w:val="center"/>
          </w:tcPr>
          <w:p>
            <w:pPr>
              <w:pStyle w:val="TableNumber"/>
            </w:pPr>
            <w:r>
              <w:t xml:space="preserve">7.70%</w:t>
              <w:br/>
              <w:t xml:space="preserve">54.04%</w:t>
            </w:r>
          </w:p>
        </w:tc>
      </w:tr>
      <w:tr>
        <w:trPr>
          <w:cantSplit/>
        </w:trPr>
        <w:tc>
          <w:tcPr>
            <w:tcW w:w="1319" w:type="dxa"/>
            <w:vAlign w:val="center"/>
            <w:shd w:fill="F5F7FA"/>
          </w:tcPr>
          <w:p>
            <w:pPr>
              <w:pStyle w:val="TableText"/>
            </w:pPr>
            <w:r>
              <w:t xml:space="preserve">TPEX</w:t>
              <w:br/>
              <w:t xml:space="preserve">3d</w:t>
            </w:r>
          </w:p>
        </w:tc>
        <w:tc>
          <w:tcPr>
            <w:tcW w:w="1256" w:type="dxa"/>
            <w:vAlign w:val="center"/>
            <w:shd w:fill="F5F7FA"/>
          </w:tcPr>
          <w:p>
            <w:pPr>
              <w:pStyle w:val="TableNumber"/>
            </w:pPr>
            <w:r>
              <w:t xml:space="preserve">45.67%</w:t>
              <w:br/>
              <w:t xml:space="preserve">39.22%</w:t>
            </w:r>
          </w:p>
        </w:tc>
        <w:tc>
          <w:tcPr>
            <w:tcW w:w="1256" w:type="dxa"/>
            <w:vAlign w:val="center"/>
            <w:shd w:fill="F5F7FA"/>
          </w:tcPr>
          <w:p>
            <w:pPr>
              <w:pStyle w:val="TableNumber"/>
            </w:pPr>
            <w:r>
              <w:t xml:space="preserve">0.3436</w:t>
              <w:br/>
              <w:t xml:space="preserve">0.4156</w:t>
            </w:r>
          </w:p>
        </w:tc>
        <w:tc>
          <w:tcPr>
            <w:tcW w:w="1256" w:type="dxa"/>
            <w:vAlign w:val="center"/>
            <w:shd w:fill="F5F7FA"/>
          </w:tcPr>
          <w:p>
            <w:pPr>
              <w:pStyle w:val="TableNumber"/>
            </w:pPr>
            <w:r>
              <w:t xml:space="preserve">0.2853</w:t>
              <w:br/>
              <w:t xml:space="preserve">0.3789</w:t>
            </w:r>
          </w:p>
        </w:tc>
        <w:tc>
          <w:tcPr>
            <w:tcW w:w="1382" w:type="dxa"/>
            <w:vAlign w:val="center"/>
            <w:shd w:fill="F5F7FA"/>
          </w:tcPr>
          <w:p>
            <w:pPr>
              <w:pStyle w:val="TableNumber"/>
            </w:pPr>
            <w:r>
              <w:t xml:space="preserve">38.16%</w:t>
              <w:br/>
              <w:t xml:space="preserve">44.05%</w:t>
            </w:r>
          </w:p>
        </w:tc>
        <w:tc>
          <w:tcPr>
            <w:tcW w:w="1382" w:type="dxa"/>
            <w:vAlign w:val="center"/>
            <w:shd w:fill="F5F7FA"/>
          </w:tcPr>
          <w:p>
            <w:pPr>
              <w:pStyle w:val="TableNumber"/>
            </w:pPr>
            <w:r>
              <w:t xml:space="preserve">12.70%</w:t>
              <w:br/>
              <w:t xml:space="preserve">32.93%</w:t>
            </w:r>
          </w:p>
        </w:tc>
        <w:tc>
          <w:tcPr>
            <w:tcW w:w="1509" w:type="dxa"/>
            <w:vAlign w:val="center"/>
            <w:shd w:fill="F5F7FA"/>
          </w:tcPr>
          <w:p>
            <w:pPr>
              <w:pStyle w:val="TableNumber"/>
            </w:pPr>
            <w:r>
              <w:t xml:space="preserve">2.95%</w:t>
              <w:br/>
              <w:t xml:space="preserve">50.53%</w:t>
            </w:r>
          </w:p>
        </w:tc>
      </w:tr>
      <w:tr>
        <w:trPr>
          <w:cantSplit/>
        </w:trPr>
        <w:tc>
          <w:tcPr>
            <w:tcW w:w="1319" w:type="dxa"/>
            <w:vAlign w:val="center"/>
          </w:tcPr>
          <w:p>
            <w:pPr>
              <w:pStyle w:val="TableText"/>
            </w:pPr>
            <w:r>
              <w:t xml:space="preserve">TPEX</w:t>
              <w:br/>
              <w:t xml:space="preserve">4d</w:t>
            </w:r>
          </w:p>
        </w:tc>
        <w:tc>
          <w:tcPr>
            <w:tcW w:w="1256" w:type="dxa"/>
            <w:vAlign w:val="center"/>
          </w:tcPr>
          <w:p>
            <w:pPr>
              <w:pStyle w:val="TableNumber"/>
            </w:pPr>
            <w:r>
              <w:t xml:space="preserve">46.63%</w:t>
              <w:br/>
              <w:t xml:space="preserve">38.75%</w:t>
            </w:r>
          </w:p>
        </w:tc>
        <w:tc>
          <w:tcPr>
            <w:tcW w:w="1256" w:type="dxa"/>
            <w:vAlign w:val="center"/>
          </w:tcPr>
          <w:p>
            <w:pPr>
              <w:pStyle w:val="TableNumber"/>
            </w:pPr>
            <w:r>
              <w:t xml:space="preserve">0.3486</w:t>
              <w:br/>
              <w:t xml:space="preserve">0.4254</w:t>
            </w:r>
          </w:p>
        </w:tc>
        <w:tc>
          <w:tcPr>
            <w:tcW w:w="1256" w:type="dxa"/>
            <w:vAlign w:val="center"/>
          </w:tcPr>
          <w:p>
            <w:pPr>
              <w:pStyle w:val="TableNumber"/>
            </w:pPr>
            <w:r>
              <w:t xml:space="preserve">0.3063</w:t>
              <w:br/>
              <w:t xml:space="preserve">0.3714</w:t>
            </w:r>
          </w:p>
        </w:tc>
        <w:tc>
          <w:tcPr>
            <w:tcW w:w="1382" w:type="dxa"/>
            <w:vAlign w:val="center"/>
          </w:tcPr>
          <w:p>
            <w:pPr>
              <w:pStyle w:val="TableNumber"/>
            </w:pPr>
            <w:r>
              <w:t xml:space="preserve">42.29%</w:t>
              <w:br/>
              <w:t xml:space="preserve">48.83%</w:t>
            </w:r>
          </w:p>
        </w:tc>
        <w:tc>
          <w:tcPr>
            <w:tcW w:w="1382" w:type="dxa"/>
            <w:vAlign w:val="center"/>
          </w:tcPr>
          <w:p>
            <w:pPr>
              <w:pStyle w:val="TableNumber"/>
            </w:pPr>
            <w:r>
              <w:t xml:space="preserve">20.80%</w:t>
              <w:br/>
              <w:t xml:space="preserve">30.51%</w:t>
            </w:r>
          </w:p>
        </w:tc>
        <w:tc>
          <w:tcPr>
            <w:tcW w:w="1509" w:type="dxa"/>
            <w:vAlign w:val="center"/>
          </w:tcPr>
          <w:p>
            <w:pPr>
              <w:pStyle w:val="TableNumber"/>
            </w:pPr>
            <w:r>
              <w:t xml:space="preserve">1.89%</w:t>
              <w:br/>
              <w:t xml:space="preserve">55.20%</w:t>
            </w:r>
          </w:p>
        </w:tc>
      </w:tr>
      <w:tr>
        <w:trPr>
          <w:cantSplit/>
        </w:trPr>
        <w:tc>
          <w:tcPr>
            <w:tcW w:w="1319" w:type="dxa"/>
            <w:vAlign w:val="center"/>
            <w:shd w:fill="F5F7FA"/>
          </w:tcPr>
          <w:p>
            <w:pPr>
              <w:pStyle w:val="TableText"/>
            </w:pPr>
            <w:r>
              <w:t xml:space="preserve">TPEX</w:t>
              <w:br/>
              <w:t xml:space="preserve">5d</w:t>
            </w:r>
          </w:p>
        </w:tc>
        <w:tc>
          <w:tcPr>
            <w:tcW w:w="1256" w:type="dxa"/>
            <w:vAlign w:val="center"/>
            <w:shd w:fill="F5F7FA"/>
          </w:tcPr>
          <w:p>
            <w:pPr>
              <w:pStyle w:val="TableNumber"/>
            </w:pPr>
            <w:r>
              <w:t xml:space="preserve">47.50%</w:t>
              <w:br/>
              <w:t xml:space="preserve">38.19%</w:t>
            </w:r>
          </w:p>
        </w:tc>
        <w:tc>
          <w:tcPr>
            <w:tcW w:w="1256" w:type="dxa"/>
            <w:vAlign w:val="center"/>
            <w:shd w:fill="F5F7FA"/>
          </w:tcPr>
          <w:p>
            <w:pPr>
              <w:pStyle w:val="TableNumber"/>
            </w:pPr>
            <w:r>
              <w:t xml:space="preserve">0.3503</w:t>
              <w:br/>
              <w:t xml:space="preserve">0.4276</w:t>
            </w:r>
          </w:p>
        </w:tc>
        <w:tc>
          <w:tcPr>
            <w:tcW w:w="1256" w:type="dxa"/>
            <w:vAlign w:val="center"/>
            <w:shd w:fill="F5F7FA"/>
          </w:tcPr>
          <w:p>
            <w:pPr>
              <w:pStyle w:val="TableNumber"/>
            </w:pPr>
            <w:r>
              <w:t xml:space="preserve">0.3094</w:t>
              <w:br/>
              <w:t xml:space="preserve">0.3633</w:t>
            </w:r>
          </w:p>
        </w:tc>
        <w:tc>
          <w:tcPr>
            <w:tcW w:w="1382" w:type="dxa"/>
            <w:vAlign w:val="center"/>
            <w:shd w:fill="F5F7FA"/>
          </w:tcPr>
          <w:p>
            <w:pPr>
              <w:pStyle w:val="TableNumber"/>
            </w:pPr>
            <w:r>
              <w:t xml:space="preserve">45.73%</w:t>
              <w:br/>
              <w:t xml:space="preserve">52.45%</w:t>
            </w:r>
          </w:p>
        </w:tc>
        <w:tc>
          <w:tcPr>
            <w:tcW w:w="1382" w:type="dxa"/>
            <w:vAlign w:val="center"/>
            <w:shd w:fill="F5F7FA"/>
          </w:tcPr>
          <w:p>
            <w:pPr>
              <w:pStyle w:val="TableNumber"/>
            </w:pPr>
            <w:r>
              <w:t xml:space="preserve">23.37%</w:t>
              <w:br/>
              <w:t xml:space="preserve">30.87%</w:t>
            </w:r>
          </w:p>
        </w:tc>
        <w:tc>
          <w:tcPr>
            <w:tcW w:w="1509" w:type="dxa"/>
            <w:vAlign w:val="center"/>
            <w:shd w:fill="F5F7FA"/>
          </w:tcPr>
          <w:p>
            <w:pPr>
              <w:pStyle w:val="TableNumber"/>
            </w:pPr>
            <w:r>
              <w:t xml:space="preserve">0.82%</w:t>
              <w:br/>
              <w:t xml:space="preserve">56.49%</w:t>
            </w:r>
          </w:p>
        </w:tc>
      </w:tr>
      <w:tr>
        <w:trPr>
          <w:cantSplit/>
        </w:trPr>
        <w:tc>
          <w:tcPr>
            <w:tcW w:w="1319" w:type="dxa"/>
            <w:vAlign w:val="center"/>
          </w:tcPr>
          <w:p>
            <w:pPr>
              <w:pStyle w:val="TableText"/>
            </w:pPr>
            <w:r>
              <w:t xml:space="preserve">TPEX</w:t>
              <w:br/>
              <w:t xml:space="preserve">6d</w:t>
            </w:r>
          </w:p>
        </w:tc>
        <w:tc>
          <w:tcPr>
            <w:tcW w:w="1256" w:type="dxa"/>
            <w:vAlign w:val="center"/>
          </w:tcPr>
          <w:p>
            <w:pPr>
              <w:pStyle w:val="TableNumber"/>
            </w:pPr>
            <w:r>
              <w:t xml:space="preserve">48.03%</w:t>
              <w:br/>
              <w:t xml:space="preserve">38.09%</w:t>
            </w:r>
          </w:p>
        </w:tc>
        <w:tc>
          <w:tcPr>
            <w:tcW w:w="1256" w:type="dxa"/>
            <w:vAlign w:val="center"/>
          </w:tcPr>
          <w:p>
            <w:pPr>
              <w:pStyle w:val="TableNumber"/>
            </w:pPr>
            <w:r>
              <w:t xml:space="preserve">0.3513</w:t>
              <w:br/>
              <w:t xml:space="preserve">0.4247</w:t>
            </w:r>
          </w:p>
        </w:tc>
        <w:tc>
          <w:tcPr>
            <w:tcW w:w="1256" w:type="dxa"/>
            <w:vAlign w:val="center"/>
          </w:tcPr>
          <w:p>
            <w:pPr>
              <w:pStyle w:val="TableNumber"/>
            </w:pPr>
            <w:r>
              <w:t xml:space="preserve">0.3048</w:t>
              <w:br/>
              <w:t xml:space="preserve">0.3579</w:t>
            </w:r>
          </w:p>
        </w:tc>
        <w:tc>
          <w:tcPr>
            <w:tcW w:w="1382" w:type="dxa"/>
            <w:vAlign w:val="center"/>
          </w:tcPr>
          <w:p>
            <w:pPr>
              <w:pStyle w:val="TableNumber"/>
            </w:pPr>
            <w:r>
              <w:t xml:space="preserve">47.83%</w:t>
              <w:br/>
              <w:t xml:space="preserve">54.46%</w:t>
            </w:r>
          </w:p>
        </w:tc>
        <w:tc>
          <w:tcPr>
            <w:tcW w:w="1382" w:type="dxa"/>
            <w:vAlign w:val="center"/>
          </w:tcPr>
          <w:p>
            <w:pPr>
              <w:pStyle w:val="TableNumber"/>
            </w:pPr>
            <w:r>
              <w:t xml:space="preserve">20.91%</w:t>
              <w:br/>
              <w:t xml:space="preserve">30.25%</w:t>
            </w:r>
          </w:p>
        </w:tc>
        <w:tc>
          <w:tcPr>
            <w:tcW w:w="1509" w:type="dxa"/>
            <w:vAlign w:val="center"/>
          </w:tcPr>
          <w:p>
            <w:pPr>
              <w:pStyle w:val="TableNumber"/>
            </w:pPr>
            <w:r>
              <w:t xml:space="preserve">0.61%</w:t>
              <w:br/>
              <w:t xml:space="preserve">55.03%</w:t>
            </w:r>
          </w:p>
        </w:tc>
      </w:tr>
      <w:tr>
        <w:trPr>
          <w:cantSplit/>
        </w:trPr>
        <w:tc>
          <w:tcPr>
            <w:tcW w:w="1319" w:type="dxa"/>
            <w:vAlign w:val="center"/>
            <w:shd w:fill="F5F7FA"/>
          </w:tcPr>
          <w:p>
            <w:pPr>
              <w:pStyle w:val="TableText"/>
            </w:pPr>
            <w:r>
              <w:t xml:space="preserve">TPEX</w:t>
              <w:br/>
              <w:t xml:space="preserve">7d</w:t>
            </w:r>
          </w:p>
        </w:tc>
        <w:tc>
          <w:tcPr>
            <w:tcW w:w="1256" w:type="dxa"/>
            <w:vAlign w:val="center"/>
            <w:shd w:fill="F5F7FA"/>
          </w:tcPr>
          <w:p>
            <w:pPr>
              <w:pStyle w:val="TableNumber"/>
            </w:pPr>
            <w:r>
              <w:t xml:space="preserve">48.67%</w:t>
              <w:br/>
              <w:t xml:space="preserve">38.04%</w:t>
            </w:r>
          </w:p>
        </w:tc>
        <w:tc>
          <w:tcPr>
            <w:tcW w:w="1256" w:type="dxa"/>
            <w:vAlign w:val="center"/>
            <w:shd w:fill="F5F7FA"/>
          </w:tcPr>
          <w:p>
            <w:pPr>
              <w:pStyle w:val="TableNumber"/>
            </w:pPr>
            <w:r>
              <w:t xml:space="preserve">0.3547</w:t>
              <w:br/>
              <w:t xml:space="preserve">0.4328</w:t>
            </w:r>
          </w:p>
        </w:tc>
        <w:tc>
          <w:tcPr>
            <w:tcW w:w="1256" w:type="dxa"/>
            <w:vAlign w:val="center"/>
            <w:shd w:fill="F5F7FA"/>
          </w:tcPr>
          <w:p>
            <w:pPr>
              <w:pStyle w:val="TableNumber"/>
            </w:pPr>
            <w:r>
              <w:t xml:space="preserve">0.3181</w:t>
              <w:br/>
              <w:t xml:space="preserve">0.3561</w:t>
            </w:r>
          </w:p>
        </w:tc>
        <w:tc>
          <w:tcPr>
            <w:tcW w:w="1382" w:type="dxa"/>
            <w:vAlign w:val="center"/>
            <w:shd w:fill="F5F7FA"/>
          </w:tcPr>
          <w:p>
            <w:pPr>
              <w:pStyle w:val="TableNumber"/>
            </w:pPr>
            <w:r>
              <w:t xml:space="preserve">48.52%</w:t>
              <w:br/>
              <w:t xml:space="preserve">56.92%</w:t>
            </w:r>
          </w:p>
        </w:tc>
        <w:tc>
          <w:tcPr>
            <w:tcW w:w="1382" w:type="dxa"/>
            <w:vAlign w:val="center"/>
            <w:shd w:fill="F5F7FA"/>
          </w:tcPr>
          <w:p>
            <w:pPr>
              <w:pStyle w:val="TableNumber"/>
            </w:pPr>
            <w:r>
              <w:t xml:space="preserve">27.03%</w:t>
              <w:br/>
              <w:t xml:space="preserve">27.99%</w:t>
            </w:r>
          </w:p>
        </w:tc>
        <w:tc>
          <w:tcPr>
            <w:tcW w:w="1509" w:type="dxa"/>
            <w:vAlign w:val="center"/>
            <w:shd w:fill="F5F7FA"/>
          </w:tcPr>
          <w:p>
            <w:pPr>
              <w:pStyle w:val="TableNumber"/>
            </w:pPr>
            <w:r>
              <w:t xml:space="preserve">0.18%</w:t>
              <w:br/>
              <w:t xml:space="preserve">57.97%</w:t>
            </w:r>
          </w:p>
        </w:tc>
      </w:tr>
      <w:tr>
        <w:trPr>
          <w:cantSplit/>
        </w:trPr>
        <w:tc>
          <w:tcPr>
            <w:tcW w:w="1319" w:type="dxa"/>
            <w:vAlign w:val="center"/>
          </w:tcPr>
          <w:p>
            <w:pPr>
              <w:pStyle w:val="TableText"/>
            </w:pPr>
            <w:r>
              <w:t xml:space="preserve">TPEX</w:t>
              <w:br/>
              <w:t xml:space="preserve">8d</w:t>
            </w:r>
          </w:p>
        </w:tc>
        <w:tc>
          <w:tcPr>
            <w:tcW w:w="1256" w:type="dxa"/>
            <w:vAlign w:val="center"/>
          </w:tcPr>
          <w:p>
            <w:pPr>
              <w:pStyle w:val="TableNumber"/>
            </w:pPr>
            <w:r>
              <w:t xml:space="preserve">48.91%</w:t>
              <w:br/>
              <w:t xml:space="preserve">39.88%</w:t>
            </w:r>
          </w:p>
        </w:tc>
        <w:tc>
          <w:tcPr>
            <w:tcW w:w="1256" w:type="dxa"/>
            <w:vAlign w:val="center"/>
          </w:tcPr>
          <w:p>
            <w:pPr>
              <w:pStyle w:val="TableNumber"/>
            </w:pPr>
            <w:r>
              <w:t xml:space="preserve">0.3560</w:t>
              <w:br/>
              <w:t xml:space="preserve">0.4368</w:t>
            </w:r>
          </w:p>
        </w:tc>
        <w:tc>
          <w:tcPr>
            <w:tcW w:w="1256" w:type="dxa"/>
            <w:vAlign w:val="center"/>
          </w:tcPr>
          <w:p>
            <w:pPr>
              <w:pStyle w:val="TableNumber"/>
            </w:pPr>
            <w:r>
              <w:t xml:space="preserve">0.3142</w:t>
              <w:br/>
              <w:t xml:space="preserve">0.3671</w:t>
            </w:r>
          </w:p>
        </w:tc>
        <w:tc>
          <w:tcPr>
            <w:tcW w:w="1382" w:type="dxa"/>
            <w:vAlign w:val="center"/>
          </w:tcPr>
          <w:p>
            <w:pPr>
              <w:pStyle w:val="TableNumber"/>
            </w:pPr>
            <w:r>
              <w:t xml:space="preserve">50.70%</w:t>
              <w:br/>
              <w:t xml:space="preserve">57.59%</w:t>
            </w:r>
          </w:p>
        </w:tc>
        <w:tc>
          <w:tcPr>
            <w:tcW w:w="1382" w:type="dxa"/>
            <w:vAlign w:val="center"/>
          </w:tcPr>
          <w:p>
            <w:pPr>
              <w:pStyle w:val="TableNumber"/>
            </w:pPr>
            <w:r>
              <w:t xml:space="preserve">24.28%</w:t>
              <w:br/>
              <w:t xml:space="preserve">31.47%</w:t>
            </w:r>
          </w:p>
        </w:tc>
        <w:tc>
          <w:tcPr>
            <w:tcW w:w="1509" w:type="dxa"/>
            <w:vAlign w:val="center"/>
          </w:tcPr>
          <w:p>
            <w:pPr>
              <w:pStyle w:val="TableNumber"/>
            </w:pPr>
            <w:r>
              <w:t xml:space="preserve">0.23%</w:t>
              <w:br/>
              <w:t xml:space="preserve">53.81%</w:t>
            </w:r>
          </w:p>
        </w:tc>
      </w:tr>
      <w:tr>
        <w:trPr>
          <w:cantSplit/>
        </w:trPr>
        <w:tc>
          <w:tcPr>
            <w:tcW w:w="1319" w:type="dxa"/>
            <w:vAlign w:val="center"/>
            <w:shd w:fill="F5F7FA"/>
          </w:tcPr>
          <w:p>
            <w:pPr>
              <w:pStyle w:val="TableText"/>
            </w:pPr>
            <w:r>
              <w:t xml:space="preserve">TPEX</w:t>
              <w:br/>
              <w:t xml:space="preserve">9d</w:t>
            </w:r>
          </w:p>
        </w:tc>
        <w:tc>
          <w:tcPr>
            <w:tcW w:w="1256" w:type="dxa"/>
            <w:vAlign w:val="center"/>
            <w:shd w:fill="F5F7FA"/>
          </w:tcPr>
          <w:p>
            <w:pPr>
              <w:pStyle w:val="TableNumber"/>
            </w:pPr>
            <w:r>
              <w:t xml:space="preserve">48.80%</w:t>
              <w:br/>
              <w:t xml:space="preserve">41.11%</w:t>
            </w:r>
          </w:p>
        </w:tc>
        <w:tc>
          <w:tcPr>
            <w:tcW w:w="1256" w:type="dxa"/>
            <w:vAlign w:val="center"/>
            <w:shd w:fill="F5F7FA"/>
          </w:tcPr>
          <w:p>
            <w:pPr>
              <w:pStyle w:val="TableNumber"/>
            </w:pPr>
            <w:r>
              <w:t xml:space="preserve">0.3555</w:t>
              <w:br/>
              <w:t xml:space="preserve">0.4336</w:t>
            </w:r>
          </w:p>
        </w:tc>
        <w:tc>
          <w:tcPr>
            <w:tcW w:w="1256" w:type="dxa"/>
            <w:vAlign w:val="center"/>
            <w:shd w:fill="F5F7FA"/>
          </w:tcPr>
          <w:p>
            <w:pPr>
              <w:pStyle w:val="TableNumber"/>
            </w:pPr>
            <w:r>
              <w:t xml:space="preserve">0.3088</w:t>
              <w:br/>
              <w:t xml:space="preserve">0.3717</w:t>
            </w:r>
          </w:p>
        </w:tc>
        <w:tc>
          <w:tcPr>
            <w:tcW w:w="1382" w:type="dxa"/>
            <w:vAlign w:val="center"/>
            <w:shd w:fill="F5F7FA"/>
          </w:tcPr>
          <w:p>
            <w:pPr>
              <w:pStyle w:val="TableNumber"/>
            </w:pPr>
            <w:r>
              <w:t xml:space="preserve">51.99%</w:t>
              <w:br/>
              <w:t xml:space="preserve">58.62%</w:t>
            </w:r>
          </w:p>
        </w:tc>
        <w:tc>
          <w:tcPr>
            <w:tcW w:w="1382" w:type="dxa"/>
            <w:vAlign w:val="center"/>
            <w:shd w:fill="F5F7FA"/>
          </w:tcPr>
          <w:p>
            <w:pPr>
              <w:pStyle w:val="TableNumber"/>
            </w:pPr>
            <w:r>
              <w:t xml:space="preserve">22.28%</w:t>
              <w:br/>
              <w:t xml:space="preserve">33.02%</w:t>
            </w:r>
          </w:p>
        </w:tc>
        <w:tc>
          <w:tcPr>
            <w:tcW w:w="1509" w:type="dxa"/>
            <w:vAlign w:val="center"/>
            <w:shd w:fill="F5F7FA"/>
          </w:tcPr>
          <w:p>
            <w:pPr>
              <w:pStyle w:val="TableNumber"/>
            </w:pPr>
            <w:r>
              <w:t xml:space="preserve">0.12%</w:t>
              <w:br/>
              <w:t xml:space="preserve">49.06%</w:t>
            </w:r>
          </w:p>
        </w:tc>
      </w:tr>
      <w:tr>
        <w:trPr>
          <w:cantSplit/>
        </w:trPr>
        <w:tc>
          <w:tcPr>
            <w:tcW w:w="1319" w:type="dxa"/>
            <w:vAlign w:val="center"/>
          </w:tcPr>
          <w:p>
            <w:pPr>
              <w:pStyle w:val="TableText"/>
            </w:pPr>
            <w:r>
              <w:t xml:space="preserve">TPEX</w:t>
              <w:br/>
              <w:t xml:space="preserve">10d</w:t>
            </w:r>
          </w:p>
        </w:tc>
        <w:tc>
          <w:tcPr>
            <w:tcW w:w="1256" w:type="dxa"/>
            <w:vAlign w:val="center"/>
          </w:tcPr>
          <w:p>
            <w:pPr>
              <w:pStyle w:val="TableNumber"/>
            </w:pPr>
            <w:r>
              <w:t xml:space="preserve">48.30%</w:t>
              <w:br/>
              <w:t xml:space="preserve">38.74%</w:t>
            </w:r>
          </w:p>
        </w:tc>
        <w:tc>
          <w:tcPr>
            <w:tcW w:w="1256" w:type="dxa"/>
            <w:vAlign w:val="center"/>
          </w:tcPr>
          <w:p>
            <w:pPr>
              <w:pStyle w:val="TableNumber"/>
            </w:pPr>
            <w:r>
              <w:t xml:space="preserve">0.3524</w:t>
              <w:br/>
              <w:t xml:space="preserve">0.4299</w:t>
            </w:r>
          </w:p>
        </w:tc>
        <w:tc>
          <w:tcPr>
            <w:tcW w:w="1256" w:type="dxa"/>
            <w:vAlign w:val="center"/>
          </w:tcPr>
          <w:p>
            <w:pPr>
              <w:pStyle w:val="TableNumber"/>
            </w:pPr>
            <w:r>
              <w:t xml:space="preserve">0.3038</w:t>
              <w:br/>
              <w:t xml:space="preserve">0.3529</w:t>
            </w:r>
          </w:p>
        </w:tc>
        <w:tc>
          <w:tcPr>
            <w:tcW w:w="1382" w:type="dxa"/>
            <w:vAlign w:val="center"/>
          </w:tcPr>
          <w:p>
            <w:pPr>
              <w:pStyle w:val="TableNumber"/>
            </w:pPr>
            <w:r>
              <w:t xml:space="preserve">51.69%</w:t>
              <w:br/>
              <w:t xml:space="preserve">59.98%</w:t>
            </w:r>
          </w:p>
        </w:tc>
        <w:tc>
          <w:tcPr>
            <w:tcW w:w="1382" w:type="dxa"/>
            <w:vAlign w:val="center"/>
          </w:tcPr>
          <w:p>
            <w:pPr>
              <w:pStyle w:val="TableNumber"/>
            </w:pPr>
            <w:r>
              <w:t xml:space="preserve">21.24%</w:t>
              <w:br/>
              <w:t xml:space="preserve">29.63%</w:t>
            </w:r>
          </w:p>
        </w:tc>
        <w:tc>
          <w:tcPr>
            <w:tcW w:w="1509" w:type="dxa"/>
            <w:vAlign w:val="center"/>
          </w:tcPr>
          <w:p>
            <w:pPr>
              <w:pStyle w:val="TableNumber"/>
            </w:pPr>
            <w:r>
              <w:t xml:space="preserve">0.13%</w:t>
              <w:br/>
              <w:t xml:space="preserve">53.44%</w:t>
            </w:r>
          </w:p>
        </w:tc>
      </w:tr>
      <w:tr>
        <w:trPr>
          <w:cantSplit/>
        </w:trPr>
        <w:tc>
          <w:tcPr>
            <w:tcW w:w="1319" w:type="dxa"/>
            <w:vAlign w:val="center"/>
            <w:shd w:fill="F5F7FA"/>
          </w:tcPr>
          <w:p>
            <w:pPr>
              <w:pStyle w:val="TableText"/>
            </w:pPr>
            <w:r>
              <w:t xml:space="preserve">TPEX</w:t>
              <w:br/>
              <w:t xml:space="preserve">11d</w:t>
            </w:r>
          </w:p>
        </w:tc>
        <w:tc>
          <w:tcPr>
            <w:tcW w:w="1256" w:type="dxa"/>
            <w:vAlign w:val="center"/>
            <w:shd w:fill="F5F7FA"/>
          </w:tcPr>
          <w:p>
            <w:pPr>
              <w:pStyle w:val="TableNumber"/>
            </w:pPr>
            <w:r>
              <w:t xml:space="preserve">47.79%</w:t>
              <w:br/>
              <w:t xml:space="preserve">39.03%</w:t>
            </w:r>
          </w:p>
        </w:tc>
        <w:tc>
          <w:tcPr>
            <w:tcW w:w="1256" w:type="dxa"/>
            <w:vAlign w:val="center"/>
            <w:shd w:fill="F5F7FA"/>
          </w:tcPr>
          <w:p>
            <w:pPr>
              <w:pStyle w:val="TableNumber"/>
            </w:pPr>
            <w:r>
              <w:t xml:space="preserve">0.3512</w:t>
              <w:br/>
              <w:t xml:space="preserve">0.4299</w:t>
            </w:r>
          </w:p>
        </w:tc>
        <w:tc>
          <w:tcPr>
            <w:tcW w:w="1256" w:type="dxa"/>
            <w:vAlign w:val="center"/>
            <w:shd w:fill="F5F7FA"/>
          </w:tcPr>
          <w:p>
            <w:pPr>
              <w:pStyle w:val="TableNumber"/>
            </w:pPr>
            <w:r>
              <w:t xml:space="preserve">0.2969</w:t>
              <w:br/>
              <w:t xml:space="preserve">0.3530</w:t>
            </w:r>
          </w:p>
        </w:tc>
        <w:tc>
          <w:tcPr>
            <w:tcW w:w="1382" w:type="dxa"/>
            <w:vAlign w:val="center"/>
            <w:shd w:fill="F5F7FA"/>
          </w:tcPr>
          <w:p>
            <w:pPr>
              <w:pStyle w:val="TableNumber"/>
            </w:pPr>
            <w:r>
              <w:t xml:space="preserve">52.84%</w:t>
              <w:br/>
              <w:t xml:space="preserve">61.24%</w:t>
            </w:r>
          </w:p>
        </w:tc>
        <w:tc>
          <w:tcPr>
            <w:tcW w:w="1382" w:type="dxa"/>
            <w:vAlign w:val="center"/>
            <w:shd w:fill="F5F7FA"/>
          </w:tcPr>
          <w:p>
            <w:pPr>
              <w:pStyle w:val="TableNumber"/>
            </w:pPr>
            <w:r>
              <w:t xml:space="preserve">19.41%</w:t>
              <w:br/>
              <w:t xml:space="preserve">28.92%</w:t>
            </w:r>
          </w:p>
        </w:tc>
        <w:tc>
          <w:tcPr>
            <w:tcW w:w="1509" w:type="dxa"/>
            <w:vAlign w:val="center"/>
            <w:shd w:fill="F5F7FA"/>
          </w:tcPr>
          <w:p>
            <w:pPr>
              <w:pStyle w:val="TableNumber"/>
            </w:pPr>
            <w:r>
              <w:t xml:space="preserve">0.09%</w:t>
              <w:br/>
              <w:t xml:space="preserve">52.30%</w:t>
            </w:r>
          </w:p>
        </w:tc>
      </w:tr>
      <w:tr>
        <w:trPr>
          <w:cantSplit/>
        </w:trPr>
        <w:tc>
          <w:tcPr>
            <w:tcW w:w="1319" w:type="dxa"/>
            <w:vAlign w:val="center"/>
          </w:tcPr>
          <w:p>
            <w:pPr>
              <w:pStyle w:val="TableText"/>
            </w:pPr>
            <w:r>
              <w:t xml:space="preserve">TPEX</w:t>
              <w:br/>
              <w:t xml:space="preserve">12d</w:t>
            </w:r>
          </w:p>
        </w:tc>
        <w:tc>
          <w:tcPr>
            <w:tcW w:w="1256" w:type="dxa"/>
            <w:vAlign w:val="center"/>
          </w:tcPr>
          <w:p>
            <w:pPr>
              <w:pStyle w:val="TableNumber"/>
            </w:pPr>
            <w:r>
              <w:t xml:space="preserve">47.25%</w:t>
              <w:br/>
              <w:t xml:space="preserve">37.61%</w:t>
            </w:r>
          </w:p>
        </w:tc>
        <w:tc>
          <w:tcPr>
            <w:tcW w:w="1256" w:type="dxa"/>
            <w:vAlign w:val="center"/>
          </w:tcPr>
          <w:p>
            <w:pPr>
              <w:pStyle w:val="TableNumber"/>
            </w:pPr>
            <w:r>
              <w:t xml:space="preserve">0.3477</w:t>
              <w:br/>
              <w:t xml:space="preserve">0.4239</w:t>
            </w:r>
          </w:p>
        </w:tc>
        <w:tc>
          <w:tcPr>
            <w:tcW w:w="1256" w:type="dxa"/>
            <w:vAlign w:val="center"/>
          </w:tcPr>
          <w:p>
            <w:pPr>
              <w:pStyle w:val="TableNumber"/>
            </w:pPr>
            <w:r>
              <w:t xml:space="preserve">0.2886</w:t>
              <w:br/>
              <w:t xml:space="preserve">0.3417</w:t>
            </w:r>
          </w:p>
        </w:tc>
        <w:tc>
          <w:tcPr>
            <w:tcW w:w="1382" w:type="dxa"/>
            <w:vAlign w:val="center"/>
          </w:tcPr>
          <w:p>
            <w:pPr>
              <w:pStyle w:val="TableNumber"/>
            </w:pPr>
            <w:r>
              <w:t xml:space="preserve">52.95%</w:t>
              <w:br/>
              <w:t xml:space="preserve">61.19%</w:t>
            </w:r>
          </w:p>
        </w:tc>
        <w:tc>
          <w:tcPr>
            <w:tcW w:w="1382" w:type="dxa"/>
            <w:vAlign w:val="center"/>
          </w:tcPr>
          <w:p>
            <w:pPr>
              <w:pStyle w:val="TableNumber"/>
            </w:pPr>
            <w:r>
              <w:t xml:space="preserve">17.40%</w:t>
              <w:br/>
              <w:t xml:space="preserve">28.98%</w:t>
            </w:r>
          </w:p>
        </w:tc>
        <w:tc>
          <w:tcPr>
            <w:tcW w:w="1509" w:type="dxa"/>
            <w:vAlign w:val="center"/>
          </w:tcPr>
          <w:p>
            <w:pPr>
              <w:pStyle w:val="TableNumber"/>
            </w:pPr>
            <w:r>
              <w:t xml:space="preserve">0.05%</w:t>
              <w:br/>
              <w:t xml:space="preserve">53.60%</w:t>
            </w:r>
          </w:p>
        </w:tc>
      </w:tr>
      <w:tr>
        <w:trPr>
          <w:cantSplit/>
        </w:trPr>
        <w:tc>
          <w:tcPr>
            <w:tcW w:w="1319" w:type="dxa"/>
            <w:vAlign w:val="center"/>
            <w:shd w:fill="F5F7FA"/>
          </w:tcPr>
          <w:p>
            <w:pPr>
              <w:pStyle w:val="TableText"/>
            </w:pPr>
            <w:r>
              <w:t xml:space="preserve">TPEX</w:t>
              <w:br/>
              <w:t xml:space="preserve">13d</w:t>
            </w:r>
          </w:p>
        </w:tc>
        <w:tc>
          <w:tcPr>
            <w:tcW w:w="1256" w:type="dxa"/>
            <w:vAlign w:val="center"/>
            <w:shd w:fill="F5F7FA"/>
          </w:tcPr>
          <w:p>
            <w:pPr>
              <w:pStyle w:val="TableNumber"/>
            </w:pPr>
            <w:r>
              <w:t xml:space="preserve">46.87%</w:t>
              <w:br/>
              <w:t xml:space="preserve">35.45%</w:t>
            </w:r>
          </w:p>
        </w:tc>
        <w:tc>
          <w:tcPr>
            <w:tcW w:w="1256" w:type="dxa"/>
            <w:vAlign w:val="center"/>
            <w:shd w:fill="F5F7FA"/>
          </w:tcPr>
          <w:p>
            <w:pPr>
              <w:pStyle w:val="TableNumber"/>
            </w:pPr>
            <w:r>
              <w:t xml:space="preserve">0.3443</w:t>
              <w:br/>
              <w:t xml:space="preserve">0.4135</w:t>
            </w:r>
          </w:p>
        </w:tc>
        <w:tc>
          <w:tcPr>
            <w:tcW w:w="1256" w:type="dxa"/>
            <w:vAlign w:val="center"/>
            <w:shd w:fill="F5F7FA"/>
          </w:tcPr>
          <w:p>
            <w:pPr>
              <w:pStyle w:val="TableNumber"/>
            </w:pPr>
            <w:r>
              <w:t xml:space="preserve">0.2862</w:t>
              <w:br/>
              <w:t xml:space="preserve">0.3206</w:t>
            </w:r>
          </w:p>
        </w:tc>
        <w:tc>
          <w:tcPr>
            <w:tcW w:w="1382" w:type="dxa"/>
            <w:vAlign w:val="center"/>
            <w:shd w:fill="F5F7FA"/>
          </w:tcPr>
          <w:p>
            <w:pPr>
              <w:pStyle w:val="TableNumber"/>
            </w:pPr>
            <w:r>
              <w:t xml:space="preserve">52.10%</w:t>
              <w:br/>
              <w:t xml:space="preserve">60.78%</w:t>
            </w:r>
          </w:p>
        </w:tc>
        <w:tc>
          <w:tcPr>
            <w:tcW w:w="1382" w:type="dxa"/>
            <w:vAlign w:val="center"/>
            <w:shd w:fill="F5F7FA"/>
          </w:tcPr>
          <w:p>
            <w:pPr>
              <w:pStyle w:val="TableNumber"/>
            </w:pPr>
            <w:r>
              <w:t xml:space="preserve">17.41%</w:t>
              <w:br/>
              <w:t xml:space="preserve">25.51%</w:t>
            </w:r>
          </w:p>
        </w:tc>
        <w:tc>
          <w:tcPr>
            <w:tcW w:w="1509" w:type="dxa"/>
            <w:vAlign w:val="center"/>
            <w:shd w:fill="F5F7FA"/>
          </w:tcPr>
          <w:p>
            <w:pPr>
              <w:pStyle w:val="TableNumber"/>
            </w:pPr>
            <w:r>
              <w:t xml:space="preserve">0.00%</w:t>
              <w:br/>
              <w:t xml:space="preserve">54.70%</w:t>
            </w:r>
          </w:p>
        </w:tc>
      </w:tr>
      <w:tr>
        <w:trPr>
          <w:cantSplit/>
        </w:trPr>
        <w:tc>
          <w:tcPr>
            <w:tcW w:w="1319" w:type="dxa"/>
            <w:vAlign w:val="center"/>
          </w:tcPr>
          <w:p>
            <w:pPr>
              <w:pStyle w:val="TableText"/>
            </w:pPr>
            <w:r>
              <w:t xml:space="preserve">TPEX</w:t>
              <w:br/>
              <w:t xml:space="preserve">14d</w:t>
            </w:r>
          </w:p>
        </w:tc>
        <w:tc>
          <w:tcPr>
            <w:tcW w:w="1256" w:type="dxa"/>
            <w:vAlign w:val="center"/>
          </w:tcPr>
          <w:p>
            <w:pPr>
              <w:pStyle w:val="TableNumber"/>
            </w:pPr>
            <w:r>
              <w:t xml:space="preserve">46.53%</w:t>
              <w:br/>
              <w:t xml:space="preserve">34.36%</w:t>
            </w:r>
          </w:p>
        </w:tc>
        <w:tc>
          <w:tcPr>
            <w:tcW w:w="1256" w:type="dxa"/>
            <w:vAlign w:val="center"/>
          </w:tcPr>
          <w:p>
            <w:pPr>
              <w:pStyle w:val="TableNumber"/>
            </w:pPr>
            <w:r>
              <w:t xml:space="preserve">0.3429</w:t>
              <w:br/>
              <w:t xml:space="preserve">0.4014</w:t>
            </w:r>
          </w:p>
        </w:tc>
        <w:tc>
          <w:tcPr>
            <w:tcW w:w="1256" w:type="dxa"/>
            <w:vAlign w:val="center"/>
          </w:tcPr>
          <w:p>
            <w:pPr>
              <w:pStyle w:val="TableNumber"/>
            </w:pPr>
            <w:r>
              <w:t xml:space="preserve">0.2909</w:t>
              <w:br/>
              <w:t xml:space="preserve">0.3112</w:t>
            </w:r>
          </w:p>
        </w:tc>
        <w:tc>
          <w:tcPr>
            <w:tcW w:w="1382" w:type="dxa"/>
            <w:vAlign w:val="center"/>
          </w:tcPr>
          <w:p>
            <w:pPr>
              <w:pStyle w:val="TableNumber"/>
            </w:pPr>
            <w:r>
              <w:t xml:space="preserve">51.52%</w:t>
              <w:br/>
              <w:t xml:space="preserve">60.15%</w:t>
            </w:r>
          </w:p>
        </w:tc>
        <w:tc>
          <w:tcPr>
            <w:tcW w:w="1382" w:type="dxa"/>
            <w:vAlign w:val="center"/>
          </w:tcPr>
          <w:p>
            <w:pPr>
              <w:pStyle w:val="TableNumber"/>
            </w:pPr>
            <w:r>
              <w:t xml:space="preserve">19.77%</w:t>
              <w:br/>
              <w:t xml:space="preserve">24.55%</w:t>
            </w:r>
          </w:p>
        </w:tc>
        <w:tc>
          <w:tcPr>
            <w:tcW w:w="1509" w:type="dxa"/>
            <w:vAlign w:val="center"/>
          </w:tcPr>
          <w:p>
            <w:pPr>
              <w:pStyle w:val="TableNumber"/>
            </w:pPr>
            <w:r>
              <w:t xml:space="preserve">0.00%</w:t>
              <w:br/>
              <w:t xml:space="preserve">53.04%</w:t>
            </w:r>
          </w:p>
        </w:tc>
      </w:tr>
    </w:tbl>
    <w:p>
      <w:pPr>
        <w:pStyle w:val="Decision"/>
        <w:keepNext/>
        <w:spacing w:after="80"/>
      </w:pPr>
      <w:r>
        <w:t xml:space="preserve">表9g alpha 三市場完整1–14日兩種決策</w:t>
      </w:r>
    </w:p>
    <w:tbl>
      <w:tblPr>
        <w:tblStyle w:val="BenchmarkTable"/>
        <w:tblW w:w="9360" w:type="dxa"/>
        <w:tblLayout w:type="fixed"/>
      </w:tblPr>
      <w:tblGrid>
        <w:gridCol w:w="1319"/>
        <w:gridCol w:w="1256"/>
        <w:gridCol w:w="1256"/>
        <w:gridCol w:w="1256"/>
        <w:gridCol w:w="1382"/>
        <w:gridCol w:w="1382"/>
        <w:gridCol w:w="1509"/>
      </w:tblGrid>
      <w:tr>
        <w:trPr>
          <w:tblHeader/>
          <w:cantSplit/>
        </w:trPr>
        <w:tc>
          <w:tcPr>
            <w:tcW w:w="1319" w:type="dxa"/>
            <w:shd w:val="clear" w:fill="DCE6F1"/>
            <w:vAlign w:val="center"/>
          </w:tcPr>
          <w:p>
            <w:pPr>
              <w:pStyle w:val="TableHeader"/>
              <w:keepNext/>
            </w:pPr>
            <w:r>
              <w:t xml:space="preserve">Market/H</w:t>
            </w:r>
          </w:p>
        </w:tc>
        <w:tc>
          <w:tcPr>
            <w:tcW w:w="1256" w:type="dxa"/>
            <w:shd w:val="clear" w:fill="DCE6F1"/>
            <w:vAlign w:val="center"/>
          </w:tcPr>
          <w:p>
            <w:pPr>
              <w:pStyle w:val="TableHeader"/>
              <w:keepNext/>
            </w:pPr>
            <w:r>
              <w:t xml:space="preserve">Accuracy</w:t>
              <w:br/>
              <w:t xml:space="preserve">pop / bal</w:t>
            </w:r>
          </w:p>
        </w:tc>
        <w:tc>
          <w:tcPr>
            <w:tcW w:w="1256" w:type="dxa"/>
            <w:shd w:val="clear" w:fill="DCE6F1"/>
            <w:vAlign w:val="center"/>
          </w:tcPr>
          <w:p>
            <w:pPr>
              <w:pStyle w:val="TableHeader"/>
              <w:keepNext/>
            </w:pPr>
            <w:r>
              <w:t xml:space="preserve">BA</w:t>
              <w:br/>
              <w:t xml:space="preserve">pop / bal</w:t>
            </w:r>
          </w:p>
        </w:tc>
        <w:tc>
          <w:tcPr>
            <w:tcW w:w="1256" w:type="dxa"/>
            <w:shd w:val="clear" w:fill="DCE6F1"/>
            <w:vAlign w:val="center"/>
          </w:tcPr>
          <w:p>
            <w:pPr>
              <w:pStyle w:val="TableHeader"/>
              <w:keepNext/>
            </w:pPr>
            <w:r>
              <w:t xml:space="preserve">Macro-F1</w:t>
              <w:br/>
              <w:t xml:space="preserve">pop / bal</w:t>
            </w:r>
          </w:p>
        </w:tc>
        <w:tc>
          <w:tcPr>
            <w:tcW w:w="1382" w:type="dxa"/>
            <w:shd w:val="clear" w:fill="DCE6F1"/>
            <w:vAlign w:val="center"/>
          </w:tcPr>
          <w:p>
            <w:pPr>
              <w:pStyle w:val="TableHeader"/>
              <w:keepNext/>
            </w:pPr>
            <w:r>
              <w:t xml:space="preserve">Up precision</w:t>
              <w:br/>
              <w:t xml:space="preserve">pop / bal</w:t>
            </w:r>
          </w:p>
        </w:tc>
        <w:tc>
          <w:tcPr>
            <w:tcW w:w="1382" w:type="dxa"/>
            <w:shd w:val="clear" w:fill="DCE6F1"/>
            <w:vAlign w:val="center"/>
          </w:tcPr>
          <w:p>
            <w:pPr>
              <w:pStyle w:val="TableHeader"/>
              <w:keepNext/>
            </w:pPr>
            <w:r>
              <w:t xml:space="preserve">Up recall</w:t>
              <w:br/>
              <w:t xml:space="preserve">pop / bal</w:t>
            </w:r>
          </w:p>
        </w:tc>
        <w:tc>
          <w:tcPr>
            <w:tcW w:w="1509" w:type="dxa"/>
            <w:shd w:val="clear" w:fill="DCE6F1"/>
            <w:vAlign w:val="center"/>
          </w:tcPr>
          <w:p>
            <w:pPr>
              <w:pStyle w:val="TableHeader"/>
              <w:keepNext/>
            </w:pPr>
            <w:r>
              <w:t xml:space="preserve">Neutral recall</w:t>
              <w:br/>
              <w:t xml:space="preserve">pop / bal</w:t>
            </w:r>
          </w:p>
        </w:tc>
      </w:tr>
      <w:tr>
        <w:trPr>
          <w:cantSplit/>
        </w:trPr>
        <w:tc>
          <w:tcPr>
            <w:tcW w:w="1319" w:type="dxa"/>
            <w:vAlign w:val="center"/>
          </w:tcPr>
          <w:p>
            <w:pPr>
              <w:pStyle w:val="TableText"/>
            </w:pPr>
            <w:r>
              <w:t xml:space="preserve">US</w:t>
              <w:br/>
              <w:t xml:space="preserve">All</w:t>
            </w:r>
          </w:p>
        </w:tc>
        <w:tc>
          <w:tcPr>
            <w:tcW w:w="1256" w:type="dxa"/>
            <w:vAlign w:val="center"/>
          </w:tcPr>
          <w:p>
            <w:pPr>
              <w:pStyle w:val="TableNumber"/>
            </w:pPr>
            <w:r>
              <w:t xml:space="preserve">47.49%</w:t>
              <w:br/>
              <w:t xml:space="preserve">34.15%</w:t>
            </w:r>
          </w:p>
        </w:tc>
        <w:tc>
          <w:tcPr>
            <w:tcW w:w="1256" w:type="dxa"/>
            <w:vAlign w:val="center"/>
          </w:tcPr>
          <w:p>
            <w:pPr>
              <w:pStyle w:val="TableNumber"/>
            </w:pPr>
            <w:r>
              <w:t xml:space="preserve">0.3397</w:t>
              <w:br/>
              <w:t xml:space="preserve">0.3880</w:t>
            </w:r>
          </w:p>
        </w:tc>
        <w:tc>
          <w:tcPr>
            <w:tcW w:w="1256" w:type="dxa"/>
            <w:vAlign w:val="center"/>
          </w:tcPr>
          <w:p>
            <w:pPr>
              <w:pStyle w:val="TableNumber"/>
            </w:pPr>
            <w:r>
              <w:t xml:space="preserve">0.3217</w:t>
              <w:br/>
              <w:t xml:space="preserve">0.2680</w:t>
            </w:r>
          </w:p>
        </w:tc>
        <w:tc>
          <w:tcPr>
            <w:tcW w:w="1382" w:type="dxa"/>
            <w:vAlign w:val="center"/>
          </w:tcPr>
          <w:p>
            <w:pPr>
              <w:pStyle w:val="TableNumber"/>
            </w:pPr>
            <w:r>
              <w:t xml:space="preserve">45.79%</w:t>
              <w:br/>
              <w:t xml:space="preserve">47.47%</w:t>
            </w:r>
          </w:p>
        </w:tc>
        <w:tc>
          <w:tcPr>
            <w:tcW w:w="1382" w:type="dxa"/>
            <w:vAlign w:val="center"/>
          </w:tcPr>
          <w:p>
            <w:pPr>
              <w:pStyle w:val="TableNumber"/>
            </w:pPr>
            <w:r>
              <w:t xml:space="preserve">68.53%</w:t>
              <w:br/>
              <w:t xml:space="preserve">59.51%</w:t>
            </w:r>
          </w:p>
        </w:tc>
        <w:tc>
          <w:tcPr>
            <w:tcW w:w="1509" w:type="dxa"/>
            <w:vAlign w:val="center"/>
          </w:tcPr>
          <w:p>
            <w:pPr>
              <w:pStyle w:val="TableNumber"/>
            </w:pPr>
            <w:r>
              <w:t xml:space="preserve">1.01%</w:t>
              <w:br/>
              <w:t xml:space="preserve">46.67%</w:t>
            </w:r>
          </w:p>
        </w:tc>
      </w:tr>
      <w:tr>
        <w:trPr>
          <w:cantSplit/>
        </w:trPr>
        <w:tc>
          <w:tcPr>
            <w:tcW w:w="1319" w:type="dxa"/>
            <w:vAlign w:val="center"/>
            <w:shd w:fill="F5F7FA"/>
          </w:tcPr>
          <w:p>
            <w:pPr>
              <w:pStyle w:val="TableText"/>
            </w:pPr>
            <w:r>
              <w:t xml:space="preserve">US</w:t>
              <w:br/>
              <w:t xml:space="preserve">1d</w:t>
            </w:r>
          </w:p>
        </w:tc>
        <w:tc>
          <w:tcPr>
            <w:tcW w:w="1256" w:type="dxa"/>
            <w:vAlign w:val="center"/>
            <w:shd w:fill="F5F7FA"/>
          </w:tcPr>
          <w:p>
            <w:pPr>
              <w:pStyle w:val="TableNumber"/>
            </w:pPr>
            <w:r>
              <w:t xml:space="preserve">45.04%</w:t>
              <w:br/>
              <w:t xml:space="preserve">34.82%</w:t>
            </w:r>
          </w:p>
        </w:tc>
        <w:tc>
          <w:tcPr>
            <w:tcW w:w="1256" w:type="dxa"/>
            <w:vAlign w:val="center"/>
            <w:shd w:fill="F5F7FA"/>
          </w:tcPr>
          <w:p>
            <w:pPr>
              <w:pStyle w:val="TableNumber"/>
            </w:pPr>
            <w:r>
              <w:t xml:space="preserve">0.3428</w:t>
              <w:br/>
              <w:t xml:space="preserve">0.3944</w:t>
            </w:r>
          </w:p>
        </w:tc>
        <w:tc>
          <w:tcPr>
            <w:tcW w:w="1256" w:type="dxa"/>
            <w:vAlign w:val="center"/>
            <w:shd w:fill="F5F7FA"/>
          </w:tcPr>
          <w:p>
            <w:pPr>
              <w:pStyle w:val="TableNumber"/>
            </w:pPr>
            <w:r>
              <w:t xml:space="preserve">0.3002</w:t>
              <w:br/>
              <w:t xml:space="preserve">0.2754</w:t>
            </w:r>
          </w:p>
        </w:tc>
        <w:tc>
          <w:tcPr>
            <w:tcW w:w="1382" w:type="dxa"/>
            <w:vAlign w:val="center"/>
            <w:shd w:fill="F5F7FA"/>
          </w:tcPr>
          <w:p>
            <w:pPr>
              <w:pStyle w:val="TableNumber"/>
            </w:pPr>
            <w:r>
              <w:t xml:space="preserve">44.68%</w:t>
              <w:br/>
              <w:t xml:space="preserve">46.37%</w:t>
            </w:r>
          </w:p>
        </w:tc>
        <w:tc>
          <w:tcPr>
            <w:tcW w:w="1382" w:type="dxa"/>
            <w:vAlign w:val="center"/>
            <w:shd w:fill="F5F7FA"/>
          </w:tcPr>
          <w:p>
            <w:pPr>
              <w:pStyle w:val="TableNumber"/>
            </w:pPr>
            <w:r>
              <w:t xml:space="preserve">79.03%</w:t>
              <w:br/>
              <w:t xml:space="preserve">62.85%</w:t>
            </w:r>
          </w:p>
        </w:tc>
        <w:tc>
          <w:tcPr>
            <w:tcW w:w="1509" w:type="dxa"/>
            <w:vAlign w:val="center"/>
            <w:shd w:fill="F5F7FA"/>
          </w:tcPr>
          <w:p>
            <w:pPr>
              <w:pStyle w:val="TableNumber"/>
            </w:pPr>
            <w:r>
              <w:t xml:space="preserve">1.45%</w:t>
              <w:br/>
              <w:t xml:space="preserve">52.73%</w:t>
            </w:r>
          </w:p>
        </w:tc>
      </w:tr>
      <w:tr>
        <w:trPr>
          <w:cantSplit/>
        </w:trPr>
        <w:tc>
          <w:tcPr>
            <w:tcW w:w="1319" w:type="dxa"/>
            <w:vAlign w:val="center"/>
          </w:tcPr>
          <w:p>
            <w:pPr>
              <w:pStyle w:val="TableText"/>
            </w:pPr>
            <w:r>
              <w:t xml:space="preserve">US</w:t>
              <w:br/>
              <w:t xml:space="preserve">2d</w:t>
            </w:r>
          </w:p>
        </w:tc>
        <w:tc>
          <w:tcPr>
            <w:tcW w:w="1256" w:type="dxa"/>
            <w:vAlign w:val="center"/>
          </w:tcPr>
          <w:p>
            <w:pPr>
              <w:pStyle w:val="TableNumber"/>
            </w:pPr>
            <w:r>
              <w:t xml:space="preserve">46.73%</w:t>
              <w:br/>
              <w:t xml:space="preserve">34.00%</w:t>
            </w:r>
          </w:p>
        </w:tc>
        <w:tc>
          <w:tcPr>
            <w:tcW w:w="1256" w:type="dxa"/>
            <w:vAlign w:val="center"/>
          </w:tcPr>
          <w:p>
            <w:pPr>
              <w:pStyle w:val="TableNumber"/>
            </w:pPr>
            <w:r>
              <w:t xml:space="preserve">0.3429</w:t>
              <w:br/>
              <w:t xml:space="preserve">0.3861</w:t>
            </w:r>
          </w:p>
        </w:tc>
        <w:tc>
          <w:tcPr>
            <w:tcW w:w="1256" w:type="dxa"/>
            <w:vAlign w:val="center"/>
          </w:tcPr>
          <w:p>
            <w:pPr>
              <w:pStyle w:val="TableNumber"/>
            </w:pPr>
            <w:r>
              <w:t xml:space="preserve">0.3053</w:t>
              <w:br/>
              <w:t xml:space="preserve">0.2674</w:t>
            </w:r>
          </w:p>
        </w:tc>
        <w:tc>
          <w:tcPr>
            <w:tcW w:w="1382" w:type="dxa"/>
            <w:vAlign w:val="center"/>
          </w:tcPr>
          <w:p>
            <w:pPr>
              <w:pStyle w:val="TableNumber"/>
            </w:pPr>
            <w:r>
              <w:t xml:space="preserve">46.24%</w:t>
              <w:br/>
              <w:t xml:space="preserve">47.48%</w:t>
            </w:r>
          </w:p>
        </w:tc>
        <w:tc>
          <w:tcPr>
            <w:tcW w:w="1382" w:type="dxa"/>
            <w:vAlign w:val="center"/>
          </w:tcPr>
          <w:p>
            <w:pPr>
              <w:pStyle w:val="TableNumber"/>
            </w:pPr>
            <w:r>
              <w:t xml:space="preserve">79.37%</w:t>
              <w:br/>
              <w:t xml:space="preserve">60.65%</w:t>
            </w:r>
          </w:p>
        </w:tc>
        <w:tc>
          <w:tcPr>
            <w:tcW w:w="1509" w:type="dxa"/>
            <w:vAlign w:val="center"/>
          </w:tcPr>
          <w:p>
            <w:pPr>
              <w:pStyle w:val="TableNumber"/>
            </w:pPr>
            <w:r>
              <w:t xml:space="preserve">1.48%</w:t>
              <w:br/>
              <w:t xml:space="preserve">49.20%</w:t>
            </w:r>
          </w:p>
        </w:tc>
      </w:tr>
      <w:tr>
        <w:trPr>
          <w:cantSplit/>
        </w:trPr>
        <w:tc>
          <w:tcPr>
            <w:tcW w:w="1319" w:type="dxa"/>
            <w:vAlign w:val="center"/>
            <w:shd w:fill="F5F7FA"/>
          </w:tcPr>
          <w:p>
            <w:pPr>
              <w:pStyle w:val="TableText"/>
            </w:pPr>
            <w:r>
              <w:t xml:space="preserve">US</w:t>
              <w:br/>
              <w:t xml:space="preserve">3d</w:t>
            </w:r>
          </w:p>
        </w:tc>
        <w:tc>
          <w:tcPr>
            <w:tcW w:w="1256" w:type="dxa"/>
            <w:vAlign w:val="center"/>
            <w:shd w:fill="F5F7FA"/>
          </w:tcPr>
          <w:p>
            <w:pPr>
              <w:pStyle w:val="TableNumber"/>
            </w:pPr>
            <w:r>
              <w:t xml:space="preserve">46.71%</w:t>
              <w:br/>
              <w:t xml:space="preserve">32.87%</w:t>
            </w:r>
          </w:p>
        </w:tc>
        <w:tc>
          <w:tcPr>
            <w:tcW w:w="1256" w:type="dxa"/>
            <w:vAlign w:val="center"/>
            <w:shd w:fill="F5F7FA"/>
          </w:tcPr>
          <w:p>
            <w:pPr>
              <w:pStyle w:val="TableNumber"/>
            </w:pPr>
            <w:r>
              <w:t xml:space="preserve">0.3378</w:t>
              <w:br/>
              <w:t xml:space="preserve">0.3823</w:t>
            </w:r>
          </w:p>
        </w:tc>
        <w:tc>
          <w:tcPr>
            <w:tcW w:w="1256" w:type="dxa"/>
            <w:vAlign w:val="center"/>
            <w:shd w:fill="F5F7FA"/>
          </w:tcPr>
          <w:p>
            <w:pPr>
              <w:pStyle w:val="TableNumber"/>
            </w:pPr>
            <w:r>
              <w:t xml:space="preserve">0.3121</w:t>
              <w:br/>
              <w:t xml:space="preserve">0.2574</w:t>
            </w:r>
          </w:p>
        </w:tc>
        <w:tc>
          <w:tcPr>
            <w:tcW w:w="1382" w:type="dxa"/>
            <w:vAlign w:val="center"/>
            <w:shd w:fill="F5F7FA"/>
          </w:tcPr>
          <w:p>
            <w:pPr>
              <w:pStyle w:val="TableNumber"/>
            </w:pPr>
            <w:r>
              <w:t xml:space="preserve">45.95%</w:t>
              <w:br/>
              <w:t xml:space="preserve">47.26%</w:t>
            </w:r>
          </w:p>
        </w:tc>
        <w:tc>
          <w:tcPr>
            <w:tcW w:w="1382" w:type="dxa"/>
            <w:vAlign w:val="center"/>
            <w:shd w:fill="F5F7FA"/>
          </w:tcPr>
          <w:p>
            <w:pPr>
              <w:pStyle w:val="TableNumber"/>
            </w:pPr>
            <w:r>
              <w:t xml:space="preserve">72.66%</w:t>
              <w:br/>
              <w:t xml:space="preserve">58.84%</w:t>
            </w:r>
          </w:p>
        </w:tc>
        <w:tc>
          <w:tcPr>
            <w:tcW w:w="1509" w:type="dxa"/>
            <w:vAlign w:val="center"/>
            <w:shd w:fill="F5F7FA"/>
          </w:tcPr>
          <w:p>
            <w:pPr>
              <w:pStyle w:val="TableNumber"/>
            </w:pPr>
            <w:r>
              <w:t xml:space="preserve">1.08%</w:t>
              <w:br/>
              <w:t xml:space="preserve">49.21%</w:t>
            </w:r>
          </w:p>
        </w:tc>
      </w:tr>
      <w:tr>
        <w:trPr>
          <w:cantSplit/>
        </w:trPr>
        <w:tc>
          <w:tcPr>
            <w:tcW w:w="1319" w:type="dxa"/>
            <w:vAlign w:val="center"/>
          </w:tcPr>
          <w:p>
            <w:pPr>
              <w:pStyle w:val="TableText"/>
            </w:pPr>
            <w:r>
              <w:t xml:space="preserve">US</w:t>
              <w:br/>
              <w:t xml:space="preserve">4d</w:t>
            </w:r>
          </w:p>
        </w:tc>
        <w:tc>
          <w:tcPr>
            <w:tcW w:w="1256" w:type="dxa"/>
            <w:vAlign w:val="center"/>
          </w:tcPr>
          <w:p>
            <w:pPr>
              <w:pStyle w:val="TableNumber"/>
            </w:pPr>
            <w:r>
              <w:t xml:space="preserve">46.94%</w:t>
              <w:br/>
              <w:t xml:space="preserve">33.61%</w:t>
            </w:r>
          </w:p>
        </w:tc>
        <w:tc>
          <w:tcPr>
            <w:tcW w:w="1256" w:type="dxa"/>
            <w:vAlign w:val="center"/>
          </w:tcPr>
          <w:p>
            <w:pPr>
              <w:pStyle w:val="TableNumber"/>
            </w:pPr>
            <w:r>
              <w:t xml:space="preserve">0.3372</w:t>
              <w:br/>
              <w:t xml:space="preserve">0.3792</w:t>
            </w:r>
          </w:p>
        </w:tc>
        <w:tc>
          <w:tcPr>
            <w:tcW w:w="1256" w:type="dxa"/>
            <w:vAlign w:val="center"/>
          </w:tcPr>
          <w:p>
            <w:pPr>
              <w:pStyle w:val="TableNumber"/>
            </w:pPr>
            <w:r>
              <w:t xml:space="preserve">0.3144</w:t>
              <w:br/>
              <w:t xml:space="preserve">0.2609</w:t>
            </w:r>
          </w:p>
        </w:tc>
        <w:tc>
          <w:tcPr>
            <w:tcW w:w="1382" w:type="dxa"/>
            <w:vAlign w:val="center"/>
          </w:tcPr>
          <w:p>
            <w:pPr>
              <w:pStyle w:val="TableNumber"/>
            </w:pPr>
            <w:r>
              <w:t xml:space="preserve">45.96%</w:t>
              <w:br/>
              <w:t xml:space="preserve">47.35%</w:t>
            </w:r>
          </w:p>
        </w:tc>
        <w:tc>
          <w:tcPr>
            <w:tcW w:w="1382" w:type="dxa"/>
            <w:vAlign w:val="center"/>
          </w:tcPr>
          <w:p>
            <w:pPr>
              <w:pStyle w:val="TableNumber"/>
            </w:pPr>
            <w:r>
              <w:t xml:space="preserve">71.34%</w:t>
              <w:br/>
              <w:t xml:space="preserve">59.66%</w:t>
            </w:r>
          </w:p>
        </w:tc>
        <w:tc>
          <w:tcPr>
            <w:tcW w:w="1509" w:type="dxa"/>
            <w:vAlign w:val="center"/>
          </w:tcPr>
          <w:p>
            <w:pPr>
              <w:pStyle w:val="TableNumber"/>
            </w:pPr>
            <w:r>
              <w:t xml:space="preserve">1.07%</w:t>
              <w:br/>
              <w:t xml:space="preserve">45.83%</w:t>
            </w:r>
          </w:p>
        </w:tc>
      </w:tr>
      <w:tr>
        <w:trPr>
          <w:cantSplit/>
        </w:trPr>
        <w:tc>
          <w:tcPr>
            <w:tcW w:w="1319" w:type="dxa"/>
            <w:vAlign w:val="center"/>
            <w:shd w:fill="F5F7FA"/>
          </w:tcPr>
          <w:p>
            <w:pPr>
              <w:pStyle w:val="TableText"/>
            </w:pPr>
            <w:r>
              <w:t xml:space="preserve">US</w:t>
              <w:br/>
              <w:t xml:space="preserve">5d</w:t>
            </w:r>
          </w:p>
        </w:tc>
        <w:tc>
          <w:tcPr>
            <w:tcW w:w="1256" w:type="dxa"/>
            <w:vAlign w:val="center"/>
            <w:shd w:fill="F5F7FA"/>
          </w:tcPr>
          <w:p>
            <w:pPr>
              <w:pStyle w:val="TableNumber"/>
            </w:pPr>
            <w:r>
              <w:t xml:space="preserve">47.11%</w:t>
              <w:br/>
              <w:t xml:space="preserve">33.25%</w:t>
            </w:r>
          </w:p>
        </w:tc>
        <w:tc>
          <w:tcPr>
            <w:tcW w:w="1256" w:type="dxa"/>
            <w:vAlign w:val="center"/>
            <w:shd w:fill="F5F7FA"/>
          </w:tcPr>
          <w:p>
            <w:pPr>
              <w:pStyle w:val="TableNumber"/>
            </w:pPr>
            <w:r>
              <w:t xml:space="preserve">0.3370</w:t>
              <w:br/>
              <w:t xml:space="preserve">0.3800</w:t>
            </w:r>
          </w:p>
        </w:tc>
        <w:tc>
          <w:tcPr>
            <w:tcW w:w="1256" w:type="dxa"/>
            <w:vAlign w:val="center"/>
            <w:shd w:fill="F5F7FA"/>
          </w:tcPr>
          <w:p>
            <w:pPr>
              <w:pStyle w:val="TableNumber"/>
            </w:pPr>
            <w:r>
              <w:t xml:space="preserve">0.3135</w:t>
              <w:br/>
              <w:t xml:space="preserve">0.2565</w:t>
            </w:r>
          </w:p>
        </w:tc>
        <w:tc>
          <w:tcPr>
            <w:tcW w:w="1382" w:type="dxa"/>
            <w:vAlign w:val="center"/>
            <w:shd w:fill="F5F7FA"/>
          </w:tcPr>
          <w:p>
            <w:pPr>
              <w:pStyle w:val="TableNumber"/>
            </w:pPr>
            <w:r>
              <w:t xml:space="preserve">45.90%</w:t>
              <w:br/>
              <w:t xml:space="preserve">47.17%</w:t>
            </w:r>
          </w:p>
        </w:tc>
        <w:tc>
          <w:tcPr>
            <w:tcW w:w="1382" w:type="dxa"/>
            <w:vAlign w:val="center"/>
            <w:shd w:fill="F5F7FA"/>
          </w:tcPr>
          <w:p>
            <w:pPr>
              <w:pStyle w:val="TableNumber"/>
            </w:pPr>
            <w:r>
              <w:t xml:space="preserve">71.67%</w:t>
              <w:br/>
              <w:t xml:space="preserve">59.35%</w:t>
            </w:r>
          </w:p>
        </w:tc>
        <w:tc>
          <w:tcPr>
            <w:tcW w:w="1509" w:type="dxa"/>
            <w:vAlign w:val="center"/>
            <w:shd w:fill="F5F7FA"/>
          </w:tcPr>
          <w:p>
            <w:pPr>
              <w:pStyle w:val="TableNumber"/>
            </w:pPr>
            <w:r>
              <w:t xml:space="preserve">0.87%</w:t>
              <w:br/>
              <w:t xml:space="preserve">46.28%</w:t>
            </w:r>
          </w:p>
        </w:tc>
      </w:tr>
      <w:tr>
        <w:trPr>
          <w:cantSplit/>
        </w:trPr>
        <w:tc>
          <w:tcPr>
            <w:tcW w:w="1319" w:type="dxa"/>
            <w:vAlign w:val="center"/>
          </w:tcPr>
          <w:p>
            <w:pPr>
              <w:pStyle w:val="TableText"/>
            </w:pPr>
            <w:r>
              <w:t xml:space="preserve">US</w:t>
              <w:br/>
              <w:t xml:space="preserve">6d</w:t>
            </w:r>
          </w:p>
        </w:tc>
        <w:tc>
          <w:tcPr>
            <w:tcW w:w="1256" w:type="dxa"/>
            <w:vAlign w:val="center"/>
          </w:tcPr>
          <w:p>
            <w:pPr>
              <w:pStyle w:val="TableNumber"/>
            </w:pPr>
            <w:r>
              <w:t xml:space="preserve">47.49%</w:t>
              <w:br/>
              <w:t xml:space="preserve">33.12%</w:t>
            </w:r>
          </w:p>
        </w:tc>
        <w:tc>
          <w:tcPr>
            <w:tcW w:w="1256" w:type="dxa"/>
            <w:vAlign w:val="center"/>
          </w:tcPr>
          <w:p>
            <w:pPr>
              <w:pStyle w:val="TableNumber"/>
            </w:pPr>
            <w:r>
              <w:t xml:space="preserve">0.3383</w:t>
              <w:br/>
              <w:t xml:space="preserve">0.3818</w:t>
            </w:r>
          </w:p>
        </w:tc>
        <w:tc>
          <w:tcPr>
            <w:tcW w:w="1256" w:type="dxa"/>
            <w:vAlign w:val="center"/>
          </w:tcPr>
          <w:p>
            <w:pPr>
              <w:pStyle w:val="TableNumber"/>
            </w:pPr>
            <w:r>
              <w:t xml:space="preserve">0.3150</w:t>
              <w:br/>
              <w:t xml:space="preserve">0.2566</w:t>
            </w:r>
          </w:p>
        </w:tc>
        <w:tc>
          <w:tcPr>
            <w:tcW w:w="1382" w:type="dxa"/>
            <w:vAlign w:val="center"/>
          </w:tcPr>
          <w:p>
            <w:pPr>
              <w:pStyle w:val="TableNumber"/>
            </w:pPr>
            <w:r>
              <w:t xml:space="preserve">46.09%</w:t>
              <w:br/>
              <w:t xml:space="preserve">47.37%</w:t>
            </w:r>
          </w:p>
        </w:tc>
        <w:tc>
          <w:tcPr>
            <w:tcW w:w="1382" w:type="dxa"/>
            <w:vAlign w:val="center"/>
          </w:tcPr>
          <w:p>
            <w:pPr>
              <w:pStyle w:val="TableNumber"/>
            </w:pPr>
            <w:r>
              <w:t xml:space="preserve">71.86%</w:t>
              <w:br/>
              <w:t xml:space="preserve">58.50%</w:t>
            </w:r>
          </w:p>
        </w:tc>
        <w:tc>
          <w:tcPr>
            <w:tcW w:w="1509" w:type="dxa"/>
            <w:vAlign w:val="center"/>
          </w:tcPr>
          <w:p>
            <w:pPr>
              <w:pStyle w:val="TableNumber"/>
            </w:pPr>
            <w:r>
              <w:t xml:space="preserve">0.73%</w:t>
              <w:br/>
              <w:t xml:space="preserve">46.93%</w:t>
            </w:r>
          </w:p>
        </w:tc>
      </w:tr>
      <w:tr>
        <w:trPr>
          <w:cantSplit/>
        </w:trPr>
        <w:tc>
          <w:tcPr>
            <w:tcW w:w="1319" w:type="dxa"/>
            <w:vAlign w:val="center"/>
            <w:shd w:fill="F5F7FA"/>
          </w:tcPr>
          <w:p>
            <w:pPr>
              <w:pStyle w:val="TableText"/>
            </w:pPr>
            <w:r>
              <w:t xml:space="preserve">US</w:t>
              <w:br/>
              <w:t xml:space="preserve">7d</w:t>
            </w:r>
          </w:p>
        </w:tc>
        <w:tc>
          <w:tcPr>
            <w:tcW w:w="1256" w:type="dxa"/>
            <w:vAlign w:val="center"/>
            <w:shd w:fill="F5F7FA"/>
          </w:tcPr>
          <w:p>
            <w:pPr>
              <w:pStyle w:val="TableNumber"/>
            </w:pPr>
            <w:r>
              <w:t xml:space="preserve">47.96%</w:t>
              <w:br/>
              <w:t xml:space="preserve">34.19%</w:t>
            </w:r>
          </w:p>
        </w:tc>
        <w:tc>
          <w:tcPr>
            <w:tcW w:w="1256" w:type="dxa"/>
            <w:vAlign w:val="center"/>
            <w:shd w:fill="F5F7FA"/>
          </w:tcPr>
          <w:p>
            <w:pPr>
              <w:pStyle w:val="TableNumber"/>
            </w:pPr>
            <w:r>
              <w:t xml:space="preserve">0.3385</w:t>
              <w:br/>
              <w:t xml:space="preserve">0.3776</w:t>
            </w:r>
          </w:p>
        </w:tc>
        <w:tc>
          <w:tcPr>
            <w:tcW w:w="1256" w:type="dxa"/>
            <w:vAlign w:val="center"/>
            <w:shd w:fill="F5F7FA"/>
          </w:tcPr>
          <w:p>
            <w:pPr>
              <w:pStyle w:val="TableNumber"/>
            </w:pPr>
            <w:r>
              <w:t xml:space="preserve">0.3258</w:t>
              <w:br/>
              <w:t xml:space="preserve">0.2632</w:t>
            </w:r>
          </w:p>
        </w:tc>
        <w:tc>
          <w:tcPr>
            <w:tcW w:w="1382" w:type="dxa"/>
            <w:vAlign w:val="center"/>
            <w:shd w:fill="F5F7FA"/>
          </w:tcPr>
          <w:p>
            <w:pPr>
              <w:pStyle w:val="TableNumber"/>
            </w:pPr>
            <w:r>
              <w:t xml:space="preserve">46.11%</w:t>
              <w:br/>
              <w:t xml:space="preserve">47.52%</w:t>
            </w:r>
          </w:p>
        </w:tc>
        <w:tc>
          <w:tcPr>
            <w:tcW w:w="1382" w:type="dxa"/>
            <w:vAlign w:val="center"/>
            <w:shd w:fill="F5F7FA"/>
          </w:tcPr>
          <w:p>
            <w:pPr>
              <w:pStyle w:val="TableNumber"/>
            </w:pPr>
            <w:r>
              <w:t xml:space="preserve">64.62%</w:t>
              <w:br/>
              <w:t xml:space="preserve">59.63%</w:t>
            </w:r>
          </w:p>
        </w:tc>
        <w:tc>
          <w:tcPr>
            <w:tcW w:w="1509" w:type="dxa"/>
            <w:vAlign w:val="center"/>
            <w:shd w:fill="F5F7FA"/>
          </w:tcPr>
          <w:p>
            <w:pPr>
              <w:pStyle w:val="TableNumber"/>
            </w:pPr>
            <w:r>
              <w:t xml:space="preserve">0.76%</w:t>
              <w:br/>
              <w:t xml:space="preserve">42.93%</w:t>
            </w:r>
          </w:p>
        </w:tc>
      </w:tr>
      <w:tr>
        <w:trPr>
          <w:cantSplit/>
        </w:trPr>
        <w:tc>
          <w:tcPr>
            <w:tcW w:w="1319" w:type="dxa"/>
            <w:vAlign w:val="center"/>
          </w:tcPr>
          <w:p>
            <w:pPr>
              <w:pStyle w:val="TableText"/>
            </w:pPr>
            <w:r>
              <w:t xml:space="preserve">US</w:t>
              <w:br/>
              <w:t xml:space="preserve">8d</w:t>
            </w:r>
          </w:p>
        </w:tc>
        <w:tc>
          <w:tcPr>
            <w:tcW w:w="1256" w:type="dxa"/>
            <w:vAlign w:val="center"/>
          </w:tcPr>
          <w:p>
            <w:pPr>
              <w:pStyle w:val="TableNumber"/>
            </w:pPr>
            <w:r>
              <w:t xml:space="preserve">48.18%</w:t>
              <w:br/>
              <w:t xml:space="preserve">33.41%</w:t>
            </w:r>
          </w:p>
        </w:tc>
        <w:tc>
          <w:tcPr>
            <w:tcW w:w="1256" w:type="dxa"/>
            <w:vAlign w:val="center"/>
          </w:tcPr>
          <w:p>
            <w:pPr>
              <w:pStyle w:val="TableNumber"/>
            </w:pPr>
            <w:r>
              <w:t xml:space="preserve">0.3387</w:t>
              <w:br/>
              <w:t xml:space="preserve">0.3820</w:t>
            </w:r>
          </w:p>
        </w:tc>
        <w:tc>
          <w:tcPr>
            <w:tcW w:w="1256" w:type="dxa"/>
            <w:vAlign w:val="center"/>
          </w:tcPr>
          <w:p>
            <w:pPr>
              <w:pStyle w:val="TableNumber"/>
            </w:pPr>
            <w:r>
              <w:t xml:space="preserve">0.3284</w:t>
              <w:br/>
              <w:t xml:space="preserve">0.2583</w:t>
            </w:r>
          </w:p>
        </w:tc>
        <w:tc>
          <w:tcPr>
            <w:tcW w:w="1382" w:type="dxa"/>
            <w:vAlign w:val="center"/>
          </w:tcPr>
          <w:p>
            <w:pPr>
              <w:pStyle w:val="TableNumber"/>
            </w:pPr>
            <w:r>
              <w:t xml:space="preserve">46.06%</w:t>
              <w:br/>
              <w:t xml:space="preserve">47.61%</w:t>
            </w:r>
          </w:p>
        </w:tc>
        <w:tc>
          <w:tcPr>
            <w:tcW w:w="1382" w:type="dxa"/>
            <w:vAlign w:val="center"/>
          </w:tcPr>
          <w:p>
            <w:pPr>
              <w:pStyle w:val="TableNumber"/>
            </w:pPr>
            <w:r>
              <w:t xml:space="preserve">62.35%</w:t>
              <w:br/>
              <w:t xml:space="preserve">58.65%</w:t>
            </w:r>
          </w:p>
        </w:tc>
        <w:tc>
          <w:tcPr>
            <w:tcW w:w="1509" w:type="dxa"/>
            <w:vAlign w:val="center"/>
          </w:tcPr>
          <w:p>
            <w:pPr>
              <w:pStyle w:val="TableNumber"/>
            </w:pPr>
            <w:r>
              <w:t xml:space="preserve">0.70%</w:t>
              <w:br/>
              <w:t xml:space="preserve">45.83%</w:t>
            </w:r>
          </w:p>
        </w:tc>
      </w:tr>
      <w:tr>
        <w:trPr>
          <w:cantSplit/>
        </w:trPr>
        <w:tc>
          <w:tcPr>
            <w:tcW w:w="1319" w:type="dxa"/>
            <w:vAlign w:val="center"/>
            <w:shd w:fill="F5F7FA"/>
          </w:tcPr>
          <w:p>
            <w:pPr>
              <w:pStyle w:val="TableText"/>
            </w:pPr>
            <w:r>
              <w:t xml:space="preserve">US</w:t>
              <w:br/>
              <w:t xml:space="preserve">9d</w:t>
            </w:r>
          </w:p>
        </w:tc>
        <w:tc>
          <w:tcPr>
            <w:tcW w:w="1256" w:type="dxa"/>
            <w:vAlign w:val="center"/>
            <w:shd w:fill="F5F7FA"/>
          </w:tcPr>
          <w:p>
            <w:pPr>
              <w:pStyle w:val="TableNumber"/>
            </w:pPr>
            <w:r>
              <w:t xml:space="preserve">48.18%</w:t>
              <w:br/>
              <w:t xml:space="preserve">34.05%</w:t>
            </w:r>
          </w:p>
        </w:tc>
        <w:tc>
          <w:tcPr>
            <w:tcW w:w="1256" w:type="dxa"/>
            <w:vAlign w:val="center"/>
            <w:shd w:fill="F5F7FA"/>
          </w:tcPr>
          <w:p>
            <w:pPr>
              <w:pStyle w:val="TableNumber"/>
            </w:pPr>
            <w:r>
              <w:t xml:space="preserve">0.3396</w:t>
              <w:br/>
              <w:t xml:space="preserve">0.3799</w:t>
            </w:r>
          </w:p>
        </w:tc>
        <w:tc>
          <w:tcPr>
            <w:tcW w:w="1256" w:type="dxa"/>
            <w:vAlign w:val="center"/>
            <w:shd w:fill="F5F7FA"/>
          </w:tcPr>
          <w:p>
            <w:pPr>
              <w:pStyle w:val="TableNumber"/>
            </w:pPr>
            <w:r>
              <w:t xml:space="preserve">0.3253</w:t>
              <w:br/>
              <w:t xml:space="preserve">0.2641</w:t>
            </w:r>
          </w:p>
        </w:tc>
        <w:tc>
          <w:tcPr>
            <w:tcW w:w="1382" w:type="dxa"/>
            <w:vAlign w:val="center"/>
            <w:shd w:fill="F5F7FA"/>
          </w:tcPr>
          <w:p>
            <w:pPr>
              <w:pStyle w:val="TableNumber"/>
            </w:pPr>
            <w:r>
              <w:t xml:space="preserve">46.12%</w:t>
              <w:br/>
              <w:t xml:space="preserve">47.87%</w:t>
            </w:r>
          </w:p>
        </w:tc>
        <w:tc>
          <w:tcPr>
            <w:tcW w:w="1382" w:type="dxa"/>
            <w:vAlign w:val="center"/>
            <w:shd w:fill="F5F7FA"/>
          </w:tcPr>
          <w:p>
            <w:pPr>
              <w:pStyle w:val="TableNumber"/>
            </w:pPr>
            <w:r>
              <w:t xml:space="preserve">66.25%</w:t>
              <w:br/>
              <w:t xml:space="preserve">58.56%</w:t>
            </w:r>
          </w:p>
        </w:tc>
        <w:tc>
          <w:tcPr>
            <w:tcW w:w="1509" w:type="dxa"/>
            <w:vAlign w:val="center"/>
            <w:shd w:fill="F5F7FA"/>
          </w:tcPr>
          <w:p>
            <w:pPr>
              <w:pStyle w:val="TableNumber"/>
            </w:pPr>
            <w:r>
              <w:t xml:space="preserve">0.69%</w:t>
              <w:br/>
              <w:t xml:space="preserve">43.70%</w:t>
            </w:r>
          </w:p>
        </w:tc>
      </w:tr>
      <w:tr>
        <w:trPr>
          <w:cantSplit/>
        </w:trPr>
        <w:tc>
          <w:tcPr>
            <w:tcW w:w="1319" w:type="dxa"/>
            <w:vAlign w:val="center"/>
          </w:tcPr>
          <w:p>
            <w:pPr>
              <w:pStyle w:val="TableText"/>
            </w:pPr>
            <w:r>
              <w:t xml:space="preserve">US</w:t>
              <w:br/>
              <w:t xml:space="preserve">10d</w:t>
            </w:r>
          </w:p>
        </w:tc>
        <w:tc>
          <w:tcPr>
            <w:tcW w:w="1256" w:type="dxa"/>
            <w:vAlign w:val="center"/>
          </w:tcPr>
          <w:p>
            <w:pPr>
              <w:pStyle w:val="TableNumber"/>
            </w:pPr>
            <w:r>
              <w:t xml:space="preserve">48.09%</w:t>
              <w:br/>
              <w:t xml:space="preserve">33.51%</w:t>
            </w:r>
          </w:p>
        </w:tc>
        <w:tc>
          <w:tcPr>
            <w:tcW w:w="1256" w:type="dxa"/>
            <w:vAlign w:val="center"/>
          </w:tcPr>
          <w:p>
            <w:pPr>
              <w:pStyle w:val="TableNumber"/>
            </w:pPr>
            <w:r>
              <w:t xml:space="preserve">0.3386</w:t>
              <w:br/>
              <w:t xml:space="preserve">0.3811</w:t>
            </w:r>
          </w:p>
        </w:tc>
        <w:tc>
          <w:tcPr>
            <w:tcW w:w="1256" w:type="dxa"/>
            <w:vAlign w:val="center"/>
          </w:tcPr>
          <w:p>
            <w:pPr>
              <w:pStyle w:val="TableNumber"/>
            </w:pPr>
            <w:r>
              <w:t xml:space="preserve">0.3213</w:t>
              <w:br/>
              <w:t xml:space="preserve">0.2609</w:t>
            </w:r>
          </w:p>
        </w:tc>
        <w:tc>
          <w:tcPr>
            <w:tcW w:w="1382" w:type="dxa"/>
            <w:vAlign w:val="center"/>
          </w:tcPr>
          <w:p>
            <w:pPr>
              <w:pStyle w:val="TableNumber"/>
            </w:pPr>
            <w:r>
              <w:t xml:space="preserve">45.99%</w:t>
              <w:br/>
              <w:t xml:space="preserve">47.89%</w:t>
            </w:r>
          </w:p>
        </w:tc>
        <w:tc>
          <w:tcPr>
            <w:tcW w:w="1382" w:type="dxa"/>
            <w:vAlign w:val="center"/>
          </w:tcPr>
          <w:p>
            <w:pPr>
              <w:pStyle w:val="TableNumber"/>
            </w:pPr>
            <w:r>
              <w:t xml:space="preserve">67.94%</w:t>
              <w:br/>
              <w:t xml:space="preserve">57.56%</w:t>
            </w:r>
          </w:p>
        </w:tc>
        <w:tc>
          <w:tcPr>
            <w:tcW w:w="1509" w:type="dxa"/>
            <w:vAlign w:val="center"/>
          </w:tcPr>
          <w:p>
            <w:pPr>
              <w:pStyle w:val="TableNumber"/>
            </w:pPr>
            <w:r>
              <w:t xml:space="preserve">0.45%</w:t>
              <w:br/>
              <w:t xml:space="preserve">45.09%</w:t>
            </w:r>
          </w:p>
        </w:tc>
      </w:tr>
      <w:tr>
        <w:trPr>
          <w:cantSplit/>
        </w:trPr>
        <w:tc>
          <w:tcPr>
            <w:tcW w:w="1319" w:type="dxa"/>
            <w:vAlign w:val="center"/>
            <w:shd w:fill="F5F7FA"/>
          </w:tcPr>
          <w:p>
            <w:pPr>
              <w:pStyle w:val="TableText"/>
            </w:pPr>
            <w:r>
              <w:t xml:space="preserve">US</w:t>
              <w:br/>
              <w:t xml:space="preserve">11d</w:t>
            </w:r>
          </w:p>
        </w:tc>
        <w:tc>
          <w:tcPr>
            <w:tcW w:w="1256" w:type="dxa"/>
            <w:vAlign w:val="center"/>
            <w:shd w:fill="F5F7FA"/>
          </w:tcPr>
          <w:p>
            <w:pPr>
              <w:pStyle w:val="TableNumber"/>
            </w:pPr>
            <w:r>
              <w:t xml:space="preserve">48.28%</w:t>
              <w:br/>
              <w:t xml:space="preserve">35.21%</w:t>
            </w:r>
          </w:p>
        </w:tc>
        <w:tc>
          <w:tcPr>
            <w:tcW w:w="1256" w:type="dxa"/>
            <w:vAlign w:val="center"/>
            <w:shd w:fill="F5F7FA"/>
          </w:tcPr>
          <w:p>
            <w:pPr>
              <w:pStyle w:val="TableNumber"/>
            </w:pPr>
            <w:r>
              <w:t xml:space="preserve">0.3392</w:t>
              <w:br/>
              <w:t xml:space="preserve">0.3803</w:t>
            </w:r>
          </w:p>
        </w:tc>
        <w:tc>
          <w:tcPr>
            <w:tcW w:w="1256" w:type="dxa"/>
            <w:vAlign w:val="center"/>
            <w:shd w:fill="F5F7FA"/>
          </w:tcPr>
          <w:p>
            <w:pPr>
              <w:pStyle w:val="TableNumber"/>
            </w:pPr>
            <w:r>
              <w:t xml:space="preserve">0.3275</w:t>
              <w:br/>
              <w:t xml:space="preserve">0.2711</w:t>
            </w:r>
          </w:p>
        </w:tc>
        <w:tc>
          <w:tcPr>
            <w:tcW w:w="1382" w:type="dxa"/>
            <w:vAlign w:val="center"/>
            <w:shd w:fill="F5F7FA"/>
          </w:tcPr>
          <w:p>
            <w:pPr>
              <w:pStyle w:val="TableNumber"/>
            </w:pPr>
            <w:r>
              <w:t xml:space="preserve">45.86%</w:t>
              <w:br/>
              <w:t xml:space="preserve">47.93%</w:t>
            </w:r>
          </w:p>
        </w:tc>
        <w:tc>
          <w:tcPr>
            <w:tcW w:w="1382" w:type="dxa"/>
            <w:vAlign w:val="center"/>
            <w:shd w:fill="F5F7FA"/>
          </w:tcPr>
          <w:p>
            <w:pPr>
              <w:pStyle w:val="TableNumber"/>
            </w:pPr>
            <w:r>
              <w:t xml:space="preserve">64.27%</w:t>
              <w:br/>
              <w:t xml:space="preserve">59.60%</w:t>
            </w:r>
          </w:p>
        </w:tc>
        <w:tc>
          <w:tcPr>
            <w:tcW w:w="1509" w:type="dxa"/>
            <w:vAlign w:val="center"/>
            <w:shd w:fill="F5F7FA"/>
          </w:tcPr>
          <w:p>
            <w:pPr>
              <w:pStyle w:val="TableNumber"/>
            </w:pPr>
            <w:r>
              <w:t xml:space="preserve">0.76%</w:t>
              <w:br/>
              <w:t xml:space="preserve">40.93%</w:t>
            </w:r>
          </w:p>
        </w:tc>
      </w:tr>
      <w:tr>
        <w:trPr>
          <w:cantSplit/>
        </w:trPr>
        <w:tc>
          <w:tcPr>
            <w:tcW w:w="1319" w:type="dxa"/>
            <w:vAlign w:val="center"/>
          </w:tcPr>
          <w:p>
            <w:pPr>
              <w:pStyle w:val="TableText"/>
            </w:pPr>
            <w:r>
              <w:t xml:space="preserve">US</w:t>
              <w:br/>
              <w:t xml:space="preserve">12d</w:t>
            </w:r>
          </w:p>
        </w:tc>
        <w:tc>
          <w:tcPr>
            <w:tcW w:w="1256" w:type="dxa"/>
            <w:vAlign w:val="center"/>
          </w:tcPr>
          <w:p>
            <w:pPr>
              <w:pStyle w:val="TableNumber"/>
            </w:pPr>
            <w:r>
              <w:t xml:space="preserve">48.19%</w:t>
              <w:br/>
              <w:t xml:space="preserve">35.08%</w:t>
            </w:r>
          </w:p>
        </w:tc>
        <w:tc>
          <w:tcPr>
            <w:tcW w:w="1256" w:type="dxa"/>
            <w:vAlign w:val="center"/>
          </w:tcPr>
          <w:p>
            <w:pPr>
              <w:pStyle w:val="TableNumber"/>
            </w:pPr>
            <w:r>
              <w:t xml:space="preserve">0.3380</w:t>
              <w:br/>
              <w:t xml:space="preserve">0.3789</w:t>
            </w:r>
          </w:p>
        </w:tc>
        <w:tc>
          <w:tcPr>
            <w:tcW w:w="1256" w:type="dxa"/>
            <w:vAlign w:val="center"/>
          </w:tcPr>
          <w:p>
            <w:pPr>
              <w:pStyle w:val="TableNumber"/>
            </w:pPr>
            <w:r>
              <w:t xml:space="preserve">0.3265</w:t>
              <w:br/>
              <w:t xml:space="preserve">0.2685</w:t>
            </w:r>
          </w:p>
        </w:tc>
        <w:tc>
          <w:tcPr>
            <w:tcW w:w="1382" w:type="dxa"/>
            <w:vAlign w:val="center"/>
          </w:tcPr>
          <w:p>
            <w:pPr>
              <w:pStyle w:val="TableNumber"/>
            </w:pPr>
            <w:r>
              <w:t xml:space="preserve">45.69%</w:t>
              <w:br/>
              <w:t xml:space="preserve">47.80%</w:t>
            </w:r>
          </w:p>
        </w:tc>
        <w:tc>
          <w:tcPr>
            <w:tcW w:w="1382" w:type="dxa"/>
            <w:vAlign w:val="center"/>
          </w:tcPr>
          <w:p>
            <w:pPr>
              <w:pStyle w:val="TableNumber"/>
            </w:pPr>
            <w:r>
              <w:t xml:space="preserve">63.74%</w:t>
              <w:br/>
              <w:t xml:space="preserve">59.84%</w:t>
            </w:r>
          </w:p>
        </w:tc>
        <w:tc>
          <w:tcPr>
            <w:tcW w:w="1509" w:type="dxa"/>
            <w:vAlign w:val="center"/>
          </w:tcPr>
          <w:p>
            <w:pPr>
              <w:pStyle w:val="TableNumber"/>
            </w:pPr>
            <w:r>
              <w:t xml:space="preserve">0.69%</w:t>
              <w:br/>
              <w:t xml:space="preserve">40.61%</w:t>
            </w:r>
          </w:p>
        </w:tc>
      </w:tr>
      <w:tr>
        <w:trPr>
          <w:cantSplit/>
        </w:trPr>
        <w:tc>
          <w:tcPr>
            <w:tcW w:w="1319" w:type="dxa"/>
            <w:vAlign w:val="center"/>
            <w:shd w:fill="F5F7FA"/>
          </w:tcPr>
          <w:p>
            <w:pPr>
              <w:pStyle w:val="TableText"/>
            </w:pPr>
            <w:r>
              <w:t xml:space="preserve">US</w:t>
              <w:br/>
              <w:t xml:space="preserve">13d</w:t>
            </w:r>
          </w:p>
        </w:tc>
        <w:tc>
          <w:tcPr>
            <w:tcW w:w="1256" w:type="dxa"/>
            <w:vAlign w:val="center"/>
            <w:shd w:fill="F5F7FA"/>
          </w:tcPr>
          <w:p>
            <w:pPr>
              <w:pStyle w:val="TableNumber"/>
            </w:pPr>
            <w:r>
              <w:t xml:space="preserve">48.09%</w:t>
              <w:br/>
              <w:t xml:space="preserve">34.94%</w:t>
            </w:r>
          </w:p>
        </w:tc>
        <w:tc>
          <w:tcPr>
            <w:tcW w:w="1256" w:type="dxa"/>
            <w:vAlign w:val="center"/>
            <w:shd w:fill="F5F7FA"/>
          </w:tcPr>
          <w:p>
            <w:pPr>
              <w:pStyle w:val="TableNumber"/>
            </w:pPr>
            <w:r>
              <w:t xml:space="preserve">0.3357</w:t>
              <w:br/>
              <w:t xml:space="preserve">0.3789</w:t>
            </w:r>
          </w:p>
        </w:tc>
        <w:tc>
          <w:tcPr>
            <w:tcW w:w="1256" w:type="dxa"/>
            <w:vAlign w:val="center"/>
            <w:shd w:fill="F5F7FA"/>
          </w:tcPr>
          <w:p>
            <w:pPr>
              <w:pStyle w:val="TableNumber"/>
            </w:pPr>
            <w:r>
              <w:t xml:space="preserve">0.3255</w:t>
              <w:br/>
              <w:t xml:space="preserve">0.2685</w:t>
            </w:r>
          </w:p>
        </w:tc>
        <w:tc>
          <w:tcPr>
            <w:tcW w:w="1382" w:type="dxa"/>
            <w:vAlign w:val="center"/>
            <w:shd w:fill="F5F7FA"/>
          </w:tcPr>
          <w:p>
            <w:pPr>
              <w:pStyle w:val="TableNumber"/>
            </w:pPr>
            <w:r>
              <w:t xml:space="preserve">45.36%</w:t>
              <w:br/>
              <w:t xml:space="preserve">47.67%</w:t>
            </w:r>
          </w:p>
        </w:tc>
        <w:tc>
          <w:tcPr>
            <w:tcW w:w="1382" w:type="dxa"/>
            <w:vAlign w:val="center"/>
            <w:shd w:fill="F5F7FA"/>
          </w:tcPr>
          <w:p>
            <w:pPr>
              <w:pStyle w:val="TableNumber"/>
            </w:pPr>
            <w:r>
              <w:t xml:space="preserve">61.81%</w:t>
              <w:br/>
              <w:t xml:space="preserve">59.13%</w:t>
            </w:r>
          </w:p>
        </w:tc>
        <w:tc>
          <w:tcPr>
            <w:tcW w:w="1509" w:type="dxa"/>
            <w:vAlign w:val="center"/>
            <w:shd w:fill="F5F7FA"/>
          </w:tcPr>
          <w:p>
            <w:pPr>
              <w:pStyle w:val="TableNumber"/>
            </w:pPr>
            <w:r>
              <w:t xml:space="preserve">0.48%</w:t>
              <w:br/>
              <w:t xml:space="preserve">40.76%</w:t>
            </w:r>
          </w:p>
        </w:tc>
      </w:tr>
      <w:tr>
        <w:trPr>
          <w:cantSplit/>
        </w:trPr>
        <w:tc>
          <w:tcPr>
            <w:tcW w:w="1319" w:type="dxa"/>
            <w:vAlign w:val="center"/>
          </w:tcPr>
          <w:p>
            <w:pPr>
              <w:pStyle w:val="TableText"/>
            </w:pPr>
            <w:r>
              <w:t xml:space="preserve">US</w:t>
              <w:br/>
              <w:t xml:space="preserve">14d</w:t>
            </w:r>
          </w:p>
        </w:tc>
        <w:tc>
          <w:tcPr>
            <w:tcW w:w="1256" w:type="dxa"/>
            <w:vAlign w:val="center"/>
          </w:tcPr>
          <w:p>
            <w:pPr>
              <w:pStyle w:val="TableNumber"/>
            </w:pPr>
            <w:r>
              <w:t xml:space="preserve">47.86%</w:t>
              <w:br/>
              <w:t xml:space="preserve">36.04%</w:t>
            </w:r>
          </w:p>
        </w:tc>
        <w:tc>
          <w:tcPr>
            <w:tcW w:w="1256" w:type="dxa"/>
            <w:vAlign w:val="center"/>
          </w:tcPr>
          <w:p>
            <w:pPr>
              <w:pStyle w:val="TableNumber"/>
            </w:pPr>
            <w:r>
              <w:t xml:space="preserve">0.3360</w:t>
              <w:br/>
              <w:t xml:space="preserve">0.3780</w:t>
            </w:r>
          </w:p>
        </w:tc>
        <w:tc>
          <w:tcPr>
            <w:tcW w:w="1256" w:type="dxa"/>
            <w:vAlign w:val="center"/>
          </w:tcPr>
          <w:p>
            <w:pPr>
              <w:pStyle w:val="TableNumber"/>
            </w:pPr>
            <w:r>
              <w:t xml:space="preserve">0.3258</w:t>
              <w:br/>
              <w:t xml:space="preserve">0.2746</w:t>
            </w:r>
          </w:p>
        </w:tc>
        <w:tc>
          <w:tcPr>
            <w:tcW w:w="1382" w:type="dxa"/>
            <w:vAlign w:val="center"/>
          </w:tcPr>
          <w:p>
            <w:pPr>
              <w:pStyle w:val="TableNumber"/>
            </w:pPr>
            <w:r>
              <w:t xml:space="preserve">45.08%</w:t>
              <w:br/>
              <w:t xml:space="preserve">47.37%</w:t>
            </w:r>
          </w:p>
        </w:tc>
        <w:tc>
          <w:tcPr>
            <w:tcW w:w="1382" w:type="dxa"/>
            <w:vAlign w:val="center"/>
          </w:tcPr>
          <w:p>
            <w:pPr>
              <w:pStyle w:val="TableNumber"/>
            </w:pPr>
            <w:r>
              <w:t xml:space="preserve">62.65%</w:t>
              <w:br/>
              <w:t xml:space="preserve">60.46%</w:t>
            </w:r>
          </w:p>
        </w:tc>
        <w:tc>
          <w:tcPr>
            <w:tcW w:w="1509" w:type="dxa"/>
            <w:vAlign w:val="center"/>
          </w:tcPr>
          <w:p>
            <w:pPr>
              <w:pStyle w:val="TableNumber"/>
            </w:pPr>
            <w:r>
              <w:t xml:space="preserve">0.86%</w:t>
              <w:br/>
              <w:t xml:space="preserve">37.90%</w:t>
            </w:r>
          </w:p>
        </w:tc>
      </w:tr>
      <w:tr>
        <w:trPr>
          <w:cantSplit/>
        </w:trPr>
        <w:tc>
          <w:tcPr>
            <w:tcW w:w="1319" w:type="dxa"/>
            <w:vAlign w:val="center"/>
            <w:shd w:fill="F5F7FA"/>
          </w:tcPr>
          <w:p>
            <w:pPr>
              <w:pStyle w:val="TableText"/>
            </w:pPr>
            <w:r>
              <w:t xml:space="preserve">TWSE</w:t>
              <w:br/>
              <w:t xml:space="preserve">All</w:t>
            </w:r>
          </w:p>
        </w:tc>
        <w:tc>
          <w:tcPr>
            <w:tcW w:w="1256" w:type="dxa"/>
            <w:vAlign w:val="center"/>
            <w:shd w:fill="F5F7FA"/>
          </w:tcPr>
          <w:p>
            <w:pPr>
              <w:pStyle w:val="TableNumber"/>
            </w:pPr>
            <w:r>
              <w:t xml:space="preserve">60.95%</w:t>
              <w:br/>
              <w:t xml:space="preserve">48.89%</w:t>
            </w:r>
          </w:p>
        </w:tc>
        <w:tc>
          <w:tcPr>
            <w:tcW w:w="1256" w:type="dxa"/>
            <w:vAlign w:val="center"/>
            <w:shd w:fill="F5F7FA"/>
          </w:tcPr>
          <w:p>
            <w:pPr>
              <w:pStyle w:val="TableNumber"/>
            </w:pPr>
            <w:r>
              <w:t xml:space="preserve">0.3605</w:t>
              <w:br/>
              <w:t xml:space="preserve">0.3800</w:t>
            </w:r>
          </w:p>
        </w:tc>
        <w:tc>
          <w:tcPr>
            <w:tcW w:w="1256" w:type="dxa"/>
            <w:vAlign w:val="center"/>
            <w:shd w:fill="F5F7FA"/>
          </w:tcPr>
          <w:p>
            <w:pPr>
              <w:pStyle w:val="TableNumber"/>
            </w:pPr>
            <w:r>
              <w:t xml:space="preserve">0.3064</w:t>
              <w:br/>
              <w:t xml:space="preserve">0.3455</w:t>
            </w:r>
          </w:p>
        </w:tc>
        <w:tc>
          <w:tcPr>
            <w:tcW w:w="1382" w:type="dxa"/>
            <w:vAlign w:val="center"/>
            <w:shd w:fill="F5F7FA"/>
          </w:tcPr>
          <w:p>
            <w:pPr>
              <w:pStyle w:val="TableNumber"/>
            </w:pPr>
            <w:r>
              <w:t xml:space="preserve">36.23%</w:t>
              <w:br/>
              <w:t xml:space="preserve">36.73%</w:t>
            </w:r>
          </w:p>
        </w:tc>
        <w:tc>
          <w:tcPr>
            <w:tcW w:w="1382" w:type="dxa"/>
            <w:vAlign w:val="center"/>
            <w:shd w:fill="F5F7FA"/>
          </w:tcPr>
          <w:p>
            <w:pPr>
              <w:pStyle w:val="TableNumber"/>
            </w:pPr>
            <w:r>
              <w:t xml:space="preserve">0.35%</w:t>
              <w:br/>
              <w:t xml:space="preserve">12.81%</w:t>
            </w:r>
          </w:p>
        </w:tc>
        <w:tc>
          <w:tcPr>
            <w:tcW w:w="1509" w:type="dxa"/>
            <w:vAlign w:val="center"/>
            <w:shd w:fill="F5F7FA"/>
          </w:tcPr>
          <w:p>
            <w:pPr>
              <w:pStyle w:val="TableNumber"/>
            </w:pPr>
            <w:r>
              <w:t xml:space="preserve">10.18%</w:t>
              <w:br/>
              <w:t xml:space="preserve">32.58%</w:t>
            </w:r>
          </w:p>
        </w:tc>
      </w:tr>
      <w:tr>
        <w:trPr>
          <w:cantSplit/>
        </w:trPr>
        <w:tc>
          <w:tcPr>
            <w:tcW w:w="1319" w:type="dxa"/>
            <w:vAlign w:val="center"/>
          </w:tcPr>
          <w:p>
            <w:pPr>
              <w:pStyle w:val="TableText"/>
            </w:pPr>
            <w:r>
              <w:t xml:space="preserve">TWSE</w:t>
              <w:br/>
              <w:t xml:space="preserve">1d</w:t>
            </w:r>
          </w:p>
        </w:tc>
        <w:tc>
          <w:tcPr>
            <w:tcW w:w="1256" w:type="dxa"/>
            <w:vAlign w:val="center"/>
          </w:tcPr>
          <w:p>
            <w:pPr>
              <w:pStyle w:val="TableNumber"/>
            </w:pPr>
            <w:r>
              <w:t xml:space="preserve">44.37%</w:t>
              <w:br/>
              <w:t xml:space="preserve">39.54%</w:t>
            </w:r>
          </w:p>
        </w:tc>
        <w:tc>
          <w:tcPr>
            <w:tcW w:w="1256" w:type="dxa"/>
            <w:vAlign w:val="center"/>
          </w:tcPr>
          <w:p>
            <w:pPr>
              <w:pStyle w:val="TableNumber"/>
            </w:pPr>
            <w:r>
              <w:t xml:space="preserve">0.3848</w:t>
              <w:br/>
              <w:t xml:space="preserve">0.3927</w:t>
            </w:r>
          </w:p>
        </w:tc>
        <w:tc>
          <w:tcPr>
            <w:tcW w:w="1256" w:type="dxa"/>
            <w:vAlign w:val="center"/>
          </w:tcPr>
          <w:p>
            <w:pPr>
              <w:pStyle w:val="TableNumber"/>
            </w:pPr>
            <w:r>
              <w:t xml:space="preserve">0.3289</w:t>
              <w:br/>
              <w:t xml:space="preserve">0.3849</w:t>
            </w:r>
          </w:p>
        </w:tc>
        <w:tc>
          <w:tcPr>
            <w:tcW w:w="1382" w:type="dxa"/>
            <w:vAlign w:val="center"/>
          </w:tcPr>
          <w:p>
            <w:pPr>
              <w:pStyle w:val="TableNumber"/>
            </w:pPr>
            <w:r>
              <w:t xml:space="preserve">38.01%</w:t>
              <w:br/>
              <w:t xml:space="preserve">30.68%</w:t>
            </w:r>
          </w:p>
        </w:tc>
        <w:tc>
          <w:tcPr>
            <w:tcW w:w="1382" w:type="dxa"/>
            <w:vAlign w:val="center"/>
          </w:tcPr>
          <w:p>
            <w:pPr>
              <w:pStyle w:val="TableNumber"/>
            </w:pPr>
            <w:r>
              <w:t xml:space="preserve">1.18%</w:t>
              <w:br/>
              <w:t xml:space="preserve">35.22%</w:t>
            </w:r>
          </w:p>
        </w:tc>
        <w:tc>
          <w:tcPr>
            <w:tcW w:w="1509" w:type="dxa"/>
            <w:vAlign w:val="center"/>
          </w:tcPr>
          <w:p>
            <w:pPr>
              <w:pStyle w:val="TableNumber"/>
            </w:pPr>
            <w:r>
              <w:t xml:space="preserve">46.85%</w:t>
              <w:br/>
              <w:t xml:space="preserve">41.70%</w:t>
            </w:r>
          </w:p>
        </w:tc>
      </w:tr>
      <w:tr>
        <w:trPr>
          <w:cantSplit/>
        </w:trPr>
        <w:tc>
          <w:tcPr>
            <w:tcW w:w="1319" w:type="dxa"/>
            <w:vAlign w:val="center"/>
            <w:shd w:fill="F5F7FA"/>
          </w:tcPr>
          <w:p>
            <w:pPr>
              <w:pStyle w:val="TableText"/>
            </w:pPr>
            <w:r>
              <w:t xml:space="preserve">TWSE</w:t>
              <w:br/>
              <w:t xml:space="preserve">2d</w:t>
            </w:r>
          </w:p>
        </w:tc>
        <w:tc>
          <w:tcPr>
            <w:tcW w:w="1256" w:type="dxa"/>
            <w:vAlign w:val="center"/>
            <w:shd w:fill="F5F7FA"/>
          </w:tcPr>
          <w:p>
            <w:pPr>
              <w:pStyle w:val="TableNumber"/>
            </w:pPr>
            <w:r>
              <w:t xml:space="preserve">53.03%</w:t>
              <w:br/>
              <w:t xml:space="preserve">41.74%</w:t>
            </w:r>
          </w:p>
        </w:tc>
        <w:tc>
          <w:tcPr>
            <w:tcW w:w="1256" w:type="dxa"/>
            <w:vAlign w:val="center"/>
            <w:shd w:fill="F5F7FA"/>
          </w:tcPr>
          <w:p>
            <w:pPr>
              <w:pStyle w:val="TableNumber"/>
            </w:pPr>
            <w:r>
              <w:t xml:space="preserve">0.3454</w:t>
              <w:br/>
              <w:t xml:space="preserve">0.3831</w:t>
            </w:r>
          </w:p>
        </w:tc>
        <w:tc>
          <w:tcPr>
            <w:tcW w:w="1256" w:type="dxa"/>
            <w:vAlign w:val="center"/>
            <w:shd w:fill="F5F7FA"/>
          </w:tcPr>
          <w:p>
            <w:pPr>
              <w:pStyle w:val="TableNumber"/>
            </w:pPr>
            <w:r>
              <w:t xml:space="preserve">0.2722</w:t>
              <w:br/>
              <w:t xml:space="preserve">0.3673</w:t>
            </w:r>
          </w:p>
        </w:tc>
        <w:tc>
          <w:tcPr>
            <w:tcW w:w="1382" w:type="dxa"/>
            <w:vAlign w:val="center"/>
            <w:shd w:fill="F5F7FA"/>
          </w:tcPr>
          <w:p>
            <w:pPr>
              <w:pStyle w:val="TableNumber"/>
            </w:pPr>
            <w:r>
              <w:t xml:space="preserve">38.37%</w:t>
              <w:br/>
              <w:t xml:space="preserve">34.69%</w:t>
            </w:r>
          </w:p>
        </w:tc>
        <w:tc>
          <w:tcPr>
            <w:tcW w:w="1382" w:type="dxa"/>
            <w:vAlign w:val="center"/>
            <w:shd w:fill="F5F7FA"/>
          </w:tcPr>
          <w:p>
            <w:pPr>
              <w:pStyle w:val="TableNumber"/>
            </w:pPr>
            <w:r>
              <w:t xml:space="preserve">0.53%</w:t>
              <w:br/>
              <w:t xml:space="preserve">22.95%</w:t>
            </w:r>
          </w:p>
        </w:tc>
        <w:tc>
          <w:tcPr>
            <w:tcW w:w="1509" w:type="dxa"/>
            <w:vAlign w:val="center"/>
            <w:shd w:fill="F5F7FA"/>
          </w:tcPr>
          <w:p>
            <w:pPr>
              <w:pStyle w:val="TableNumber"/>
            </w:pPr>
            <w:r>
              <w:t xml:space="preserve">7.08%</w:t>
              <w:br/>
              <w:t xml:space="preserve">39.14%</w:t>
            </w:r>
          </w:p>
        </w:tc>
      </w:tr>
      <w:tr>
        <w:trPr>
          <w:cantSplit/>
        </w:trPr>
        <w:tc>
          <w:tcPr>
            <w:tcW w:w="1319" w:type="dxa"/>
            <w:vAlign w:val="center"/>
          </w:tcPr>
          <w:p>
            <w:pPr>
              <w:pStyle w:val="TableText"/>
            </w:pPr>
            <w:r>
              <w:t xml:space="preserve">TWSE</w:t>
              <w:br/>
              <w:t xml:space="preserve">3d</w:t>
            </w:r>
          </w:p>
        </w:tc>
        <w:tc>
          <w:tcPr>
            <w:tcW w:w="1256" w:type="dxa"/>
            <w:vAlign w:val="center"/>
          </w:tcPr>
          <w:p>
            <w:pPr>
              <w:pStyle w:val="TableNumber"/>
            </w:pPr>
            <w:r>
              <w:t xml:space="preserve">56.39%</w:t>
              <w:br/>
              <w:t xml:space="preserve">43.78%</w:t>
            </w:r>
          </w:p>
        </w:tc>
        <w:tc>
          <w:tcPr>
            <w:tcW w:w="1256" w:type="dxa"/>
            <w:vAlign w:val="center"/>
          </w:tcPr>
          <w:p>
            <w:pPr>
              <w:pStyle w:val="TableNumber"/>
            </w:pPr>
            <w:r>
              <w:t xml:space="preserve">0.3399</w:t>
              <w:br/>
              <w:t xml:space="preserve">0.3726</w:t>
            </w:r>
          </w:p>
        </w:tc>
        <w:tc>
          <w:tcPr>
            <w:tcW w:w="1256" w:type="dxa"/>
            <w:vAlign w:val="center"/>
          </w:tcPr>
          <w:p>
            <w:pPr>
              <w:pStyle w:val="TableNumber"/>
            </w:pPr>
            <w:r>
              <w:t xml:space="preserve">0.2619</w:t>
              <w:br/>
              <w:t xml:space="preserve">0.3534</w:t>
            </w:r>
          </w:p>
        </w:tc>
        <w:tc>
          <w:tcPr>
            <w:tcW w:w="1382" w:type="dxa"/>
            <w:vAlign w:val="center"/>
          </w:tcPr>
          <w:p>
            <w:pPr>
              <w:pStyle w:val="TableNumber"/>
            </w:pPr>
            <w:r>
              <w:t xml:space="preserve">34.95%</w:t>
              <w:br/>
              <w:t xml:space="preserve">36.39%</w:t>
            </w:r>
          </w:p>
        </w:tc>
        <w:tc>
          <w:tcPr>
            <w:tcW w:w="1382" w:type="dxa"/>
            <w:vAlign w:val="center"/>
          </w:tcPr>
          <w:p>
            <w:pPr>
              <w:pStyle w:val="TableNumber"/>
            </w:pPr>
            <w:r>
              <w:t xml:space="preserve">0.53%</w:t>
              <w:br/>
              <w:t xml:space="preserve">19.16%</w:t>
            </w:r>
          </w:p>
        </w:tc>
        <w:tc>
          <w:tcPr>
            <w:tcW w:w="1509" w:type="dxa"/>
            <w:vAlign w:val="center"/>
          </w:tcPr>
          <w:p>
            <w:pPr>
              <w:pStyle w:val="TableNumber"/>
            </w:pPr>
            <w:r>
              <w:t xml:space="preserve">3.00%</w:t>
              <w:br/>
              <w:t xml:space="preserve">33.35%</w:t>
            </w:r>
          </w:p>
        </w:tc>
      </w:tr>
      <w:tr>
        <w:trPr>
          <w:cantSplit/>
        </w:trPr>
        <w:tc>
          <w:tcPr>
            <w:tcW w:w="1319" w:type="dxa"/>
            <w:vAlign w:val="center"/>
            <w:shd w:fill="F5F7FA"/>
          </w:tcPr>
          <w:p>
            <w:pPr>
              <w:pStyle w:val="TableText"/>
            </w:pPr>
            <w:r>
              <w:t xml:space="preserve">TWSE</w:t>
              <w:br/>
              <w:t xml:space="preserve">4d</w:t>
            </w:r>
          </w:p>
        </w:tc>
        <w:tc>
          <w:tcPr>
            <w:tcW w:w="1256" w:type="dxa"/>
            <w:vAlign w:val="center"/>
            <w:shd w:fill="F5F7FA"/>
          </w:tcPr>
          <w:p>
            <w:pPr>
              <w:pStyle w:val="TableNumber"/>
            </w:pPr>
            <w:r>
              <w:t xml:space="preserve">58.87%</w:t>
              <w:br/>
              <w:t xml:space="preserve">46.03%</w:t>
            </w:r>
          </w:p>
        </w:tc>
        <w:tc>
          <w:tcPr>
            <w:tcW w:w="1256" w:type="dxa"/>
            <w:vAlign w:val="center"/>
            <w:shd w:fill="F5F7FA"/>
          </w:tcPr>
          <w:p>
            <w:pPr>
              <w:pStyle w:val="TableNumber"/>
            </w:pPr>
            <w:r>
              <w:t xml:space="preserve">0.3380</w:t>
              <w:br/>
              <w:t xml:space="preserve">0.3689</w:t>
            </w:r>
          </w:p>
        </w:tc>
        <w:tc>
          <w:tcPr>
            <w:tcW w:w="1256" w:type="dxa"/>
            <w:vAlign w:val="center"/>
            <w:shd w:fill="F5F7FA"/>
          </w:tcPr>
          <w:p>
            <w:pPr>
              <w:pStyle w:val="TableNumber"/>
            </w:pPr>
            <w:r>
              <w:t xml:space="preserve">0.2597</w:t>
              <w:br/>
              <w:t xml:space="preserve">0.3418</w:t>
            </w:r>
          </w:p>
        </w:tc>
        <w:tc>
          <w:tcPr>
            <w:tcW w:w="1382" w:type="dxa"/>
            <w:vAlign w:val="center"/>
            <w:shd w:fill="F5F7FA"/>
          </w:tcPr>
          <w:p>
            <w:pPr>
              <w:pStyle w:val="TableNumber"/>
            </w:pPr>
            <w:r>
              <w:t xml:space="preserve">33.33%</w:t>
              <w:br/>
              <w:t xml:space="preserve">37.98%</w:t>
            </w:r>
          </w:p>
        </w:tc>
        <w:tc>
          <w:tcPr>
            <w:tcW w:w="1382" w:type="dxa"/>
            <w:vAlign w:val="center"/>
            <w:shd w:fill="F5F7FA"/>
          </w:tcPr>
          <w:p>
            <w:pPr>
              <w:pStyle w:val="TableNumber"/>
            </w:pPr>
            <w:r>
              <w:t xml:space="preserve">0.30%</w:t>
              <w:br/>
              <w:t xml:space="preserve">14.48%</w:t>
            </w:r>
          </w:p>
        </w:tc>
        <w:tc>
          <w:tcPr>
            <w:tcW w:w="1509" w:type="dxa"/>
            <w:vAlign w:val="center"/>
            <w:shd w:fill="F5F7FA"/>
          </w:tcPr>
          <w:p>
            <w:pPr>
              <w:pStyle w:val="TableNumber"/>
            </w:pPr>
            <w:r>
              <w:t xml:space="preserve">1.67%</w:t>
              <w:br/>
              <w:t xml:space="preserve">31.31%</w:t>
            </w:r>
          </w:p>
        </w:tc>
      </w:tr>
      <w:tr>
        <w:trPr>
          <w:cantSplit/>
        </w:trPr>
        <w:tc>
          <w:tcPr>
            <w:tcW w:w="1319" w:type="dxa"/>
            <w:vAlign w:val="center"/>
          </w:tcPr>
          <w:p>
            <w:pPr>
              <w:pStyle w:val="TableText"/>
            </w:pPr>
            <w:r>
              <w:t xml:space="preserve">TWSE</w:t>
              <w:br/>
              <w:t xml:space="preserve">5d</w:t>
            </w:r>
          </w:p>
        </w:tc>
        <w:tc>
          <w:tcPr>
            <w:tcW w:w="1256" w:type="dxa"/>
            <w:vAlign w:val="center"/>
          </w:tcPr>
          <w:p>
            <w:pPr>
              <w:pStyle w:val="TableNumber"/>
            </w:pPr>
            <w:r>
              <w:t xml:space="preserve">60.29%</w:t>
              <w:br/>
              <w:t xml:space="preserve">45.44%</w:t>
            </w:r>
          </w:p>
        </w:tc>
        <w:tc>
          <w:tcPr>
            <w:tcW w:w="1256" w:type="dxa"/>
            <w:vAlign w:val="center"/>
          </w:tcPr>
          <w:p>
            <w:pPr>
              <w:pStyle w:val="TableNumber"/>
            </w:pPr>
            <w:r>
              <w:t xml:space="preserve">0.3370</w:t>
              <w:br/>
              <w:t xml:space="preserve">0.3673</w:t>
            </w:r>
          </w:p>
        </w:tc>
        <w:tc>
          <w:tcPr>
            <w:tcW w:w="1256" w:type="dxa"/>
            <w:vAlign w:val="center"/>
          </w:tcPr>
          <w:p>
            <w:pPr>
              <w:pStyle w:val="TableNumber"/>
            </w:pPr>
            <w:r>
              <w:t xml:space="preserve">0.2606</w:t>
              <w:br/>
              <w:t xml:space="preserve">0.3379</w:t>
            </w:r>
          </w:p>
        </w:tc>
        <w:tc>
          <w:tcPr>
            <w:tcW w:w="1382" w:type="dxa"/>
            <w:vAlign w:val="center"/>
          </w:tcPr>
          <w:p>
            <w:pPr>
              <w:pStyle w:val="TableNumber"/>
            </w:pPr>
            <w:r>
              <w:t xml:space="preserve">34.66%</w:t>
              <w:br/>
              <w:t xml:space="preserve">38.00%</w:t>
            </w:r>
          </w:p>
        </w:tc>
        <w:tc>
          <w:tcPr>
            <w:tcW w:w="1382" w:type="dxa"/>
            <w:vAlign w:val="center"/>
          </w:tcPr>
          <w:p>
            <w:pPr>
              <w:pStyle w:val="TableNumber"/>
            </w:pPr>
            <w:r>
              <w:t xml:space="preserve">0.32%</w:t>
              <w:br/>
              <w:t xml:space="preserve">15.85%</w:t>
            </w:r>
          </w:p>
        </w:tc>
        <w:tc>
          <w:tcPr>
            <w:tcW w:w="1509" w:type="dxa"/>
            <w:vAlign w:val="center"/>
          </w:tcPr>
          <w:p>
            <w:pPr>
              <w:pStyle w:val="TableNumber"/>
            </w:pPr>
            <w:r>
              <w:t xml:space="preserve">1.20%</w:t>
              <w:br/>
              <w:t xml:space="preserve">32.03%</w:t>
            </w:r>
          </w:p>
        </w:tc>
      </w:tr>
      <w:tr>
        <w:trPr>
          <w:cantSplit/>
        </w:trPr>
        <w:tc>
          <w:tcPr>
            <w:tcW w:w="1319" w:type="dxa"/>
            <w:vAlign w:val="center"/>
            <w:shd w:fill="F5F7FA"/>
          </w:tcPr>
          <w:p>
            <w:pPr>
              <w:pStyle w:val="TableText"/>
            </w:pPr>
            <w:r>
              <w:t xml:space="preserve">TWSE</w:t>
              <w:br/>
              <w:t xml:space="preserve">6d</w:t>
            </w:r>
          </w:p>
        </w:tc>
        <w:tc>
          <w:tcPr>
            <w:tcW w:w="1256" w:type="dxa"/>
            <w:vAlign w:val="center"/>
            <w:shd w:fill="F5F7FA"/>
          </w:tcPr>
          <w:p>
            <w:pPr>
              <w:pStyle w:val="TableNumber"/>
            </w:pPr>
            <w:r>
              <w:t xml:space="preserve">61.58%</w:t>
              <w:br/>
              <w:t xml:space="preserve">47.30%</w:t>
            </w:r>
          </w:p>
        </w:tc>
        <w:tc>
          <w:tcPr>
            <w:tcW w:w="1256" w:type="dxa"/>
            <w:vAlign w:val="center"/>
            <w:shd w:fill="F5F7FA"/>
          </w:tcPr>
          <w:p>
            <w:pPr>
              <w:pStyle w:val="TableNumber"/>
            </w:pPr>
            <w:r>
              <w:t xml:space="preserve">0.3364</w:t>
              <w:br/>
              <w:t xml:space="preserve">0.3649</w:t>
            </w:r>
          </w:p>
        </w:tc>
        <w:tc>
          <w:tcPr>
            <w:tcW w:w="1256" w:type="dxa"/>
            <w:vAlign w:val="center"/>
            <w:shd w:fill="F5F7FA"/>
          </w:tcPr>
          <w:p>
            <w:pPr>
              <w:pStyle w:val="TableNumber"/>
            </w:pPr>
            <w:r>
              <w:t xml:space="preserve">0.2617</w:t>
              <w:br/>
              <w:t xml:space="preserve">0.3279</w:t>
            </w:r>
          </w:p>
        </w:tc>
        <w:tc>
          <w:tcPr>
            <w:tcW w:w="1382" w:type="dxa"/>
            <w:vAlign w:val="center"/>
            <w:shd w:fill="F5F7FA"/>
          </w:tcPr>
          <w:p>
            <w:pPr>
              <w:pStyle w:val="TableNumber"/>
            </w:pPr>
            <w:r>
              <w:t xml:space="preserve">34.09%</w:t>
              <w:br/>
              <w:t xml:space="preserve">38.80%</w:t>
            </w:r>
          </w:p>
        </w:tc>
        <w:tc>
          <w:tcPr>
            <w:tcW w:w="1382" w:type="dxa"/>
            <w:vAlign w:val="center"/>
            <w:shd w:fill="F5F7FA"/>
          </w:tcPr>
          <w:p>
            <w:pPr>
              <w:pStyle w:val="TableNumber"/>
            </w:pPr>
            <w:r>
              <w:t xml:space="preserve">0.24%</w:t>
              <w:br/>
              <w:t xml:space="preserve">12.10%</w:t>
            </w:r>
          </w:p>
        </w:tc>
        <w:tc>
          <w:tcPr>
            <w:tcW w:w="1509" w:type="dxa"/>
            <w:vAlign w:val="center"/>
            <w:shd w:fill="F5F7FA"/>
          </w:tcPr>
          <w:p>
            <w:pPr>
              <w:pStyle w:val="TableNumber"/>
            </w:pPr>
            <w:r>
              <w:t xml:space="preserve">0.93%</w:t>
              <w:br/>
              <w:t xml:space="preserve">30.60%</w:t>
            </w:r>
          </w:p>
        </w:tc>
      </w:tr>
      <w:tr>
        <w:trPr>
          <w:cantSplit/>
        </w:trPr>
        <w:tc>
          <w:tcPr>
            <w:tcW w:w="1319" w:type="dxa"/>
            <w:vAlign w:val="center"/>
          </w:tcPr>
          <w:p>
            <w:pPr>
              <w:pStyle w:val="TableText"/>
            </w:pPr>
            <w:r>
              <w:t xml:space="preserve">TWSE</w:t>
              <w:br/>
              <w:t xml:space="preserve">7d</w:t>
            </w:r>
          </w:p>
        </w:tc>
        <w:tc>
          <w:tcPr>
            <w:tcW w:w="1256" w:type="dxa"/>
            <w:vAlign w:val="center"/>
          </w:tcPr>
          <w:p>
            <w:pPr>
              <w:pStyle w:val="TableNumber"/>
            </w:pPr>
            <w:r>
              <w:t xml:space="preserve">62.12%</w:t>
              <w:br/>
              <w:t xml:space="preserve">49.77%</w:t>
            </w:r>
          </w:p>
        </w:tc>
        <w:tc>
          <w:tcPr>
            <w:tcW w:w="1256" w:type="dxa"/>
            <w:vAlign w:val="center"/>
          </w:tcPr>
          <w:p>
            <w:pPr>
              <w:pStyle w:val="TableNumber"/>
            </w:pPr>
            <w:r>
              <w:t xml:space="preserve">0.3345</w:t>
              <w:br/>
              <w:t xml:space="preserve">0.3621</w:t>
            </w:r>
          </w:p>
        </w:tc>
        <w:tc>
          <w:tcPr>
            <w:tcW w:w="1256" w:type="dxa"/>
            <w:vAlign w:val="center"/>
          </w:tcPr>
          <w:p>
            <w:pPr>
              <w:pStyle w:val="TableNumber"/>
            </w:pPr>
            <w:r>
              <w:t xml:space="preserve">0.2599</w:t>
              <w:br/>
              <w:t xml:space="preserve">0.3234</w:t>
            </w:r>
          </w:p>
        </w:tc>
        <w:tc>
          <w:tcPr>
            <w:tcW w:w="1382" w:type="dxa"/>
            <w:vAlign w:val="center"/>
          </w:tcPr>
          <w:p>
            <w:pPr>
              <w:pStyle w:val="TableNumber"/>
            </w:pPr>
            <w:r>
              <w:t xml:space="preserve">28.23%</w:t>
              <w:br/>
              <w:t xml:space="preserve">39.94%</w:t>
            </w:r>
          </w:p>
        </w:tc>
        <w:tc>
          <w:tcPr>
            <w:tcW w:w="1382" w:type="dxa"/>
            <w:vAlign w:val="center"/>
          </w:tcPr>
          <w:p>
            <w:pPr>
              <w:pStyle w:val="TableNumber"/>
            </w:pPr>
            <w:r>
              <w:t xml:space="preserve">0.31%</w:t>
              <w:br/>
              <w:t xml:space="preserve">9.54%</w:t>
            </w:r>
          </w:p>
        </w:tc>
        <w:tc>
          <w:tcPr>
            <w:tcW w:w="1509" w:type="dxa"/>
            <w:vAlign w:val="center"/>
          </w:tcPr>
          <w:p>
            <w:pPr>
              <w:pStyle w:val="TableNumber"/>
            </w:pPr>
            <w:r>
              <w:t xml:space="preserve">0.36%</w:t>
              <w:br/>
              <w:t xml:space="preserve">27.10%</w:t>
            </w:r>
          </w:p>
        </w:tc>
      </w:tr>
      <w:tr>
        <w:trPr>
          <w:cantSplit/>
        </w:trPr>
        <w:tc>
          <w:tcPr>
            <w:tcW w:w="1319" w:type="dxa"/>
            <w:vAlign w:val="center"/>
            <w:shd w:fill="F5F7FA"/>
          </w:tcPr>
          <w:p>
            <w:pPr>
              <w:pStyle w:val="TableText"/>
            </w:pPr>
            <w:r>
              <w:t xml:space="preserve">TWSE</w:t>
              <w:br/>
              <w:t xml:space="preserve">8d</w:t>
            </w:r>
          </w:p>
        </w:tc>
        <w:tc>
          <w:tcPr>
            <w:tcW w:w="1256" w:type="dxa"/>
            <w:vAlign w:val="center"/>
            <w:shd w:fill="F5F7FA"/>
          </w:tcPr>
          <w:p>
            <w:pPr>
              <w:pStyle w:val="TableNumber"/>
            </w:pPr>
            <w:r>
              <w:t xml:space="preserve">62.95%</w:t>
              <w:br/>
              <w:t xml:space="preserve">50.33%</w:t>
            </w:r>
          </w:p>
        </w:tc>
        <w:tc>
          <w:tcPr>
            <w:tcW w:w="1256" w:type="dxa"/>
            <w:vAlign w:val="center"/>
            <w:shd w:fill="F5F7FA"/>
          </w:tcPr>
          <w:p>
            <w:pPr>
              <w:pStyle w:val="TableNumber"/>
            </w:pPr>
            <w:r>
              <w:t xml:space="preserve">0.3339</w:t>
              <w:br/>
              <w:t xml:space="preserve">0.3639</w:t>
            </w:r>
          </w:p>
        </w:tc>
        <w:tc>
          <w:tcPr>
            <w:tcW w:w="1256" w:type="dxa"/>
            <w:vAlign w:val="center"/>
            <w:shd w:fill="F5F7FA"/>
          </w:tcPr>
          <w:p>
            <w:pPr>
              <w:pStyle w:val="TableNumber"/>
            </w:pPr>
            <w:r>
              <w:t xml:space="preserve">0.2608</w:t>
              <w:br/>
              <w:t xml:space="preserve">0.3198</w:t>
            </w:r>
          </w:p>
        </w:tc>
        <w:tc>
          <w:tcPr>
            <w:tcW w:w="1382" w:type="dxa"/>
            <w:vAlign w:val="center"/>
            <w:shd w:fill="F5F7FA"/>
          </w:tcPr>
          <w:p>
            <w:pPr>
              <w:pStyle w:val="TableNumber"/>
            </w:pPr>
            <w:r>
              <w:t xml:space="preserve">31.78%</w:t>
              <w:br/>
              <w:t xml:space="preserve">40.47%</w:t>
            </w:r>
          </w:p>
        </w:tc>
        <w:tc>
          <w:tcPr>
            <w:tcW w:w="1382" w:type="dxa"/>
            <w:vAlign w:val="center"/>
            <w:shd w:fill="F5F7FA"/>
          </w:tcPr>
          <w:p>
            <w:pPr>
              <w:pStyle w:val="TableNumber"/>
            </w:pPr>
            <w:r>
              <w:t xml:space="preserve">0.36%</w:t>
              <w:br/>
              <w:t xml:space="preserve">8.72%</w:t>
            </w:r>
          </w:p>
        </w:tc>
        <w:tc>
          <w:tcPr>
            <w:tcW w:w="1509" w:type="dxa"/>
            <w:vAlign w:val="center"/>
            <w:shd w:fill="F5F7FA"/>
          </w:tcPr>
          <w:p>
            <w:pPr>
              <w:pStyle w:val="TableNumber"/>
            </w:pPr>
            <w:r>
              <w:t xml:space="preserve">0.13%</w:t>
              <w:br/>
              <w:t xml:space="preserve">27.87%</w:t>
            </w:r>
          </w:p>
        </w:tc>
      </w:tr>
      <w:tr>
        <w:trPr>
          <w:cantSplit/>
        </w:trPr>
        <w:tc>
          <w:tcPr>
            <w:tcW w:w="1319" w:type="dxa"/>
            <w:vAlign w:val="center"/>
          </w:tcPr>
          <w:p>
            <w:pPr>
              <w:pStyle w:val="TableText"/>
            </w:pPr>
            <w:r>
              <w:t xml:space="preserve">TWSE</w:t>
              <w:br/>
              <w:t xml:space="preserve">9d</w:t>
            </w:r>
          </w:p>
        </w:tc>
        <w:tc>
          <w:tcPr>
            <w:tcW w:w="1256" w:type="dxa"/>
            <w:vAlign w:val="center"/>
          </w:tcPr>
          <w:p>
            <w:pPr>
              <w:pStyle w:val="TableNumber"/>
            </w:pPr>
            <w:r>
              <w:t xml:space="preserve">63.53%</w:t>
              <w:br/>
              <w:t xml:space="preserve">51.37%</w:t>
            </w:r>
          </w:p>
        </w:tc>
        <w:tc>
          <w:tcPr>
            <w:tcW w:w="1256" w:type="dxa"/>
            <w:vAlign w:val="center"/>
          </w:tcPr>
          <w:p>
            <w:pPr>
              <w:pStyle w:val="TableNumber"/>
            </w:pPr>
            <w:r>
              <w:t xml:space="preserve">0.3336</w:t>
              <w:br/>
              <w:t xml:space="preserve">0.3675</w:t>
            </w:r>
          </w:p>
        </w:tc>
        <w:tc>
          <w:tcPr>
            <w:tcW w:w="1256" w:type="dxa"/>
            <w:vAlign w:val="center"/>
          </w:tcPr>
          <w:p>
            <w:pPr>
              <w:pStyle w:val="TableNumber"/>
            </w:pPr>
            <w:r>
              <w:t xml:space="preserve">0.2603</w:t>
              <w:br/>
              <w:t xml:space="preserve">0.3182</w:t>
            </w:r>
          </w:p>
        </w:tc>
        <w:tc>
          <w:tcPr>
            <w:tcW w:w="1382" w:type="dxa"/>
            <w:vAlign w:val="center"/>
          </w:tcPr>
          <w:p>
            <w:pPr>
              <w:pStyle w:val="TableNumber"/>
            </w:pPr>
            <w:r>
              <w:t xml:space="preserve">34.15%</w:t>
              <w:br/>
              <w:t xml:space="preserve">41.63%</w:t>
            </w:r>
          </w:p>
        </w:tc>
        <w:tc>
          <w:tcPr>
            <w:tcW w:w="1382" w:type="dxa"/>
            <w:vAlign w:val="center"/>
          </w:tcPr>
          <w:p>
            <w:pPr>
              <w:pStyle w:val="TableNumber"/>
            </w:pPr>
            <w:r>
              <w:t xml:space="preserve">0.15%</w:t>
              <w:br/>
              <w:t xml:space="preserve">7.59%</w:t>
            </w:r>
          </w:p>
        </w:tc>
        <w:tc>
          <w:tcPr>
            <w:tcW w:w="1509" w:type="dxa"/>
            <w:vAlign w:val="center"/>
          </w:tcPr>
          <w:p>
            <w:pPr>
              <w:pStyle w:val="TableNumber"/>
            </w:pPr>
            <w:r>
              <w:t xml:space="preserve">0.05%</w:t>
              <w:br/>
              <w:t xml:space="preserve">28.39%</w:t>
            </w:r>
          </w:p>
        </w:tc>
      </w:tr>
      <w:tr>
        <w:trPr>
          <w:cantSplit/>
        </w:trPr>
        <w:tc>
          <w:tcPr>
            <w:tcW w:w="1319" w:type="dxa"/>
            <w:vAlign w:val="center"/>
            <w:shd w:fill="F5F7FA"/>
          </w:tcPr>
          <w:p>
            <w:pPr>
              <w:pStyle w:val="TableText"/>
            </w:pPr>
            <w:r>
              <w:t xml:space="preserve">TWSE</w:t>
              <w:br/>
              <w:t xml:space="preserve">10d</w:t>
            </w:r>
          </w:p>
        </w:tc>
        <w:tc>
          <w:tcPr>
            <w:tcW w:w="1256" w:type="dxa"/>
            <w:vAlign w:val="center"/>
            <w:shd w:fill="F5F7FA"/>
          </w:tcPr>
          <w:p>
            <w:pPr>
              <w:pStyle w:val="TableNumber"/>
            </w:pPr>
            <w:r>
              <w:t xml:space="preserve">64.47%</w:t>
              <w:br/>
              <w:t xml:space="preserve">51.38%</w:t>
            </w:r>
          </w:p>
        </w:tc>
        <w:tc>
          <w:tcPr>
            <w:tcW w:w="1256" w:type="dxa"/>
            <w:vAlign w:val="center"/>
            <w:shd w:fill="F5F7FA"/>
          </w:tcPr>
          <w:p>
            <w:pPr>
              <w:pStyle w:val="TableNumber"/>
            </w:pPr>
            <w:r>
              <w:t xml:space="preserve">0.3335</w:t>
              <w:br/>
              <w:t xml:space="preserve">0.3656</w:t>
            </w:r>
          </w:p>
        </w:tc>
        <w:tc>
          <w:tcPr>
            <w:tcW w:w="1256" w:type="dxa"/>
            <w:vAlign w:val="center"/>
            <w:shd w:fill="F5F7FA"/>
          </w:tcPr>
          <w:p>
            <w:pPr>
              <w:pStyle w:val="TableNumber"/>
            </w:pPr>
            <w:r>
              <w:t xml:space="preserve">0.2623</w:t>
              <w:br/>
              <w:t xml:space="preserve">0.3131</w:t>
            </w:r>
          </w:p>
        </w:tc>
        <w:tc>
          <w:tcPr>
            <w:tcW w:w="1382" w:type="dxa"/>
            <w:vAlign w:val="center"/>
            <w:shd w:fill="F5F7FA"/>
          </w:tcPr>
          <w:p>
            <w:pPr>
              <w:pStyle w:val="TableNumber"/>
            </w:pPr>
            <w:r>
              <w:t xml:space="preserve">38.36%</w:t>
              <w:br/>
              <w:t xml:space="preserve">41.75%</w:t>
            </w:r>
          </w:p>
        </w:tc>
        <w:tc>
          <w:tcPr>
            <w:tcW w:w="1382" w:type="dxa"/>
            <w:vAlign w:val="center"/>
            <w:shd w:fill="F5F7FA"/>
          </w:tcPr>
          <w:p>
            <w:pPr>
              <w:pStyle w:val="TableNumber"/>
            </w:pPr>
            <w:r>
              <w:t xml:space="preserve">0.15%</w:t>
              <w:br/>
              <w:t xml:space="preserve">7.29%</w:t>
            </w:r>
          </w:p>
        </w:tc>
        <w:tc>
          <w:tcPr>
            <w:tcW w:w="1509" w:type="dxa"/>
            <w:vAlign w:val="center"/>
            <w:shd w:fill="F5F7FA"/>
          </w:tcPr>
          <w:p>
            <w:pPr>
              <w:pStyle w:val="TableNumber"/>
            </w:pPr>
            <w:r>
              <w:t xml:space="preserve">0.00%</w:t>
              <w:br/>
              <w:t xml:space="preserve">28.75%</w:t>
            </w:r>
          </w:p>
        </w:tc>
      </w:tr>
      <w:tr>
        <w:trPr>
          <w:cantSplit/>
        </w:trPr>
        <w:tc>
          <w:tcPr>
            <w:tcW w:w="1319" w:type="dxa"/>
            <w:vAlign w:val="center"/>
          </w:tcPr>
          <w:p>
            <w:pPr>
              <w:pStyle w:val="TableText"/>
            </w:pPr>
            <w:r>
              <w:t xml:space="preserve">TWSE</w:t>
              <w:br/>
              <w:t xml:space="preserve">11d</w:t>
            </w:r>
          </w:p>
        </w:tc>
        <w:tc>
          <w:tcPr>
            <w:tcW w:w="1256" w:type="dxa"/>
            <w:vAlign w:val="center"/>
          </w:tcPr>
          <w:p>
            <w:pPr>
              <w:pStyle w:val="TableNumber"/>
            </w:pPr>
            <w:r>
              <w:t xml:space="preserve">65.24%</w:t>
              <w:br/>
              <w:t xml:space="preserve">53.75%</w:t>
            </w:r>
          </w:p>
        </w:tc>
        <w:tc>
          <w:tcPr>
            <w:tcW w:w="1256" w:type="dxa"/>
            <w:vAlign w:val="center"/>
          </w:tcPr>
          <w:p>
            <w:pPr>
              <w:pStyle w:val="TableNumber"/>
            </w:pPr>
            <w:r>
              <w:t xml:space="preserve">0.3338</w:t>
              <w:br/>
              <w:t xml:space="preserve">0.3614</w:t>
            </w:r>
          </w:p>
        </w:tc>
        <w:tc>
          <w:tcPr>
            <w:tcW w:w="1256" w:type="dxa"/>
            <w:vAlign w:val="center"/>
          </w:tcPr>
          <w:p>
            <w:pPr>
              <w:pStyle w:val="TableNumber"/>
            </w:pPr>
            <w:r>
              <w:t xml:space="preserve">0.2647</w:t>
              <w:br/>
              <w:t xml:space="preserve">0.3132</w:t>
            </w:r>
          </w:p>
        </w:tc>
        <w:tc>
          <w:tcPr>
            <w:tcW w:w="1382" w:type="dxa"/>
            <w:vAlign w:val="center"/>
          </w:tcPr>
          <w:p>
            <w:pPr>
              <w:pStyle w:val="TableNumber"/>
            </w:pPr>
            <w:r>
              <w:t xml:space="preserve">46.59%</w:t>
              <w:br/>
              <w:t xml:space="preserve">41.74%</w:t>
            </w:r>
          </w:p>
        </w:tc>
        <w:tc>
          <w:tcPr>
            <w:tcW w:w="1382" w:type="dxa"/>
            <w:vAlign w:val="center"/>
          </w:tcPr>
          <w:p>
            <w:pPr>
              <w:pStyle w:val="TableNumber"/>
            </w:pPr>
            <w:r>
              <w:t xml:space="preserve">0.22%</w:t>
              <w:br/>
              <w:t xml:space="preserve">6.60%</w:t>
            </w:r>
          </w:p>
        </w:tc>
        <w:tc>
          <w:tcPr>
            <w:tcW w:w="1509" w:type="dxa"/>
            <w:vAlign w:val="center"/>
          </w:tcPr>
          <w:p>
            <w:pPr>
              <w:pStyle w:val="TableNumber"/>
            </w:pPr>
            <w:r>
              <w:t xml:space="preserve">0.00%</w:t>
              <w:br/>
              <w:t xml:space="preserve">24.50%</w:t>
            </w:r>
          </w:p>
        </w:tc>
      </w:tr>
      <w:tr>
        <w:trPr>
          <w:cantSplit/>
        </w:trPr>
        <w:tc>
          <w:tcPr>
            <w:tcW w:w="1319" w:type="dxa"/>
            <w:vAlign w:val="center"/>
            <w:shd w:fill="F5F7FA"/>
          </w:tcPr>
          <w:p>
            <w:pPr>
              <w:pStyle w:val="TableText"/>
            </w:pPr>
            <w:r>
              <w:t xml:space="preserve">TWSE</w:t>
              <w:br/>
              <w:t xml:space="preserve">12d</w:t>
            </w:r>
          </w:p>
        </w:tc>
        <w:tc>
          <w:tcPr>
            <w:tcW w:w="1256" w:type="dxa"/>
            <w:vAlign w:val="center"/>
            <w:shd w:fill="F5F7FA"/>
          </w:tcPr>
          <w:p>
            <w:pPr>
              <w:pStyle w:val="TableNumber"/>
            </w:pPr>
            <w:r>
              <w:t xml:space="preserve">66.11%</w:t>
              <w:br/>
              <w:t xml:space="preserve">53.15%</w:t>
            </w:r>
          </w:p>
        </w:tc>
        <w:tc>
          <w:tcPr>
            <w:tcW w:w="1256" w:type="dxa"/>
            <w:vAlign w:val="center"/>
            <w:shd w:fill="F5F7FA"/>
          </w:tcPr>
          <w:p>
            <w:pPr>
              <w:pStyle w:val="TableNumber"/>
            </w:pPr>
            <w:r>
              <w:t xml:space="preserve">0.3339</w:t>
              <w:br/>
              <w:t xml:space="preserve">0.3593</w:t>
            </w:r>
          </w:p>
        </w:tc>
        <w:tc>
          <w:tcPr>
            <w:tcW w:w="1256" w:type="dxa"/>
            <w:vAlign w:val="center"/>
            <w:shd w:fill="F5F7FA"/>
          </w:tcPr>
          <w:p>
            <w:pPr>
              <w:pStyle w:val="TableNumber"/>
            </w:pPr>
            <w:r>
              <w:t xml:space="preserve">0.2669</w:t>
              <w:br/>
              <w:t xml:space="preserve">0.3105</w:t>
            </w:r>
          </w:p>
        </w:tc>
        <w:tc>
          <w:tcPr>
            <w:tcW w:w="1382" w:type="dxa"/>
            <w:vAlign w:val="center"/>
            <w:shd w:fill="F5F7FA"/>
          </w:tcPr>
          <w:p>
            <w:pPr>
              <w:pStyle w:val="TableNumber"/>
            </w:pPr>
            <w:r>
              <w:t xml:space="preserve">46.39%</w:t>
              <w:br/>
              <w:t xml:space="preserve">41.35%</w:t>
            </w:r>
          </w:p>
        </w:tc>
        <w:tc>
          <w:tcPr>
            <w:tcW w:w="1382" w:type="dxa"/>
            <w:vAlign w:val="center"/>
            <w:shd w:fill="F5F7FA"/>
          </w:tcPr>
          <w:p>
            <w:pPr>
              <w:pStyle w:val="TableNumber"/>
            </w:pPr>
            <w:r>
              <w:t xml:space="preserve">0.25%</w:t>
              <w:br/>
              <w:t xml:space="preserve">7.06%</w:t>
            </w:r>
          </w:p>
        </w:tc>
        <w:tc>
          <w:tcPr>
            <w:tcW w:w="1509" w:type="dxa"/>
            <w:vAlign w:val="center"/>
            <w:shd w:fill="F5F7FA"/>
          </w:tcPr>
          <w:p>
            <w:pPr>
              <w:pStyle w:val="TableNumber"/>
            </w:pPr>
            <w:r>
              <w:t xml:space="preserve">0.00%</w:t>
              <w:br/>
              <w:t xml:space="preserve">25.41%</w:t>
            </w:r>
          </w:p>
        </w:tc>
      </w:tr>
      <w:tr>
        <w:trPr>
          <w:cantSplit/>
        </w:trPr>
        <w:tc>
          <w:tcPr>
            <w:tcW w:w="1319" w:type="dxa"/>
            <w:vAlign w:val="center"/>
          </w:tcPr>
          <w:p>
            <w:pPr>
              <w:pStyle w:val="TableText"/>
            </w:pPr>
            <w:r>
              <w:t xml:space="preserve">TWSE</w:t>
              <w:br/>
              <w:t xml:space="preserve">13d</w:t>
            </w:r>
          </w:p>
        </w:tc>
        <w:tc>
          <w:tcPr>
            <w:tcW w:w="1256" w:type="dxa"/>
            <w:vAlign w:val="center"/>
          </w:tcPr>
          <w:p>
            <w:pPr>
              <w:pStyle w:val="TableNumber"/>
            </w:pPr>
            <w:r>
              <w:t xml:space="preserve">66.88%</w:t>
              <w:br/>
              <w:t xml:space="preserve">54.87%</w:t>
            </w:r>
          </w:p>
        </w:tc>
        <w:tc>
          <w:tcPr>
            <w:tcW w:w="1256" w:type="dxa"/>
            <w:vAlign w:val="center"/>
          </w:tcPr>
          <w:p>
            <w:pPr>
              <w:pStyle w:val="TableNumber"/>
            </w:pPr>
            <w:r>
              <w:t xml:space="preserve">0.3337</w:t>
              <w:br/>
              <w:t xml:space="preserve">0.3599</w:t>
            </w:r>
          </w:p>
        </w:tc>
        <w:tc>
          <w:tcPr>
            <w:tcW w:w="1256" w:type="dxa"/>
            <w:vAlign w:val="center"/>
          </w:tcPr>
          <w:p>
            <w:pPr>
              <w:pStyle w:val="TableNumber"/>
            </w:pPr>
            <w:r>
              <w:t xml:space="preserve">0.2685</w:t>
              <w:br/>
              <w:t xml:space="preserve">0.3110</w:t>
            </w:r>
          </w:p>
        </w:tc>
        <w:tc>
          <w:tcPr>
            <w:tcW w:w="1382" w:type="dxa"/>
            <w:vAlign w:val="center"/>
          </w:tcPr>
          <w:p>
            <w:pPr>
              <w:pStyle w:val="TableNumber"/>
            </w:pPr>
            <w:r>
              <w:t xml:space="preserve">40.45%</w:t>
              <w:br/>
              <w:t xml:space="preserve">40.86%</w:t>
            </w:r>
          </w:p>
        </w:tc>
        <w:tc>
          <w:tcPr>
            <w:tcW w:w="1382" w:type="dxa"/>
            <w:vAlign w:val="center"/>
          </w:tcPr>
          <w:p>
            <w:pPr>
              <w:pStyle w:val="TableNumber"/>
            </w:pPr>
            <w:r>
              <w:t xml:space="preserve">0.20%</w:t>
              <w:br/>
              <w:t xml:space="preserve">6.55%</w:t>
            </w:r>
          </w:p>
        </w:tc>
        <w:tc>
          <w:tcPr>
            <w:tcW w:w="1509" w:type="dxa"/>
            <w:vAlign w:val="center"/>
          </w:tcPr>
          <w:p>
            <w:pPr>
              <w:pStyle w:val="TableNumber"/>
            </w:pPr>
            <w:r>
              <w:t xml:space="preserve">0.00%</w:t>
              <w:br/>
              <w:t xml:space="preserve">23.88%</w:t>
            </w:r>
          </w:p>
        </w:tc>
      </w:tr>
      <w:tr>
        <w:trPr>
          <w:cantSplit/>
        </w:trPr>
        <w:tc>
          <w:tcPr>
            <w:tcW w:w="1319" w:type="dxa"/>
            <w:vAlign w:val="center"/>
            <w:shd w:fill="F5F7FA"/>
          </w:tcPr>
          <w:p>
            <w:pPr>
              <w:pStyle w:val="TableText"/>
            </w:pPr>
            <w:r>
              <w:t xml:space="preserve">TWSE</w:t>
              <w:br/>
              <w:t xml:space="preserve">14d</w:t>
            </w:r>
          </w:p>
        </w:tc>
        <w:tc>
          <w:tcPr>
            <w:tcW w:w="1256" w:type="dxa"/>
            <w:vAlign w:val="center"/>
            <w:shd w:fill="F5F7FA"/>
          </w:tcPr>
          <w:p>
            <w:pPr>
              <w:pStyle w:val="TableNumber"/>
            </w:pPr>
            <w:r>
              <w:t xml:space="preserve">67.53%</w:t>
              <w:br/>
              <w:t xml:space="preserve">56.08%</w:t>
            </w:r>
          </w:p>
        </w:tc>
        <w:tc>
          <w:tcPr>
            <w:tcW w:w="1256" w:type="dxa"/>
            <w:vAlign w:val="center"/>
            <w:shd w:fill="F5F7FA"/>
          </w:tcPr>
          <w:p>
            <w:pPr>
              <w:pStyle w:val="TableNumber"/>
            </w:pPr>
            <w:r>
              <w:t xml:space="preserve">0.3336</w:t>
              <w:br/>
              <w:t xml:space="preserve">0.3578</w:t>
            </w:r>
          </w:p>
        </w:tc>
        <w:tc>
          <w:tcPr>
            <w:tcW w:w="1256" w:type="dxa"/>
            <w:vAlign w:val="center"/>
            <w:shd w:fill="F5F7FA"/>
          </w:tcPr>
          <w:p>
            <w:pPr>
              <w:pStyle w:val="TableNumber"/>
            </w:pPr>
            <w:r>
              <w:t xml:space="preserve">0.2698</w:t>
              <w:br/>
              <w:t xml:space="preserve">0.3130</w:t>
            </w:r>
          </w:p>
        </w:tc>
        <w:tc>
          <w:tcPr>
            <w:tcW w:w="1382" w:type="dxa"/>
            <w:vAlign w:val="center"/>
            <w:shd w:fill="F5F7FA"/>
          </w:tcPr>
          <w:p>
            <w:pPr>
              <w:pStyle w:val="TableNumber"/>
            </w:pPr>
            <w:r>
              <w:t xml:space="preserve">40.58%</w:t>
              <w:br/>
              <w:t xml:space="preserve">41.39%</w:t>
            </w:r>
          </w:p>
        </w:tc>
        <w:tc>
          <w:tcPr>
            <w:tcW w:w="1382" w:type="dxa"/>
            <w:vAlign w:val="center"/>
            <w:shd w:fill="F5F7FA"/>
          </w:tcPr>
          <w:p>
            <w:pPr>
              <w:pStyle w:val="TableNumber"/>
            </w:pPr>
            <w:r>
              <w:t xml:space="preserve">0.16%</w:t>
              <w:br/>
              <w:t xml:space="preserve">6.88%</w:t>
            </w:r>
          </w:p>
        </w:tc>
        <w:tc>
          <w:tcPr>
            <w:tcW w:w="1509" w:type="dxa"/>
            <w:vAlign w:val="center"/>
            <w:shd w:fill="F5F7FA"/>
          </w:tcPr>
          <w:p>
            <w:pPr>
              <w:pStyle w:val="TableNumber"/>
            </w:pPr>
            <w:r>
              <w:t xml:space="preserve">0.00%</w:t>
              <w:br/>
              <w:t xml:space="preserve">21.76%</w:t>
            </w:r>
          </w:p>
        </w:tc>
      </w:tr>
      <w:tr>
        <w:trPr>
          <w:cantSplit/>
        </w:trPr>
        <w:tc>
          <w:tcPr>
            <w:tcW w:w="1319" w:type="dxa"/>
            <w:vAlign w:val="center"/>
          </w:tcPr>
          <w:p>
            <w:pPr>
              <w:pStyle w:val="TableText"/>
            </w:pPr>
            <w:r>
              <w:t xml:space="preserve">TPEX</w:t>
              <w:br/>
              <w:t xml:space="preserve">All</w:t>
            </w:r>
          </w:p>
        </w:tc>
        <w:tc>
          <w:tcPr>
            <w:tcW w:w="1256" w:type="dxa"/>
            <w:vAlign w:val="center"/>
          </w:tcPr>
          <w:p>
            <w:pPr>
              <w:pStyle w:val="TableNumber"/>
            </w:pPr>
            <w:r>
              <w:t xml:space="preserve">62.24%</w:t>
              <w:br/>
              <w:t xml:space="preserve">39.84%</w:t>
            </w:r>
          </w:p>
        </w:tc>
        <w:tc>
          <w:tcPr>
            <w:tcW w:w="1256" w:type="dxa"/>
            <w:vAlign w:val="center"/>
          </w:tcPr>
          <w:p>
            <w:pPr>
              <w:pStyle w:val="TableNumber"/>
            </w:pPr>
            <w:r>
              <w:t xml:space="preserve">0.3428</w:t>
              <w:br/>
              <w:t xml:space="preserve">0.3919</w:t>
            </w:r>
          </w:p>
        </w:tc>
        <w:tc>
          <w:tcPr>
            <w:tcW w:w="1256" w:type="dxa"/>
            <w:vAlign w:val="center"/>
          </w:tcPr>
          <w:p>
            <w:pPr>
              <w:pStyle w:val="TableNumber"/>
            </w:pPr>
            <w:r>
              <w:t xml:space="preserve">0.2799</w:t>
              <w:br/>
              <w:t xml:space="preserve">0.3447</w:t>
            </w:r>
          </w:p>
        </w:tc>
        <w:tc>
          <w:tcPr>
            <w:tcW w:w="1382" w:type="dxa"/>
            <w:vAlign w:val="center"/>
          </w:tcPr>
          <w:p>
            <w:pPr>
              <w:pStyle w:val="TableNumber"/>
            </w:pPr>
            <w:r>
              <w:t xml:space="preserve">32.65%</w:t>
              <w:br/>
              <w:t xml:space="preserve">35.79%</w:t>
            </w:r>
          </w:p>
        </w:tc>
        <w:tc>
          <w:tcPr>
            <w:tcW w:w="1382" w:type="dxa"/>
            <w:vAlign w:val="center"/>
          </w:tcPr>
          <w:p>
            <w:pPr>
              <w:pStyle w:val="TableNumber"/>
            </w:pPr>
            <w:r>
              <w:t xml:space="preserve">0.62%</w:t>
              <w:br/>
              <w:t xml:space="preserve">38.89%</w:t>
            </w:r>
          </w:p>
        </w:tc>
        <w:tc>
          <w:tcPr>
            <w:tcW w:w="1509" w:type="dxa"/>
            <w:vAlign w:val="center"/>
          </w:tcPr>
          <w:p>
            <w:pPr>
              <w:pStyle w:val="TableNumber"/>
            </w:pPr>
            <w:r>
              <w:t xml:space="preserve">3.34%</w:t>
              <w:br/>
              <w:t xml:space="preserve">38.19%</w:t>
            </w:r>
          </w:p>
        </w:tc>
      </w:tr>
      <w:tr>
        <w:trPr>
          <w:cantSplit/>
        </w:trPr>
        <w:tc>
          <w:tcPr>
            <w:tcW w:w="1319" w:type="dxa"/>
            <w:vAlign w:val="center"/>
            <w:shd w:fill="F5F7FA"/>
          </w:tcPr>
          <w:p>
            <w:pPr>
              <w:pStyle w:val="TableText"/>
            </w:pPr>
            <w:r>
              <w:t xml:space="preserve">TPEX</w:t>
              <w:br/>
              <w:t xml:space="preserve">1d</w:t>
            </w:r>
          </w:p>
        </w:tc>
        <w:tc>
          <w:tcPr>
            <w:tcW w:w="1256" w:type="dxa"/>
            <w:vAlign w:val="center"/>
            <w:shd w:fill="F5F7FA"/>
          </w:tcPr>
          <w:p>
            <w:pPr>
              <w:pStyle w:val="TableNumber"/>
            </w:pPr>
            <w:r>
              <w:t xml:space="preserve">51.23%</w:t>
              <w:br/>
              <w:t xml:space="preserve">30.82%</w:t>
            </w:r>
          </w:p>
        </w:tc>
        <w:tc>
          <w:tcPr>
            <w:tcW w:w="1256" w:type="dxa"/>
            <w:vAlign w:val="center"/>
            <w:shd w:fill="F5F7FA"/>
          </w:tcPr>
          <w:p>
            <w:pPr>
              <w:pStyle w:val="TableNumber"/>
            </w:pPr>
            <w:r>
              <w:t xml:space="preserve">0.3594</w:t>
              <w:br/>
              <w:t xml:space="preserve">0.3909</w:t>
            </w:r>
          </w:p>
        </w:tc>
        <w:tc>
          <w:tcPr>
            <w:tcW w:w="1256" w:type="dxa"/>
            <w:vAlign w:val="center"/>
            <w:shd w:fill="F5F7FA"/>
          </w:tcPr>
          <w:p>
            <w:pPr>
              <w:pStyle w:val="TableNumber"/>
            </w:pPr>
            <w:r>
              <w:t xml:space="preserve">0.3000</w:t>
              <w:br/>
              <w:t xml:space="preserve">0.2946</w:t>
            </w:r>
          </w:p>
        </w:tc>
        <w:tc>
          <w:tcPr>
            <w:tcW w:w="1382" w:type="dxa"/>
            <w:vAlign w:val="center"/>
            <w:shd w:fill="F5F7FA"/>
          </w:tcPr>
          <w:p>
            <w:pPr>
              <w:pStyle w:val="TableNumber"/>
            </w:pPr>
            <w:r>
              <w:t xml:space="preserve">48.15%</w:t>
              <w:br/>
              <w:t xml:space="preserve">28.93%</w:t>
            </w:r>
          </w:p>
        </w:tc>
        <w:tc>
          <w:tcPr>
            <w:tcW w:w="1382" w:type="dxa"/>
            <w:vAlign w:val="center"/>
            <w:shd w:fill="F5F7FA"/>
          </w:tcPr>
          <w:p>
            <w:pPr>
              <w:pStyle w:val="TableNumber"/>
            </w:pPr>
            <w:r>
              <w:t xml:space="preserve">0.16%</w:t>
              <w:br/>
              <w:t xml:space="preserve">67.34%</w:t>
            </w:r>
          </w:p>
        </w:tc>
        <w:tc>
          <w:tcPr>
            <w:tcW w:w="1509" w:type="dxa"/>
            <w:vAlign w:val="center"/>
            <w:shd w:fill="F5F7FA"/>
          </w:tcPr>
          <w:p>
            <w:pPr>
              <w:pStyle w:val="TableNumber"/>
            </w:pPr>
            <w:r>
              <w:t xml:space="preserve">17.00%</w:t>
              <w:br/>
              <w:t xml:space="preserve">42.11%</w:t>
            </w:r>
          </w:p>
        </w:tc>
      </w:tr>
      <w:tr>
        <w:trPr>
          <w:cantSplit/>
        </w:trPr>
        <w:tc>
          <w:tcPr>
            <w:tcW w:w="1319" w:type="dxa"/>
            <w:vAlign w:val="center"/>
          </w:tcPr>
          <w:p>
            <w:pPr>
              <w:pStyle w:val="TableText"/>
            </w:pPr>
            <w:r>
              <w:t xml:space="preserve">TPEX</w:t>
              <w:br/>
              <w:t xml:space="preserve">2d</w:t>
            </w:r>
          </w:p>
        </w:tc>
        <w:tc>
          <w:tcPr>
            <w:tcW w:w="1256" w:type="dxa"/>
            <w:vAlign w:val="center"/>
          </w:tcPr>
          <w:p>
            <w:pPr>
              <w:pStyle w:val="TableNumber"/>
            </w:pPr>
            <w:r>
              <w:t xml:space="preserve">56.48%</w:t>
              <w:br/>
              <w:t xml:space="preserve">32.92%</w:t>
            </w:r>
          </w:p>
        </w:tc>
        <w:tc>
          <w:tcPr>
            <w:tcW w:w="1256" w:type="dxa"/>
            <w:vAlign w:val="center"/>
          </w:tcPr>
          <w:p>
            <w:pPr>
              <w:pStyle w:val="TableNumber"/>
            </w:pPr>
            <w:r>
              <w:t xml:space="preserve">0.3355</w:t>
              <w:br/>
              <w:t xml:space="preserve">0.3968</w:t>
            </w:r>
          </w:p>
        </w:tc>
        <w:tc>
          <w:tcPr>
            <w:tcW w:w="1256" w:type="dxa"/>
            <w:vAlign w:val="center"/>
          </w:tcPr>
          <w:p>
            <w:pPr>
              <w:pStyle w:val="TableNumber"/>
            </w:pPr>
            <w:r>
              <w:t xml:space="preserve">0.2483</w:t>
              <w:br/>
              <w:t xml:space="preserve">0.3167</w:t>
            </w:r>
          </w:p>
        </w:tc>
        <w:tc>
          <w:tcPr>
            <w:tcW w:w="1382" w:type="dxa"/>
            <w:vAlign w:val="center"/>
          </w:tcPr>
          <w:p>
            <w:pPr>
              <w:pStyle w:val="TableNumber"/>
            </w:pPr>
            <w:r>
              <w:t xml:space="preserve">50.00%</w:t>
              <w:br/>
              <w:t xml:space="preserve">33.75%</w:t>
            </w:r>
          </w:p>
        </w:tc>
        <w:tc>
          <w:tcPr>
            <w:tcW w:w="1382" w:type="dxa"/>
            <w:vAlign w:val="center"/>
          </w:tcPr>
          <w:p>
            <w:pPr>
              <w:pStyle w:val="TableNumber"/>
            </w:pPr>
            <w:r>
              <w:t xml:space="preserve">0.49%</w:t>
              <w:br/>
              <w:t xml:space="preserve">58.38%</w:t>
            </w:r>
          </w:p>
        </w:tc>
        <w:tc>
          <w:tcPr>
            <w:tcW w:w="1509" w:type="dxa"/>
            <w:vAlign w:val="center"/>
          </w:tcPr>
          <w:p>
            <w:pPr>
              <w:pStyle w:val="TableNumber"/>
            </w:pPr>
            <w:r>
              <w:t xml:space="preserve">0.71%</w:t>
              <w:br/>
              <w:t xml:space="preserve">43.81%</w:t>
            </w:r>
          </w:p>
        </w:tc>
      </w:tr>
      <w:tr>
        <w:trPr>
          <w:cantSplit/>
        </w:trPr>
        <w:tc>
          <w:tcPr>
            <w:tcW w:w="1319" w:type="dxa"/>
            <w:vAlign w:val="center"/>
            <w:shd w:fill="F5F7FA"/>
          </w:tcPr>
          <w:p>
            <w:pPr>
              <w:pStyle w:val="TableText"/>
            </w:pPr>
            <w:r>
              <w:t xml:space="preserve">TPEX</w:t>
              <w:br/>
              <w:t xml:space="preserve">3d</w:t>
            </w:r>
          </w:p>
        </w:tc>
        <w:tc>
          <w:tcPr>
            <w:tcW w:w="1256" w:type="dxa"/>
            <w:vAlign w:val="center"/>
            <w:shd w:fill="F5F7FA"/>
          </w:tcPr>
          <w:p>
            <w:pPr>
              <w:pStyle w:val="TableNumber"/>
            </w:pPr>
            <w:r>
              <w:t xml:space="preserve">58.63%</w:t>
              <w:br/>
              <w:t xml:space="preserve">34.48%</w:t>
            </w:r>
          </w:p>
        </w:tc>
        <w:tc>
          <w:tcPr>
            <w:tcW w:w="1256" w:type="dxa"/>
            <w:vAlign w:val="center"/>
            <w:shd w:fill="F5F7FA"/>
          </w:tcPr>
          <w:p>
            <w:pPr>
              <w:pStyle w:val="TableNumber"/>
            </w:pPr>
            <w:r>
              <w:t xml:space="preserve">0.3348</w:t>
              <w:br/>
              <w:t xml:space="preserve">0.3953</w:t>
            </w:r>
          </w:p>
        </w:tc>
        <w:tc>
          <w:tcPr>
            <w:tcW w:w="1256" w:type="dxa"/>
            <w:vAlign w:val="center"/>
            <w:shd w:fill="F5F7FA"/>
          </w:tcPr>
          <w:p>
            <w:pPr>
              <w:pStyle w:val="TableNumber"/>
            </w:pPr>
            <w:r>
              <w:t xml:space="preserve">0.2521</w:t>
              <w:br/>
              <w:t xml:space="preserve">0.3261</w:t>
            </w:r>
          </w:p>
        </w:tc>
        <w:tc>
          <w:tcPr>
            <w:tcW w:w="1382" w:type="dxa"/>
            <w:vAlign w:val="center"/>
            <w:shd w:fill="F5F7FA"/>
          </w:tcPr>
          <w:p>
            <w:pPr>
              <w:pStyle w:val="TableNumber"/>
            </w:pPr>
            <w:r>
              <w:t xml:space="preserve">46.54%</w:t>
              <w:br/>
              <w:t xml:space="preserve">34.49%</w:t>
            </w:r>
          </w:p>
        </w:tc>
        <w:tc>
          <w:tcPr>
            <w:tcW w:w="1382" w:type="dxa"/>
            <w:vAlign w:val="center"/>
            <w:shd w:fill="F5F7FA"/>
          </w:tcPr>
          <w:p>
            <w:pPr>
              <w:pStyle w:val="TableNumber"/>
            </w:pPr>
            <w:r>
              <w:t xml:space="preserve">0.78%</w:t>
              <w:br/>
              <w:t xml:space="preserve">53.86%</w:t>
            </w:r>
          </w:p>
        </w:tc>
        <w:tc>
          <w:tcPr>
            <w:tcW w:w="1509" w:type="dxa"/>
            <w:vAlign w:val="center"/>
            <w:shd w:fill="F5F7FA"/>
          </w:tcPr>
          <w:p>
            <w:pPr>
              <w:pStyle w:val="TableNumber"/>
            </w:pPr>
            <w:r>
              <w:t xml:space="preserve">0.12%</w:t>
              <w:br/>
              <w:t xml:space="preserve">41.59%</w:t>
            </w:r>
          </w:p>
        </w:tc>
      </w:tr>
      <w:tr>
        <w:trPr>
          <w:cantSplit/>
        </w:trPr>
        <w:tc>
          <w:tcPr>
            <w:tcW w:w="1319" w:type="dxa"/>
            <w:vAlign w:val="center"/>
          </w:tcPr>
          <w:p>
            <w:pPr>
              <w:pStyle w:val="TableText"/>
            </w:pPr>
            <w:r>
              <w:t xml:space="preserve">TPEX</w:t>
              <w:br/>
              <w:t xml:space="preserve">4d</w:t>
            </w:r>
          </w:p>
        </w:tc>
        <w:tc>
          <w:tcPr>
            <w:tcW w:w="1256" w:type="dxa"/>
            <w:vAlign w:val="center"/>
          </w:tcPr>
          <w:p>
            <w:pPr>
              <w:pStyle w:val="TableNumber"/>
            </w:pPr>
            <w:r>
              <w:t xml:space="preserve">59.92%</w:t>
              <w:br/>
              <w:t xml:space="preserve">36.27%</w:t>
            </w:r>
          </w:p>
        </w:tc>
        <w:tc>
          <w:tcPr>
            <w:tcW w:w="1256" w:type="dxa"/>
            <w:vAlign w:val="center"/>
          </w:tcPr>
          <w:p>
            <w:pPr>
              <w:pStyle w:val="TableNumber"/>
            </w:pPr>
            <w:r>
              <w:t xml:space="preserve">0.3346</w:t>
              <w:br/>
              <w:t xml:space="preserve">0.3907</w:t>
            </w:r>
          </w:p>
        </w:tc>
        <w:tc>
          <w:tcPr>
            <w:tcW w:w="1256" w:type="dxa"/>
            <w:vAlign w:val="center"/>
          </w:tcPr>
          <w:p>
            <w:pPr>
              <w:pStyle w:val="TableNumber"/>
            </w:pPr>
            <w:r>
              <w:t xml:space="preserve">0.2594</w:t>
              <w:br/>
              <w:t xml:space="preserve">0.3332</w:t>
            </w:r>
          </w:p>
        </w:tc>
        <w:tc>
          <w:tcPr>
            <w:tcW w:w="1382" w:type="dxa"/>
            <w:vAlign w:val="center"/>
          </w:tcPr>
          <w:p>
            <w:pPr>
              <w:pStyle w:val="TableNumber"/>
            </w:pPr>
            <w:r>
              <w:t xml:space="preserve">35.79%</w:t>
              <w:br/>
              <w:t xml:space="preserve">35.47%</w:t>
            </w:r>
          </w:p>
        </w:tc>
        <w:tc>
          <w:tcPr>
            <w:tcW w:w="1382" w:type="dxa"/>
            <w:vAlign w:val="center"/>
          </w:tcPr>
          <w:p>
            <w:pPr>
              <w:pStyle w:val="TableNumber"/>
            </w:pPr>
            <w:r>
              <w:t xml:space="preserve">1.47%</w:t>
              <w:br/>
              <w:t xml:space="preserve">46.20%</w:t>
            </w:r>
          </w:p>
        </w:tc>
        <w:tc>
          <w:tcPr>
            <w:tcW w:w="1509" w:type="dxa"/>
            <w:vAlign w:val="center"/>
          </w:tcPr>
          <w:p>
            <w:pPr>
              <w:pStyle w:val="TableNumber"/>
            </w:pPr>
            <w:r>
              <w:t xml:space="preserve">0.07%</w:t>
              <w:br/>
              <w:t xml:space="preserve">40.41%</w:t>
            </w:r>
          </w:p>
        </w:tc>
      </w:tr>
      <w:tr>
        <w:trPr>
          <w:cantSplit/>
        </w:trPr>
        <w:tc>
          <w:tcPr>
            <w:tcW w:w="1319" w:type="dxa"/>
            <w:vAlign w:val="center"/>
            <w:shd w:fill="F5F7FA"/>
          </w:tcPr>
          <w:p>
            <w:pPr>
              <w:pStyle w:val="TableText"/>
            </w:pPr>
            <w:r>
              <w:t xml:space="preserve">TPEX</w:t>
              <w:br/>
              <w:t xml:space="preserve">5d</w:t>
            </w:r>
          </w:p>
        </w:tc>
        <w:tc>
          <w:tcPr>
            <w:tcW w:w="1256" w:type="dxa"/>
            <w:vAlign w:val="center"/>
            <w:shd w:fill="F5F7FA"/>
          </w:tcPr>
          <w:p>
            <w:pPr>
              <w:pStyle w:val="TableNumber"/>
            </w:pPr>
            <w:r>
              <w:t xml:space="preserve">61.33%</w:t>
              <w:br/>
              <w:t xml:space="preserve">35.29%</w:t>
            </w:r>
          </w:p>
        </w:tc>
        <w:tc>
          <w:tcPr>
            <w:tcW w:w="1256" w:type="dxa"/>
            <w:vAlign w:val="center"/>
            <w:shd w:fill="F5F7FA"/>
          </w:tcPr>
          <w:p>
            <w:pPr>
              <w:pStyle w:val="TableNumber"/>
            </w:pPr>
            <w:r>
              <w:t xml:space="preserve">0.3344</w:t>
              <w:br/>
              <w:t xml:space="preserve">0.3963</w:t>
            </w:r>
          </w:p>
        </w:tc>
        <w:tc>
          <w:tcPr>
            <w:tcW w:w="1256" w:type="dxa"/>
            <w:vAlign w:val="center"/>
            <w:shd w:fill="F5F7FA"/>
          </w:tcPr>
          <w:p>
            <w:pPr>
              <w:pStyle w:val="TableNumber"/>
            </w:pPr>
            <w:r>
              <w:t xml:space="preserve">0.2596</w:t>
              <w:br/>
              <w:t xml:space="preserve">0.3238</w:t>
            </w:r>
          </w:p>
        </w:tc>
        <w:tc>
          <w:tcPr>
            <w:tcW w:w="1382" w:type="dxa"/>
            <w:vAlign w:val="center"/>
            <w:shd w:fill="F5F7FA"/>
          </w:tcPr>
          <w:p>
            <w:pPr>
              <w:pStyle w:val="TableNumber"/>
            </w:pPr>
            <w:r>
              <w:t xml:space="preserve">38.66%</w:t>
              <w:br/>
              <w:t xml:space="preserve">35.77%</w:t>
            </w:r>
          </w:p>
        </w:tc>
        <w:tc>
          <w:tcPr>
            <w:tcW w:w="1382" w:type="dxa"/>
            <w:vAlign w:val="center"/>
            <w:shd w:fill="F5F7FA"/>
          </w:tcPr>
          <w:p>
            <w:pPr>
              <w:pStyle w:val="TableNumber"/>
            </w:pPr>
            <w:r>
              <w:t xml:space="preserve">0.97%</w:t>
              <w:br/>
              <w:t xml:space="preserve">49.98%</w:t>
            </w:r>
          </w:p>
        </w:tc>
        <w:tc>
          <w:tcPr>
            <w:tcW w:w="1509" w:type="dxa"/>
            <w:vAlign w:val="center"/>
            <w:shd w:fill="F5F7FA"/>
          </w:tcPr>
          <w:p>
            <w:pPr>
              <w:pStyle w:val="TableNumber"/>
            </w:pPr>
            <w:r>
              <w:t xml:space="preserve">0.00%</w:t>
              <w:br/>
              <w:t xml:space="preserve">41.73%</w:t>
            </w:r>
          </w:p>
        </w:tc>
      </w:tr>
      <w:tr>
        <w:trPr>
          <w:cantSplit/>
        </w:trPr>
        <w:tc>
          <w:tcPr>
            <w:tcW w:w="1319" w:type="dxa"/>
            <w:vAlign w:val="center"/>
          </w:tcPr>
          <w:p>
            <w:pPr>
              <w:pStyle w:val="TableText"/>
            </w:pPr>
            <w:r>
              <w:t xml:space="preserve">TPEX</w:t>
              <w:br/>
              <w:t xml:space="preserve">6d</w:t>
            </w:r>
          </w:p>
        </w:tc>
        <w:tc>
          <w:tcPr>
            <w:tcW w:w="1256" w:type="dxa"/>
            <w:vAlign w:val="center"/>
          </w:tcPr>
          <w:p>
            <w:pPr>
              <w:pStyle w:val="TableNumber"/>
            </w:pPr>
            <w:r>
              <w:t xml:space="preserve">62.31%</w:t>
              <w:br/>
              <w:t xml:space="preserve">37.67%</w:t>
            </w:r>
          </w:p>
        </w:tc>
        <w:tc>
          <w:tcPr>
            <w:tcW w:w="1256" w:type="dxa"/>
            <w:vAlign w:val="center"/>
          </w:tcPr>
          <w:p>
            <w:pPr>
              <w:pStyle w:val="TableNumber"/>
            </w:pPr>
            <w:r>
              <w:t xml:space="preserve">0.3339</w:t>
              <w:br/>
              <w:t xml:space="preserve">0.3882</w:t>
            </w:r>
          </w:p>
        </w:tc>
        <w:tc>
          <w:tcPr>
            <w:tcW w:w="1256" w:type="dxa"/>
            <w:vAlign w:val="center"/>
          </w:tcPr>
          <w:p>
            <w:pPr>
              <w:pStyle w:val="TableNumber"/>
            </w:pPr>
            <w:r>
              <w:t xml:space="preserve">0.2596</w:t>
              <w:br/>
              <w:t xml:space="preserve">0.3329</w:t>
            </w:r>
          </w:p>
        </w:tc>
        <w:tc>
          <w:tcPr>
            <w:tcW w:w="1382" w:type="dxa"/>
            <w:vAlign w:val="center"/>
          </w:tcPr>
          <w:p>
            <w:pPr>
              <w:pStyle w:val="TableNumber"/>
            </w:pPr>
            <w:r>
              <w:t xml:space="preserve">37.50%</w:t>
              <w:br/>
              <w:t xml:space="preserve">36.80%</w:t>
            </w:r>
          </w:p>
        </w:tc>
        <w:tc>
          <w:tcPr>
            <w:tcW w:w="1382" w:type="dxa"/>
            <w:vAlign w:val="center"/>
          </w:tcPr>
          <w:p>
            <w:pPr>
              <w:pStyle w:val="TableNumber"/>
            </w:pPr>
            <w:r>
              <w:t xml:space="preserve">0.57%</w:t>
              <w:br/>
              <w:t xml:space="preserve">42.61%</w:t>
            </w:r>
          </w:p>
        </w:tc>
        <w:tc>
          <w:tcPr>
            <w:tcW w:w="1509" w:type="dxa"/>
            <w:vAlign w:val="center"/>
          </w:tcPr>
          <w:p>
            <w:pPr>
              <w:pStyle w:val="TableNumber"/>
            </w:pPr>
            <w:r>
              <w:t xml:space="preserve">0.00%</w:t>
              <w:br/>
              <w:t xml:space="preserve">38.67%</w:t>
            </w:r>
          </w:p>
        </w:tc>
      </w:tr>
      <w:tr>
        <w:trPr>
          <w:cantSplit/>
        </w:trPr>
        <w:tc>
          <w:tcPr>
            <w:tcW w:w="1319" w:type="dxa"/>
            <w:vAlign w:val="center"/>
            <w:shd w:fill="F5F7FA"/>
          </w:tcPr>
          <w:p>
            <w:pPr>
              <w:pStyle w:val="TableText"/>
            </w:pPr>
            <w:r>
              <w:t xml:space="preserve">TPEX</w:t>
              <w:br/>
              <w:t xml:space="preserve">7d</w:t>
            </w:r>
          </w:p>
        </w:tc>
        <w:tc>
          <w:tcPr>
            <w:tcW w:w="1256" w:type="dxa"/>
            <w:vAlign w:val="center"/>
            <w:shd w:fill="F5F7FA"/>
          </w:tcPr>
          <w:p>
            <w:pPr>
              <w:pStyle w:val="TableNumber"/>
            </w:pPr>
            <w:r>
              <w:t xml:space="preserve">63.28%</w:t>
              <w:br/>
              <w:t xml:space="preserve">41.13%</w:t>
            </w:r>
          </w:p>
        </w:tc>
        <w:tc>
          <w:tcPr>
            <w:tcW w:w="1256" w:type="dxa"/>
            <w:vAlign w:val="center"/>
            <w:shd w:fill="F5F7FA"/>
          </w:tcPr>
          <w:p>
            <w:pPr>
              <w:pStyle w:val="TableNumber"/>
            </w:pPr>
            <w:r>
              <w:t xml:space="preserve">0.3335</w:t>
              <w:br/>
              <w:t xml:space="preserve">0.3860</w:t>
            </w:r>
          </w:p>
        </w:tc>
        <w:tc>
          <w:tcPr>
            <w:tcW w:w="1256" w:type="dxa"/>
            <w:vAlign w:val="center"/>
            <w:shd w:fill="F5F7FA"/>
          </w:tcPr>
          <w:p>
            <w:pPr>
              <w:pStyle w:val="TableNumber"/>
            </w:pPr>
            <w:r>
              <w:t xml:space="preserve">0.2625</w:t>
              <w:br/>
              <w:t xml:space="preserve">0.3407</w:t>
            </w:r>
          </w:p>
        </w:tc>
        <w:tc>
          <w:tcPr>
            <w:tcW w:w="1382" w:type="dxa"/>
            <w:vAlign w:val="center"/>
            <w:shd w:fill="F5F7FA"/>
          </w:tcPr>
          <w:p>
            <w:pPr>
              <w:pStyle w:val="TableNumber"/>
            </w:pPr>
            <w:r>
              <w:t xml:space="preserve">31.94%</w:t>
              <w:br/>
              <w:t xml:space="preserve">38.16%</w:t>
            </w:r>
          </w:p>
        </w:tc>
        <w:tc>
          <w:tcPr>
            <w:tcW w:w="1382" w:type="dxa"/>
            <w:vAlign w:val="center"/>
            <w:shd w:fill="F5F7FA"/>
          </w:tcPr>
          <w:p>
            <w:pPr>
              <w:pStyle w:val="TableNumber"/>
            </w:pPr>
            <w:r>
              <w:t xml:space="preserve">0.64%</w:t>
              <w:br/>
              <w:t xml:space="preserve">34.98%</w:t>
            </w:r>
          </w:p>
        </w:tc>
        <w:tc>
          <w:tcPr>
            <w:tcW w:w="1509" w:type="dxa"/>
            <w:vAlign w:val="center"/>
            <w:shd w:fill="F5F7FA"/>
          </w:tcPr>
          <w:p>
            <w:pPr>
              <w:pStyle w:val="TableNumber"/>
            </w:pPr>
            <w:r>
              <w:t xml:space="preserve">0.00%</w:t>
              <w:br/>
              <w:t xml:space="preserve">36.27%</w:t>
            </w:r>
          </w:p>
        </w:tc>
      </w:tr>
      <w:tr>
        <w:trPr>
          <w:cantSplit/>
        </w:trPr>
        <w:tc>
          <w:tcPr>
            <w:tcW w:w="1319" w:type="dxa"/>
            <w:vAlign w:val="center"/>
          </w:tcPr>
          <w:p>
            <w:pPr>
              <w:pStyle w:val="TableText"/>
            </w:pPr>
            <w:r>
              <w:t xml:space="preserve">TPEX</w:t>
              <w:br/>
              <w:t xml:space="preserve">8d</w:t>
            </w:r>
          </w:p>
        </w:tc>
        <w:tc>
          <w:tcPr>
            <w:tcW w:w="1256" w:type="dxa"/>
            <w:vAlign w:val="center"/>
          </w:tcPr>
          <w:p>
            <w:pPr>
              <w:pStyle w:val="TableNumber"/>
            </w:pPr>
            <w:r>
              <w:t xml:space="preserve">63.74%</w:t>
              <w:br/>
              <w:t xml:space="preserve">41.45%</w:t>
            </w:r>
          </w:p>
        </w:tc>
        <w:tc>
          <w:tcPr>
            <w:tcW w:w="1256" w:type="dxa"/>
            <w:vAlign w:val="center"/>
          </w:tcPr>
          <w:p>
            <w:pPr>
              <w:pStyle w:val="TableNumber"/>
            </w:pPr>
            <w:r>
              <w:t xml:space="preserve">0.3335</w:t>
              <w:br/>
              <w:t xml:space="preserve">0.3819</w:t>
            </w:r>
          </w:p>
        </w:tc>
        <w:tc>
          <w:tcPr>
            <w:tcW w:w="1256" w:type="dxa"/>
            <w:vAlign w:val="center"/>
          </w:tcPr>
          <w:p>
            <w:pPr>
              <w:pStyle w:val="TableNumber"/>
            </w:pPr>
            <w:r>
              <w:t xml:space="preserve">0.2630</w:t>
              <w:br/>
              <w:t xml:space="preserve">0.3375</w:t>
            </w:r>
          </w:p>
        </w:tc>
        <w:tc>
          <w:tcPr>
            <w:tcW w:w="1382" w:type="dxa"/>
            <w:vAlign w:val="center"/>
          </w:tcPr>
          <w:p>
            <w:pPr>
              <w:pStyle w:val="TableNumber"/>
            </w:pPr>
            <w:r>
              <w:t xml:space="preserve">31.14%</w:t>
              <w:br/>
              <w:t xml:space="preserve">38.73%</w:t>
            </w:r>
          </w:p>
        </w:tc>
        <w:tc>
          <w:tcPr>
            <w:tcW w:w="1382" w:type="dxa"/>
            <w:vAlign w:val="center"/>
          </w:tcPr>
          <w:p>
            <w:pPr>
              <w:pStyle w:val="TableNumber"/>
            </w:pPr>
            <w:r>
              <w:t xml:space="preserve">0.55%</w:t>
              <w:br/>
              <w:t xml:space="preserve">33.21%</w:t>
            </w:r>
          </w:p>
        </w:tc>
        <w:tc>
          <w:tcPr>
            <w:tcW w:w="1509" w:type="dxa"/>
            <w:vAlign w:val="center"/>
          </w:tcPr>
          <w:p>
            <w:pPr>
              <w:pStyle w:val="TableNumber"/>
            </w:pPr>
            <w:r>
              <w:t xml:space="preserve">0.00%</w:t>
              <w:br/>
              <w:t xml:space="preserve">35.44%</w:t>
            </w:r>
          </w:p>
        </w:tc>
      </w:tr>
      <w:tr>
        <w:trPr>
          <w:cantSplit/>
        </w:trPr>
        <w:tc>
          <w:tcPr>
            <w:tcW w:w="1319" w:type="dxa"/>
            <w:vAlign w:val="center"/>
            <w:shd w:fill="F5F7FA"/>
          </w:tcPr>
          <w:p>
            <w:pPr>
              <w:pStyle w:val="TableText"/>
            </w:pPr>
            <w:r>
              <w:t xml:space="preserve">TPEX</w:t>
              <w:br/>
              <w:t xml:space="preserve">9d</w:t>
            </w:r>
          </w:p>
        </w:tc>
        <w:tc>
          <w:tcPr>
            <w:tcW w:w="1256" w:type="dxa"/>
            <w:vAlign w:val="center"/>
            <w:shd w:fill="F5F7FA"/>
          </w:tcPr>
          <w:p>
            <w:pPr>
              <w:pStyle w:val="TableNumber"/>
            </w:pPr>
            <w:r>
              <w:t xml:space="preserve">64.45%</w:t>
              <w:br/>
              <w:t xml:space="preserve">42.61%</w:t>
            </w:r>
          </w:p>
        </w:tc>
        <w:tc>
          <w:tcPr>
            <w:tcW w:w="1256" w:type="dxa"/>
            <w:vAlign w:val="center"/>
            <w:shd w:fill="F5F7FA"/>
          </w:tcPr>
          <w:p>
            <w:pPr>
              <w:pStyle w:val="TableNumber"/>
            </w:pPr>
            <w:r>
              <w:t xml:space="preserve">0.3334</w:t>
              <w:br/>
              <w:t xml:space="preserve">0.3753</w:t>
            </w:r>
          </w:p>
        </w:tc>
        <w:tc>
          <w:tcPr>
            <w:tcW w:w="1256" w:type="dxa"/>
            <w:vAlign w:val="center"/>
            <w:shd w:fill="F5F7FA"/>
          </w:tcPr>
          <w:p>
            <w:pPr>
              <w:pStyle w:val="TableNumber"/>
            </w:pPr>
            <w:r>
              <w:t xml:space="preserve">0.2640</w:t>
              <w:br/>
              <w:t xml:space="preserve">0.3334</w:t>
            </w:r>
          </w:p>
        </w:tc>
        <w:tc>
          <w:tcPr>
            <w:tcW w:w="1382" w:type="dxa"/>
            <w:vAlign w:val="center"/>
            <w:shd w:fill="F5F7FA"/>
          </w:tcPr>
          <w:p>
            <w:pPr>
              <w:pStyle w:val="TableNumber"/>
            </w:pPr>
            <w:r>
              <w:t xml:space="preserve">28.78%</w:t>
              <w:br/>
              <w:t xml:space="preserve">38.76%</w:t>
            </w:r>
          </w:p>
        </w:tc>
        <w:tc>
          <w:tcPr>
            <w:tcW w:w="1382" w:type="dxa"/>
            <w:vAlign w:val="center"/>
            <w:shd w:fill="F5F7FA"/>
          </w:tcPr>
          <w:p>
            <w:pPr>
              <w:pStyle w:val="TableNumber"/>
            </w:pPr>
            <w:r>
              <w:t xml:space="preserve">0.42%</w:t>
              <w:br/>
              <w:t xml:space="preserve">28.95%</w:t>
            </w:r>
          </w:p>
        </w:tc>
        <w:tc>
          <w:tcPr>
            <w:tcW w:w="1509" w:type="dxa"/>
            <w:vAlign w:val="center"/>
            <w:shd w:fill="F5F7FA"/>
          </w:tcPr>
          <w:p>
            <w:pPr>
              <w:pStyle w:val="TableNumber"/>
            </w:pPr>
            <w:r>
              <w:t xml:space="preserve">0.00%</w:t>
              <w:br/>
              <w:t xml:space="preserve">33.96%</w:t>
            </w:r>
          </w:p>
        </w:tc>
      </w:tr>
      <w:tr>
        <w:trPr>
          <w:cantSplit/>
        </w:trPr>
        <w:tc>
          <w:tcPr>
            <w:tcW w:w="1319" w:type="dxa"/>
            <w:vAlign w:val="center"/>
          </w:tcPr>
          <w:p>
            <w:pPr>
              <w:pStyle w:val="TableText"/>
            </w:pPr>
            <w:r>
              <w:t xml:space="preserve">TPEX</w:t>
              <w:br/>
              <w:t xml:space="preserve">10d</w:t>
            </w:r>
          </w:p>
        </w:tc>
        <w:tc>
          <w:tcPr>
            <w:tcW w:w="1256" w:type="dxa"/>
            <w:vAlign w:val="center"/>
          </w:tcPr>
          <w:p>
            <w:pPr>
              <w:pStyle w:val="TableNumber"/>
            </w:pPr>
            <w:r>
              <w:t xml:space="preserve">64.88%</w:t>
              <w:br/>
              <w:t xml:space="preserve">42.34%</w:t>
            </w:r>
          </w:p>
        </w:tc>
        <w:tc>
          <w:tcPr>
            <w:tcW w:w="1256" w:type="dxa"/>
            <w:vAlign w:val="center"/>
          </w:tcPr>
          <w:p>
            <w:pPr>
              <w:pStyle w:val="TableNumber"/>
            </w:pPr>
            <w:r>
              <w:t xml:space="preserve">0.3334</w:t>
              <w:br/>
              <w:t xml:space="preserve">0.3692</w:t>
            </w:r>
          </w:p>
        </w:tc>
        <w:tc>
          <w:tcPr>
            <w:tcW w:w="1256" w:type="dxa"/>
            <w:vAlign w:val="center"/>
          </w:tcPr>
          <w:p>
            <w:pPr>
              <w:pStyle w:val="TableNumber"/>
            </w:pPr>
            <w:r>
              <w:t xml:space="preserve">0.2661</w:t>
              <w:br/>
              <w:t xml:space="preserve">0.3278</w:t>
            </w:r>
          </w:p>
        </w:tc>
        <w:tc>
          <w:tcPr>
            <w:tcW w:w="1382" w:type="dxa"/>
            <w:vAlign w:val="center"/>
          </w:tcPr>
          <w:p>
            <w:pPr>
              <w:pStyle w:val="TableNumber"/>
            </w:pPr>
            <w:r>
              <w:t xml:space="preserve">30.77%</w:t>
              <w:br/>
              <w:t xml:space="preserve">39.23%</w:t>
            </w:r>
          </w:p>
        </w:tc>
        <w:tc>
          <w:tcPr>
            <w:tcW w:w="1382" w:type="dxa"/>
            <w:vAlign w:val="center"/>
          </w:tcPr>
          <w:p>
            <w:pPr>
              <w:pStyle w:val="TableNumber"/>
            </w:pPr>
            <w:r>
              <w:t xml:space="preserve">0.60%</w:t>
              <w:br/>
              <w:t xml:space="preserve">27.29%</w:t>
            </w:r>
          </w:p>
        </w:tc>
        <w:tc>
          <w:tcPr>
            <w:tcW w:w="1509" w:type="dxa"/>
            <w:vAlign w:val="center"/>
          </w:tcPr>
          <w:p>
            <w:pPr>
              <w:pStyle w:val="TableNumber"/>
            </w:pPr>
            <w:r>
              <w:t xml:space="preserve">0.00%</w:t>
              <w:br/>
              <w:t xml:space="preserve">33.54%</w:t>
            </w:r>
          </w:p>
        </w:tc>
      </w:tr>
      <w:tr>
        <w:trPr>
          <w:cantSplit/>
        </w:trPr>
        <w:tc>
          <w:tcPr>
            <w:tcW w:w="1319" w:type="dxa"/>
            <w:vAlign w:val="center"/>
            <w:shd w:fill="F5F7FA"/>
          </w:tcPr>
          <w:p>
            <w:pPr>
              <w:pStyle w:val="TableText"/>
            </w:pPr>
            <w:r>
              <w:t xml:space="preserve">TPEX</w:t>
              <w:br/>
              <w:t xml:space="preserve">11d</w:t>
            </w:r>
          </w:p>
        </w:tc>
        <w:tc>
          <w:tcPr>
            <w:tcW w:w="1256" w:type="dxa"/>
            <w:vAlign w:val="center"/>
            <w:shd w:fill="F5F7FA"/>
          </w:tcPr>
          <w:p>
            <w:pPr>
              <w:pStyle w:val="TableNumber"/>
            </w:pPr>
            <w:r>
              <w:t xml:space="preserve">65.45%</w:t>
              <w:br/>
              <w:t xml:space="preserve">45.42%</w:t>
            </w:r>
          </w:p>
        </w:tc>
        <w:tc>
          <w:tcPr>
            <w:tcW w:w="1256" w:type="dxa"/>
            <w:vAlign w:val="center"/>
            <w:shd w:fill="F5F7FA"/>
          </w:tcPr>
          <w:p>
            <w:pPr>
              <w:pStyle w:val="TableNumber"/>
            </w:pPr>
            <w:r>
              <w:t xml:space="preserve">0.3331</w:t>
              <w:br/>
              <w:t xml:space="preserve">0.3619</w:t>
            </w:r>
          </w:p>
        </w:tc>
        <w:tc>
          <w:tcPr>
            <w:tcW w:w="1256" w:type="dxa"/>
            <w:vAlign w:val="center"/>
            <w:shd w:fill="F5F7FA"/>
          </w:tcPr>
          <w:p>
            <w:pPr>
              <w:pStyle w:val="TableNumber"/>
            </w:pPr>
            <w:r>
              <w:t xml:space="preserve">0.2678</w:t>
              <w:br/>
              <w:t xml:space="preserve">0.3312</w:t>
            </w:r>
          </w:p>
        </w:tc>
        <w:tc>
          <w:tcPr>
            <w:tcW w:w="1382" w:type="dxa"/>
            <w:vAlign w:val="center"/>
            <w:shd w:fill="F5F7FA"/>
          </w:tcPr>
          <w:p>
            <w:pPr>
              <w:pStyle w:val="TableNumber"/>
            </w:pPr>
            <w:r>
              <w:t xml:space="preserve">26.94%</w:t>
              <w:br/>
              <w:t xml:space="preserve">39.56%</w:t>
            </w:r>
          </w:p>
        </w:tc>
        <w:tc>
          <w:tcPr>
            <w:tcW w:w="1382" w:type="dxa"/>
            <w:vAlign w:val="center"/>
            <w:shd w:fill="F5F7FA"/>
          </w:tcPr>
          <w:p>
            <w:pPr>
              <w:pStyle w:val="TableNumber"/>
            </w:pPr>
            <w:r>
              <w:t xml:space="preserve">0.63%</w:t>
              <w:br/>
              <w:t xml:space="preserve">25.42%</w:t>
            </w:r>
          </w:p>
        </w:tc>
        <w:tc>
          <w:tcPr>
            <w:tcW w:w="1509" w:type="dxa"/>
            <w:vAlign w:val="center"/>
            <w:shd w:fill="F5F7FA"/>
          </w:tcPr>
          <w:p>
            <w:pPr>
              <w:pStyle w:val="TableNumber"/>
            </w:pPr>
            <w:r>
              <w:t xml:space="preserve">0.00%</w:t>
              <w:br/>
              <w:t xml:space="preserve">27.43%</w:t>
            </w:r>
          </w:p>
        </w:tc>
      </w:tr>
      <w:tr>
        <w:trPr>
          <w:cantSplit/>
        </w:trPr>
        <w:tc>
          <w:tcPr>
            <w:tcW w:w="1319" w:type="dxa"/>
            <w:vAlign w:val="center"/>
          </w:tcPr>
          <w:p>
            <w:pPr>
              <w:pStyle w:val="TableText"/>
            </w:pPr>
            <w:r>
              <w:t xml:space="preserve">TPEX</w:t>
              <w:br/>
              <w:t xml:space="preserve">12d</w:t>
            </w:r>
          </w:p>
        </w:tc>
        <w:tc>
          <w:tcPr>
            <w:tcW w:w="1256" w:type="dxa"/>
            <w:vAlign w:val="center"/>
          </w:tcPr>
          <w:p>
            <w:pPr>
              <w:pStyle w:val="TableNumber"/>
            </w:pPr>
            <w:r>
              <w:t xml:space="preserve">66.12%</w:t>
              <w:br/>
              <w:t xml:space="preserve">44.03%</w:t>
            </w:r>
          </w:p>
        </w:tc>
        <w:tc>
          <w:tcPr>
            <w:tcW w:w="1256" w:type="dxa"/>
            <w:vAlign w:val="center"/>
          </w:tcPr>
          <w:p>
            <w:pPr>
              <w:pStyle w:val="TableNumber"/>
            </w:pPr>
            <w:r>
              <w:t xml:space="preserve">0.3330</w:t>
              <w:br/>
              <w:t xml:space="preserve">0.3677</w:t>
            </w:r>
          </w:p>
        </w:tc>
        <w:tc>
          <w:tcPr>
            <w:tcW w:w="1256" w:type="dxa"/>
            <w:vAlign w:val="center"/>
          </w:tcPr>
          <w:p>
            <w:pPr>
              <w:pStyle w:val="TableNumber"/>
            </w:pPr>
            <w:r>
              <w:t xml:space="preserve">0.2677</w:t>
              <w:br/>
              <w:t xml:space="preserve">0.3278</w:t>
            </w:r>
          </w:p>
        </w:tc>
        <w:tc>
          <w:tcPr>
            <w:tcW w:w="1382" w:type="dxa"/>
            <w:vAlign w:val="center"/>
          </w:tcPr>
          <w:p>
            <w:pPr>
              <w:pStyle w:val="TableNumber"/>
            </w:pPr>
            <w:r>
              <w:t xml:space="preserve">23.40%</w:t>
              <w:br/>
              <w:t xml:space="preserve">39.77%</w:t>
            </w:r>
          </w:p>
        </w:tc>
        <w:tc>
          <w:tcPr>
            <w:tcW w:w="1382" w:type="dxa"/>
            <w:vAlign w:val="center"/>
          </w:tcPr>
          <w:p>
            <w:pPr>
              <w:pStyle w:val="TableNumber"/>
            </w:pPr>
            <w:r>
              <w:t xml:space="preserve">0.36%</w:t>
              <w:br/>
              <w:t xml:space="preserve">26.97%</w:t>
            </w:r>
          </w:p>
        </w:tc>
        <w:tc>
          <w:tcPr>
            <w:tcW w:w="1509" w:type="dxa"/>
            <w:vAlign w:val="center"/>
          </w:tcPr>
          <w:p>
            <w:pPr>
              <w:pStyle w:val="TableNumber"/>
            </w:pPr>
            <w:r>
              <w:t xml:space="preserve">0.00%</w:t>
              <w:br/>
              <w:t xml:space="preserve">30.89%</w:t>
            </w:r>
          </w:p>
        </w:tc>
      </w:tr>
      <w:tr>
        <w:trPr>
          <w:cantSplit/>
        </w:trPr>
        <w:tc>
          <w:tcPr>
            <w:tcW w:w="1319" w:type="dxa"/>
            <w:vAlign w:val="center"/>
            <w:shd w:fill="F5F7FA"/>
          </w:tcPr>
          <w:p>
            <w:pPr>
              <w:pStyle w:val="TableText"/>
            </w:pPr>
            <w:r>
              <w:t xml:space="preserve">TPEX</w:t>
              <w:br/>
              <w:t xml:space="preserve">13d</w:t>
            </w:r>
          </w:p>
        </w:tc>
        <w:tc>
          <w:tcPr>
            <w:tcW w:w="1256" w:type="dxa"/>
            <w:vAlign w:val="center"/>
            <w:shd w:fill="F5F7FA"/>
          </w:tcPr>
          <w:p>
            <w:pPr>
              <w:pStyle w:val="TableNumber"/>
            </w:pPr>
            <w:r>
              <w:t xml:space="preserve">66.58%</w:t>
              <w:br/>
              <w:t xml:space="preserve">46.20%</w:t>
            </w:r>
          </w:p>
        </w:tc>
        <w:tc>
          <w:tcPr>
            <w:tcW w:w="1256" w:type="dxa"/>
            <w:vAlign w:val="center"/>
            <w:shd w:fill="F5F7FA"/>
          </w:tcPr>
          <w:p>
            <w:pPr>
              <w:pStyle w:val="TableNumber"/>
            </w:pPr>
            <w:r>
              <w:t xml:space="preserve">0.3329</w:t>
              <w:br/>
              <w:t xml:space="preserve">0.3653</w:t>
            </w:r>
          </w:p>
        </w:tc>
        <w:tc>
          <w:tcPr>
            <w:tcW w:w="1256" w:type="dxa"/>
            <w:vAlign w:val="center"/>
            <w:shd w:fill="F5F7FA"/>
          </w:tcPr>
          <w:p>
            <w:pPr>
              <w:pStyle w:val="TableNumber"/>
            </w:pPr>
            <w:r>
              <w:t xml:space="preserve">0.2687</w:t>
              <w:br/>
              <w:t xml:space="preserve">0.3317</w:t>
            </w:r>
          </w:p>
        </w:tc>
        <w:tc>
          <w:tcPr>
            <w:tcW w:w="1382" w:type="dxa"/>
            <w:vAlign w:val="center"/>
            <w:shd w:fill="F5F7FA"/>
          </w:tcPr>
          <w:p>
            <w:pPr>
              <w:pStyle w:val="TableNumber"/>
            </w:pPr>
            <w:r>
              <w:t xml:space="preserve">22.14%</w:t>
              <w:br/>
              <w:t xml:space="preserve">39.57%</w:t>
            </w:r>
          </w:p>
        </w:tc>
        <w:tc>
          <w:tcPr>
            <w:tcW w:w="1382" w:type="dxa"/>
            <w:vAlign w:val="center"/>
            <w:shd w:fill="F5F7FA"/>
          </w:tcPr>
          <w:p>
            <w:pPr>
              <w:pStyle w:val="TableNumber"/>
            </w:pPr>
            <w:r>
              <w:t xml:space="preserve">0.34%</w:t>
              <w:br/>
              <w:t xml:space="preserve">25.26%</w:t>
            </w:r>
          </w:p>
        </w:tc>
        <w:tc>
          <w:tcPr>
            <w:tcW w:w="1509" w:type="dxa"/>
            <w:vAlign w:val="center"/>
            <w:shd w:fill="F5F7FA"/>
          </w:tcPr>
          <w:p>
            <w:pPr>
              <w:pStyle w:val="TableNumber"/>
            </w:pPr>
            <w:r>
              <w:t xml:space="preserve">0.00%</w:t>
              <w:br/>
              <w:t xml:space="preserve">27.89%</w:t>
            </w:r>
          </w:p>
        </w:tc>
      </w:tr>
      <w:tr>
        <w:trPr>
          <w:cantSplit/>
        </w:trPr>
        <w:tc>
          <w:tcPr>
            <w:tcW w:w="1319" w:type="dxa"/>
            <w:vAlign w:val="center"/>
          </w:tcPr>
          <w:p>
            <w:pPr>
              <w:pStyle w:val="TableText"/>
            </w:pPr>
            <w:r>
              <w:t xml:space="preserve">TPEX</w:t>
              <w:br/>
              <w:t xml:space="preserve">14d</w:t>
            </w:r>
          </w:p>
        </w:tc>
        <w:tc>
          <w:tcPr>
            <w:tcW w:w="1256" w:type="dxa"/>
            <w:vAlign w:val="center"/>
          </w:tcPr>
          <w:p>
            <w:pPr>
              <w:pStyle w:val="TableNumber"/>
            </w:pPr>
            <w:r>
              <w:t xml:space="preserve">66.98%</w:t>
              <w:br/>
              <w:t xml:space="preserve">47.13%</w:t>
            </w:r>
          </w:p>
        </w:tc>
        <w:tc>
          <w:tcPr>
            <w:tcW w:w="1256" w:type="dxa"/>
            <w:vAlign w:val="center"/>
          </w:tcPr>
          <w:p>
            <w:pPr>
              <w:pStyle w:val="TableNumber"/>
            </w:pPr>
            <w:r>
              <w:t xml:space="preserve">0.3326</w:t>
              <w:br/>
              <w:t xml:space="preserve">0.3547</w:t>
            </w:r>
          </w:p>
        </w:tc>
        <w:tc>
          <w:tcPr>
            <w:tcW w:w="1256" w:type="dxa"/>
            <w:vAlign w:val="center"/>
          </w:tcPr>
          <w:p>
            <w:pPr>
              <w:pStyle w:val="TableNumber"/>
            </w:pPr>
            <w:r>
              <w:t xml:space="preserve">0.2709</w:t>
              <w:br/>
              <w:t xml:space="preserve">0.3308</w:t>
            </w:r>
          </w:p>
        </w:tc>
        <w:tc>
          <w:tcPr>
            <w:tcW w:w="1382" w:type="dxa"/>
            <w:vAlign w:val="center"/>
          </w:tcPr>
          <w:p>
            <w:pPr>
              <w:pStyle w:val="TableNumber"/>
            </w:pPr>
            <w:r>
              <w:t xml:space="preserve">22.42%</w:t>
              <w:br/>
              <w:t xml:space="preserve">39.24%</w:t>
            </w:r>
          </w:p>
        </w:tc>
        <w:tc>
          <w:tcPr>
            <w:tcW w:w="1382" w:type="dxa"/>
            <w:vAlign w:val="center"/>
          </w:tcPr>
          <w:p>
            <w:pPr>
              <w:pStyle w:val="TableNumber"/>
            </w:pPr>
            <w:r>
              <w:t xml:space="preserve">0.55%</w:t>
              <w:br/>
              <w:t xml:space="preserve">25.76%</w:t>
            </w:r>
          </w:p>
        </w:tc>
        <w:tc>
          <w:tcPr>
            <w:tcW w:w="1509" w:type="dxa"/>
            <w:vAlign w:val="center"/>
          </w:tcPr>
          <w:p>
            <w:pPr>
              <w:pStyle w:val="TableNumber"/>
            </w:pPr>
            <w:r>
              <w:t xml:space="preserve">0.00%</w:t>
              <w:br/>
              <w:t xml:space="preserve">23.01%</w:t>
            </w:r>
          </w:p>
        </w:tc>
      </w:tr>
    </w:tbl>
    <w:p>
      <w:pPr>
        <w:pStyle w:val="Decision"/>
        <w:keepNext/>
        <w:spacing w:after="80"/>
      </w:pPr>
      <w:r>
        <w:t xml:space="preserve">表9h 兩任務同時選up的訊號</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824"/>
        <w:gridCol w:w="1797"/>
        <w:gridCol w:w="1647"/>
        <w:gridCol w:w="2546"/>
        <w:gridCol w:w="2546"/>
      </w:tblGrid>
      <w:tr>
        <w:trPr>
          <w:cantSplit/>
          <w:tblHeader/>
        </w:trPr>
        <w:tc>
          <w:tcPr>
            <w:tcW w:w="824" w:type="dxa"/>
            <w:shd w:fill="DCE6F1"/>
            <w:vAlign w:val="center"/>
          </w:tcPr>
          <w:p>
            <w:pPr>
              <w:pStyle w:val="TableHeader"/>
              <w:keepNext/>
            </w:pPr>
            <w:r>
              <w:t xml:space="preserve">H</w:t>
            </w:r>
          </w:p>
        </w:tc>
        <w:tc>
          <w:tcPr>
            <w:tcW w:w="1797" w:type="dxa"/>
            <w:shd w:fill="DCE6F1"/>
            <w:vAlign w:val="center"/>
          </w:tcPr>
          <w:p>
            <w:pPr>
              <w:pStyle w:val="TableHeader"/>
              <w:keepNext/>
            </w:pPr>
            <w:r>
              <w:t xml:space="preserve">Signals</w:t>
              <w:br/>
              <w:t xml:space="preserve">pop / bal</w:t>
            </w:r>
          </w:p>
        </w:tc>
        <w:tc>
          <w:tcPr>
            <w:tcW w:w="1647" w:type="dxa"/>
            <w:shd w:fill="DCE6F1"/>
            <w:vAlign w:val="center"/>
          </w:tcPr>
          <w:p>
            <w:pPr>
              <w:pStyle w:val="TableHeader"/>
              <w:keepNext/>
            </w:pPr>
            <w:r>
              <w:t xml:space="preserve">Share</w:t>
              <w:br/>
              <w:t xml:space="preserve">pop / bal</w:t>
            </w:r>
          </w:p>
        </w:tc>
        <w:tc>
          <w:tcPr>
            <w:tcW w:w="2546" w:type="dxa"/>
            <w:shd w:fill="DCE6F1"/>
            <w:vAlign w:val="center"/>
          </w:tcPr>
          <w:p>
            <w:pPr>
              <w:pStyle w:val="TableHeader"/>
              <w:keepNext/>
            </w:pPr>
            <w:r>
              <w:t xml:space="preserve">Absolute-up precision</w:t>
              <w:br/>
              <w:t xml:space="preserve">pop / bal</w:t>
            </w:r>
          </w:p>
        </w:tc>
        <w:tc>
          <w:tcPr>
            <w:tcW w:w="2546" w:type="dxa"/>
            <w:shd w:fill="DCE6F1"/>
            <w:vAlign w:val="center"/>
          </w:tcPr>
          <w:p>
            <w:pPr>
              <w:pStyle w:val="TableHeader"/>
              <w:keepNext/>
            </w:pPr>
            <w:r>
              <w:t xml:space="preserve">Both-up precision</w:t>
              <w:br/>
              <w:t xml:space="preserve">pop / bal</w:t>
            </w:r>
          </w:p>
        </w:tc>
      </w:tr>
      <w:tr>
        <w:trPr>
          <w:cantSplit/>
        </w:trPr>
        <w:tc>
          <w:tcPr>
            <w:tcW w:w="824" w:type="dxa"/>
            <w:vAlign w:val="center"/>
          </w:tcPr>
          <w:p>
            <w:pPr>
              <w:pStyle w:val="TableNumber"/>
            </w:pPr>
            <w:r>
              <w:t xml:space="preserve">1d</w:t>
            </w:r>
          </w:p>
        </w:tc>
        <w:tc>
          <w:tcPr>
            <w:tcW w:w="1797" w:type="dxa"/>
            <w:vAlign w:val="center"/>
          </w:tcPr>
          <w:p>
            <w:pPr>
              <w:pStyle w:val="TableNumber"/>
            </w:pPr>
            <w:r>
              <w:t xml:space="preserve">155,818</w:t>
              <w:br/>
              <w:t xml:space="preserve">106,611</w:t>
            </w:r>
          </w:p>
        </w:tc>
        <w:tc>
          <w:tcPr>
            <w:tcW w:w="1647" w:type="dxa"/>
            <w:vAlign w:val="center"/>
          </w:tcPr>
          <w:p>
            <w:pPr>
              <w:pStyle w:val="TableNumber"/>
            </w:pPr>
            <w:r>
              <w:t xml:space="preserve">29.16%</w:t>
              <w:br/>
              <w:t xml:space="preserve">19.95%</w:t>
            </w:r>
          </w:p>
        </w:tc>
        <w:tc>
          <w:tcPr>
            <w:tcW w:w="2546" w:type="dxa"/>
            <w:vAlign w:val="center"/>
          </w:tcPr>
          <w:p>
            <w:pPr>
              <w:pStyle w:val="TableNumber"/>
            </w:pPr>
            <w:r>
              <w:t xml:space="preserve">45.19%</w:t>
              <w:br/>
              <w:t xml:space="preserve">46.39%</w:t>
            </w:r>
          </w:p>
        </w:tc>
        <w:tc>
          <w:tcPr>
            <w:tcW w:w="2546" w:type="dxa"/>
            <w:vAlign w:val="center"/>
          </w:tcPr>
          <w:p>
            <w:pPr>
              <w:pStyle w:val="TableNumber"/>
            </w:pPr>
            <w:r>
              <w:t xml:space="preserve">37.79%</w:t>
              <w:br/>
              <w:t xml:space="preserve">38.76%</w:t>
            </w:r>
          </w:p>
        </w:tc>
      </w:tr>
      <w:tr>
        <w:trPr>
          <w:cantSplit/>
        </w:trPr>
        <w:tc>
          <w:tcPr>
            <w:tcW w:w="824" w:type="dxa"/>
            <w:vAlign w:val="center"/>
            <w:shd w:fill="F5F7FA"/>
          </w:tcPr>
          <w:p>
            <w:pPr>
              <w:pStyle w:val="TableNumber"/>
            </w:pPr>
            <w:r>
              <w:t xml:space="preserve">2d</w:t>
            </w:r>
          </w:p>
        </w:tc>
        <w:tc>
          <w:tcPr>
            <w:tcW w:w="1797" w:type="dxa"/>
            <w:vAlign w:val="center"/>
            <w:shd w:fill="F5F7FA"/>
          </w:tcPr>
          <w:p>
            <w:pPr>
              <w:pStyle w:val="TableNumber"/>
            </w:pPr>
            <w:r>
              <w:t xml:space="preserve">159,887</w:t>
              <w:br/>
              <w:t xml:space="preserve">100,688</w:t>
            </w:r>
          </w:p>
        </w:tc>
        <w:tc>
          <w:tcPr>
            <w:tcW w:w="1647" w:type="dxa"/>
            <w:vAlign w:val="center"/>
            <w:shd w:fill="F5F7FA"/>
          </w:tcPr>
          <w:p>
            <w:pPr>
              <w:pStyle w:val="TableNumber"/>
            </w:pPr>
            <w:r>
              <w:t xml:space="preserve">29.92%</w:t>
              <w:br/>
              <w:t xml:space="preserve">18.84%</w:t>
            </w:r>
          </w:p>
        </w:tc>
        <w:tc>
          <w:tcPr>
            <w:tcW w:w="2546" w:type="dxa"/>
            <w:vAlign w:val="center"/>
            <w:shd w:fill="F5F7FA"/>
          </w:tcPr>
          <w:p>
            <w:pPr>
              <w:pStyle w:val="TableNumber"/>
            </w:pPr>
            <w:r>
              <w:t xml:space="preserve">48.40%</w:t>
              <w:br/>
              <w:t xml:space="preserve">49.21%</w:t>
            </w:r>
          </w:p>
        </w:tc>
        <w:tc>
          <w:tcPr>
            <w:tcW w:w="2546" w:type="dxa"/>
            <w:vAlign w:val="center"/>
            <w:shd w:fill="F5F7FA"/>
          </w:tcPr>
          <w:p>
            <w:pPr>
              <w:pStyle w:val="TableNumber"/>
            </w:pPr>
            <w:r>
              <w:t xml:space="preserve">38.98%</w:t>
              <w:br/>
              <w:t xml:space="preserve">40.19%</w:t>
            </w:r>
          </w:p>
        </w:tc>
      </w:tr>
      <w:tr>
        <w:trPr>
          <w:cantSplit/>
        </w:trPr>
        <w:tc>
          <w:tcPr>
            <w:tcW w:w="824" w:type="dxa"/>
            <w:vAlign w:val="center"/>
          </w:tcPr>
          <w:p>
            <w:pPr>
              <w:pStyle w:val="TableNumber"/>
            </w:pPr>
            <w:r>
              <w:t xml:space="preserve">3d</w:t>
            </w:r>
          </w:p>
        </w:tc>
        <w:tc>
          <w:tcPr>
            <w:tcW w:w="1797" w:type="dxa"/>
            <w:vAlign w:val="center"/>
          </w:tcPr>
          <w:p>
            <w:pPr>
              <w:pStyle w:val="TableNumber"/>
            </w:pPr>
            <w:r>
              <w:t xml:space="preserve">161,519</w:t>
              <w:br/>
              <w:t xml:space="preserve">99,620</w:t>
            </w:r>
          </w:p>
        </w:tc>
        <w:tc>
          <w:tcPr>
            <w:tcW w:w="1647" w:type="dxa"/>
            <w:vAlign w:val="center"/>
          </w:tcPr>
          <w:p>
            <w:pPr>
              <w:pStyle w:val="TableNumber"/>
            </w:pPr>
            <w:r>
              <w:t xml:space="preserve">30.23%</w:t>
              <w:br/>
              <w:t xml:space="preserve">18.64%</w:t>
            </w:r>
          </w:p>
        </w:tc>
        <w:tc>
          <w:tcPr>
            <w:tcW w:w="2546" w:type="dxa"/>
            <w:vAlign w:val="center"/>
          </w:tcPr>
          <w:p>
            <w:pPr>
              <w:pStyle w:val="TableNumber"/>
            </w:pPr>
            <w:r>
              <w:t xml:space="preserve">49.60%</w:t>
              <w:br/>
              <w:t xml:space="preserve">50.64%</w:t>
            </w:r>
          </w:p>
        </w:tc>
        <w:tc>
          <w:tcPr>
            <w:tcW w:w="2546" w:type="dxa"/>
            <w:vAlign w:val="center"/>
          </w:tcPr>
          <w:p>
            <w:pPr>
              <w:pStyle w:val="TableNumber"/>
            </w:pPr>
            <w:r>
              <w:t xml:space="preserve">39.35%</w:t>
              <w:br/>
              <w:t xml:space="preserve">40.77%</w:t>
            </w:r>
          </w:p>
        </w:tc>
      </w:tr>
      <w:tr>
        <w:trPr>
          <w:cantSplit/>
        </w:trPr>
        <w:tc>
          <w:tcPr>
            <w:tcW w:w="824" w:type="dxa"/>
            <w:vAlign w:val="center"/>
            <w:shd w:fill="F5F7FA"/>
          </w:tcPr>
          <w:p>
            <w:pPr>
              <w:pStyle w:val="TableNumber"/>
            </w:pPr>
            <w:r>
              <w:t xml:space="preserve">4d</w:t>
            </w:r>
          </w:p>
        </w:tc>
        <w:tc>
          <w:tcPr>
            <w:tcW w:w="1797" w:type="dxa"/>
            <w:vAlign w:val="center"/>
            <w:shd w:fill="F5F7FA"/>
          </w:tcPr>
          <w:p>
            <w:pPr>
              <w:pStyle w:val="TableNumber"/>
            </w:pPr>
            <w:r>
              <w:t xml:space="preserve">159,374</w:t>
              <w:br/>
              <w:t xml:space="preserve">97,600</w:t>
            </w:r>
          </w:p>
        </w:tc>
        <w:tc>
          <w:tcPr>
            <w:tcW w:w="1647" w:type="dxa"/>
            <w:vAlign w:val="center"/>
            <w:shd w:fill="F5F7FA"/>
          </w:tcPr>
          <w:p>
            <w:pPr>
              <w:pStyle w:val="TableNumber"/>
            </w:pPr>
            <w:r>
              <w:t xml:space="preserve">29.83%</w:t>
              <w:br/>
              <w:t xml:space="preserve">18.27%</w:t>
            </w:r>
          </w:p>
        </w:tc>
        <w:tc>
          <w:tcPr>
            <w:tcW w:w="2546" w:type="dxa"/>
            <w:vAlign w:val="center"/>
            <w:shd w:fill="F5F7FA"/>
          </w:tcPr>
          <w:p>
            <w:pPr>
              <w:pStyle w:val="TableNumber"/>
            </w:pPr>
            <w:r>
              <w:t xml:space="preserve">49.64%</w:t>
              <w:br/>
              <w:t xml:space="preserve">50.60%</w:t>
            </w:r>
          </w:p>
        </w:tc>
        <w:tc>
          <w:tcPr>
            <w:tcW w:w="2546" w:type="dxa"/>
            <w:vAlign w:val="center"/>
            <w:shd w:fill="F5F7FA"/>
          </w:tcPr>
          <w:p>
            <w:pPr>
              <w:pStyle w:val="TableNumber"/>
            </w:pPr>
            <w:r>
              <w:t xml:space="preserve">39.31%</w:t>
              <w:br/>
              <w:t xml:space="preserve">40.74%</w:t>
            </w:r>
          </w:p>
        </w:tc>
      </w:tr>
      <w:tr>
        <w:trPr>
          <w:cantSplit/>
        </w:trPr>
        <w:tc>
          <w:tcPr>
            <w:tcW w:w="824" w:type="dxa"/>
            <w:vAlign w:val="center"/>
          </w:tcPr>
          <w:p>
            <w:pPr>
              <w:pStyle w:val="TableNumber"/>
            </w:pPr>
            <w:r>
              <w:t xml:space="preserve">5d</w:t>
            </w:r>
          </w:p>
        </w:tc>
        <w:tc>
          <w:tcPr>
            <w:tcW w:w="1797" w:type="dxa"/>
            <w:vAlign w:val="center"/>
          </w:tcPr>
          <w:p>
            <w:pPr>
              <w:pStyle w:val="TableNumber"/>
            </w:pPr>
            <w:r>
              <w:t xml:space="preserve">156,969</w:t>
              <w:br/>
              <w:t xml:space="preserve">101,450</w:t>
            </w:r>
          </w:p>
        </w:tc>
        <w:tc>
          <w:tcPr>
            <w:tcW w:w="1647" w:type="dxa"/>
            <w:vAlign w:val="center"/>
          </w:tcPr>
          <w:p>
            <w:pPr>
              <w:pStyle w:val="TableNumber"/>
            </w:pPr>
            <w:r>
              <w:t xml:space="preserve">29.38%</w:t>
              <w:br/>
              <w:t xml:space="preserve">18.99%</w:t>
            </w:r>
          </w:p>
        </w:tc>
        <w:tc>
          <w:tcPr>
            <w:tcW w:w="2546" w:type="dxa"/>
            <w:vAlign w:val="center"/>
          </w:tcPr>
          <w:p>
            <w:pPr>
              <w:pStyle w:val="TableNumber"/>
            </w:pPr>
            <w:r>
              <w:t xml:space="preserve">49.86%</w:t>
              <w:br/>
              <w:t xml:space="preserve">50.67%</w:t>
            </w:r>
          </w:p>
        </w:tc>
        <w:tc>
          <w:tcPr>
            <w:tcW w:w="2546" w:type="dxa"/>
            <w:vAlign w:val="center"/>
          </w:tcPr>
          <w:p>
            <w:pPr>
              <w:pStyle w:val="TableNumber"/>
            </w:pPr>
            <w:r>
              <w:t xml:space="preserve">38.60%</w:t>
              <w:br/>
              <w:t xml:space="preserve">39.87%</w:t>
            </w:r>
          </w:p>
        </w:tc>
      </w:tr>
      <w:tr>
        <w:trPr>
          <w:cantSplit/>
        </w:trPr>
        <w:tc>
          <w:tcPr>
            <w:tcW w:w="824" w:type="dxa"/>
            <w:vAlign w:val="center"/>
            <w:shd w:fill="F5F7FA"/>
          </w:tcPr>
          <w:p>
            <w:pPr>
              <w:pStyle w:val="TableNumber"/>
            </w:pPr>
            <w:r>
              <w:t xml:space="preserve">6d</w:t>
            </w:r>
          </w:p>
        </w:tc>
        <w:tc>
          <w:tcPr>
            <w:tcW w:w="1797" w:type="dxa"/>
            <w:vAlign w:val="center"/>
            <w:shd w:fill="F5F7FA"/>
          </w:tcPr>
          <w:p>
            <w:pPr>
              <w:pStyle w:val="TableNumber"/>
            </w:pPr>
            <w:r>
              <w:t xml:space="preserve">162,333</w:t>
              <w:br/>
              <w:t xml:space="preserve">97,562</w:t>
            </w:r>
          </w:p>
        </w:tc>
        <w:tc>
          <w:tcPr>
            <w:tcW w:w="1647" w:type="dxa"/>
            <w:vAlign w:val="center"/>
            <w:shd w:fill="F5F7FA"/>
          </w:tcPr>
          <w:p>
            <w:pPr>
              <w:pStyle w:val="TableNumber"/>
            </w:pPr>
            <w:r>
              <w:t xml:space="preserve">30.38%</w:t>
              <w:br/>
              <w:t xml:space="preserve">18.26%</w:t>
            </w:r>
          </w:p>
        </w:tc>
        <w:tc>
          <w:tcPr>
            <w:tcW w:w="2546" w:type="dxa"/>
            <w:vAlign w:val="center"/>
            <w:shd w:fill="F5F7FA"/>
          </w:tcPr>
          <w:p>
            <w:pPr>
              <w:pStyle w:val="TableNumber"/>
            </w:pPr>
            <w:r>
              <w:t xml:space="preserve">50.59%</w:t>
              <w:br/>
              <w:t xml:space="preserve">52.09%</w:t>
            </w:r>
          </w:p>
        </w:tc>
        <w:tc>
          <w:tcPr>
            <w:tcW w:w="2546" w:type="dxa"/>
            <w:vAlign w:val="center"/>
            <w:shd w:fill="F5F7FA"/>
          </w:tcPr>
          <w:p>
            <w:pPr>
              <w:pStyle w:val="TableNumber"/>
            </w:pPr>
            <w:r>
              <w:t xml:space="preserve">39.02%</w:t>
              <w:br/>
              <w:t xml:space="preserve">40.67%</w:t>
            </w:r>
          </w:p>
        </w:tc>
      </w:tr>
      <w:tr>
        <w:trPr>
          <w:cantSplit/>
        </w:trPr>
        <w:tc>
          <w:tcPr>
            <w:tcW w:w="824" w:type="dxa"/>
            <w:vAlign w:val="center"/>
          </w:tcPr>
          <w:p>
            <w:pPr>
              <w:pStyle w:val="TableNumber"/>
            </w:pPr>
            <w:r>
              <w:t xml:space="preserve">7d</w:t>
            </w:r>
          </w:p>
        </w:tc>
        <w:tc>
          <w:tcPr>
            <w:tcW w:w="1797" w:type="dxa"/>
            <w:vAlign w:val="center"/>
          </w:tcPr>
          <w:p>
            <w:pPr>
              <w:pStyle w:val="TableNumber"/>
            </w:pPr>
            <w:r>
              <w:t xml:space="preserve">145,639</w:t>
              <w:br/>
              <w:t xml:space="preserve">95,712</w:t>
            </w:r>
          </w:p>
        </w:tc>
        <w:tc>
          <w:tcPr>
            <w:tcW w:w="1647" w:type="dxa"/>
            <w:vAlign w:val="center"/>
          </w:tcPr>
          <w:p>
            <w:pPr>
              <w:pStyle w:val="TableNumber"/>
            </w:pPr>
            <w:r>
              <w:t xml:space="preserve">27.26%</w:t>
              <w:br/>
              <w:t xml:space="preserve">17.91%</w:t>
            </w:r>
          </w:p>
        </w:tc>
        <w:tc>
          <w:tcPr>
            <w:tcW w:w="2546" w:type="dxa"/>
            <w:vAlign w:val="center"/>
          </w:tcPr>
          <w:p>
            <w:pPr>
              <w:pStyle w:val="TableNumber"/>
            </w:pPr>
            <w:r>
              <w:t xml:space="preserve">50.83%</w:t>
              <w:br/>
              <w:t xml:space="preserve">53.59%</w:t>
            </w:r>
          </w:p>
        </w:tc>
        <w:tc>
          <w:tcPr>
            <w:tcW w:w="2546" w:type="dxa"/>
            <w:vAlign w:val="center"/>
          </w:tcPr>
          <w:p>
            <w:pPr>
              <w:pStyle w:val="TableNumber"/>
            </w:pPr>
            <w:r>
              <w:t xml:space="preserve">38.64%</w:t>
              <w:br/>
              <w:t xml:space="preserve">41.41%</w:t>
            </w:r>
          </w:p>
        </w:tc>
      </w:tr>
      <w:tr>
        <w:trPr>
          <w:cantSplit/>
        </w:trPr>
        <w:tc>
          <w:tcPr>
            <w:tcW w:w="824" w:type="dxa"/>
            <w:vAlign w:val="center"/>
            <w:shd w:fill="F5F7FA"/>
          </w:tcPr>
          <w:p>
            <w:pPr>
              <w:pStyle w:val="TableNumber"/>
            </w:pPr>
            <w:r>
              <w:t xml:space="preserve">8d</w:t>
            </w:r>
          </w:p>
        </w:tc>
        <w:tc>
          <w:tcPr>
            <w:tcW w:w="1797" w:type="dxa"/>
            <w:vAlign w:val="center"/>
            <w:shd w:fill="F5F7FA"/>
          </w:tcPr>
          <w:p>
            <w:pPr>
              <w:pStyle w:val="TableNumber"/>
            </w:pPr>
            <w:r>
              <w:t xml:space="preserve">133,067</w:t>
              <w:br/>
              <w:t xml:space="preserve">96,279</w:t>
            </w:r>
          </w:p>
        </w:tc>
        <w:tc>
          <w:tcPr>
            <w:tcW w:w="1647" w:type="dxa"/>
            <w:vAlign w:val="center"/>
            <w:shd w:fill="F5F7FA"/>
          </w:tcPr>
          <w:p>
            <w:pPr>
              <w:pStyle w:val="TableNumber"/>
            </w:pPr>
            <w:r>
              <w:t xml:space="preserve">24.90%</w:t>
              <w:br/>
              <w:t xml:space="preserve">18.02%</w:t>
            </w:r>
          </w:p>
        </w:tc>
        <w:tc>
          <w:tcPr>
            <w:tcW w:w="2546" w:type="dxa"/>
            <w:vAlign w:val="center"/>
            <w:shd w:fill="F5F7FA"/>
          </w:tcPr>
          <w:p>
            <w:pPr>
              <w:pStyle w:val="TableNumber"/>
            </w:pPr>
            <w:r>
              <w:t xml:space="preserve">51.19%</w:t>
              <w:br/>
              <w:t xml:space="preserve">54.17%</w:t>
            </w:r>
          </w:p>
        </w:tc>
        <w:tc>
          <w:tcPr>
            <w:tcW w:w="2546" w:type="dxa"/>
            <w:vAlign w:val="center"/>
            <w:shd w:fill="F5F7FA"/>
          </w:tcPr>
          <w:p>
            <w:pPr>
              <w:pStyle w:val="TableNumber"/>
            </w:pPr>
            <w:r>
              <w:t xml:space="preserve">38.49%</w:t>
              <w:br/>
              <w:t xml:space="preserve">41.68%</w:t>
            </w:r>
          </w:p>
        </w:tc>
      </w:tr>
      <w:tr>
        <w:trPr>
          <w:cantSplit/>
        </w:trPr>
        <w:tc>
          <w:tcPr>
            <w:tcW w:w="824" w:type="dxa"/>
            <w:vAlign w:val="center"/>
          </w:tcPr>
          <w:p>
            <w:pPr>
              <w:pStyle w:val="TableNumber"/>
            </w:pPr>
            <w:r>
              <w:t xml:space="preserve">9d</w:t>
            </w:r>
          </w:p>
        </w:tc>
        <w:tc>
          <w:tcPr>
            <w:tcW w:w="1797" w:type="dxa"/>
            <w:vAlign w:val="center"/>
          </w:tcPr>
          <w:p>
            <w:pPr>
              <w:pStyle w:val="TableNumber"/>
            </w:pPr>
            <w:r>
              <w:t xml:space="preserve">144,197</w:t>
              <w:br/>
              <w:t xml:space="preserve">93,211</w:t>
            </w:r>
          </w:p>
        </w:tc>
        <w:tc>
          <w:tcPr>
            <w:tcW w:w="1647" w:type="dxa"/>
            <w:vAlign w:val="center"/>
          </w:tcPr>
          <w:p>
            <w:pPr>
              <w:pStyle w:val="TableNumber"/>
            </w:pPr>
            <w:r>
              <w:t xml:space="preserve">26.99%</w:t>
              <w:br/>
              <w:t xml:space="preserve">17.44%</w:t>
            </w:r>
          </w:p>
        </w:tc>
        <w:tc>
          <w:tcPr>
            <w:tcW w:w="2546" w:type="dxa"/>
            <w:vAlign w:val="center"/>
          </w:tcPr>
          <w:p>
            <w:pPr>
              <w:pStyle w:val="TableNumber"/>
            </w:pPr>
            <w:r>
              <w:t xml:space="preserve">52.08%</w:t>
              <w:br/>
              <w:t xml:space="preserve">54.85%</w:t>
            </w:r>
          </w:p>
        </w:tc>
        <w:tc>
          <w:tcPr>
            <w:tcW w:w="2546" w:type="dxa"/>
            <w:vAlign w:val="center"/>
          </w:tcPr>
          <w:p>
            <w:pPr>
              <w:pStyle w:val="TableNumber"/>
            </w:pPr>
            <w:r>
              <w:t xml:space="preserve">38.77%</w:t>
              <w:br/>
              <w:t xml:space="preserve">41.74%</w:t>
            </w:r>
          </w:p>
        </w:tc>
      </w:tr>
      <w:tr>
        <w:trPr>
          <w:cantSplit/>
        </w:trPr>
        <w:tc>
          <w:tcPr>
            <w:tcW w:w="824" w:type="dxa"/>
            <w:vAlign w:val="center"/>
            <w:shd w:fill="F5F7FA"/>
          </w:tcPr>
          <w:p>
            <w:pPr>
              <w:pStyle w:val="TableNumber"/>
            </w:pPr>
            <w:r>
              <w:t xml:space="preserve">10d</w:t>
            </w:r>
          </w:p>
        </w:tc>
        <w:tc>
          <w:tcPr>
            <w:tcW w:w="1797" w:type="dxa"/>
            <w:vAlign w:val="center"/>
            <w:shd w:fill="F5F7FA"/>
          </w:tcPr>
          <w:p>
            <w:pPr>
              <w:pStyle w:val="TableNumber"/>
            </w:pPr>
            <w:r>
              <w:t xml:space="preserve">147,430</w:t>
              <w:br/>
              <w:t xml:space="preserve">93,212</w:t>
            </w:r>
          </w:p>
        </w:tc>
        <w:tc>
          <w:tcPr>
            <w:tcW w:w="1647" w:type="dxa"/>
            <w:vAlign w:val="center"/>
            <w:shd w:fill="F5F7FA"/>
          </w:tcPr>
          <w:p>
            <w:pPr>
              <w:pStyle w:val="TableNumber"/>
            </w:pPr>
            <w:r>
              <w:t xml:space="preserve">27.59%</w:t>
              <w:br/>
              <w:t xml:space="preserve">17.44%</w:t>
            </w:r>
          </w:p>
        </w:tc>
        <w:tc>
          <w:tcPr>
            <w:tcW w:w="2546" w:type="dxa"/>
            <w:vAlign w:val="center"/>
            <w:shd w:fill="F5F7FA"/>
          </w:tcPr>
          <w:p>
            <w:pPr>
              <w:pStyle w:val="TableNumber"/>
            </w:pPr>
            <w:r>
              <w:t xml:space="preserve">52.79%</w:t>
              <w:br/>
              <w:t xml:space="preserve">55.38%</w:t>
            </w:r>
          </w:p>
        </w:tc>
        <w:tc>
          <w:tcPr>
            <w:tcW w:w="2546" w:type="dxa"/>
            <w:vAlign w:val="center"/>
            <w:shd w:fill="F5F7FA"/>
          </w:tcPr>
          <w:p>
            <w:pPr>
              <w:pStyle w:val="TableNumber"/>
            </w:pPr>
            <w:r>
              <w:t xml:space="preserve">38.64%</w:t>
              <w:br/>
              <w:t xml:space="preserve">41.73%</w:t>
            </w:r>
          </w:p>
        </w:tc>
      </w:tr>
      <w:tr>
        <w:trPr>
          <w:cantSplit/>
        </w:trPr>
        <w:tc>
          <w:tcPr>
            <w:tcW w:w="824" w:type="dxa"/>
            <w:vAlign w:val="center"/>
          </w:tcPr>
          <w:p>
            <w:pPr>
              <w:pStyle w:val="TableNumber"/>
            </w:pPr>
            <w:r>
              <w:t xml:space="preserve">11d</w:t>
            </w:r>
          </w:p>
        </w:tc>
        <w:tc>
          <w:tcPr>
            <w:tcW w:w="1797" w:type="dxa"/>
            <w:vAlign w:val="center"/>
          </w:tcPr>
          <w:p>
            <w:pPr>
              <w:pStyle w:val="TableNumber"/>
            </w:pPr>
            <w:r>
              <w:t xml:space="preserve">140,736</w:t>
              <w:br/>
              <w:t xml:space="preserve">92,634</w:t>
            </w:r>
          </w:p>
        </w:tc>
        <w:tc>
          <w:tcPr>
            <w:tcW w:w="1647" w:type="dxa"/>
            <w:vAlign w:val="center"/>
          </w:tcPr>
          <w:p>
            <w:pPr>
              <w:pStyle w:val="TableNumber"/>
            </w:pPr>
            <w:r>
              <w:t xml:space="preserve">26.34%</w:t>
              <w:br/>
              <w:t xml:space="preserve">17.34%</w:t>
            </w:r>
          </w:p>
        </w:tc>
        <w:tc>
          <w:tcPr>
            <w:tcW w:w="2546" w:type="dxa"/>
            <w:vAlign w:val="center"/>
          </w:tcPr>
          <w:p>
            <w:pPr>
              <w:pStyle w:val="TableNumber"/>
            </w:pPr>
            <w:r>
              <w:t xml:space="preserve">52.37%</w:t>
              <w:br/>
              <w:t xml:space="preserve">55.90%</w:t>
            </w:r>
          </w:p>
        </w:tc>
        <w:tc>
          <w:tcPr>
            <w:tcW w:w="2546" w:type="dxa"/>
            <w:vAlign w:val="center"/>
          </w:tcPr>
          <w:p>
            <w:pPr>
              <w:pStyle w:val="TableNumber"/>
            </w:pPr>
            <w:r>
              <w:t xml:space="preserve">38.13%</w:t>
              <w:br/>
              <w:t xml:space="preserve">41.46%</w:t>
            </w:r>
          </w:p>
        </w:tc>
      </w:tr>
      <w:tr>
        <w:trPr>
          <w:cantSplit/>
        </w:trPr>
        <w:tc>
          <w:tcPr>
            <w:tcW w:w="824" w:type="dxa"/>
            <w:vAlign w:val="center"/>
            <w:shd w:fill="F5F7FA"/>
          </w:tcPr>
          <w:p>
            <w:pPr>
              <w:pStyle w:val="TableNumber"/>
            </w:pPr>
            <w:r>
              <w:t xml:space="preserve">12d</w:t>
            </w:r>
          </w:p>
        </w:tc>
        <w:tc>
          <w:tcPr>
            <w:tcW w:w="1797" w:type="dxa"/>
            <w:vAlign w:val="center"/>
            <w:shd w:fill="F5F7FA"/>
          </w:tcPr>
          <w:p>
            <w:pPr>
              <w:pStyle w:val="TableNumber"/>
            </w:pPr>
            <w:r>
              <w:t xml:space="preserve">136,998</w:t>
              <w:br/>
              <w:t xml:space="preserve">95,854</w:t>
            </w:r>
          </w:p>
        </w:tc>
        <w:tc>
          <w:tcPr>
            <w:tcW w:w="1647" w:type="dxa"/>
            <w:vAlign w:val="center"/>
            <w:shd w:fill="F5F7FA"/>
          </w:tcPr>
          <w:p>
            <w:pPr>
              <w:pStyle w:val="TableNumber"/>
            </w:pPr>
            <w:r>
              <w:t xml:space="preserve">25.64%</w:t>
              <w:br/>
              <w:t xml:space="preserve">17.94%</w:t>
            </w:r>
          </w:p>
        </w:tc>
        <w:tc>
          <w:tcPr>
            <w:tcW w:w="2546" w:type="dxa"/>
            <w:vAlign w:val="center"/>
            <w:shd w:fill="F5F7FA"/>
          </w:tcPr>
          <w:p>
            <w:pPr>
              <w:pStyle w:val="TableNumber"/>
            </w:pPr>
            <w:r>
              <w:t xml:space="preserve">52.89%</w:t>
              <w:br/>
              <w:t xml:space="preserve">56.64%</w:t>
            </w:r>
          </w:p>
        </w:tc>
        <w:tc>
          <w:tcPr>
            <w:tcW w:w="2546" w:type="dxa"/>
            <w:vAlign w:val="center"/>
            <w:shd w:fill="F5F7FA"/>
          </w:tcPr>
          <w:p>
            <w:pPr>
              <w:pStyle w:val="TableNumber"/>
            </w:pPr>
            <w:r>
              <w:t xml:space="preserve">38.08%</w:t>
              <w:br/>
              <w:t xml:space="preserve">41.72%</w:t>
            </w:r>
          </w:p>
        </w:tc>
      </w:tr>
      <w:tr>
        <w:trPr>
          <w:cantSplit/>
        </w:trPr>
        <w:tc>
          <w:tcPr>
            <w:tcW w:w="824" w:type="dxa"/>
            <w:vAlign w:val="center"/>
          </w:tcPr>
          <w:p>
            <w:pPr>
              <w:pStyle w:val="TableNumber"/>
            </w:pPr>
            <w:r>
              <w:t xml:space="preserve">13d</w:t>
            </w:r>
          </w:p>
        </w:tc>
        <w:tc>
          <w:tcPr>
            <w:tcW w:w="1797" w:type="dxa"/>
            <w:vAlign w:val="center"/>
          </w:tcPr>
          <w:p>
            <w:pPr>
              <w:pStyle w:val="TableNumber"/>
            </w:pPr>
            <w:r>
              <w:t xml:space="preserve">134,265</w:t>
              <w:br/>
              <w:t xml:space="preserve">91,196</w:t>
            </w:r>
          </w:p>
        </w:tc>
        <w:tc>
          <w:tcPr>
            <w:tcW w:w="1647" w:type="dxa"/>
            <w:vAlign w:val="center"/>
          </w:tcPr>
          <w:p>
            <w:pPr>
              <w:pStyle w:val="TableNumber"/>
            </w:pPr>
            <w:r>
              <w:t xml:space="preserve">25.13%</w:t>
              <w:br/>
              <w:t xml:space="preserve">17.07%</w:t>
            </w:r>
          </w:p>
        </w:tc>
        <w:tc>
          <w:tcPr>
            <w:tcW w:w="2546" w:type="dxa"/>
            <w:vAlign w:val="center"/>
          </w:tcPr>
          <w:p>
            <w:pPr>
              <w:pStyle w:val="TableNumber"/>
            </w:pPr>
            <w:r>
              <w:t xml:space="preserve">53.12%</w:t>
              <w:br/>
              <w:t xml:space="preserve">57.63%</w:t>
            </w:r>
          </w:p>
        </w:tc>
        <w:tc>
          <w:tcPr>
            <w:tcW w:w="2546" w:type="dxa"/>
            <w:vAlign w:val="center"/>
          </w:tcPr>
          <w:p>
            <w:pPr>
              <w:pStyle w:val="TableNumber"/>
            </w:pPr>
            <w:r>
              <w:t xml:space="preserve">37.70%</w:t>
              <w:br/>
              <w:t xml:space="preserve">41.91%</w:t>
            </w:r>
          </w:p>
        </w:tc>
      </w:tr>
      <w:tr>
        <w:trPr>
          <w:cantSplit/>
        </w:trPr>
        <w:tc>
          <w:tcPr>
            <w:tcW w:w="824" w:type="dxa"/>
            <w:vAlign w:val="center"/>
            <w:shd w:fill="F5F7FA"/>
          </w:tcPr>
          <w:p>
            <w:pPr>
              <w:pStyle w:val="TableNumber"/>
            </w:pPr>
            <w:r>
              <w:t xml:space="preserve">14d</w:t>
            </w:r>
          </w:p>
        </w:tc>
        <w:tc>
          <w:tcPr>
            <w:tcW w:w="1797" w:type="dxa"/>
            <w:vAlign w:val="center"/>
            <w:shd w:fill="F5F7FA"/>
          </w:tcPr>
          <w:p>
            <w:pPr>
              <w:pStyle w:val="TableNumber"/>
            </w:pPr>
            <w:r>
              <w:t xml:space="preserve">139,001</w:t>
              <w:br/>
              <w:t xml:space="preserve">93,140</w:t>
            </w:r>
          </w:p>
        </w:tc>
        <w:tc>
          <w:tcPr>
            <w:tcW w:w="1647" w:type="dxa"/>
            <w:vAlign w:val="center"/>
            <w:shd w:fill="F5F7FA"/>
          </w:tcPr>
          <w:p>
            <w:pPr>
              <w:pStyle w:val="TableNumber"/>
            </w:pPr>
            <w:r>
              <w:t xml:space="preserve">26.01%</w:t>
              <w:br/>
              <w:t xml:space="preserve">17.43%</w:t>
            </w:r>
          </w:p>
        </w:tc>
        <w:tc>
          <w:tcPr>
            <w:tcW w:w="2546" w:type="dxa"/>
            <w:vAlign w:val="center"/>
            <w:shd w:fill="F5F7FA"/>
          </w:tcPr>
          <w:p>
            <w:pPr>
              <w:pStyle w:val="TableNumber"/>
            </w:pPr>
            <w:r>
              <w:t xml:space="preserve">53.62%</w:t>
              <w:br/>
              <w:t xml:space="preserve">57.92%</w:t>
            </w:r>
          </w:p>
        </w:tc>
        <w:tc>
          <w:tcPr>
            <w:tcW w:w="2546" w:type="dxa"/>
            <w:vAlign w:val="center"/>
            <w:shd w:fill="F5F7FA"/>
          </w:tcPr>
          <w:p>
            <w:pPr>
              <w:pStyle w:val="TableNumber"/>
            </w:pPr>
            <w:r>
              <w:t xml:space="preserve">37.63%</w:t>
              <w:br/>
              <w:t xml:space="preserve">41.59%</w:t>
            </w:r>
          </w:p>
        </w:tc>
      </w:tr>
    </w:tbl>
    <w:p>
      <w:pPr>
        <w:pStyle w:val="a"/>
      </w:pPr>
      <w:r>
        <w:t xml:space="preserve">Joint up是同股票、horizon的兩個head都選up；不是機率相乘。Absolute-up precision是這批訊號中真實股票up的比例；both-up precision要真實兩個任務都up，分母是signals。它不是全部標籤accuracy、不是正式投資勝率，0訊號的precision寫N/A。Population與balanced先各自選出不同集合，不能不看訊號量就比較precision。</w:t>
      </w:r>
    </w:p>
    <w:p>
      <w:pPr>
        <w:pStyle w:val="21"/>
      </w:pPr>
      <w:r>
        <w:t xml:space="preserve">6.5 原始機率的品質與信心分箱</w:t>
      </w:r>
    </w:p>
    <w:p>
      <w:pPr>
        <w:pStyle w:val="a"/>
      </w:pPr>
      <w:r>
        <w:t xml:space="preserve">Cross entropy是模型給真實類別的機率取負log後平均；例如真實up只給10%，罰分比給70%大。Train-prior CE用training固定的市場／horizon先驗預測test，skill=1−model CE/prior CE；正值代表相對prior減少機率錯誤，負值代表更差，不是投資報酬百分比。Balanced CE先各真實類別取平均，再平均有支持類別，讓少數neutral不被忽略。</w:t>
      </w:r>
    </w:p>
    <w:p>
      <w:pPr>
        <w:pStyle w:val="a"/>
      </w:pPr>
      <w:r>
        <w:t xml:space="preserve">Brier是三類機率與真實one-hot的平方差總和再平均，本程式未除以3，範圍0–2，越低越好。ECE把最高類別機率分成20個固定區間，算各箱平均信心與實際正確率的距離，再按箱樣本數加權。它檢查「宣稱有多有把握」與實際是否相符，不代表up機率校準、單筆必勝或收益。</w:t>
      </w:r>
    </w:p>
    <w:p>
      <w:pPr>
        <w:pStyle w:val="Decision"/>
        <w:keepNext/>
        <w:spacing w:after="80"/>
      </w:pPr>
      <w:r>
        <w:t xml:space="preserve">表9i absolute 全部1–14日機率品質</w:t>
      </w:r>
    </w:p>
    <w:tbl>
      <w:tblPr>
        <w:tblStyle w:val="BenchmarkTable"/>
        <w:tblW w:w="9360" w:type="dxa"/>
        <w:tblLayout w:type="fixed"/>
      </w:tblPr>
      <w:tblGrid>
        <w:gridCol w:w="936"/>
        <w:gridCol w:w="2016"/>
        <w:gridCol w:w="1800"/>
        <w:gridCol w:w="1440"/>
        <w:gridCol w:w="1512"/>
        <w:gridCol w:w="1656"/>
      </w:tblGrid>
      <w:tr>
        <w:trPr>
          <w:tblHeader/>
          <w:cantSplit/>
        </w:trPr>
        <w:tc>
          <w:tcPr>
            <w:tcW w:w="936" w:type="dxa"/>
            <w:shd w:val="clear" w:fill="DCE6F1"/>
            <w:vAlign w:val="center"/>
          </w:tcPr>
          <w:p>
            <w:pPr>
              <w:pStyle w:val="TableHeader"/>
              <w:keepNext/>
            </w:pPr>
            <w:r>
              <w:t xml:space="preserve">H</w:t>
            </w:r>
          </w:p>
        </w:tc>
        <w:tc>
          <w:tcPr>
            <w:tcW w:w="2016" w:type="dxa"/>
            <w:shd w:val="clear" w:fill="DCE6F1"/>
            <w:vAlign w:val="center"/>
          </w:tcPr>
          <w:p>
            <w:pPr>
              <w:pStyle w:val="TableHeader"/>
              <w:keepNext/>
            </w:pPr>
            <w:r>
              <w:t xml:space="preserve">Model CE</w:t>
              <w:br/>
              <w:t xml:space="preserve">Train-prior CE</w:t>
            </w:r>
          </w:p>
        </w:tc>
        <w:tc>
          <w:tcPr>
            <w:tcW w:w="1800" w:type="dxa"/>
            <w:shd w:val="clear" w:fill="DCE6F1"/>
            <w:vAlign w:val="center"/>
          </w:tcPr>
          <w:p>
            <w:pPr>
              <w:pStyle w:val="TableHeader"/>
              <w:keepNext/>
            </w:pPr>
            <w:r>
              <w:t xml:space="preserve">CE skill vs prior</w:t>
            </w:r>
          </w:p>
        </w:tc>
        <w:tc>
          <w:tcPr>
            <w:tcW w:w="1440" w:type="dxa"/>
            <w:shd w:val="clear" w:fill="DCE6F1"/>
            <w:vAlign w:val="center"/>
          </w:tcPr>
          <w:p>
            <w:pPr>
              <w:pStyle w:val="TableHeader"/>
              <w:keepNext/>
            </w:pPr>
            <w:r>
              <w:t xml:space="preserve">Brier</w:t>
            </w:r>
          </w:p>
        </w:tc>
        <w:tc>
          <w:tcPr>
            <w:tcW w:w="1512" w:type="dxa"/>
            <w:shd w:val="clear" w:fill="DCE6F1"/>
            <w:vAlign w:val="center"/>
          </w:tcPr>
          <w:p>
            <w:pPr>
              <w:pStyle w:val="TableHeader"/>
              <w:keepNext/>
            </w:pPr>
            <w:r>
              <w:t xml:space="preserve">ECE</w:t>
            </w:r>
          </w:p>
        </w:tc>
        <w:tc>
          <w:tcPr>
            <w:tcW w:w="1656" w:type="dxa"/>
            <w:shd w:val="clear" w:fill="DCE6F1"/>
            <w:vAlign w:val="center"/>
          </w:tcPr>
          <w:p>
            <w:pPr>
              <w:pStyle w:val="TableHeader"/>
              <w:keepNext/>
            </w:pPr>
            <w:r>
              <w:t xml:space="preserve">Balanced CE</w:t>
            </w:r>
          </w:p>
        </w:tc>
      </w:tr>
      <w:tr>
        <w:trPr>
          <w:cantSplit/>
        </w:trPr>
        <w:tc>
          <w:tcPr>
            <w:tcW w:w="936" w:type="dxa"/>
            <w:vAlign w:val="center"/>
          </w:tcPr>
          <w:p>
            <w:pPr>
              <w:pStyle w:val="TableText"/>
            </w:pPr>
            <w:r>
              <w:t xml:space="preserve">All</w:t>
            </w:r>
          </w:p>
        </w:tc>
        <w:tc>
          <w:tcPr>
            <w:tcW w:w="2016" w:type="dxa"/>
            <w:vAlign w:val="center"/>
          </w:tcPr>
          <w:p>
            <w:pPr>
              <w:pStyle w:val="TableNumber"/>
            </w:pPr>
            <w:r>
              <w:t xml:space="preserve">0.89722</w:t>
              <w:br/>
              <w:t xml:space="preserve">0.86180</w:t>
            </w:r>
          </w:p>
        </w:tc>
        <w:tc>
          <w:tcPr>
            <w:tcW w:w="1800" w:type="dxa"/>
            <w:vAlign w:val="center"/>
          </w:tcPr>
          <w:p>
            <w:pPr>
              <w:pStyle w:val="TableNumber"/>
            </w:pPr>
            <w:r>
              <w:t xml:space="preserve">-4.110%</w:t>
            </w:r>
          </w:p>
        </w:tc>
        <w:tc>
          <w:tcPr>
            <w:tcW w:w="1440" w:type="dxa"/>
            <w:vAlign w:val="center"/>
          </w:tcPr>
          <w:p>
            <w:pPr>
              <w:pStyle w:val="TableNumber"/>
            </w:pPr>
            <w:r>
              <w:t xml:space="preserve">0.58335</w:t>
            </w:r>
          </w:p>
        </w:tc>
        <w:tc>
          <w:tcPr>
            <w:tcW w:w="1512" w:type="dxa"/>
            <w:vAlign w:val="center"/>
          </w:tcPr>
          <w:p>
            <w:pPr>
              <w:pStyle w:val="TableNumber"/>
            </w:pPr>
            <w:r>
              <w:t xml:space="preserve">7.956%</w:t>
            </w:r>
          </w:p>
        </w:tc>
        <w:tc>
          <w:tcPr>
            <w:tcW w:w="1656" w:type="dxa"/>
            <w:vAlign w:val="center"/>
          </w:tcPr>
          <w:p>
            <w:pPr>
              <w:pStyle w:val="TableNumber"/>
            </w:pPr>
            <w:r>
              <w:t xml:space="preserve">1.41584</w:t>
            </w:r>
          </w:p>
        </w:tc>
      </w:tr>
      <w:tr>
        <w:trPr>
          <w:cantSplit/>
        </w:trPr>
        <w:tc>
          <w:tcPr>
            <w:tcW w:w="936" w:type="dxa"/>
            <w:vAlign w:val="center"/>
            <w:shd w:fill="F5F7FA"/>
          </w:tcPr>
          <w:p>
            <w:pPr>
              <w:pStyle w:val="TableText"/>
            </w:pPr>
            <w:r>
              <w:t xml:space="preserve">1d</w:t>
            </w:r>
          </w:p>
        </w:tc>
        <w:tc>
          <w:tcPr>
            <w:tcW w:w="2016" w:type="dxa"/>
            <w:vAlign w:val="center"/>
            <w:shd w:fill="F5F7FA"/>
          </w:tcPr>
          <w:p>
            <w:pPr>
              <w:pStyle w:val="TableNumber"/>
            </w:pPr>
            <w:r>
              <w:t xml:space="preserve">0.97879</w:t>
              <w:br/>
              <w:t xml:space="preserve">1.00514</w:t>
            </w:r>
          </w:p>
        </w:tc>
        <w:tc>
          <w:tcPr>
            <w:tcW w:w="1800" w:type="dxa"/>
            <w:vAlign w:val="center"/>
            <w:shd w:fill="F5F7FA"/>
          </w:tcPr>
          <w:p>
            <w:pPr>
              <w:pStyle w:val="TableNumber"/>
            </w:pPr>
            <w:r>
              <w:t xml:space="preserve">2.621%</w:t>
            </w:r>
          </w:p>
        </w:tc>
        <w:tc>
          <w:tcPr>
            <w:tcW w:w="1440" w:type="dxa"/>
            <w:vAlign w:val="center"/>
            <w:shd w:fill="F5F7FA"/>
          </w:tcPr>
          <w:p>
            <w:pPr>
              <w:pStyle w:val="TableNumber"/>
            </w:pPr>
            <w:r>
              <w:t xml:space="preserve">0.60191</w:t>
            </w:r>
          </w:p>
        </w:tc>
        <w:tc>
          <w:tcPr>
            <w:tcW w:w="1512" w:type="dxa"/>
            <w:vAlign w:val="center"/>
            <w:shd w:fill="F5F7FA"/>
          </w:tcPr>
          <w:p>
            <w:pPr>
              <w:pStyle w:val="TableNumber"/>
            </w:pPr>
            <w:r>
              <w:t xml:space="preserve">2.487%</w:t>
            </w:r>
          </w:p>
        </w:tc>
        <w:tc>
          <w:tcPr>
            <w:tcW w:w="1656" w:type="dxa"/>
            <w:vAlign w:val="center"/>
            <w:shd w:fill="F5F7FA"/>
          </w:tcPr>
          <w:p>
            <w:pPr>
              <w:pStyle w:val="TableNumber"/>
            </w:pPr>
            <w:r>
              <w:t xml:space="preserve">1.10993</w:t>
            </w:r>
          </w:p>
        </w:tc>
      </w:tr>
      <w:tr>
        <w:trPr>
          <w:cantSplit/>
        </w:trPr>
        <w:tc>
          <w:tcPr>
            <w:tcW w:w="936" w:type="dxa"/>
            <w:vAlign w:val="center"/>
          </w:tcPr>
          <w:p>
            <w:pPr>
              <w:pStyle w:val="TableText"/>
            </w:pPr>
            <w:r>
              <w:t xml:space="preserve">2d</w:t>
            </w:r>
          </w:p>
        </w:tc>
        <w:tc>
          <w:tcPr>
            <w:tcW w:w="2016" w:type="dxa"/>
            <w:vAlign w:val="center"/>
          </w:tcPr>
          <w:p>
            <w:pPr>
              <w:pStyle w:val="TableNumber"/>
            </w:pPr>
            <w:r>
              <w:t xml:space="preserve">0.92870</w:t>
              <w:br/>
              <w:t xml:space="preserve">0.93018</w:t>
            </w:r>
          </w:p>
        </w:tc>
        <w:tc>
          <w:tcPr>
            <w:tcW w:w="1800" w:type="dxa"/>
            <w:vAlign w:val="center"/>
          </w:tcPr>
          <w:p>
            <w:pPr>
              <w:pStyle w:val="TableNumber"/>
            </w:pPr>
            <w:r>
              <w:t xml:space="preserve">0.159%</w:t>
            </w:r>
          </w:p>
        </w:tc>
        <w:tc>
          <w:tcPr>
            <w:tcW w:w="1440" w:type="dxa"/>
            <w:vAlign w:val="center"/>
          </w:tcPr>
          <w:p>
            <w:pPr>
              <w:pStyle w:val="TableNumber"/>
            </w:pPr>
            <w:r>
              <w:t xml:space="preserve">0.58339</w:t>
            </w:r>
          </w:p>
        </w:tc>
        <w:tc>
          <w:tcPr>
            <w:tcW w:w="1512" w:type="dxa"/>
            <w:vAlign w:val="center"/>
          </w:tcPr>
          <w:p>
            <w:pPr>
              <w:pStyle w:val="TableNumber"/>
            </w:pPr>
            <w:r>
              <w:t xml:space="preserve">5.110%</w:t>
            </w:r>
          </w:p>
        </w:tc>
        <w:tc>
          <w:tcPr>
            <w:tcW w:w="1656" w:type="dxa"/>
            <w:vAlign w:val="center"/>
          </w:tcPr>
          <w:p>
            <w:pPr>
              <w:pStyle w:val="TableNumber"/>
            </w:pPr>
            <w:r>
              <w:t xml:space="preserve">1.22106</w:t>
            </w:r>
          </w:p>
        </w:tc>
      </w:tr>
      <w:tr>
        <w:trPr>
          <w:cantSplit/>
        </w:trPr>
        <w:tc>
          <w:tcPr>
            <w:tcW w:w="936" w:type="dxa"/>
            <w:vAlign w:val="center"/>
            <w:shd w:fill="F5F7FA"/>
          </w:tcPr>
          <w:p>
            <w:pPr>
              <w:pStyle w:val="TableText"/>
            </w:pPr>
            <w:r>
              <w:t xml:space="preserve">3d</w:t>
            </w:r>
          </w:p>
        </w:tc>
        <w:tc>
          <w:tcPr>
            <w:tcW w:w="2016" w:type="dxa"/>
            <w:vAlign w:val="center"/>
            <w:shd w:fill="F5F7FA"/>
          </w:tcPr>
          <w:p>
            <w:pPr>
              <w:pStyle w:val="TableNumber"/>
            </w:pPr>
            <w:r>
              <w:t xml:space="preserve">0.91122</w:t>
              <w:br/>
              <w:t xml:space="preserve">0.90210</w:t>
            </w:r>
          </w:p>
        </w:tc>
        <w:tc>
          <w:tcPr>
            <w:tcW w:w="1800" w:type="dxa"/>
            <w:vAlign w:val="center"/>
            <w:shd w:fill="F5F7FA"/>
          </w:tcPr>
          <w:p>
            <w:pPr>
              <w:pStyle w:val="TableNumber"/>
            </w:pPr>
            <w:r>
              <w:t xml:space="preserve">-1.012%</w:t>
            </w:r>
          </w:p>
        </w:tc>
        <w:tc>
          <w:tcPr>
            <w:tcW w:w="1440" w:type="dxa"/>
            <w:vAlign w:val="center"/>
            <w:shd w:fill="F5F7FA"/>
          </w:tcPr>
          <w:p>
            <w:pPr>
              <w:pStyle w:val="TableNumber"/>
            </w:pPr>
            <w:r>
              <w:t xml:space="preserve">0.57992</w:t>
            </w:r>
          </w:p>
        </w:tc>
        <w:tc>
          <w:tcPr>
            <w:tcW w:w="1512" w:type="dxa"/>
            <w:vAlign w:val="center"/>
            <w:shd w:fill="F5F7FA"/>
          </w:tcPr>
          <w:p>
            <w:pPr>
              <w:pStyle w:val="TableNumber"/>
            </w:pPr>
            <w:r>
              <w:t xml:space="preserve">6.547%</w:t>
            </w:r>
          </w:p>
        </w:tc>
        <w:tc>
          <w:tcPr>
            <w:tcW w:w="1656" w:type="dxa"/>
            <w:vAlign w:val="center"/>
            <w:shd w:fill="F5F7FA"/>
          </w:tcPr>
          <w:p>
            <w:pPr>
              <w:pStyle w:val="TableNumber"/>
            </w:pPr>
            <w:r>
              <w:t xml:space="preserve">1.30623</w:t>
            </w:r>
          </w:p>
        </w:tc>
      </w:tr>
      <w:tr>
        <w:trPr>
          <w:cantSplit/>
        </w:trPr>
        <w:tc>
          <w:tcPr>
            <w:tcW w:w="936" w:type="dxa"/>
            <w:vAlign w:val="center"/>
          </w:tcPr>
          <w:p>
            <w:pPr>
              <w:pStyle w:val="TableText"/>
            </w:pPr>
            <w:r>
              <w:t xml:space="preserve">4d</w:t>
            </w:r>
          </w:p>
        </w:tc>
        <w:tc>
          <w:tcPr>
            <w:tcW w:w="2016" w:type="dxa"/>
            <w:vAlign w:val="center"/>
          </w:tcPr>
          <w:p>
            <w:pPr>
              <w:pStyle w:val="TableNumber"/>
            </w:pPr>
            <w:r>
              <w:t xml:space="preserve">0.90443</w:t>
              <w:br/>
              <w:t xml:space="preserve">0.88295</w:t>
            </w:r>
          </w:p>
        </w:tc>
        <w:tc>
          <w:tcPr>
            <w:tcW w:w="1800" w:type="dxa"/>
            <w:vAlign w:val="center"/>
          </w:tcPr>
          <w:p>
            <w:pPr>
              <w:pStyle w:val="TableNumber"/>
            </w:pPr>
            <w:r>
              <w:t xml:space="preserve">-2.432%</w:t>
            </w:r>
          </w:p>
        </w:tc>
        <w:tc>
          <w:tcPr>
            <w:tcW w:w="1440" w:type="dxa"/>
            <w:vAlign w:val="center"/>
          </w:tcPr>
          <w:p>
            <w:pPr>
              <w:pStyle w:val="TableNumber"/>
            </w:pPr>
            <w:r>
              <w:t xml:space="preserve">0.58143</w:t>
            </w:r>
          </w:p>
        </w:tc>
        <w:tc>
          <w:tcPr>
            <w:tcW w:w="1512" w:type="dxa"/>
            <w:vAlign w:val="center"/>
          </w:tcPr>
          <w:p>
            <w:pPr>
              <w:pStyle w:val="TableNumber"/>
            </w:pPr>
            <w:r>
              <w:t xml:space="preserve">7.360%</w:t>
            </w:r>
          </w:p>
        </w:tc>
        <w:tc>
          <w:tcPr>
            <w:tcW w:w="1656" w:type="dxa"/>
            <w:vAlign w:val="center"/>
          </w:tcPr>
          <w:p>
            <w:pPr>
              <w:pStyle w:val="TableNumber"/>
            </w:pPr>
            <w:r>
              <w:t xml:space="preserve">1.33460</w:t>
            </w:r>
          </w:p>
        </w:tc>
      </w:tr>
      <w:tr>
        <w:trPr>
          <w:cantSplit/>
        </w:trPr>
        <w:tc>
          <w:tcPr>
            <w:tcW w:w="936" w:type="dxa"/>
            <w:vAlign w:val="center"/>
            <w:shd w:fill="F5F7FA"/>
          </w:tcPr>
          <w:p>
            <w:pPr>
              <w:pStyle w:val="TableText"/>
            </w:pPr>
            <w:r>
              <w:t xml:space="preserve">5d</w:t>
            </w:r>
          </w:p>
        </w:tc>
        <w:tc>
          <w:tcPr>
            <w:tcW w:w="2016" w:type="dxa"/>
            <w:vAlign w:val="center"/>
            <w:shd w:fill="F5F7FA"/>
          </w:tcPr>
          <w:p>
            <w:pPr>
              <w:pStyle w:val="TableNumber"/>
            </w:pPr>
            <w:r>
              <w:t xml:space="preserve">0.89516</w:t>
              <w:br/>
              <w:t xml:space="preserve">0.86824</w:t>
            </w:r>
          </w:p>
        </w:tc>
        <w:tc>
          <w:tcPr>
            <w:tcW w:w="1800" w:type="dxa"/>
            <w:vAlign w:val="center"/>
            <w:shd w:fill="F5F7FA"/>
          </w:tcPr>
          <w:p>
            <w:pPr>
              <w:pStyle w:val="TableNumber"/>
            </w:pPr>
            <w:r>
              <w:t xml:space="preserve">-3.100%</w:t>
            </w:r>
          </w:p>
        </w:tc>
        <w:tc>
          <w:tcPr>
            <w:tcW w:w="1440" w:type="dxa"/>
            <w:vAlign w:val="center"/>
            <w:shd w:fill="F5F7FA"/>
          </w:tcPr>
          <w:p>
            <w:pPr>
              <w:pStyle w:val="TableNumber"/>
            </w:pPr>
            <w:r>
              <w:t xml:space="preserve">0.57936</w:t>
            </w:r>
          </w:p>
        </w:tc>
        <w:tc>
          <w:tcPr>
            <w:tcW w:w="1512" w:type="dxa"/>
            <w:vAlign w:val="center"/>
            <w:shd w:fill="F5F7FA"/>
          </w:tcPr>
          <w:p>
            <w:pPr>
              <w:pStyle w:val="TableNumber"/>
            </w:pPr>
            <w:r>
              <w:t xml:space="preserve">7.549%</w:t>
            </w:r>
          </w:p>
        </w:tc>
        <w:tc>
          <w:tcPr>
            <w:tcW w:w="1656" w:type="dxa"/>
            <w:vAlign w:val="center"/>
            <w:shd w:fill="F5F7FA"/>
          </w:tcPr>
          <w:p>
            <w:pPr>
              <w:pStyle w:val="TableNumber"/>
            </w:pPr>
            <w:r>
              <w:t xml:space="preserve">1.37041</w:t>
            </w:r>
          </w:p>
        </w:tc>
      </w:tr>
      <w:tr>
        <w:trPr>
          <w:cantSplit/>
        </w:trPr>
        <w:tc>
          <w:tcPr>
            <w:tcW w:w="936" w:type="dxa"/>
            <w:vAlign w:val="center"/>
          </w:tcPr>
          <w:p>
            <w:pPr>
              <w:pStyle w:val="TableText"/>
            </w:pPr>
            <w:r>
              <w:t xml:space="preserve">6d</w:t>
            </w:r>
          </w:p>
        </w:tc>
        <w:tc>
          <w:tcPr>
            <w:tcW w:w="2016" w:type="dxa"/>
            <w:vAlign w:val="center"/>
          </w:tcPr>
          <w:p>
            <w:pPr>
              <w:pStyle w:val="TableNumber"/>
            </w:pPr>
            <w:r>
              <w:t xml:space="preserve">0.89309</w:t>
              <w:br/>
              <w:t xml:space="preserve">0.85710</w:t>
            </w:r>
          </w:p>
        </w:tc>
        <w:tc>
          <w:tcPr>
            <w:tcW w:w="1800" w:type="dxa"/>
            <w:vAlign w:val="center"/>
          </w:tcPr>
          <w:p>
            <w:pPr>
              <w:pStyle w:val="TableNumber"/>
            </w:pPr>
            <w:r>
              <w:t xml:space="preserve">-4.199%</w:t>
            </w:r>
          </w:p>
        </w:tc>
        <w:tc>
          <w:tcPr>
            <w:tcW w:w="1440" w:type="dxa"/>
            <w:vAlign w:val="center"/>
          </w:tcPr>
          <w:p>
            <w:pPr>
              <w:pStyle w:val="TableNumber"/>
            </w:pPr>
            <w:r>
              <w:t xml:space="preserve">0.58162</w:t>
            </w:r>
          </w:p>
        </w:tc>
        <w:tc>
          <w:tcPr>
            <w:tcW w:w="1512" w:type="dxa"/>
            <w:vAlign w:val="center"/>
          </w:tcPr>
          <w:p>
            <w:pPr>
              <w:pStyle w:val="TableNumber"/>
            </w:pPr>
            <w:r>
              <w:t xml:space="preserve">8.194%</w:t>
            </w:r>
          </w:p>
        </w:tc>
        <w:tc>
          <w:tcPr>
            <w:tcW w:w="1656" w:type="dxa"/>
            <w:vAlign w:val="center"/>
          </w:tcPr>
          <w:p>
            <w:pPr>
              <w:pStyle w:val="TableNumber"/>
            </w:pPr>
            <w:r>
              <w:t xml:space="preserve">1.41020</w:t>
            </w:r>
          </w:p>
        </w:tc>
      </w:tr>
      <w:tr>
        <w:trPr>
          <w:cantSplit/>
        </w:trPr>
        <w:tc>
          <w:tcPr>
            <w:tcW w:w="936" w:type="dxa"/>
            <w:vAlign w:val="center"/>
            <w:shd w:fill="F5F7FA"/>
          </w:tcPr>
          <w:p>
            <w:pPr>
              <w:pStyle w:val="TableText"/>
            </w:pPr>
            <w:r>
              <w:t xml:space="preserve">7d</w:t>
            </w:r>
          </w:p>
        </w:tc>
        <w:tc>
          <w:tcPr>
            <w:tcW w:w="2016" w:type="dxa"/>
            <w:vAlign w:val="center"/>
            <w:shd w:fill="F5F7FA"/>
          </w:tcPr>
          <w:p>
            <w:pPr>
              <w:pStyle w:val="TableNumber"/>
            </w:pPr>
            <w:r>
              <w:t xml:space="preserve">0.88993</w:t>
              <w:br/>
              <w:t xml:space="preserve">0.84723</w:t>
            </w:r>
          </w:p>
        </w:tc>
        <w:tc>
          <w:tcPr>
            <w:tcW w:w="1800" w:type="dxa"/>
            <w:vAlign w:val="center"/>
            <w:shd w:fill="F5F7FA"/>
          </w:tcPr>
          <w:p>
            <w:pPr>
              <w:pStyle w:val="TableNumber"/>
            </w:pPr>
            <w:r>
              <w:t xml:space="preserve">-5.039%</w:t>
            </w:r>
          </w:p>
        </w:tc>
        <w:tc>
          <w:tcPr>
            <w:tcW w:w="1440" w:type="dxa"/>
            <w:vAlign w:val="center"/>
            <w:shd w:fill="F5F7FA"/>
          </w:tcPr>
          <w:p>
            <w:pPr>
              <w:pStyle w:val="TableNumber"/>
            </w:pPr>
            <w:r>
              <w:t xml:space="preserve">0.58239</w:t>
            </w:r>
          </w:p>
        </w:tc>
        <w:tc>
          <w:tcPr>
            <w:tcW w:w="1512" w:type="dxa"/>
            <w:vAlign w:val="center"/>
            <w:shd w:fill="F5F7FA"/>
          </w:tcPr>
          <w:p>
            <w:pPr>
              <w:pStyle w:val="TableNumber"/>
            </w:pPr>
            <w:r>
              <w:t xml:space="preserve">8.289%</w:t>
            </w:r>
          </w:p>
        </w:tc>
        <w:tc>
          <w:tcPr>
            <w:tcW w:w="1656" w:type="dxa"/>
            <w:vAlign w:val="center"/>
            <w:shd w:fill="F5F7FA"/>
          </w:tcPr>
          <w:p>
            <w:pPr>
              <w:pStyle w:val="TableNumber"/>
            </w:pPr>
            <w:r>
              <w:t xml:space="preserve">1.45248</w:t>
            </w:r>
          </w:p>
        </w:tc>
      </w:tr>
      <w:tr>
        <w:trPr>
          <w:cantSplit/>
        </w:trPr>
        <w:tc>
          <w:tcPr>
            <w:tcW w:w="936" w:type="dxa"/>
            <w:vAlign w:val="center"/>
          </w:tcPr>
          <w:p>
            <w:pPr>
              <w:pStyle w:val="TableText"/>
            </w:pPr>
            <w:r>
              <w:t xml:space="preserve">8d</w:t>
            </w:r>
          </w:p>
        </w:tc>
        <w:tc>
          <w:tcPr>
            <w:tcW w:w="2016" w:type="dxa"/>
            <w:vAlign w:val="center"/>
          </w:tcPr>
          <w:p>
            <w:pPr>
              <w:pStyle w:val="TableNumber"/>
            </w:pPr>
            <w:r>
              <w:t xml:space="preserve">0.88616</w:t>
              <w:br/>
              <w:t xml:space="preserve">0.83948</w:t>
            </w:r>
          </w:p>
        </w:tc>
        <w:tc>
          <w:tcPr>
            <w:tcW w:w="1800" w:type="dxa"/>
            <w:vAlign w:val="center"/>
          </w:tcPr>
          <w:p>
            <w:pPr>
              <w:pStyle w:val="TableNumber"/>
            </w:pPr>
            <w:r>
              <w:t xml:space="preserve">-5.560%</w:t>
            </w:r>
          </w:p>
        </w:tc>
        <w:tc>
          <w:tcPr>
            <w:tcW w:w="1440" w:type="dxa"/>
            <w:vAlign w:val="center"/>
          </w:tcPr>
          <w:p>
            <w:pPr>
              <w:pStyle w:val="TableNumber"/>
            </w:pPr>
            <w:r>
              <w:t xml:space="preserve">0.58215</w:t>
            </w:r>
          </w:p>
        </w:tc>
        <w:tc>
          <w:tcPr>
            <w:tcW w:w="1512" w:type="dxa"/>
            <w:vAlign w:val="center"/>
          </w:tcPr>
          <w:p>
            <w:pPr>
              <w:pStyle w:val="TableNumber"/>
            </w:pPr>
            <w:r>
              <w:t xml:space="preserve">8.539%</w:t>
            </w:r>
          </w:p>
        </w:tc>
        <w:tc>
          <w:tcPr>
            <w:tcW w:w="1656" w:type="dxa"/>
            <w:vAlign w:val="center"/>
          </w:tcPr>
          <w:p>
            <w:pPr>
              <w:pStyle w:val="TableNumber"/>
            </w:pPr>
            <w:r>
              <w:t xml:space="preserve">1.46817</w:t>
            </w:r>
          </w:p>
        </w:tc>
      </w:tr>
      <w:tr>
        <w:trPr>
          <w:cantSplit/>
        </w:trPr>
        <w:tc>
          <w:tcPr>
            <w:tcW w:w="936" w:type="dxa"/>
            <w:vAlign w:val="center"/>
            <w:shd w:fill="F5F7FA"/>
          </w:tcPr>
          <w:p>
            <w:pPr>
              <w:pStyle w:val="TableText"/>
            </w:pPr>
            <w:r>
              <w:t xml:space="preserve">9d</w:t>
            </w:r>
          </w:p>
        </w:tc>
        <w:tc>
          <w:tcPr>
            <w:tcW w:w="2016" w:type="dxa"/>
            <w:vAlign w:val="center"/>
            <w:shd w:fill="F5F7FA"/>
          </w:tcPr>
          <w:p>
            <w:pPr>
              <w:pStyle w:val="TableNumber"/>
            </w:pPr>
            <w:r>
              <w:t xml:space="preserve">0.88455</w:t>
              <w:br/>
              <w:t xml:space="preserve">0.83428</w:t>
            </w:r>
          </w:p>
        </w:tc>
        <w:tc>
          <w:tcPr>
            <w:tcW w:w="1800" w:type="dxa"/>
            <w:vAlign w:val="center"/>
            <w:shd w:fill="F5F7FA"/>
          </w:tcPr>
          <w:p>
            <w:pPr>
              <w:pStyle w:val="TableNumber"/>
            </w:pPr>
            <w:r>
              <w:t xml:space="preserve">-6.025%</w:t>
            </w:r>
          </w:p>
        </w:tc>
        <w:tc>
          <w:tcPr>
            <w:tcW w:w="1440" w:type="dxa"/>
            <w:vAlign w:val="center"/>
            <w:shd w:fill="F5F7FA"/>
          </w:tcPr>
          <w:p>
            <w:pPr>
              <w:pStyle w:val="TableNumber"/>
            </w:pPr>
            <w:r>
              <w:t xml:space="preserve">0.58240</w:t>
            </w:r>
          </w:p>
        </w:tc>
        <w:tc>
          <w:tcPr>
            <w:tcW w:w="1512" w:type="dxa"/>
            <w:vAlign w:val="center"/>
            <w:shd w:fill="F5F7FA"/>
          </w:tcPr>
          <w:p>
            <w:pPr>
              <w:pStyle w:val="TableNumber"/>
            </w:pPr>
            <w:r>
              <w:t xml:space="preserve">9.025%</w:t>
            </w:r>
          </w:p>
        </w:tc>
        <w:tc>
          <w:tcPr>
            <w:tcW w:w="1656" w:type="dxa"/>
            <w:vAlign w:val="center"/>
            <w:shd w:fill="F5F7FA"/>
          </w:tcPr>
          <w:p>
            <w:pPr>
              <w:pStyle w:val="TableNumber"/>
            </w:pPr>
            <w:r>
              <w:t xml:space="preserve">1.46954</w:t>
            </w:r>
          </w:p>
        </w:tc>
      </w:tr>
      <w:tr>
        <w:trPr>
          <w:cantSplit/>
        </w:trPr>
        <w:tc>
          <w:tcPr>
            <w:tcW w:w="936" w:type="dxa"/>
            <w:vAlign w:val="center"/>
          </w:tcPr>
          <w:p>
            <w:pPr>
              <w:pStyle w:val="TableText"/>
            </w:pPr>
            <w:r>
              <w:t xml:space="preserve">10d</w:t>
            </w:r>
          </w:p>
        </w:tc>
        <w:tc>
          <w:tcPr>
            <w:tcW w:w="2016" w:type="dxa"/>
            <w:vAlign w:val="center"/>
          </w:tcPr>
          <w:p>
            <w:pPr>
              <w:pStyle w:val="TableNumber"/>
            </w:pPr>
            <w:r>
              <w:t xml:space="preserve">0.88191</w:t>
              <w:br/>
              <w:t xml:space="preserve">0.82832</w:t>
            </w:r>
          </w:p>
        </w:tc>
        <w:tc>
          <w:tcPr>
            <w:tcW w:w="1800" w:type="dxa"/>
            <w:vAlign w:val="center"/>
          </w:tcPr>
          <w:p>
            <w:pPr>
              <w:pStyle w:val="TableNumber"/>
            </w:pPr>
            <w:r>
              <w:t xml:space="preserve">-6.470%</w:t>
            </w:r>
          </w:p>
        </w:tc>
        <w:tc>
          <w:tcPr>
            <w:tcW w:w="1440" w:type="dxa"/>
            <w:vAlign w:val="center"/>
          </w:tcPr>
          <w:p>
            <w:pPr>
              <w:pStyle w:val="TableNumber"/>
            </w:pPr>
            <w:r>
              <w:t xml:space="preserve">0.58234</w:t>
            </w:r>
          </w:p>
        </w:tc>
        <w:tc>
          <w:tcPr>
            <w:tcW w:w="1512" w:type="dxa"/>
            <w:vAlign w:val="center"/>
          </w:tcPr>
          <w:p>
            <w:pPr>
              <w:pStyle w:val="TableNumber"/>
            </w:pPr>
            <w:r>
              <w:t xml:space="preserve">9.338%</w:t>
            </w:r>
          </w:p>
        </w:tc>
        <w:tc>
          <w:tcPr>
            <w:tcW w:w="1656" w:type="dxa"/>
            <w:vAlign w:val="center"/>
          </w:tcPr>
          <w:p>
            <w:pPr>
              <w:pStyle w:val="TableNumber"/>
            </w:pPr>
            <w:r>
              <w:t xml:space="preserve">1.49858</w:t>
            </w:r>
          </w:p>
        </w:tc>
      </w:tr>
      <w:tr>
        <w:trPr>
          <w:cantSplit/>
        </w:trPr>
        <w:tc>
          <w:tcPr>
            <w:tcW w:w="936" w:type="dxa"/>
            <w:vAlign w:val="center"/>
            <w:shd w:fill="F5F7FA"/>
          </w:tcPr>
          <w:p>
            <w:pPr>
              <w:pStyle w:val="TableText"/>
            </w:pPr>
            <w:r>
              <w:t xml:space="preserve">11d</w:t>
            </w:r>
          </w:p>
        </w:tc>
        <w:tc>
          <w:tcPr>
            <w:tcW w:w="2016" w:type="dxa"/>
            <w:vAlign w:val="center"/>
            <w:shd w:fill="F5F7FA"/>
          </w:tcPr>
          <w:p>
            <w:pPr>
              <w:pStyle w:val="TableNumber"/>
            </w:pPr>
            <w:r>
              <w:t xml:space="preserve">0.87959</w:t>
              <w:br/>
              <w:t xml:space="preserve">0.82362</w:t>
            </w:r>
          </w:p>
        </w:tc>
        <w:tc>
          <w:tcPr>
            <w:tcW w:w="1800" w:type="dxa"/>
            <w:vAlign w:val="center"/>
            <w:shd w:fill="F5F7FA"/>
          </w:tcPr>
          <w:p>
            <w:pPr>
              <w:pStyle w:val="TableNumber"/>
            </w:pPr>
            <w:r>
              <w:t xml:space="preserve">-6.796%</w:t>
            </w:r>
          </w:p>
        </w:tc>
        <w:tc>
          <w:tcPr>
            <w:tcW w:w="1440" w:type="dxa"/>
            <w:vAlign w:val="center"/>
            <w:shd w:fill="F5F7FA"/>
          </w:tcPr>
          <w:p>
            <w:pPr>
              <w:pStyle w:val="TableNumber"/>
            </w:pPr>
            <w:r>
              <w:t xml:space="preserve">0.58238</w:t>
            </w:r>
          </w:p>
        </w:tc>
        <w:tc>
          <w:tcPr>
            <w:tcW w:w="1512" w:type="dxa"/>
            <w:vAlign w:val="center"/>
            <w:shd w:fill="F5F7FA"/>
          </w:tcPr>
          <w:p>
            <w:pPr>
              <w:pStyle w:val="TableNumber"/>
            </w:pPr>
            <w:r>
              <w:t xml:space="preserve">9.542%</w:t>
            </w:r>
          </w:p>
        </w:tc>
        <w:tc>
          <w:tcPr>
            <w:tcW w:w="1656" w:type="dxa"/>
            <w:vAlign w:val="center"/>
            <w:shd w:fill="F5F7FA"/>
          </w:tcPr>
          <w:p>
            <w:pPr>
              <w:pStyle w:val="TableNumber"/>
            </w:pPr>
            <w:r>
              <w:t xml:space="preserve">1.51838</w:t>
            </w:r>
          </w:p>
        </w:tc>
      </w:tr>
      <w:tr>
        <w:trPr>
          <w:cantSplit/>
        </w:trPr>
        <w:tc>
          <w:tcPr>
            <w:tcW w:w="936" w:type="dxa"/>
            <w:vAlign w:val="center"/>
          </w:tcPr>
          <w:p>
            <w:pPr>
              <w:pStyle w:val="TableText"/>
            </w:pPr>
            <w:r>
              <w:t xml:space="preserve">12d</w:t>
            </w:r>
          </w:p>
        </w:tc>
        <w:tc>
          <w:tcPr>
            <w:tcW w:w="2016" w:type="dxa"/>
            <w:vAlign w:val="center"/>
          </w:tcPr>
          <w:p>
            <w:pPr>
              <w:pStyle w:val="TableNumber"/>
            </w:pPr>
            <w:r>
              <w:t xml:space="preserve">0.88035</w:t>
              <w:br/>
              <w:t xml:space="preserve">0.82075</w:t>
            </w:r>
          </w:p>
        </w:tc>
        <w:tc>
          <w:tcPr>
            <w:tcW w:w="1800" w:type="dxa"/>
            <w:vAlign w:val="center"/>
          </w:tcPr>
          <w:p>
            <w:pPr>
              <w:pStyle w:val="TableNumber"/>
            </w:pPr>
            <w:r>
              <w:t xml:space="preserve">-7.261%</w:t>
            </w:r>
          </w:p>
        </w:tc>
        <w:tc>
          <w:tcPr>
            <w:tcW w:w="1440" w:type="dxa"/>
            <w:vAlign w:val="center"/>
          </w:tcPr>
          <w:p>
            <w:pPr>
              <w:pStyle w:val="TableNumber"/>
            </w:pPr>
            <w:r>
              <w:t xml:space="preserve">0.58360</w:t>
            </w:r>
          </w:p>
        </w:tc>
        <w:tc>
          <w:tcPr>
            <w:tcW w:w="1512" w:type="dxa"/>
            <w:vAlign w:val="center"/>
          </w:tcPr>
          <w:p>
            <w:pPr>
              <w:pStyle w:val="TableNumber"/>
            </w:pPr>
            <w:r>
              <w:t xml:space="preserve">9.846%</w:t>
            </w:r>
          </w:p>
        </w:tc>
        <w:tc>
          <w:tcPr>
            <w:tcW w:w="1656" w:type="dxa"/>
            <w:vAlign w:val="center"/>
          </w:tcPr>
          <w:p>
            <w:pPr>
              <w:pStyle w:val="TableNumber"/>
            </w:pPr>
            <w:r>
              <w:t xml:space="preserve">1.51544</w:t>
            </w:r>
          </w:p>
        </w:tc>
      </w:tr>
      <w:tr>
        <w:trPr>
          <w:cantSplit/>
        </w:trPr>
        <w:tc>
          <w:tcPr>
            <w:tcW w:w="936" w:type="dxa"/>
            <w:vAlign w:val="center"/>
            <w:shd w:fill="F5F7FA"/>
          </w:tcPr>
          <w:p>
            <w:pPr>
              <w:pStyle w:val="TableText"/>
            </w:pPr>
            <w:r>
              <w:t xml:space="preserve">13d</w:t>
            </w:r>
          </w:p>
        </w:tc>
        <w:tc>
          <w:tcPr>
            <w:tcW w:w="2016" w:type="dxa"/>
            <w:vAlign w:val="center"/>
            <w:shd w:fill="F5F7FA"/>
          </w:tcPr>
          <w:p>
            <w:pPr>
              <w:pStyle w:val="TableNumber"/>
            </w:pPr>
            <w:r>
              <w:t xml:space="preserve">0.87514</w:t>
              <w:br/>
              <w:t xml:space="preserve">0.81465</w:t>
            </w:r>
          </w:p>
        </w:tc>
        <w:tc>
          <w:tcPr>
            <w:tcW w:w="1800" w:type="dxa"/>
            <w:vAlign w:val="center"/>
            <w:shd w:fill="F5F7FA"/>
          </w:tcPr>
          <w:p>
            <w:pPr>
              <w:pStyle w:val="TableNumber"/>
            </w:pPr>
            <w:r>
              <w:t xml:space="preserve">-7.425%</w:t>
            </w:r>
          </w:p>
        </w:tc>
        <w:tc>
          <w:tcPr>
            <w:tcW w:w="1440" w:type="dxa"/>
            <w:vAlign w:val="center"/>
            <w:shd w:fill="F5F7FA"/>
          </w:tcPr>
          <w:p>
            <w:pPr>
              <w:pStyle w:val="TableNumber"/>
            </w:pPr>
            <w:r>
              <w:t xml:space="preserve">0.58236</w:t>
            </w:r>
          </w:p>
        </w:tc>
        <w:tc>
          <w:tcPr>
            <w:tcW w:w="1512" w:type="dxa"/>
            <w:vAlign w:val="center"/>
            <w:shd w:fill="F5F7FA"/>
          </w:tcPr>
          <w:p>
            <w:pPr>
              <w:pStyle w:val="TableNumber"/>
            </w:pPr>
            <w:r>
              <w:t xml:space="preserve">9.784%</w:t>
            </w:r>
          </w:p>
        </w:tc>
        <w:tc>
          <w:tcPr>
            <w:tcW w:w="1656" w:type="dxa"/>
            <w:vAlign w:val="center"/>
            <w:shd w:fill="F5F7FA"/>
          </w:tcPr>
          <w:p>
            <w:pPr>
              <w:pStyle w:val="TableNumber"/>
            </w:pPr>
            <w:r>
              <w:t xml:space="preserve">1.55764</w:t>
            </w:r>
          </w:p>
        </w:tc>
      </w:tr>
      <w:tr>
        <w:trPr>
          <w:cantSplit/>
        </w:trPr>
        <w:tc>
          <w:tcPr>
            <w:tcW w:w="936" w:type="dxa"/>
            <w:vAlign w:val="center"/>
          </w:tcPr>
          <w:p>
            <w:pPr>
              <w:pStyle w:val="TableText"/>
            </w:pPr>
            <w:r>
              <w:t xml:space="preserve">14d</w:t>
            </w:r>
          </w:p>
        </w:tc>
        <w:tc>
          <w:tcPr>
            <w:tcW w:w="2016" w:type="dxa"/>
            <w:vAlign w:val="center"/>
          </w:tcPr>
          <w:p>
            <w:pPr>
              <w:pStyle w:val="TableNumber"/>
            </w:pPr>
            <w:r>
              <w:t xml:space="preserve">0.87213</w:t>
              <w:br/>
              <w:t xml:space="preserve">0.81121</w:t>
            </w:r>
          </w:p>
        </w:tc>
        <w:tc>
          <w:tcPr>
            <w:tcW w:w="1800" w:type="dxa"/>
            <w:vAlign w:val="center"/>
          </w:tcPr>
          <w:p>
            <w:pPr>
              <w:pStyle w:val="TableNumber"/>
            </w:pPr>
            <w:r>
              <w:t xml:space="preserve">-7.510%</w:t>
            </w:r>
          </w:p>
        </w:tc>
        <w:tc>
          <w:tcPr>
            <w:tcW w:w="1440" w:type="dxa"/>
            <w:vAlign w:val="center"/>
          </w:tcPr>
          <w:p>
            <w:pPr>
              <w:pStyle w:val="TableNumber"/>
            </w:pPr>
            <w:r>
              <w:t xml:space="preserve">0.58160</w:t>
            </w:r>
          </w:p>
        </w:tc>
        <w:tc>
          <w:tcPr>
            <w:tcW w:w="1512" w:type="dxa"/>
            <w:vAlign w:val="center"/>
          </w:tcPr>
          <w:p>
            <w:pPr>
              <w:pStyle w:val="TableNumber"/>
            </w:pPr>
            <w:r>
              <w:t xml:space="preserve">9.770%</w:t>
            </w:r>
          </w:p>
        </w:tc>
        <w:tc>
          <w:tcPr>
            <w:tcW w:w="1656" w:type="dxa"/>
            <w:vAlign w:val="center"/>
          </w:tcPr>
          <w:p>
            <w:pPr>
              <w:pStyle w:val="TableNumber"/>
            </w:pPr>
            <w:r>
              <w:t xml:space="preserve">1.58910</w:t>
            </w:r>
          </w:p>
        </w:tc>
      </w:tr>
    </w:tbl>
    <w:p>
      <w:pPr>
        <w:pStyle w:val="Decision"/>
        <w:keepNext/>
        <w:spacing w:after="80"/>
      </w:pPr>
      <w:r>
        <w:t xml:space="preserve">表9j absolute 市場別完整機率診斷</w:t>
      </w:r>
    </w:p>
    <w:tbl>
      <w:tblPr>
        <w:tblStyle w:val="BenchmarkTable"/>
        <w:tblW w:w="9360" w:type="dxa"/>
        <w:tblLayout w:type="fixed"/>
      </w:tblPr>
      <w:tblGrid>
        <w:gridCol w:w="1424"/>
        <w:gridCol w:w="1899"/>
        <w:gridCol w:w="1696"/>
        <w:gridCol w:w="1357"/>
        <w:gridCol w:w="1424"/>
        <w:gridCol w:w="1560"/>
      </w:tblGrid>
      <w:tr>
        <w:trPr>
          <w:tblHeader/>
          <w:cantSplit/>
        </w:trPr>
        <w:tc>
          <w:tcPr>
            <w:tcW w:w="1424" w:type="dxa"/>
            <w:shd w:val="clear" w:fill="DCE6F1"/>
            <w:vAlign w:val="center"/>
          </w:tcPr>
          <w:p>
            <w:pPr>
              <w:pStyle w:val="TableHeader"/>
              <w:keepNext/>
            </w:pPr>
            <w:r>
              <w:t xml:space="preserve">Market/H</w:t>
            </w:r>
          </w:p>
        </w:tc>
        <w:tc>
          <w:tcPr>
            <w:tcW w:w="1899" w:type="dxa"/>
            <w:shd w:val="clear" w:fill="DCE6F1"/>
            <w:vAlign w:val="center"/>
          </w:tcPr>
          <w:p>
            <w:pPr>
              <w:pStyle w:val="TableHeader"/>
              <w:keepNext/>
            </w:pPr>
            <w:r>
              <w:t xml:space="preserve">Model CE</w:t>
              <w:br/>
              <w:t xml:space="preserve">Train-prior CE</w:t>
            </w:r>
          </w:p>
        </w:tc>
        <w:tc>
          <w:tcPr>
            <w:tcW w:w="1696" w:type="dxa"/>
            <w:shd w:val="clear" w:fill="DCE6F1"/>
            <w:vAlign w:val="center"/>
          </w:tcPr>
          <w:p>
            <w:pPr>
              <w:pStyle w:val="TableHeader"/>
              <w:keepNext/>
            </w:pPr>
            <w:r>
              <w:t xml:space="preserve">CE skill vs prior</w:t>
            </w:r>
          </w:p>
        </w:tc>
        <w:tc>
          <w:tcPr>
            <w:tcW w:w="1357" w:type="dxa"/>
            <w:shd w:val="clear" w:fill="DCE6F1"/>
            <w:vAlign w:val="center"/>
          </w:tcPr>
          <w:p>
            <w:pPr>
              <w:pStyle w:val="TableHeader"/>
              <w:keepNext/>
            </w:pPr>
            <w:r>
              <w:t xml:space="preserve">Brier</w:t>
            </w:r>
          </w:p>
        </w:tc>
        <w:tc>
          <w:tcPr>
            <w:tcW w:w="1424" w:type="dxa"/>
            <w:shd w:val="clear" w:fill="DCE6F1"/>
            <w:vAlign w:val="center"/>
          </w:tcPr>
          <w:p>
            <w:pPr>
              <w:pStyle w:val="TableHeader"/>
              <w:keepNext/>
            </w:pPr>
            <w:r>
              <w:t xml:space="preserve">ECE</w:t>
            </w:r>
          </w:p>
        </w:tc>
        <w:tc>
          <w:tcPr>
            <w:tcW w:w="1560" w:type="dxa"/>
            <w:shd w:val="clear" w:fill="DCE6F1"/>
            <w:vAlign w:val="center"/>
          </w:tcPr>
          <w:p>
            <w:pPr>
              <w:pStyle w:val="TableHeader"/>
              <w:keepNext/>
            </w:pPr>
            <w:r>
              <w:t xml:space="preserve">Balanced CE</w:t>
            </w:r>
          </w:p>
        </w:tc>
      </w:tr>
      <w:tr>
        <w:trPr>
          <w:cantSplit/>
        </w:trPr>
        <w:tc>
          <w:tcPr>
            <w:tcW w:w="1424" w:type="dxa"/>
            <w:vAlign w:val="center"/>
          </w:tcPr>
          <w:p>
            <w:pPr>
              <w:pStyle w:val="TableText"/>
            </w:pPr>
            <w:r>
              <w:t xml:space="preserve">US</w:t>
              <w:br/>
              <w:t xml:space="preserve">All</w:t>
            </w:r>
          </w:p>
        </w:tc>
        <w:tc>
          <w:tcPr>
            <w:tcW w:w="1899" w:type="dxa"/>
            <w:vAlign w:val="center"/>
          </w:tcPr>
          <w:p>
            <w:pPr>
              <w:pStyle w:val="TableNumber"/>
            </w:pPr>
            <w:r>
              <w:t xml:space="preserve">0.88655</w:t>
              <w:br/>
              <w:t xml:space="preserve">0.83898</w:t>
            </w:r>
          </w:p>
        </w:tc>
        <w:tc>
          <w:tcPr>
            <w:tcW w:w="1696" w:type="dxa"/>
            <w:vAlign w:val="center"/>
          </w:tcPr>
          <w:p>
            <w:pPr>
              <w:pStyle w:val="TableNumber"/>
            </w:pPr>
            <w:r>
              <w:t xml:space="preserve">-5.670%</w:t>
            </w:r>
          </w:p>
        </w:tc>
        <w:tc>
          <w:tcPr>
            <w:tcW w:w="1357" w:type="dxa"/>
            <w:vAlign w:val="center"/>
          </w:tcPr>
          <w:p>
            <w:pPr>
              <w:pStyle w:val="TableNumber"/>
            </w:pPr>
            <w:r>
              <w:t xml:space="preserve">0.58274</w:t>
            </w:r>
          </w:p>
        </w:tc>
        <w:tc>
          <w:tcPr>
            <w:tcW w:w="1424" w:type="dxa"/>
            <w:vAlign w:val="center"/>
          </w:tcPr>
          <w:p>
            <w:pPr>
              <w:pStyle w:val="TableNumber"/>
            </w:pPr>
            <w:r>
              <w:t xml:space="preserve">9.462%</w:t>
            </w:r>
          </w:p>
        </w:tc>
        <w:tc>
          <w:tcPr>
            <w:tcW w:w="1560" w:type="dxa"/>
            <w:vAlign w:val="center"/>
          </w:tcPr>
          <w:p>
            <w:pPr>
              <w:pStyle w:val="TableNumber"/>
            </w:pPr>
            <w:r>
              <w:t xml:space="preserve">1.55174</w:t>
            </w:r>
          </w:p>
        </w:tc>
      </w:tr>
      <w:tr>
        <w:trPr>
          <w:cantSplit/>
        </w:trPr>
        <w:tc>
          <w:tcPr>
            <w:tcW w:w="1424" w:type="dxa"/>
            <w:vAlign w:val="center"/>
            <w:shd w:fill="F5F7FA"/>
          </w:tcPr>
          <w:p>
            <w:pPr>
              <w:pStyle w:val="TableText"/>
            </w:pPr>
            <w:r>
              <w:t xml:space="preserve">US</w:t>
              <w:br/>
              <w:t xml:space="preserve">1d</w:t>
            </w:r>
          </w:p>
        </w:tc>
        <w:tc>
          <w:tcPr>
            <w:tcW w:w="1899" w:type="dxa"/>
            <w:vAlign w:val="center"/>
            <w:shd w:fill="F5F7FA"/>
          </w:tcPr>
          <w:p>
            <w:pPr>
              <w:pStyle w:val="TableNumber"/>
            </w:pPr>
            <w:r>
              <w:t xml:space="preserve">0.96405</w:t>
              <w:br/>
              <w:t xml:space="preserve">0.98734</w:t>
            </w:r>
          </w:p>
        </w:tc>
        <w:tc>
          <w:tcPr>
            <w:tcW w:w="1696" w:type="dxa"/>
            <w:vAlign w:val="center"/>
            <w:shd w:fill="F5F7FA"/>
          </w:tcPr>
          <w:p>
            <w:pPr>
              <w:pStyle w:val="TableNumber"/>
            </w:pPr>
            <w:r>
              <w:t xml:space="preserve">2.359%</w:t>
            </w:r>
          </w:p>
        </w:tc>
        <w:tc>
          <w:tcPr>
            <w:tcW w:w="1357" w:type="dxa"/>
            <w:vAlign w:val="center"/>
            <w:shd w:fill="F5F7FA"/>
          </w:tcPr>
          <w:p>
            <w:pPr>
              <w:pStyle w:val="TableNumber"/>
            </w:pPr>
            <w:r>
              <w:t xml:space="preserve">0.59514</w:t>
            </w:r>
          </w:p>
        </w:tc>
        <w:tc>
          <w:tcPr>
            <w:tcW w:w="1424" w:type="dxa"/>
            <w:vAlign w:val="center"/>
            <w:shd w:fill="F5F7FA"/>
          </w:tcPr>
          <w:p>
            <w:pPr>
              <w:pStyle w:val="TableNumber"/>
            </w:pPr>
            <w:r>
              <w:t xml:space="preserve">3.076%</w:t>
            </w:r>
          </w:p>
        </w:tc>
        <w:tc>
          <w:tcPr>
            <w:tcW w:w="1560" w:type="dxa"/>
            <w:vAlign w:val="center"/>
            <w:shd w:fill="F5F7FA"/>
          </w:tcPr>
          <w:p>
            <w:pPr>
              <w:pStyle w:val="TableNumber"/>
            </w:pPr>
            <w:r>
              <w:t xml:space="preserve">1.17141</w:t>
            </w:r>
          </w:p>
        </w:tc>
      </w:tr>
      <w:tr>
        <w:trPr>
          <w:cantSplit/>
        </w:trPr>
        <w:tc>
          <w:tcPr>
            <w:tcW w:w="1424" w:type="dxa"/>
            <w:vAlign w:val="center"/>
          </w:tcPr>
          <w:p>
            <w:pPr>
              <w:pStyle w:val="TableText"/>
            </w:pPr>
            <w:r>
              <w:t xml:space="preserve">US</w:t>
              <w:br/>
              <w:t xml:space="preserve">2d</w:t>
            </w:r>
          </w:p>
        </w:tc>
        <w:tc>
          <w:tcPr>
            <w:tcW w:w="1899" w:type="dxa"/>
            <w:vAlign w:val="center"/>
          </w:tcPr>
          <w:p>
            <w:pPr>
              <w:pStyle w:val="TableNumber"/>
            </w:pPr>
            <w:r>
              <w:t xml:space="preserve">0.90860</w:t>
              <w:br/>
              <w:t xml:space="preserve">0.90382</w:t>
            </w:r>
          </w:p>
        </w:tc>
        <w:tc>
          <w:tcPr>
            <w:tcW w:w="1696" w:type="dxa"/>
            <w:vAlign w:val="center"/>
          </w:tcPr>
          <w:p>
            <w:pPr>
              <w:pStyle w:val="TableNumber"/>
            </w:pPr>
            <w:r>
              <w:t xml:space="preserve">-0.529%</w:t>
            </w:r>
          </w:p>
        </w:tc>
        <w:tc>
          <w:tcPr>
            <w:tcW w:w="1357" w:type="dxa"/>
            <w:vAlign w:val="center"/>
          </w:tcPr>
          <w:p>
            <w:pPr>
              <w:pStyle w:val="TableNumber"/>
            </w:pPr>
            <w:r>
              <w:t xml:space="preserve">0.57496</w:t>
            </w:r>
          </w:p>
        </w:tc>
        <w:tc>
          <w:tcPr>
            <w:tcW w:w="1424" w:type="dxa"/>
            <w:vAlign w:val="center"/>
          </w:tcPr>
          <w:p>
            <w:pPr>
              <w:pStyle w:val="TableNumber"/>
            </w:pPr>
            <w:r>
              <w:t xml:space="preserve">5.905%</w:t>
            </w:r>
          </w:p>
        </w:tc>
        <w:tc>
          <w:tcPr>
            <w:tcW w:w="1560" w:type="dxa"/>
            <w:vAlign w:val="center"/>
          </w:tcPr>
          <w:p>
            <w:pPr>
              <w:pStyle w:val="TableNumber"/>
            </w:pPr>
            <w:r>
              <w:t xml:space="preserve">1.33356</w:t>
            </w:r>
          </w:p>
        </w:tc>
      </w:tr>
      <w:tr>
        <w:trPr>
          <w:cantSplit/>
        </w:trPr>
        <w:tc>
          <w:tcPr>
            <w:tcW w:w="1424" w:type="dxa"/>
            <w:vAlign w:val="center"/>
            <w:shd w:fill="F5F7FA"/>
          </w:tcPr>
          <w:p>
            <w:pPr>
              <w:pStyle w:val="TableText"/>
            </w:pPr>
            <w:r>
              <w:t xml:space="preserve">US</w:t>
              <w:br/>
              <w:t xml:space="preserve">3d</w:t>
            </w:r>
          </w:p>
        </w:tc>
        <w:tc>
          <w:tcPr>
            <w:tcW w:w="1899" w:type="dxa"/>
            <w:vAlign w:val="center"/>
            <w:shd w:fill="F5F7FA"/>
          </w:tcPr>
          <w:p>
            <w:pPr>
              <w:pStyle w:val="TableNumber"/>
            </w:pPr>
            <w:r>
              <w:t xml:space="preserve">0.89221</w:t>
              <w:br/>
              <w:t xml:space="preserve">0.87565</w:t>
            </w:r>
          </w:p>
        </w:tc>
        <w:tc>
          <w:tcPr>
            <w:tcW w:w="1696" w:type="dxa"/>
            <w:vAlign w:val="center"/>
            <w:shd w:fill="F5F7FA"/>
          </w:tcPr>
          <w:p>
            <w:pPr>
              <w:pStyle w:val="TableNumber"/>
            </w:pPr>
            <w:r>
              <w:t xml:space="preserve">-1.891%</w:t>
            </w:r>
          </w:p>
        </w:tc>
        <w:tc>
          <w:tcPr>
            <w:tcW w:w="1357" w:type="dxa"/>
            <w:vAlign w:val="center"/>
            <w:shd w:fill="F5F7FA"/>
          </w:tcPr>
          <w:p>
            <w:pPr>
              <w:pStyle w:val="TableNumber"/>
            </w:pPr>
            <w:r>
              <w:t xml:space="preserve">0.57305</w:t>
            </w:r>
          </w:p>
        </w:tc>
        <w:tc>
          <w:tcPr>
            <w:tcW w:w="1424" w:type="dxa"/>
            <w:vAlign w:val="center"/>
            <w:shd w:fill="F5F7FA"/>
          </w:tcPr>
          <w:p>
            <w:pPr>
              <w:pStyle w:val="TableNumber"/>
            </w:pPr>
            <w:r>
              <w:t xml:space="preserve">7.520%</w:t>
            </w:r>
          </w:p>
        </w:tc>
        <w:tc>
          <w:tcPr>
            <w:tcW w:w="1560" w:type="dxa"/>
            <w:vAlign w:val="center"/>
            <w:shd w:fill="F5F7FA"/>
          </w:tcPr>
          <w:p>
            <w:pPr>
              <w:pStyle w:val="TableNumber"/>
            </w:pPr>
            <w:r>
              <w:t xml:space="preserve">1.44216</w:t>
            </w:r>
          </w:p>
        </w:tc>
      </w:tr>
      <w:tr>
        <w:trPr>
          <w:cantSplit/>
        </w:trPr>
        <w:tc>
          <w:tcPr>
            <w:tcW w:w="1424" w:type="dxa"/>
            <w:vAlign w:val="center"/>
          </w:tcPr>
          <w:p>
            <w:pPr>
              <w:pStyle w:val="TableText"/>
            </w:pPr>
            <w:r>
              <w:t xml:space="preserve">US</w:t>
              <w:br/>
              <w:t xml:space="preserve">4d</w:t>
            </w:r>
          </w:p>
        </w:tc>
        <w:tc>
          <w:tcPr>
            <w:tcW w:w="1899" w:type="dxa"/>
            <w:vAlign w:val="center"/>
          </w:tcPr>
          <w:p>
            <w:pPr>
              <w:pStyle w:val="TableNumber"/>
            </w:pPr>
            <w:r>
              <w:t xml:space="preserve">0.88818</w:t>
              <w:br/>
              <w:t xml:space="preserve">0.85726</w:t>
            </w:r>
          </w:p>
        </w:tc>
        <w:tc>
          <w:tcPr>
            <w:tcW w:w="1696" w:type="dxa"/>
            <w:vAlign w:val="center"/>
          </w:tcPr>
          <w:p>
            <w:pPr>
              <w:pStyle w:val="TableNumber"/>
            </w:pPr>
            <w:r>
              <w:t xml:space="preserve">-3.607%</w:t>
            </w:r>
          </w:p>
        </w:tc>
        <w:tc>
          <w:tcPr>
            <w:tcW w:w="1357" w:type="dxa"/>
            <w:vAlign w:val="center"/>
          </w:tcPr>
          <w:p>
            <w:pPr>
              <w:pStyle w:val="TableNumber"/>
            </w:pPr>
            <w:r>
              <w:t xml:space="preserve">0.57708</w:t>
            </w:r>
          </w:p>
        </w:tc>
        <w:tc>
          <w:tcPr>
            <w:tcW w:w="1424" w:type="dxa"/>
            <w:vAlign w:val="center"/>
          </w:tcPr>
          <w:p>
            <w:pPr>
              <w:pStyle w:val="TableNumber"/>
            </w:pPr>
            <w:r>
              <w:t xml:space="preserve">8.533%</w:t>
            </w:r>
          </w:p>
        </w:tc>
        <w:tc>
          <w:tcPr>
            <w:tcW w:w="1560" w:type="dxa"/>
            <w:vAlign w:val="center"/>
          </w:tcPr>
          <w:p>
            <w:pPr>
              <w:pStyle w:val="TableNumber"/>
            </w:pPr>
            <w:r>
              <w:t xml:space="preserve">1.46345</w:t>
            </w:r>
          </w:p>
        </w:tc>
      </w:tr>
      <w:tr>
        <w:trPr>
          <w:cantSplit/>
        </w:trPr>
        <w:tc>
          <w:tcPr>
            <w:tcW w:w="1424" w:type="dxa"/>
            <w:vAlign w:val="center"/>
            <w:shd w:fill="F5F7FA"/>
          </w:tcPr>
          <w:p>
            <w:pPr>
              <w:pStyle w:val="TableText"/>
            </w:pPr>
            <w:r>
              <w:t xml:space="preserve">US</w:t>
              <w:br/>
              <w:t xml:space="preserve">5d</w:t>
            </w:r>
          </w:p>
        </w:tc>
        <w:tc>
          <w:tcPr>
            <w:tcW w:w="1899" w:type="dxa"/>
            <w:vAlign w:val="center"/>
            <w:shd w:fill="F5F7FA"/>
          </w:tcPr>
          <w:p>
            <w:pPr>
              <w:pStyle w:val="TableNumber"/>
            </w:pPr>
            <w:r>
              <w:t xml:space="preserve">0.88093</w:t>
              <w:br/>
              <w:t xml:space="preserve">0.84383</w:t>
            </w:r>
          </w:p>
        </w:tc>
        <w:tc>
          <w:tcPr>
            <w:tcW w:w="1696" w:type="dxa"/>
            <w:vAlign w:val="center"/>
            <w:shd w:fill="F5F7FA"/>
          </w:tcPr>
          <w:p>
            <w:pPr>
              <w:pStyle w:val="TableNumber"/>
            </w:pPr>
            <w:r>
              <w:t xml:space="preserve">-4.396%</w:t>
            </w:r>
          </w:p>
        </w:tc>
        <w:tc>
          <w:tcPr>
            <w:tcW w:w="1357" w:type="dxa"/>
            <w:vAlign w:val="center"/>
            <w:shd w:fill="F5F7FA"/>
          </w:tcPr>
          <w:p>
            <w:pPr>
              <w:pStyle w:val="TableNumber"/>
            </w:pPr>
            <w:r>
              <w:t xml:space="preserve">0.57660</w:t>
            </w:r>
          </w:p>
        </w:tc>
        <w:tc>
          <w:tcPr>
            <w:tcW w:w="1424" w:type="dxa"/>
            <w:vAlign w:val="center"/>
            <w:shd w:fill="F5F7FA"/>
          </w:tcPr>
          <w:p>
            <w:pPr>
              <w:pStyle w:val="TableNumber"/>
            </w:pPr>
            <w:r>
              <w:t xml:space="preserve">8.929%</w:t>
            </w:r>
          </w:p>
        </w:tc>
        <w:tc>
          <w:tcPr>
            <w:tcW w:w="1560" w:type="dxa"/>
            <w:vAlign w:val="center"/>
            <w:shd w:fill="F5F7FA"/>
          </w:tcPr>
          <w:p>
            <w:pPr>
              <w:pStyle w:val="TableNumber"/>
            </w:pPr>
            <w:r>
              <w:t xml:space="preserve">1.50056</w:t>
            </w:r>
          </w:p>
        </w:tc>
      </w:tr>
      <w:tr>
        <w:trPr>
          <w:cantSplit/>
        </w:trPr>
        <w:tc>
          <w:tcPr>
            <w:tcW w:w="1424" w:type="dxa"/>
            <w:vAlign w:val="center"/>
          </w:tcPr>
          <w:p>
            <w:pPr>
              <w:pStyle w:val="TableText"/>
            </w:pPr>
            <w:r>
              <w:t xml:space="preserve">US</w:t>
              <w:br/>
              <w:t xml:space="preserve">6d</w:t>
            </w:r>
          </w:p>
        </w:tc>
        <w:tc>
          <w:tcPr>
            <w:tcW w:w="1899" w:type="dxa"/>
            <w:vAlign w:val="center"/>
          </w:tcPr>
          <w:p>
            <w:pPr>
              <w:pStyle w:val="TableNumber"/>
            </w:pPr>
            <w:r>
              <w:t xml:space="preserve">0.88175</w:t>
              <w:br/>
              <w:t xml:space="preserve">0.83368</w:t>
            </w:r>
          </w:p>
        </w:tc>
        <w:tc>
          <w:tcPr>
            <w:tcW w:w="1696" w:type="dxa"/>
            <w:vAlign w:val="center"/>
          </w:tcPr>
          <w:p>
            <w:pPr>
              <w:pStyle w:val="TableNumber"/>
            </w:pPr>
            <w:r>
              <w:t xml:space="preserve">-5.765%</w:t>
            </w:r>
          </w:p>
        </w:tc>
        <w:tc>
          <w:tcPr>
            <w:tcW w:w="1357" w:type="dxa"/>
            <w:vAlign w:val="center"/>
          </w:tcPr>
          <w:p>
            <w:pPr>
              <w:pStyle w:val="TableNumber"/>
            </w:pPr>
            <w:r>
              <w:t xml:space="preserve">0.58106</w:t>
            </w:r>
          </w:p>
        </w:tc>
        <w:tc>
          <w:tcPr>
            <w:tcW w:w="1424" w:type="dxa"/>
            <w:vAlign w:val="center"/>
          </w:tcPr>
          <w:p>
            <w:pPr>
              <w:pStyle w:val="TableNumber"/>
            </w:pPr>
            <w:r>
              <w:t xml:space="preserve">9.665%</w:t>
            </w:r>
          </w:p>
        </w:tc>
        <w:tc>
          <w:tcPr>
            <w:tcW w:w="1560" w:type="dxa"/>
            <w:vAlign w:val="center"/>
          </w:tcPr>
          <w:p>
            <w:pPr>
              <w:pStyle w:val="TableNumber"/>
            </w:pPr>
            <w:r>
              <w:t xml:space="preserve">1.54342</w:t>
            </w:r>
          </w:p>
        </w:tc>
      </w:tr>
      <w:tr>
        <w:trPr>
          <w:cantSplit/>
        </w:trPr>
        <w:tc>
          <w:tcPr>
            <w:tcW w:w="1424" w:type="dxa"/>
            <w:vAlign w:val="center"/>
            <w:shd w:fill="F5F7FA"/>
          </w:tcPr>
          <w:p>
            <w:pPr>
              <w:pStyle w:val="TableText"/>
            </w:pPr>
            <w:r>
              <w:t xml:space="preserve">US</w:t>
              <w:br/>
              <w:t xml:space="preserve">7d</w:t>
            </w:r>
          </w:p>
        </w:tc>
        <w:tc>
          <w:tcPr>
            <w:tcW w:w="1899" w:type="dxa"/>
            <w:vAlign w:val="center"/>
            <w:shd w:fill="F5F7FA"/>
          </w:tcPr>
          <w:p>
            <w:pPr>
              <w:pStyle w:val="TableNumber"/>
            </w:pPr>
            <w:r>
              <w:t xml:space="preserve">0.88050</w:t>
              <w:br/>
              <w:t xml:space="preserve">0.82416</w:t>
            </w:r>
          </w:p>
        </w:tc>
        <w:tc>
          <w:tcPr>
            <w:tcW w:w="1696" w:type="dxa"/>
            <w:vAlign w:val="center"/>
            <w:shd w:fill="F5F7FA"/>
          </w:tcPr>
          <w:p>
            <w:pPr>
              <w:pStyle w:val="TableNumber"/>
            </w:pPr>
            <w:r>
              <w:t xml:space="preserve">-6.836%</w:t>
            </w:r>
          </w:p>
        </w:tc>
        <w:tc>
          <w:tcPr>
            <w:tcW w:w="1357" w:type="dxa"/>
            <w:vAlign w:val="center"/>
            <w:shd w:fill="F5F7FA"/>
          </w:tcPr>
          <w:p>
            <w:pPr>
              <w:pStyle w:val="TableNumber"/>
            </w:pPr>
            <w:r>
              <w:t xml:space="preserve">0.58330</w:t>
            </w:r>
          </w:p>
        </w:tc>
        <w:tc>
          <w:tcPr>
            <w:tcW w:w="1424" w:type="dxa"/>
            <w:vAlign w:val="center"/>
            <w:shd w:fill="F5F7FA"/>
          </w:tcPr>
          <w:p>
            <w:pPr>
              <w:pStyle w:val="TableNumber"/>
            </w:pPr>
            <w:r>
              <w:t xml:space="preserve">9.805%</w:t>
            </w:r>
          </w:p>
        </w:tc>
        <w:tc>
          <w:tcPr>
            <w:tcW w:w="1560" w:type="dxa"/>
            <w:vAlign w:val="center"/>
            <w:shd w:fill="F5F7FA"/>
          </w:tcPr>
          <w:p>
            <w:pPr>
              <w:pStyle w:val="TableNumber"/>
            </w:pPr>
            <w:r>
              <w:t xml:space="preserve">1.60350</w:t>
            </w:r>
          </w:p>
        </w:tc>
      </w:tr>
      <w:tr>
        <w:trPr>
          <w:cantSplit/>
        </w:trPr>
        <w:tc>
          <w:tcPr>
            <w:tcW w:w="1424" w:type="dxa"/>
            <w:vAlign w:val="center"/>
          </w:tcPr>
          <w:p>
            <w:pPr>
              <w:pStyle w:val="TableText"/>
            </w:pPr>
            <w:r>
              <w:t xml:space="preserve">US</w:t>
              <w:br/>
              <w:t xml:space="preserve">8d</w:t>
            </w:r>
          </w:p>
        </w:tc>
        <w:tc>
          <w:tcPr>
            <w:tcW w:w="1899" w:type="dxa"/>
            <w:vAlign w:val="center"/>
          </w:tcPr>
          <w:p>
            <w:pPr>
              <w:pStyle w:val="TableNumber"/>
            </w:pPr>
            <w:r>
              <w:t xml:space="preserve">0.87766</w:t>
              <w:br/>
              <w:t xml:space="preserve">0.81640</w:t>
            </w:r>
          </w:p>
        </w:tc>
        <w:tc>
          <w:tcPr>
            <w:tcW w:w="1696" w:type="dxa"/>
            <w:vAlign w:val="center"/>
          </w:tcPr>
          <w:p>
            <w:pPr>
              <w:pStyle w:val="TableNumber"/>
            </w:pPr>
            <w:r>
              <w:t xml:space="preserve">-7.504%</w:t>
            </w:r>
          </w:p>
        </w:tc>
        <w:tc>
          <w:tcPr>
            <w:tcW w:w="1357" w:type="dxa"/>
            <w:vAlign w:val="center"/>
          </w:tcPr>
          <w:p>
            <w:pPr>
              <w:pStyle w:val="TableNumber"/>
            </w:pPr>
            <w:r>
              <w:t xml:space="preserve">0.58383</w:t>
            </w:r>
          </w:p>
        </w:tc>
        <w:tc>
          <w:tcPr>
            <w:tcW w:w="1424" w:type="dxa"/>
            <w:vAlign w:val="center"/>
          </w:tcPr>
          <w:p>
            <w:pPr>
              <w:pStyle w:val="TableNumber"/>
            </w:pPr>
            <w:r>
              <w:t xml:space="preserve">10.267%</w:t>
            </w:r>
          </w:p>
        </w:tc>
        <w:tc>
          <w:tcPr>
            <w:tcW w:w="1560" w:type="dxa"/>
            <w:vAlign w:val="center"/>
          </w:tcPr>
          <w:p>
            <w:pPr>
              <w:pStyle w:val="TableNumber"/>
            </w:pPr>
            <w:r>
              <w:t xml:space="preserve">1.62428</w:t>
            </w:r>
          </w:p>
        </w:tc>
      </w:tr>
      <w:tr>
        <w:trPr>
          <w:cantSplit/>
        </w:trPr>
        <w:tc>
          <w:tcPr>
            <w:tcW w:w="1424" w:type="dxa"/>
            <w:vAlign w:val="center"/>
            <w:shd w:fill="F5F7FA"/>
          </w:tcPr>
          <w:p>
            <w:pPr>
              <w:pStyle w:val="TableText"/>
            </w:pPr>
            <w:r>
              <w:t xml:space="preserve">US</w:t>
              <w:br/>
              <w:t xml:space="preserve">9d</w:t>
            </w:r>
          </w:p>
        </w:tc>
        <w:tc>
          <w:tcPr>
            <w:tcW w:w="1899" w:type="dxa"/>
            <w:vAlign w:val="center"/>
            <w:shd w:fill="F5F7FA"/>
          </w:tcPr>
          <w:p>
            <w:pPr>
              <w:pStyle w:val="TableNumber"/>
            </w:pPr>
            <w:r>
              <w:t xml:space="preserve">0.87753</w:t>
              <w:br/>
              <w:t xml:space="preserve">0.81185</w:t>
            </w:r>
          </w:p>
        </w:tc>
        <w:tc>
          <w:tcPr>
            <w:tcW w:w="1696" w:type="dxa"/>
            <w:vAlign w:val="center"/>
            <w:shd w:fill="F5F7FA"/>
          </w:tcPr>
          <w:p>
            <w:pPr>
              <w:pStyle w:val="TableNumber"/>
            </w:pPr>
            <w:r>
              <w:t xml:space="preserve">-8.090%</w:t>
            </w:r>
          </w:p>
        </w:tc>
        <w:tc>
          <w:tcPr>
            <w:tcW w:w="1357" w:type="dxa"/>
            <w:vAlign w:val="center"/>
            <w:shd w:fill="F5F7FA"/>
          </w:tcPr>
          <w:p>
            <w:pPr>
              <w:pStyle w:val="TableNumber"/>
            </w:pPr>
            <w:r>
              <w:t xml:space="preserve">0.58494</w:t>
            </w:r>
          </w:p>
        </w:tc>
        <w:tc>
          <w:tcPr>
            <w:tcW w:w="1424" w:type="dxa"/>
            <w:vAlign w:val="center"/>
            <w:shd w:fill="F5F7FA"/>
          </w:tcPr>
          <w:p>
            <w:pPr>
              <w:pStyle w:val="TableNumber"/>
            </w:pPr>
            <w:r>
              <w:t xml:space="preserve">10.850%</w:t>
            </w:r>
          </w:p>
        </w:tc>
        <w:tc>
          <w:tcPr>
            <w:tcW w:w="1560" w:type="dxa"/>
            <w:vAlign w:val="center"/>
            <w:shd w:fill="F5F7FA"/>
          </w:tcPr>
          <w:p>
            <w:pPr>
              <w:pStyle w:val="TableNumber"/>
            </w:pPr>
            <w:r>
              <w:t xml:space="preserve">1.61172</w:t>
            </w:r>
          </w:p>
        </w:tc>
      </w:tr>
      <w:tr>
        <w:trPr>
          <w:cantSplit/>
        </w:trPr>
        <w:tc>
          <w:tcPr>
            <w:tcW w:w="1424" w:type="dxa"/>
            <w:vAlign w:val="center"/>
          </w:tcPr>
          <w:p>
            <w:pPr>
              <w:pStyle w:val="TableText"/>
            </w:pPr>
            <w:r>
              <w:t xml:space="preserve">US</w:t>
              <w:br/>
              <w:t xml:space="preserve">10d</w:t>
            </w:r>
          </w:p>
        </w:tc>
        <w:tc>
          <w:tcPr>
            <w:tcW w:w="1899" w:type="dxa"/>
            <w:vAlign w:val="center"/>
          </w:tcPr>
          <w:p>
            <w:pPr>
              <w:pStyle w:val="TableNumber"/>
            </w:pPr>
            <w:r>
              <w:t xml:space="preserve">0.87530</w:t>
              <w:br/>
              <w:t xml:space="preserve">0.80636</w:t>
            </w:r>
          </w:p>
        </w:tc>
        <w:tc>
          <w:tcPr>
            <w:tcW w:w="1696" w:type="dxa"/>
            <w:vAlign w:val="center"/>
          </w:tcPr>
          <w:p>
            <w:pPr>
              <w:pStyle w:val="TableNumber"/>
            </w:pPr>
            <w:r>
              <w:t xml:space="preserve">-8.550%</w:t>
            </w:r>
          </w:p>
        </w:tc>
        <w:tc>
          <w:tcPr>
            <w:tcW w:w="1357" w:type="dxa"/>
            <w:vAlign w:val="center"/>
          </w:tcPr>
          <w:p>
            <w:pPr>
              <w:pStyle w:val="TableNumber"/>
            </w:pPr>
            <w:r>
              <w:t xml:space="preserve">0.58506</w:t>
            </w:r>
          </w:p>
        </w:tc>
        <w:tc>
          <w:tcPr>
            <w:tcW w:w="1424" w:type="dxa"/>
            <w:vAlign w:val="center"/>
          </w:tcPr>
          <w:p>
            <w:pPr>
              <w:pStyle w:val="TableNumber"/>
            </w:pPr>
            <w:r>
              <w:t xml:space="preserve">11.212%</w:t>
            </w:r>
          </w:p>
        </w:tc>
        <w:tc>
          <w:tcPr>
            <w:tcW w:w="1560" w:type="dxa"/>
            <w:vAlign w:val="center"/>
          </w:tcPr>
          <w:p>
            <w:pPr>
              <w:pStyle w:val="TableNumber"/>
            </w:pPr>
            <w:r>
              <w:t xml:space="preserve">1.64544</w:t>
            </w:r>
          </w:p>
        </w:tc>
      </w:tr>
      <w:tr>
        <w:trPr>
          <w:cantSplit/>
        </w:trPr>
        <w:tc>
          <w:tcPr>
            <w:tcW w:w="1424" w:type="dxa"/>
            <w:vAlign w:val="center"/>
            <w:shd w:fill="F5F7FA"/>
          </w:tcPr>
          <w:p>
            <w:pPr>
              <w:pStyle w:val="TableText"/>
            </w:pPr>
            <w:r>
              <w:t xml:space="preserve">US</w:t>
              <w:br/>
              <w:t xml:space="preserve">11d</w:t>
            </w:r>
          </w:p>
        </w:tc>
        <w:tc>
          <w:tcPr>
            <w:tcW w:w="1899" w:type="dxa"/>
            <w:vAlign w:val="center"/>
            <w:shd w:fill="F5F7FA"/>
          </w:tcPr>
          <w:p>
            <w:pPr>
              <w:pStyle w:val="TableNumber"/>
            </w:pPr>
            <w:r>
              <w:t xml:space="preserve">0.87310</w:t>
              <w:br/>
              <w:t xml:space="preserve">0.80158</w:t>
            </w:r>
          </w:p>
        </w:tc>
        <w:tc>
          <w:tcPr>
            <w:tcW w:w="1696" w:type="dxa"/>
            <w:vAlign w:val="center"/>
            <w:shd w:fill="F5F7FA"/>
          </w:tcPr>
          <w:p>
            <w:pPr>
              <w:pStyle w:val="TableNumber"/>
            </w:pPr>
            <w:r>
              <w:t xml:space="preserve">-8.922%</w:t>
            </w:r>
          </w:p>
        </w:tc>
        <w:tc>
          <w:tcPr>
            <w:tcW w:w="1357" w:type="dxa"/>
            <w:vAlign w:val="center"/>
            <w:shd w:fill="F5F7FA"/>
          </w:tcPr>
          <w:p>
            <w:pPr>
              <w:pStyle w:val="TableNumber"/>
            </w:pPr>
            <w:r>
              <w:t xml:space="preserve">0.58526</w:t>
            </w:r>
          </w:p>
        </w:tc>
        <w:tc>
          <w:tcPr>
            <w:tcW w:w="1424" w:type="dxa"/>
            <w:vAlign w:val="center"/>
            <w:shd w:fill="F5F7FA"/>
          </w:tcPr>
          <w:p>
            <w:pPr>
              <w:pStyle w:val="TableNumber"/>
            </w:pPr>
            <w:r>
              <w:t xml:space="preserve">11.460%</w:t>
            </w:r>
          </w:p>
        </w:tc>
        <w:tc>
          <w:tcPr>
            <w:tcW w:w="1560" w:type="dxa"/>
            <w:vAlign w:val="center"/>
            <w:shd w:fill="F5F7FA"/>
          </w:tcPr>
          <w:p>
            <w:pPr>
              <w:pStyle w:val="TableNumber"/>
            </w:pPr>
            <w:r>
              <w:t xml:space="preserve">1.66971</w:t>
            </w:r>
          </w:p>
        </w:tc>
      </w:tr>
      <w:tr>
        <w:trPr>
          <w:cantSplit/>
        </w:trPr>
        <w:tc>
          <w:tcPr>
            <w:tcW w:w="1424" w:type="dxa"/>
            <w:vAlign w:val="center"/>
          </w:tcPr>
          <w:p>
            <w:pPr>
              <w:pStyle w:val="TableText"/>
            </w:pPr>
            <w:r>
              <w:t xml:space="preserve">US</w:t>
              <w:br/>
              <w:t xml:space="preserve">12d</w:t>
            </w:r>
          </w:p>
        </w:tc>
        <w:tc>
          <w:tcPr>
            <w:tcW w:w="1899" w:type="dxa"/>
            <w:vAlign w:val="center"/>
          </w:tcPr>
          <w:p>
            <w:pPr>
              <w:pStyle w:val="TableNumber"/>
            </w:pPr>
            <w:r>
              <w:t xml:space="preserve">0.87507</w:t>
              <w:br/>
              <w:t xml:space="preserve">0.79941</w:t>
            </w:r>
          </w:p>
        </w:tc>
        <w:tc>
          <w:tcPr>
            <w:tcW w:w="1696" w:type="dxa"/>
            <w:vAlign w:val="center"/>
          </w:tcPr>
          <w:p>
            <w:pPr>
              <w:pStyle w:val="TableNumber"/>
            </w:pPr>
            <w:r>
              <w:t xml:space="preserve">-9.464%</w:t>
            </w:r>
          </w:p>
        </w:tc>
        <w:tc>
          <w:tcPr>
            <w:tcW w:w="1357" w:type="dxa"/>
            <w:vAlign w:val="center"/>
          </w:tcPr>
          <w:p>
            <w:pPr>
              <w:pStyle w:val="TableNumber"/>
            </w:pPr>
            <w:r>
              <w:t xml:space="preserve">0.58700</w:t>
            </w:r>
          </w:p>
        </w:tc>
        <w:tc>
          <w:tcPr>
            <w:tcW w:w="1424" w:type="dxa"/>
            <w:vAlign w:val="center"/>
          </w:tcPr>
          <w:p>
            <w:pPr>
              <w:pStyle w:val="TableNumber"/>
            </w:pPr>
            <w:r>
              <w:t xml:space="preserve">11.758%</w:t>
            </w:r>
          </w:p>
        </w:tc>
        <w:tc>
          <w:tcPr>
            <w:tcW w:w="1560" w:type="dxa"/>
            <w:vAlign w:val="center"/>
          </w:tcPr>
          <w:p>
            <w:pPr>
              <w:pStyle w:val="TableNumber"/>
            </w:pPr>
            <w:r>
              <w:t xml:space="preserve">1.65310</w:t>
            </w:r>
          </w:p>
        </w:tc>
      </w:tr>
      <w:tr>
        <w:trPr>
          <w:cantSplit/>
        </w:trPr>
        <w:tc>
          <w:tcPr>
            <w:tcW w:w="1424" w:type="dxa"/>
            <w:vAlign w:val="center"/>
            <w:shd w:fill="F5F7FA"/>
          </w:tcPr>
          <w:p>
            <w:pPr>
              <w:pStyle w:val="TableText"/>
            </w:pPr>
            <w:r>
              <w:t xml:space="preserve">US</w:t>
              <w:br/>
              <w:t xml:space="preserve">13d</w:t>
            </w:r>
          </w:p>
        </w:tc>
        <w:tc>
          <w:tcPr>
            <w:tcW w:w="1899" w:type="dxa"/>
            <w:vAlign w:val="center"/>
            <w:shd w:fill="F5F7FA"/>
          </w:tcPr>
          <w:p>
            <w:pPr>
              <w:pStyle w:val="TableNumber"/>
            </w:pPr>
            <w:r>
              <w:t xml:space="preserve">0.86997</w:t>
              <w:br/>
              <w:t xml:space="preserve">0.79382</w:t>
            </w:r>
          </w:p>
        </w:tc>
        <w:tc>
          <w:tcPr>
            <w:tcW w:w="1696" w:type="dxa"/>
            <w:vAlign w:val="center"/>
            <w:shd w:fill="F5F7FA"/>
          </w:tcPr>
          <w:p>
            <w:pPr>
              <w:pStyle w:val="TableNumber"/>
            </w:pPr>
            <w:r>
              <w:t xml:space="preserve">-9.593%</w:t>
            </w:r>
          </w:p>
        </w:tc>
        <w:tc>
          <w:tcPr>
            <w:tcW w:w="1357" w:type="dxa"/>
            <w:vAlign w:val="center"/>
            <w:shd w:fill="F5F7FA"/>
          </w:tcPr>
          <w:p>
            <w:pPr>
              <w:pStyle w:val="TableNumber"/>
            </w:pPr>
            <w:r>
              <w:t xml:space="preserve">0.58589</w:t>
            </w:r>
          </w:p>
        </w:tc>
        <w:tc>
          <w:tcPr>
            <w:tcW w:w="1424" w:type="dxa"/>
            <w:vAlign w:val="center"/>
            <w:shd w:fill="F5F7FA"/>
          </w:tcPr>
          <w:p>
            <w:pPr>
              <w:pStyle w:val="TableNumber"/>
            </w:pPr>
            <w:r>
              <w:t xml:space="preserve">11.730%</w:t>
            </w:r>
          </w:p>
        </w:tc>
        <w:tc>
          <w:tcPr>
            <w:tcW w:w="1560" w:type="dxa"/>
            <w:vAlign w:val="center"/>
            <w:shd w:fill="F5F7FA"/>
          </w:tcPr>
          <w:p>
            <w:pPr>
              <w:pStyle w:val="TableNumber"/>
            </w:pPr>
            <w:r>
              <w:t xml:space="preserve">1.70990</w:t>
            </w:r>
          </w:p>
        </w:tc>
      </w:tr>
      <w:tr>
        <w:trPr>
          <w:cantSplit/>
        </w:trPr>
        <w:tc>
          <w:tcPr>
            <w:tcW w:w="1424" w:type="dxa"/>
            <w:vAlign w:val="center"/>
          </w:tcPr>
          <w:p>
            <w:pPr>
              <w:pStyle w:val="TableText"/>
            </w:pPr>
            <w:r>
              <w:t xml:space="preserve">US</w:t>
              <w:br/>
              <w:t xml:space="preserve">14d</w:t>
            </w:r>
          </w:p>
        </w:tc>
        <w:tc>
          <w:tcPr>
            <w:tcW w:w="1899" w:type="dxa"/>
            <w:vAlign w:val="center"/>
          </w:tcPr>
          <w:p>
            <w:pPr>
              <w:pStyle w:val="TableNumber"/>
            </w:pPr>
            <w:r>
              <w:t xml:space="preserve">0.86693</w:t>
              <w:br/>
              <w:t xml:space="preserve">0.79062</w:t>
            </w:r>
          </w:p>
        </w:tc>
        <w:tc>
          <w:tcPr>
            <w:tcW w:w="1696" w:type="dxa"/>
            <w:vAlign w:val="center"/>
          </w:tcPr>
          <w:p>
            <w:pPr>
              <w:pStyle w:val="TableNumber"/>
            </w:pPr>
            <w:r>
              <w:t xml:space="preserve">-9.651%</w:t>
            </w:r>
          </w:p>
        </w:tc>
        <w:tc>
          <w:tcPr>
            <w:tcW w:w="1357" w:type="dxa"/>
            <w:vAlign w:val="center"/>
          </w:tcPr>
          <w:p>
            <w:pPr>
              <w:pStyle w:val="TableNumber"/>
            </w:pPr>
            <w:r>
              <w:t xml:space="preserve">0.58513</w:t>
            </w:r>
          </w:p>
        </w:tc>
        <w:tc>
          <w:tcPr>
            <w:tcW w:w="1424" w:type="dxa"/>
            <w:vAlign w:val="center"/>
          </w:tcPr>
          <w:p>
            <w:pPr>
              <w:pStyle w:val="TableNumber"/>
            </w:pPr>
            <w:r>
              <w:t xml:space="preserve">11.758%</w:t>
            </w:r>
          </w:p>
        </w:tc>
        <w:tc>
          <w:tcPr>
            <w:tcW w:w="1560" w:type="dxa"/>
            <w:vAlign w:val="center"/>
          </w:tcPr>
          <w:p>
            <w:pPr>
              <w:pStyle w:val="TableNumber"/>
            </w:pPr>
            <w:r>
              <w:t xml:space="preserve">1.75219</w:t>
            </w:r>
          </w:p>
        </w:tc>
      </w:tr>
      <w:tr>
        <w:trPr>
          <w:cantSplit/>
        </w:trPr>
        <w:tc>
          <w:tcPr>
            <w:tcW w:w="1424" w:type="dxa"/>
            <w:vAlign w:val="center"/>
            <w:shd w:fill="F5F7FA"/>
          </w:tcPr>
          <w:p>
            <w:pPr>
              <w:pStyle w:val="TableText"/>
            </w:pPr>
            <w:r>
              <w:t xml:space="preserve">TWSE</w:t>
              <w:br/>
              <w:t xml:space="preserve">All</w:t>
            </w:r>
          </w:p>
        </w:tc>
        <w:tc>
          <w:tcPr>
            <w:tcW w:w="1899" w:type="dxa"/>
            <w:vAlign w:val="center"/>
            <w:shd w:fill="F5F7FA"/>
          </w:tcPr>
          <w:p>
            <w:pPr>
              <w:pStyle w:val="TableNumber"/>
            </w:pPr>
            <w:r>
              <w:t xml:space="preserve">0.95423</w:t>
              <w:br/>
              <w:t xml:space="preserve">0.97721</w:t>
            </w:r>
          </w:p>
        </w:tc>
        <w:tc>
          <w:tcPr>
            <w:tcW w:w="1696" w:type="dxa"/>
            <w:vAlign w:val="center"/>
            <w:shd w:fill="F5F7FA"/>
          </w:tcPr>
          <w:p>
            <w:pPr>
              <w:pStyle w:val="TableNumber"/>
            </w:pPr>
            <w:r>
              <w:t xml:space="preserve">2.352%</w:t>
            </w:r>
          </w:p>
        </w:tc>
        <w:tc>
          <w:tcPr>
            <w:tcW w:w="1357" w:type="dxa"/>
            <w:vAlign w:val="center"/>
            <w:shd w:fill="F5F7FA"/>
          </w:tcPr>
          <w:p>
            <w:pPr>
              <w:pStyle w:val="TableNumber"/>
            </w:pPr>
            <w:r>
              <w:t xml:space="preserve">0.58899</w:t>
            </w:r>
          </w:p>
        </w:tc>
        <w:tc>
          <w:tcPr>
            <w:tcW w:w="1424" w:type="dxa"/>
            <w:vAlign w:val="center"/>
            <w:shd w:fill="F5F7FA"/>
          </w:tcPr>
          <w:p>
            <w:pPr>
              <w:pStyle w:val="TableNumber"/>
            </w:pPr>
            <w:r>
              <w:t xml:space="preserve">1.477%</w:t>
            </w:r>
          </w:p>
        </w:tc>
        <w:tc>
          <w:tcPr>
            <w:tcW w:w="1560" w:type="dxa"/>
            <w:vAlign w:val="center"/>
            <w:shd w:fill="F5F7FA"/>
          </w:tcPr>
          <w:p>
            <w:pPr>
              <w:pStyle w:val="TableNumber"/>
            </w:pPr>
            <w:r>
              <w:t xml:space="preserve">1.19481</w:t>
            </w:r>
          </w:p>
        </w:tc>
      </w:tr>
      <w:tr>
        <w:trPr>
          <w:cantSplit/>
        </w:trPr>
        <w:tc>
          <w:tcPr>
            <w:tcW w:w="1424" w:type="dxa"/>
            <w:vAlign w:val="center"/>
          </w:tcPr>
          <w:p>
            <w:pPr>
              <w:pStyle w:val="TableText"/>
            </w:pPr>
            <w:r>
              <w:t xml:space="preserve">TWSE</w:t>
              <w:br/>
              <w:t xml:space="preserve">1d</w:t>
            </w:r>
          </w:p>
        </w:tc>
        <w:tc>
          <w:tcPr>
            <w:tcW w:w="1899" w:type="dxa"/>
            <w:vAlign w:val="center"/>
          </w:tcPr>
          <w:p>
            <w:pPr>
              <w:pStyle w:val="TableNumber"/>
            </w:pPr>
            <w:r>
              <w:t xml:space="preserve">1.04694</w:t>
              <w:br/>
              <w:t xml:space="preserve">1.09350</w:t>
            </w:r>
          </w:p>
        </w:tc>
        <w:tc>
          <w:tcPr>
            <w:tcW w:w="1696" w:type="dxa"/>
            <w:vAlign w:val="center"/>
          </w:tcPr>
          <w:p>
            <w:pPr>
              <w:pStyle w:val="TableNumber"/>
            </w:pPr>
            <w:r>
              <w:t xml:space="preserve">4.258%</w:t>
            </w:r>
          </w:p>
        </w:tc>
        <w:tc>
          <w:tcPr>
            <w:tcW w:w="1357" w:type="dxa"/>
            <w:vAlign w:val="center"/>
          </w:tcPr>
          <w:p>
            <w:pPr>
              <w:pStyle w:val="TableNumber"/>
            </w:pPr>
            <w:r>
              <w:t xml:space="preserve">0.63263</w:t>
            </w:r>
          </w:p>
        </w:tc>
        <w:tc>
          <w:tcPr>
            <w:tcW w:w="1424" w:type="dxa"/>
            <w:vAlign w:val="center"/>
          </w:tcPr>
          <w:p>
            <w:pPr>
              <w:pStyle w:val="TableNumber"/>
            </w:pPr>
            <w:r>
              <w:t xml:space="preserve">1.673%</w:t>
            </w:r>
          </w:p>
        </w:tc>
        <w:tc>
          <w:tcPr>
            <w:tcW w:w="1560" w:type="dxa"/>
            <w:vAlign w:val="center"/>
          </w:tcPr>
          <w:p>
            <w:pPr>
              <w:pStyle w:val="TableNumber"/>
            </w:pPr>
            <w:r>
              <w:t xml:space="preserve">1.05875</w:t>
            </w:r>
          </w:p>
        </w:tc>
      </w:tr>
      <w:tr>
        <w:trPr>
          <w:cantSplit/>
        </w:trPr>
        <w:tc>
          <w:tcPr>
            <w:tcW w:w="1424" w:type="dxa"/>
            <w:vAlign w:val="center"/>
            <w:shd w:fill="F5F7FA"/>
          </w:tcPr>
          <w:p>
            <w:pPr>
              <w:pStyle w:val="TableText"/>
            </w:pPr>
            <w:r>
              <w:t xml:space="preserve">TWSE</w:t>
              <w:br/>
              <w:t xml:space="preserve">2d</w:t>
            </w:r>
          </w:p>
        </w:tc>
        <w:tc>
          <w:tcPr>
            <w:tcW w:w="1899" w:type="dxa"/>
            <w:vAlign w:val="center"/>
            <w:shd w:fill="F5F7FA"/>
          </w:tcPr>
          <w:p>
            <w:pPr>
              <w:pStyle w:val="TableNumber"/>
            </w:pPr>
            <w:r>
              <w:t xml:space="preserve">1.02934</w:t>
              <w:br/>
              <w:t xml:space="preserve">1.06269</w:t>
            </w:r>
          </w:p>
        </w:tc>
        <w:tc>
          <w:tcPr>
            <w:tcW w:w="1696" w:type="dxa"/>
            <w:vAlign w:val="center"/>
            <w:shd w:fill="F5F7FA"/>
          </w:tcPr>
          <w:p>
            <w:pPr>
              <w:pStyle w:val="TableNumber"/>
            </w:pPr>
            <w:r>
              <w:t xml:space="preserve">3.139%</w:t>
            </w:r>
          </w:p>
        </w:tc>
        <w:tc>
          <w:tcPr>
            <w:tcW w:w="1357" w:type="dxa"/>
            <w:vAlign w:val="center"/>
            <w:shd w:fill="F5F7FA"/>
          </w:tcPr>
          <w:p>
            <w:pPr>
              <w:pStyle w:val="TableNumber"/>
            </w:pPr>
            <w:r>
              <w:t xml:space="preserve">0.62631</w:t>
            </w:r>
          </w:p>
        </w:tc>
        <w:tc>
          <w:tcPr>
            <w:tcW w:w="1424" w:type="dxa"/>
            <w:vAlign w:val="center"/>
            <w:shd w:fill="F5F7FA"/>
          </w:tcPr>
          <w:p>
            <w:pPr>
              <w:pStyle w:val="TableNumber"/>
            </w:pPr>
            <w:r>
              <w:t xml:space="preserve">1.498%</w:t>
            </w:r>
          </w:p>
        </w:tc>
        <w:tc>
          <w:tcPr>
            <w:tcW w:w="1560" w:type="dxa"/>
            <w:vAlign w:val="center"/>
            <w:shd w:fill="F5F7FA"/>
          </w:tcPr>
          <w:p>
            <w:pPr>
              <w:pStyle w:val="TableNumber"/>
            </w:pPr>
            <w:r>
              <w:t xml:space="preserve">1.08006</w:t>
            </w:r>
          </w:p>
        </w:tc>
      </w:tr>
      <w:tr>
        <w:trPr>
          <w:cantSplit/>
        </w:trPr>
        <w:tc>
          <w:tcPr>
            <w:tcW w:w="1424" w:type="dxa"/>
            <w:vAlign w:val="center"/>
          </w:tcPr>
          <w:p>
            <w:pPr>
              <w:pStyle w:val="TableText"/>
            </w:pPr>
            <w:r>
              <w:t xml:space="preserve">TWSE</w:t>
              <w:br/>
              <w:t xml:space="preserve">3d</w:t>
            </w:r>
          </w:p>
        </w:tc>
        <w:tc>
          <w:tcPr>
            <w:tcW w:w="1899" w:type="dxa"/>
            <w:vAlign w:val="center"/>
          </w:tcPr>
          <w:p>
            <w:pPr>
              <w:pStyle w:val="TableNumber"/>
            </w:pPr>
            <w:r>
              <w:t xml:space="preserve">1.00744</w:t>
              <w:br/>
              <w:t xml:space="preserve">1.03575</w:t>
            </w:r>
          </w:p>
        </w:tc>
        <w:tc>
          <w:tcPr>
            <w:tcW w:w="1696" w:type="dxa"/>
            <w:vAlign w:val="center"/>
          </w:tcPr>
          <w:p>
            <w:pPr>
              <w:pStyle w:val="TableNumber"/>
            </w:pPr>
            <w:r>
              <w:t xml:space="preserve">2.733%</w:t>
            </w:r>
          </w:p>
        </w:tc>
        <w:tc>
          <w:tcPr>
            <w:tcW w:w="1357" w:type="dxa"/>
            <w:vAlign w:val="center"/>
          </w:tcPr>
          <w:p>
            <w:pPr>
              <w:pStyle w:val="TableNumber"/>
            </w:pPr>
            <w:r>
              <w:t xml:space="preserve">0.61558</w:t>
            </w:r>
          </w:p>
        </w:tc>
        <w:tc>
          <w:tcPr>
            <w:tcW w:w="1424" w:type="dxa"/>
            <w:vAlign w:val="center"/>
          </w:tcPr>
          <w:p>
            <w:pPr>
              <w:pStyle w:val="TableNumber"/>
            </w:pPr>
            <w:r>
              <w:t xml:space="preserve">1.945%</w:t>
            </w:r>
          </w:p>
        </w:tc>
        <w:tc>
          <w:tcPr>
            <w:tcW w:w="1560" w:type="dxa"/>
            <w:vAlign w:val="center"/>
          </w:tcPr>
          <w:p>
            <w:pPr>
              <w:pStyle w:val="TableNumber"/>
            </w:pPr>
            <w:r>
              <w:t xml:space="preserve">1.10545</w:t>
            </w:r>
          </w:p>
        </w:tc>
      </w:tr>
      <w:tr>
        <w:trPr>
          <w:cantSplit/>
        </w:trPr>
        <w:tc>
          <w:tcPr>
            <w:tcW w:w="1424" w:type="dxa"/>
            <w:vAlign w:val="center"/>
            <w:shd w:fill="F5F7FA"/>
          </w:tcPr>
          <w:p>
            <w:pPr>
              <w:pStyle w:val="TableText"/>
            </w:pPr>
            <w:r>
              <w:t xml:space="preserve">TWSE</w:t>
              <w:br/>
              <w:t xml:space="preserve">4d</w:t>
            </w:r>
          </w:p>
        </w:tc>
        <w:tc>
          <w:tcPr>
            <w:tcW w:w="1899" w:type="dxa"/>
            <w:vAlign w:val="center"/>
            <w:shd w:fill="F5F7FA"/>
          </w:tcPr>
          <w:p>
            <w:pPr>
              <w:pStyle w:val="TableNumber"/>
            </w:pPr>
            <w:r>
              <w:t xml:space="preserve">0.98859</w:t>
              <w:br/>
              <w:t xml:space="preserve">1.01238</w:t>
            </w:r>
          </w:p>
        </w:tc>
        <w:tc>
          <w:tcPr>
            <w:tcW w:w="1696" w:type="dxa"/>
            <w:vAlign w:val="center"/>
            <w:shd w:fill="F5F7FA"/>
          </w:tcPr>
          <w:p>
            <w:pPr>
              <w:pStyle w:val="TableNumber"/>
            </w:pPr>
            <w:r>
              <w:t xml:space="preserve">2.349%</w:t>
            </w:r>
          </w:p>
        </w:tc>
        <w:tc>
          <w:tcPr>
            <w:tcW w:w="1357" w:type="dxa"/>
            <w:vAlign w:val="center"/>
            <w:shd w:fill="F5F7FA"/>
          </w:tcPr>
          <w:p>
            <w:pPr>
              <w:pStyle w:val="TableNumber"/>
            </w:pPr>
            <w:r>
              <w:t xml:space="preserve">0.60601</w:t>
            </w:r>
          </w:p>
        </w:tc>
        <w:tc>
          <w:tcPr>
            <w:tcW w:w="1424" w:type="dxa"/>
            <w:vAlign w:val="center"/>
            <w:shd w:fill="F5F7FA"/>
          </w:tcPr>
          <w:p>
            <w:pPr>
              <w:pStyle w:val="TableNumber"/>
            </w:pPr>
            <w:r>
              <w:t xml:space="preserve">2.001%</w:t>
            </w:r>
          </w:p>
        </w:tc>
        <w:tc>
          <w:tcPr>
            <w:tcW w:w="1560" w:type="dxa"/>
            <w:vAlign w:val="center"/>
            <w:shd w:fill="F5F7FA"/>
          </w:tcPr>
          <w:p>
            <w:pPr>
              <w:pStyle w:val="TableNumber"/>
            </w:pPr>
            <w:r>
              <w:t xml:space="preserve">1.14009</w:t>
            </w:r>
          </w:p>
        </w:tc>
      </w:tr>
      <w:tr>
        <w:trPr>
          <w:cantSplit/>
        </w:trPr>
        <w:tc>
          <w:tcPr>
            <w:tcW w:w="1424" w:type="dxa"/>
            <w:vAlign w:val="center"/>
          </w:tcPr>
          <w:p>
            <w:pPr>
              <w:pStyle w:val="TableText"/>
            </w:pPr>
            <w:r>
              <w:t xml:space="preserve">TWSE</w:t>
              <w:br/>
              <w:t xml:space="preserve">5d</w:t>
            </w:r>
          </w:p>
        </w:tc>
        <w:tc>
          <w:tcPr>
            <w:tcW w:w="1899" w:type="dxa"/>
            <w:vAlign w:val="center"/>
          </w:tcPr>
          <w:p>
            <w:pPr>
              <w:pStyle w:val="TableNumber"/>
            </w:pPr>
            <w:r>
              <w:t xml:space="preserve">0.97052</w:t>
              <w:br/>
              <w:t xml:space="preserve">0.99210</w:t>
            </w:r>
          </w:p>
        </w:tc>
        <w:tc>
          <w:tcPr>
            <w:tcW w:w="1696" w:type="dxa"/>
            <w:vAlign w:val="center"/>
          </w:tcPr>
          <w:p>
            <w:pPr>
              <w:pStyle w:val="TableNumber"/>
            </w:pPr>
            <w:r>
              <w:t xml:space="preserve">2.174%</w:t>
            </w:r>
          </w:p>
        </w:tc>
        <w:tc>
          <w:tcPr>
            <w:tcW w:w="1357" w:type="dxa"/>
            <w:vAlign w:val="center"/>
          </w:tcPr>
          <w:p>
            <w:pPr>
              <w:pStyle w:val="TableNumber"/>
            </w:pPr>
            <w:r>
              <w:t xml:space="preserve">0.59676</w:t>
            </w:r>
          </w:p>
        </w:tc>
        <w:tc>
          <w:tcPr>
            <w:tcW w:w="1424" w:type="dxa"/>
            <w:vAlign w:val="center"/>
          </w:tcPr>
          <w:p>
            <w:pPr>
              <w:pStyle w:val="TableNumber"/>
            </w:pPr>
            <w:r>
              <w:t xml:space="preserve">1.388%</w:t>
            </w:r>
          </w:p>
        </w:tc>
        <w:tc>
          <w:tcPr>
            <w:tcW w:w="1560" w:type="dxa"/>
            <w:vAlign w:val="center"/>
          </w:tcPr>
          <w:p>
            <w:pPr>
              <w:pStyle w:val="TableNumber"/>
            </w:pPr>
            <w:r>
              <w:t xml:space="preserve">1.16168</w:t>
            </w:r>
          </w:p>
        </w:tc>
      </w:tr>
      <w:tr>
        <w:trPr>
          <w:cantSplit/>
        </w:trPr>
        <w:tc>
          <w:tcPr>
            <w:tcW w:w="1424" w:type="dxa"/>
            <w:vAlign w:val="center"/>
            <w:shd w:fill="F5F7FA"/>
          </w:tcPr>
          <w:p>
            <w:pPr>
              <w:pStyle w:val="TableText"/>
            </w:pPr>
            <w:r>
              <w:t xml:space="preserve">TWSE</w:t>
              <w:br/>
              <w:t xml:space="preserve">6d</w:t>
            </w:r>
          </w:p>
        </w:tc>
        <w:tc>
          <w:tcPr>
            <w:tcW w:w="1899" w:type="dxa"/>
            <w:vAlign w:val="center"/>
            <w:shd w:fill="F5F7FA"/>
          </w:tcPr>
          <w:p>
            <w:pPr>
              <w:pStyle w:val="TableNumber"/>
            </w:pPr>
            <w:r>
              <w:t xml:space="preserve">0.95405</w:t>
              <w:br/>
              <w:t xml:space="preserve">0.97543</w:t>
            </w:r>
          </w:p>
        </w:tc>
        <w:tc>
          <w:tcPr>
            <w:tcW w:w="1696" w:type="dxa"/>
            <w:vAlign w:val="center"/>
            <w:shd w:fill="F5F7FA"/>
          </w:tcPr>
          <w:p>
            <w:pPr>
              <w:pStyle w:val="TableNumber"/>
            </w:pPr>
            <w:r>
              <w:t xml:space="preserve">2.192%</w:t>
            </w:r>
          </w:p>
        </w:tc>
        <w:tc>
          <w:tcPr>
            <w:tcW w:w="1357" w:type="dxa"/>
            <w:vAlign w:val="center"/>
            <w:shd w:fill="F5F7FA"/>
          </w:tcPr>
          <w:p>
            <w:pPr>
              <w:pStyle w:val="TableNumber"/>
            </w:pPr>
            <w:r>
              <w:t xml:space="preserve">0.58789</w:t>
            </w:r>
          </w:p>
        </w:tc>
        <w:tc>
          <w:tcPr>
            <w:tcW w:w="1424" w:type="dxa"/>
            <w:vAlign w:val="center"/>
            <w:shd w:fill="F5F7FA"/>
          </w:tcPr>
          <w:p>
            <w:pPr>
              <w:pStyle w:val="TableNumber"/>
            </w:pPr>
            <w:r>
              <w:t xml:space="preserve">1.077%</w:t>
            </w:r>
          </w:p>
        </w:tc>
        <w:tc>
          <w:tcPr>
            <w:tcW w:w="1560" w:type="dxa"/>
            <w:vAlign w:val="center"/>
            <w:shd w:fill="F5F7FA"/>
          </w:tcPr>
          <w:p>
            <w:pPr>
              <w:pStyle w:val="TableNumber"/>
            </w:pPr>
            <w:r>
              <w:t xml:space="preserve">1.18657</w:t>
            </w:r>
          </w:p>
        </w:tc>
      </w:tr>
      <w:tr>
        <w:trPr>
          <w:cantSplit/>
        </w:trPr>
        <w:tc>
          <w:tcPr>
            <w:tcW w:w="1424" w:type="dxa"/>
            <w:vAlign w:val="center"/>
          </w:tcPr>
          <w:p>
            <w:pPr>
              <w:pStyle w:val="TableText"/>
            </w:pPr>
            <w:r>
              <w:t xml:space="preserve">TWSE</w:t>
              <w:br/>
              <w:t xml:space="preserve">7d</w:t>
            </w:r>
          </w:p>
        </w:tc>
        <w:tc>
          <w:tcPr>
            <w:tcW w:w="1899" w:type="dxa"/>
            <w:vAlign w:val="center"/>
          </w:tcPr>
          <w:p>
            <w:pPr>
              <w:pStyle w:val="TableNumber"/>
            </w:pPr>
            <w:r>
              <w:t xml:space="preserve">0.94177</w:t>
              <w:br/>
              <w:t xml:space="preserve">0.96375</w:t>
            </w:r>
          </w:p>
        </w:tc>
        <w:tc>
          <w:tcPr>
            <w:tcW w:w="1696" w:type="dxa"/>
            <w:vAlign w:val="center"/>
          </w:tcPr>
          <w:p>
            <w:pPr>
              <w:pStyle w:val="TableNumber"/>
            </w:pPr>
            <w:r>
              <w:t xml:space="preserve">2.280%</w:t>
            </w:r>
          </w:p>
        </w:tc>
        <w:tc>
          <w:tcPr>
            <w:tcW w:w="1357" w:type="dxa"/>
            <w:vAlign w:val="center"/>
          </w:tcPr>
          <w:p>
            <w:pPr>
              <w:pStyle w:val="TableNumber"/>
            </w:pPr>
            <w:r>
              <w:t xml:space="preserve">0.58145</w:t>
            </w:r>
          </w:p>
        </w:tc>
        <w:tc>
          <w:tcPr>
            <w:tcW w:w="1424" w:type="dxa"/>
            <w:vAlign w:val="center"/>
          </w:tcPr>
          <w:p>
            <w:pPr>
              <w:pStyle w:val="TableNumber"/>
            </w:pPr>
            <w:r>
              <w:t xml:space="preserve">1.218%</w:t>
            </w:r>
          </w:p>
        </w:tc>
        <w:tc>
          <w:tcPr>
            <w:tcW w:w="1560" w:type="dxa"/>
            <w:vAlign w:val="center"/>
          </w:tcPr>
          <w:p>
            <w:pPr>
              <w:pStyle w:val="TableNumber"/>
            </w:pPr>
            <w:r>
              <w:t xml:space="preserve">1.18861</w:t>
            </w:r>
          </w:p>
        </w:tc>
      </w:tr>
      <w:tr>
        <w:trPr>
          <w:cantSplit/>
        </w:trPr>
        <w:tc>
          <w:tcPr>
            <w:tcW w:w="1424" w:type="dxa"/>
            <w:vAlign w:val="center"/>
            <w:shd w:fill="F5F7FA"/>
          </w:tcPr>
          <w:p>
            <w:pPr>
              <w:pStyle w:val="TableText"/>
            </w:pPr>
            <w:r>
              <w:t xml:space="preserve">TWSE</w:t>
              <w:br/>
              <w:t xml:space="preserve">8d</w:t>
            </w:r>
          </w:p>
        </w:tc>
        <w:tc>
          <w:tcPr>
            <w:tcW w:w="1899" w:type="dxa"/>
            <w:vAlign w:val="center"/>
            <w:shd w:fill="F5F7FA"/>
          </w:tcPr>
          <w:p>
            <w:pPr>
              <w:pStyle w:val="TableNumber"/>
            </w:pPr>
            <w:r>
              <w:t xml:space="preserve">0.93431</w:t>
              <w:br/>
              <w:t xml:space="preserve">0.95648</w:t>
            </w:r>
          </w:p>
        </w:tc>
        <w:tc>
          <w:tcPr>
            <w:tcW w:w="1696" w:type="dxa"/>
            <w:vAlign w:val="center"/>
            <w:shd w:fill="F5F7FA"/>
          </w:tcPr>
          <w:p>
            <w:pPr>
              <w:pStyle w:val="TableNumber"/>
            </w:pPr>
            <w:r>
              <w:t xml:space="preserve">2.318%</w:t>
            </w:r>
          </w:p>
        </w:tc>
        <w:tc>
          <w:tcPr>
            <w:tcW w:w="1357" w:type="dxa"/>
            <w:vAlign w:val="center"/>
            <w:shd w:fill="F5F7FA"/>
          </w:tcPr>
          <w:p>
            <w:pPr>
              <w:pStyle w:val="TableNumber"/>
            </w:pPr>
            <w:r>
              <w:t xml:space="preserve">0.57777</w:t>
            </w:r>
          </w:p>
        </w:tc>
        <w:tc>
          <w:tcPr>
            <w:tcW w:w="1424" w:type="dxa"/>
            <w:vAlign w:val="center"/>
            <w:shd w:fill="F5F7FA"/>
          </w:tcPr>
          <w:p>
            <w:pPr>
              <w:pStyle w:val="TableNumber"/>
            </w:pPr>
            <w:r>
              <w:t xml:space="preserve">1.064%</w:t>
            </w:r>
          </w:p>
        </w:tc>
        <w:tc>
          <w:tcPr>
            <w:tcW w:w="1560" w:type="dxa"/>
            <w:vAlign w:val="center"/>
            <w:shd w:fill="F5F7FA"/>
          </w:tcPr>
          <w:p>
            <w:pPr>
              <w:pStyle w:val="TableNumber"/>
            </w:pPr>
            <w:r>
              <w:t xml:space="preserve">1.20545</w:t>
            </w:r>
          </w:p>
        </w:tc>
      </w:tr>
      <w:tr>
        <w:trPr>
          <w:cantSplit/>
        </w:trPr>
        <w:tc>
          <w:tcPr>
            <w:tcW w:w="1424" w:type="dxa"/>
            <w:vAlign w:val="center"/>
          </w:tcPr>
          <w:p>
            <w:pPr>
              <w:pStyle w:val="TableText"/>
            </w:pPr>
            <w:r>
              <w:t xml:space="preserve">TWSE</w:t>
              <w:br/>
              <w:t xml:space="preserve">9d</w:t>
            </w:r>
          </w:p>
        </w:tc>
        <w:tc>
          <w:tcPr>
            <w:tcW w:w="1899" w:type="dxa"/>
            <w:vAlign w:val="center"/>
          </w:tcPr>
          <w:p>
            <w:pPr>
              <w:pStyle w:val="TableNumber"/>
            </w:pPr>
            <w:r>
              <w:t xml:space="preserve">0.92453</w:t>
              <w:br/>
              <w:t xml:space="preserve">0.94752</w:t>
            </w:r>
          </w:p>
        </w:tc>
        <w:tc>
          <w:tcPr>
            <w:tcW w:w="1696" w:type="dxa"/>
            <w:vAlign w:val="center"/>
          </w:tcPr>
          <w:p>
            <w:pPr>
              <w:pStyle w:val="TableNumber"/>
            </w:pPr>
            <w:r>
              <w:t xml:space="preserve">2.427%</w:t>
            </w:r>
          </w:p>
        </w:tc>
        <w:tc>
          <w:tcPr>
            <w:tcW w:w="1357" w:type="dxa"/>
            <w:vAlign w:val="center"/>
          </w:tcPr>
          <w:p>
            <w:pPr>
              <w:pStyle w:val="TableNumber"/>
            </w:pPr>
            <w:r>
              <w:t xml:space="preserve">0.57328</w:t>
            </w:r>
          </w:p>
        </w:tc>
        <w:tc>
          <w:tcPr>
            <w:tcW w:w="1424" w:type="dxa"/>
            <w:vAlign w:val="center"/>
          </w:tcPr>
          <w:p>
            <w:pPr>
              <w:pStyle w:val="TableNumber"/>
            </w:pPr>
            <w:r>
              <w:t xml:space="preserve">0.903%</w:t>
            </w:r>
          </w:p>
        </w:tc>
        <w:tc>
          <w:tcPr>
            <w:tcW w:w="1560" w:type="dxa"/>
            <w:vAlign w:val="center"/>
          </w:tcPr>
          <w:p>
            <w:pPr>
              <w:pStyle w:val="TableNumber"/>
            </w:pPr>
            <w:r>
              <w:t xml:space="preserve">1.22060</w:t>
            </w:r>
          </w:p>
        </w:tc>
      </w:tr>
      <w:tr>
        <w:trPr>
          <w:cantSplit/>
        </w:trPr>
        <w:tc>
          <w:tcPr>
            <w:tcW w:w="1424" w:type="dxa"/>
            <w:vAlign w:val="center"/>
            <w:shd w:fill="F5F7FA"/>
          </w:tcPr>
          <w:p>
            <w:pPr>
              <w:pStyle w:val="TableText"/>
            </w:pPr>
            <w:r>
              <w:t xml:space="preserve">TWSE</w:t>
              <w:br/>
              <w:t xml:space="preserve">10d</w:t>
            </w:r>
          </w:p>
        </w:tc>
        <w:tc>
          <w:tcPr>
            <w:tcW w:w="1899" w:type="dxa"/>
            <w:vAlign w:val="center"/>
            <w:shd w:fill="F5F7FA"/>
          </w:tcPr>
          <w:p>
            <w:pPr>
              <w:pStyle w:val="TableNumber"/>
            </w:pPr>
            <w:r>
              <w:t xml:space="preserve">0.92140</w:t>
              <w:br/>
              <w:t xml:space="preserve">0.94008</w:t>
            </w:r>
          </w:p>
        </w:tc>
        <w:tc>
          <w:tcPr>
            <w:tcW w:w="1696" w:type="dxa"/>
            <w:vAlign w:val="center"/>
            <w:shd w:fill="F5F7FA"/>
          </w:tcPr>
          <w:p>
            <w:pPr>
              <w:pStyle w:val="TableNumber"/>
            </w:pPr>
            <w:r>
              <w:t xml:space="preserve">1.987%</w:t>
            </w:r>
          </w:p>
        </w:tc>
        <w:tc>
          <w:tcPr>
            <w:tcW w:w="1357" w:type="dxa"/>
            <w:vAlign w:val="center"/>
            <w:shd w:fill="F5F7FA"/>
          </w:tcPr>
          <w:p>
            <w:pPr>
              <w:pStyle w:val="TableNumber"/>
            </w:pPr>
            <w:r>
              <w:t xml:space="preserve">0.57278</w:t>
            </w:r>
          </w:p>
        </w:tc>
        <w:tc>
          <w:tcPr>
            <w:tcW w:w="1424" w:type="dxa"/>
            <w:vAlign w:val="center"/>
            <w:shd w:fill="F5F7FA"/>
          </w:tcPr>
          <w:p>
            <w:pPr>
              <w:pStyle w:val="TableNumber"/>
            </w:pPr>
            <w:r>
              <w:t xml:space="preserve">0.997%</w:t>
            </w:r>
          </w:p>
        </w:tc>
        <w:tc>
          <w:tcPr>
            <w:tcW w:w="1560" w:type="dxa"/>
            <w:vAlign w:val="center"/>
            <w:shd w:fill="F5F7FA"/>
          </w:tcPr>
          <w:p>
            <w:pPr>
              <w:pStyle w:val="TableNumber"/>
            </w:pPr>
            <w:r>
              <w:t xml:space="preserve">1.24611</w:t>
            </w:r>
          </w:p>
        </w:tc>
      </w:tr>
      <w:tr>
        <w:trPr>
          <w:cantSplit/>
        </w:trPr>
        <w:tc>
          <w:tcPr>
            <w:tcW w:w="1424" w:type="dxa"/>
            <w:vAlign w:val="center"/>
          </w:tcPr>
          <w:p>
            <w:pPr>
              <w:pStyle w:val="TableText"/>
            </w:pPr>
            <w:r>
              <w:t xml:space="preserve">TWSE</w:t>
              <w:br/>
              <w:t xml:space="preserve">11d</w:t>
            </w:r>
          </w:p>
        </w:tc>
        <w:tc>
          <w:tcPr>
            <w:tcW w:w="1899" w:type="dxa"/>
            <w:vAlign w:val="center"/>
          </w:tcPr>
          <w:p>
            <w:pPr>
              <w:pStyle w:val="TableNumber"/>
            </w:pPr>
            <w:r>
              <w:t xml:space="preserve">0.91737</w:t>
              <w:br/>
              <w:t xml:space="preserve">0.93479</w:t>
            </w:r>
          </w:p>
        </w:tc>
        <w:tc>
          <w:tcPr>
            <w:tcW w:w="1696" w:type="dxa"/>
            <w:vAlign w:val="center"/>
          </w:tcPr>
          <w:p>
            <w:pPr>
              <w:pStyle w:val="TableNumber"/>
            </w:pPr>
            <w:r>
              <w:t xml:space="preserve">1.863%</w:t>
            </w:r>
          </w:p>
        </w:tc>
        <w:tc>
          <w:tcPr>
            <w:tcW w:w="1357" w:type="dxa"/>
            <w:vAlign w:val="center"/>
          </w:tcPr>
          <w:p>
            <w:pPr>
              <w:pStyle w:val="TableNumber"/>
            </w:pPr>
            <w:r>
              <w:t xml:space="preserve">0.57130</w:t>
            </w:r>
          </w:p>
        </w:tc>
        <w:tc>
          <w:tcPr>
            <w:tcW w:w="1424" w:type="dxa"/>
            <w:vAlign w:val="center"/>
          </w:tcPr>
          <w:p>
            <w:pPr>
              <w:pStyle w:val="TableNumber"/>
            </w:pPr>
            <w:r>
              <w:t xml:space="preserve">1.157%</w:t>
            </w:r>
          </w:p>
        </w:tc>
        <w:tc>
          <w:tcPr>
            <w:tcW w:w="1560" w:type="dxa"/>
            <w:vAlign w:val="center"/>
          </w:tcPr>
          <w:p>
            <w:pPr>
              <w:pStyle w:val="TableNumber"/>
            </w:pPr>
            <w:r>
              <w:t xml:space="preserve">1.25709</w:t>
            </w:r>
          </w:p>
        </w:tc>
      </w:tr>
      <w:tr>
        <w:trPr>
          <w:cantSplit/>
        </w:trPr>
        <w:tc>
          <w:tcPr>
            <w:tcW w:w="1424" w:type="dxa"/>
            <w:vAlign w:val="center"/>
            <w:shd w:fill="F5F7FA"/>
          </w:tcPr>
          <w:p>
            <w:pPr>
              <w:pStyle w:val="TableText"/>
            </w:pPr>
            <w:r>
              <w:t xml:space="preserve">TWSE</w:t>
              <w:br/>
              <w:t xml:space="preserve">12d</w:t>
            </w:r>
          </w:p>
        </w:tc>
        <w:tc>
          <w:tcPr>
            <w:tcW w:w="1899" w:type="dxa"/>
            <w:vAlign w:val="center"/>
            <w:shd w:fill="F5F7FA"/>
          </w:tcPr>
          <w:p>
            <w:pPr>
              <w:pStyle w:val="TableNumber"/>
            </w:pPr>
            <w:r>
              <w:t xml:space="preserve">0.91166</w:t>
              <w:br/>
              <w:t xml:space="preserve">0.92828</w:t>
            </w:r>
          </w:p>
        </w:tc>
        <w:tc>
          <w:tcPr>
            <w:tcW w:w="1696" w:type="dxa"/>
            <w:vAlign w:val="center"/>
            <w:shd w:fill="F5F7FA"/>
          </w:tcPr>
          <w:p>
            <w:pPr>
              <w:pStyle w:val="TableNumber"/>
            </w:pPr>
            <w:r>
              <w:t xml:space="preserve">1.790%</w:t>
            </w:r>
          </w:p>
        </w:tc>
        <w:tc>
          <w:tcPr>
            <w:tcW w:w="1357" w:type="dxa"/>
            <w:vAlign w:val="center"/>
            <w:shd w:fill="F5F7FA"/>
          </w:tcPr>
          <w:p>
            <w:pPr>
              <w:pStyle w:val="TableNumber"/>
            </w:pPr>
            <w:r>
              <w:t xml:space="preserve">0.56935</w:t>
            </w:r>
          </w:p>
        </w:tc>
        <w:tc>
          <w:tcPr>
            <w:tcW w:w="1424" w:type="dxa"/>
            <w:vAlign w:val="center"/>
            <w:shd w:fill="F5F7FA"/>
          </w:tcPr>
          <w:p>
            <w:pPr>
              <w:pStyle w:val="TableNumber"/>
            </w:pPr>
            <w:r>
              <w:t xml:space="preserve">1.518%</w:t>
            </w:r>
          </w:p>
        </w:tc>
        <w:tc>
          <w:tcPr>
            <w:tcW w:w="1560" w:type="dxa"/>
            <w:vAlign w:val="center"/>
            <w:shd w:fill="F5F7FA"/>
          </w:tcPr>
          <w:p>
            <w:pPr>
              <w:pStyle w:val="TableNumber"/>
            </w:pPr>
            <w:r>
              <w:t xml:space="preserve">1.27310</w:t>
            </w:r>
          </w:p>
        </w:tc>
      </w:tr>
      <w:tr>
        <w:trPr>
          <w:cantSplit/>
        </w:trPr>
        <w:tc>
          <w:tcPr>
            <w:tcW w:w="1424" w:type="dxa"/>
            <w:vAlign w:val="center"/>
          </w:tcPr>
          <w:p>
            <w:pPr>
              <w:pStyle w:val="TableText"/>
            </w:pPr>
            <w:r>
              <w:t xml:space="preserve">TWSE</w:t>
              <w:br/>
              <w:t xml:space="preserve">13d</w:t>
            </w:r>
          </w:p>
        </w:tc>
        <w:tc>
          <w:tcPr>
            <w:tcW w:w="1899" w:type="dxa"/>
            <w:vAlign w:val="center"/>
          </w:tcPr>
          <w:p>
            <w:pPr>
              <w:pStyle w:val="TableNumber"/>
            </w:pPr>
            <w:r>
              <w:t xml:space="preserve">0.90811</w:t>
              <w:br/>
              <w:t xml:space="preserve">0.92219</w:t>
            </w:r>
          </w:p>
        </w:tc>
        <w:tc>
          <w:tcPr>
            <w:tcW w:w="1696" w:type="dxa"/>
            <w:vAlign w:val="center"/>
          </w:tcPr>
          <w:p>
            <w:pPr>
              <w:pStyle w:val="TableNumber"/>
            </w:pPr>
            <w:r>
              <w:t xml:space="preserve">1.527%</w:t>
            </w:r>
          </w:p>
        </w:tc>
        <w:tc>
          <w:tcPr>
            <w:tcW w:w="1357" w:type="dxa"/>
            <w:vAlign w:val="center"/>
          </w:tcPr>
          <w:p>
            <w:pPr>
              <w:pStyle w:val="TableNumber"/>
            </w:pPr>
            <w:r>
              <w:t xml:space="preserve">0.56808</w:t>
            </w:r>
          </w:p>
        </w:tc>
        <w:tc>
          <w:tcPr>
            <w:tcW w:w="1424" w:type="dxa"/>
            <w:vAlign w:val="center"/>
          </w:tcPr>
          <w:p>
            <w:pPr>
              <w:pStyle w:val="TableNumber"/>
            </w:pPr>
            <w:r>
              <w:t xml:space="preserve">1.896%</w:t>
            </w:r>
          </w:p>
        </w:tc>
        <w:tc>
          <w:tcPr>
            <w:tcW w:w="1560" w:type="dxa"/>
            <w:vAlign w:val="center"/>
          </w:tcPr>
          <w:p>
            <w:pPr>
              <w:pStyle w:val="TableNumber"/>
            </w:pPr>
            <w:r>
              <w:t xml:space="preserve">1.29492</w:t>
            </w:r>
          </w:p>
        </w:tc>
      </w:tr>
      <w:tr>
        <w:trPr>
          <w:cantSplit/>
        </w:trPr>
        <w:tc>
          <w:tcPr>
            <w:tcW w:w="1424" w:type="dxa"/>
            <w:vAlign w:val="center"/>
            <w:shd w:fill="F5F7FA"/>
          </w:tcPr>
          <w:p>
            <w:pPr>
              <w:pStyle w:val="TableText"/>
            </w:pPr>
            <w:r>
              <w:t xml:space="preserve">TWSE</w:t>
              <w:br/>
              <w:t xml:space="preserve">14d</w:t>
            </w:r>
          </w:p>
        </w:tc>
        <w:tc>
          <w:tcPr>
            <w:tcW w:w="1899" w:type="dxa"/>
            <w:vAlign w:val="center"/>
            <w:shd w:fill="F5F7FA"/>
          </w:tcPr>
          <w:p>
            <w:pPr>
              <w:pStyle w:val="TableNumber"/>
            </w:pPr>
            <w:r>
              <w:t xml:space="preserve">0.90319</w:t>
              <w:br/>
              <w:t xml:space="preserve">0.91599</w:t>
            </w:r>
          </w:p>
        </w:tc>
        <w:tc>
          <w:tcPr>
            <w:tcW w:w="1696" w:type="dxa"/>
            <w:vAlign w:val="center"/>
            <w:shd w:fill="F5F7FA"/>
          </w:tcPr>
          <w:p>
            <w:pPr>
              <w:pStyle w:val="TableNumber"/>
            </w:pPr>
            <w:r>
              <w:t xml:space="preserve">1.398%</w:t>
            </w:r>
          </w:p>
        </w:tc>
        <w:tc>
          <w:tcPr>
            <w:tcW w:w="1357" w:type="dxa"/>
            <w:vAlign w:val="center"/>
            <w:shd w:fill="F5F7FA"/>
          </w:tcPr>
          <w:p>
            <w:pPr>
              <w:pStyle w:val="TableNumber"/>
            </w:pPr>
            <w:r>
              <w:t xml:space="preserve">0.56668</w:t>
            </w:r>
          </w:p>
        </w:tc>
        <w:tc>
          <w:tcPr>
            <w:tcW w:w="1424" w:type="dxa"/>
            <w:vAlign w:val="center"/>
            <w:shd w:fill="F5F7FA"/>
          </w:tcPr>
          <w:p>
            <w:pPr>
              <w:pStyle w:val="TableNumber"/>
            </w:pPr>
            <w:r>
              <w:t xml:space="preserve">2.346%</w:t>
            </w:r>
          </w:p>
        </w:tc>
        <w:tc>
          <w:tcPr>
            <w:tcW w:w="1560" w:type="dxa"/>
            <w:vAlign w:val="center"/>
            <w:shd w:fill="F5F7FA"/>
          </w:tcPr>
          <w:p>
            <w:pPr>
              <w:pStyle w:val="TableNumber"/>
            </w:pPr>
            <w:r>
              <w:t xml:space="preserve">1.30885</w:t>
            </w:r>
          </w:p>
        </w:tc>
      </w:tr>
      <w:tr>
        <w:trPr>
          <w:cantSplit/>
        </w:trPr>
        <w:tc>
          <w:tcPr>
            <w:tcW w:w="1424" w:type="dxa"/>
            <w:vAlign w:val="center"/>
          </w:tcPr>
          <w:p>
            <w:pPr>
              <w:pStyle w:val="TableText"/>
            </w:pPr>
            <w:r>
              <w:t xml:space="preserve">TPEX</w:t>
              <w:br/>
              <w:t xml:space="preserve">All</w:t>
            </w:r>
          </w:p>
        </w:tc>
        <w:tc>
          <w:tcPr>
            <w:tcW w:w="1899" w:type="dxa"/>
            <w:vAlign w:val="center"/>
          </w:tcPr>
          <w:p>
            <w:pPr>
              <w:pStyle w:val="TableNumber"/>
            </w:pPr>
            <w:r>
              <w:t xml:space="preserve">0.93183</w:t>
              <w:br/>
              <w:t xml:space="preserve">0.94900</w:t>
            </w:r>
          </w:p>
        </w:tc>
        <w:tc>
          <w:tcPr>
            <w:tcW w:w="1696" w:type="dxa"/>
            <w:vAlign w:val="center"/>
          </w:tcPr>
          <w:p>
            <w:pPr>
              <w:pStyle w:val="TableNumber"/>
            </w:pPr>
            <w:r>
              <w:t xml:space="preserve">1.809%</w:t>
            </w:r>
          </w:p>
        </w:tc>
        <w:tc>
          <w:tcPr>
            <w:tcW w:w="1357" w:type="dxa"/>
            <w:vAlign w:val="center"/>
          </w:tcPr>
          <w:p>
            <w:pPr>
              <w:pStyle w:val="TableNumber"/>
            </w:pPr>
            <w:r>
              <w:t xml:space="preserve">0.58050</w:t>
            </w:r>
          </w:p>
        </w:tc>
        <w:tc>
          <w:tcPr>
            <w:tcW w:w="1424" w:type="dxa"/>
            <w:vAlign w:val="center"/>
          </w:tcPr>
          <w:p>
            <w:pPr>
              <w:pStyle w:val="TableNumber"/>
            </w:pPr>
            <w:r>
              <w:t xml:space="preserve">3.304%</w:t>
            </w:r>
          </w:p>
        </w:tc>
        <w:tc>
          <w:tcPr>
            <w:tcW w:w="1560" w:type="dxa"/>
            <w:vAlign w:val="center"/>
          </w:tcPr>
          <w:p>
            <w:pPr>
              <w:pStyle w:val="TableNumber"/>
            </w:pPr>
            <w:r>
              <w:t xml:space="preserve">1.25488</w:t>
            </w:r>
          </w:p>
        </w:tc>
      </w:tr>
      <w:tr>
        <w:trPr>
          <w:cantSplit/>
        </w:trPr>
        <w:tc>
          <w:tcPr>
            <w:tcW w:w="1424" w:type="dxa"/>
            <w:vAlign w:val="center"/>
            <w:shd w:fill="F5F7FA"/>
          </w:tcPr>
          <w:p>
            <w:pPr>
              <w:pStyle w:val="TableText"/>
            </w:pPr>
            <w:r>
              <w:t xml:space="preserve">TPEX</w:t>
              <w:br/>
              <w:t xml:space="preserve">1d</w:t>
            </w:r>
          </w:p>
        </w:tc>
        <w:tc>
          <w:tcPr>
            <w:tcW w:w="1899" w:type="dxa"/>
            <w:vAlign w:val="center"/>
            <w:shd w:fill="F5F7FA"/>
          </w:tcPr>
          <w:p>
            <w:pPr>
              <w:pStyle w:val="TableNumber"/>
            </w:pPr>
            <w:r>
              <w:t xml:space="preserve">1.04814</w:t>
              <w:br/>
              <w:t xml:space="preserve">1.07655</w:t>
            </w:r>
          </w:p>
        </w:tc>
        <w:tc>
          <w:tcPr>
            <w:tcW w:w="1696" w:type="dxa"/>
            <w:vAlign w:val="center"/>
            <w:shd w:fill="F5F7FA"/>
          </w:tcPr>
          <w:p>
            <w:pPr>
              <w:pStyle w:val="TableNumber"/>
            </w:pPr>
            <w:r>
              <w:t xml:space="preserve">2.639%</w:t>
            </w:r>
          </w:p>
        </w:tc>
        <w:tc>
          <w:tcPr>
            <w:tcW w:w="1357" w:type="dxa"/>
            <w:vAlign w:val="center"/>
            <w:shd w:fill="F5F7FA"/>
          </w:tcPr>
          <w:p>
            <w:pPr>
              <w:pStyle w:val="TableNumber"/>
            </w:pPr>
            <w:r>
              <w:t xml:space="preserve">0.63493</w:t>
            </w:r>
          </w:p>
        </w:tc>
        <w:tc>
          <w:tcPr>
            <w:tcW w:w="1424" w:type="dxa"/>
            <w:vAlign w:val="center"/>
            <w:shd w:fill="F5F7FA"/>
          </w:tcPr>
          <w:p>
            <w:pPr>
              <w:pStyle w:val="TableNumber"/>
            </w:pPr>
            <w:r>
              <w:t xml:space="preserve">2.397%</w:t>
            </w:r>
          </w:p>
        </w:tc>
        <w:tc>
          <w:tcPr>
            <w:tcW w:w="1560" w:type="dxa"/>
            <w:vAlign w:val="center"/>
            <w:shd w:fill="F5F7FA"/>
          </w:tcPr>
          <w:p>
            <w:pPr>
              <w:pStyle w:val="TableNumber"/>
            </w:pPr>
            <w:r>
              <w:t xml:space="preserve">1.09560</w:t>
            </w:r>
          </w:p>
        </w:tc>
      </w:tr>
      <w:tr>
        <w:trPr>
          <w:cantSplit/>
        </w:trPr>
        <w:tc>
          <w:tcPr>
            <w:tcW w:w="1424" w:type="dxa"/>
            <w:vAlign w:val="center"/>
          </w:tcPr>
          <w:p>
            <w:pPr>
              <w:pStyle w:val="TableText"/>
            </w:pPr>
            <w:r>
              <w:t xml:space="preserve">TPEX</w:t>
              <w:br/>
              <w:t xml:space="preserve">2d</w:t>
            </w:r>
          </w:p>
        </w:tc>
        <w:tc>
          <w:tcPr>
            <w:tcW w:w="1899" w:type="dxa"/>
            <w:vAlign w:val="center"/>
          </w:tcPr>
          <w:p>
            <w:pPr>
              <w:pStyle w:val="TableNumber"/>
            </w:pPr>
            <w:r>
              <w:t xml:space="preserve">1.00763</w:t>
              <w:br/>
              <w:t xml:space="preserve">1.03259</w:t>
            </w:r>
          </w:p>
        </w:tc>
        <w:tc>
          <w:tcPr>
            <w:tcW w:w="1696" w:type="dxa"/>
            <w:vAlign w:val="center"/>
          </w:tcPr>
          <w:p>
            <w:pPr>
              <w:pStyle w:val="TableNumber"/>
            </w:pPr>
            <w:r>
              <w:t xml:space="preserve">2.417%</w:t>
            </w:r>
          </w:p>
        </w:tc>
        <w:tc>
          <w:tcPr>
            <w:tcW w:w="1357" w:type="dxa"/>
            <w:vAlign w:val="center"/>
          </w:tcPr>
          <w:p>
            <w:pPr>
              <w:pStyle w:val="TableNumber"/>
            </w:pPr>
            <w:r>
              <w:t xml:space="preserve">0.61499</w:t>
            </w:r>
          </w:p>
        </w:tc>
        <w:tc>
          <w:tcPr>
            <w:tcW w:w="1424" w:type="dxa"/>
            <w:vAlign w:val="center"/>
          </w:tcPr>
          <w:p>
            <w:pPr>
              <w:pStyle w:val="TableNumber"/>
            </w:pPr>
            <w:r>
              <w:t xml:space="preserve">2.177%</w:t>
            </w:r>
          </w:p>
        </w:tc>
        <w:tc>
          <w:tcPr>
            <w:tcW w:w="1560" w:type="dxa"/>
            <w:vAlign w:val="center"/>
          </w:tcPr>
          <w:p>
            <w:pPr>
              <w:pStyle w:val="TableNumber"/>
            </w:pPr>
            <w:r>
              <w:t xml:space="preserve">1.12129</w:t>
            </w:r>
          </w:p>
        </w:tc>
      </w:tr>
      <w:tr>
        <w:trPr>
          <w:cantSplit/>
        </w:trPr>
        <w:tc>
          <w:tcPr>
            <w:tcW w:w="1424" w:type="dxa"/>
            <w:vAlign w:val="center"/>
            <w:shd w:fill="F5F7FA"/>
          </w:tcPr>
          <w:p>
            <w:pPr>
              <w:pStyle w:val="TableText"/>
            </w:pPr>
            <w:r>
              <w:t xml:space="preserve">TPEX</w:t>
              <w:br/>
              <w:t xml:space="preserve">3d</w:t>
            </w:r>
          </w:p>
        </w:tc>
        <w:tc>
          <w:tcPr>
            <w:tcW w:w="1899" w:type="dxa"/>
            <w:vAlign w:val="center"/>
            <w:shd w:fill="F5F7FA"/>
          </w:tcPr>
          <w:p>
            <w:pPr>
              <w:pStyle w:val="TableNumber"/>
            </w:pPr>
            <w:r>
              <w:t xml:space="preserve">0.98379</w:t>
              <w:br/>
              <w:t xml:space="preserve">1.00337</w:t>
            </w:r>
          </w:p>
        </w:tc>
        <w:tc>
          <w:tcPr>
            <w:tcW w:w="1696" w:type="dxa"/>
            <w:vAlign w:val="center"/>
            <w:shd w:fill="F5F7FA"/>
          </w:tcPr>
          <w:p>
            <w:pPr>
              <w:pStyle w:val="TableNumber"/>
            </w:pPr>
            <w:r>
              <w:t xml:space="preserve">1.952%</w:t>
            </w:r>
          </w:p>
        </w:tc>
        <w:tc>
          <w:tcPr>
            <w:tcW w:w="1357" w:type="dxa"/>
            <w:vAlign w:val="center"/>
            <w:shd w:fill="F5F7FA"/>
          </w:tcPr>
          <w:p>
            <w:pPr>
              <w:pStyle w:val="TableNumber"/>
            </w:pPr>
            <w:r>
              <w:t xml:space="preserve">0.60427</w:t>
            </w:r>
          </w:p>
        </w:tc>
        <w:tc>
          <w:tcPr>
            <w:tcW w:w="1424" w:type="dxa"/>
            <w:vAlign w:val="center"/>
            <w:shd w:fill="F5F7FA"/>
          </w:tcPr>
          <w:p>
            <w:pPr>
              <w:pStyle w:val="TableNumber"/>
            </w:pPr>
            <w:r>
              <w:t xml:space="preserve">2.920%</w:t>
            </w:r>
          </w:p>
        </w:tc>
        <w:tc>
          <w:tcPr>
            <w:tcW w:w="1560" w:type="dxa"/>
            <w:vAlign w:val="center"/>
            <w:shd w:fill="F5F7FA"/>
          </w:tcPr>
          <w:p>
            <w:pPr>
              <w:pStyle w:val="TableNumber"/>
            </w:pPr>
            <w:r>
              <w:t xml:space="preserve">1.17140</w:t>
            </w:r>
          </w:p>
        </w:tc>
      </w:tr>
      <w:tr>
        <w:trPr>
          <w:cantSplit/>
        </w:trPr>
        <w:tc>
          <w:tcPr>
            <w:tcW w:w="1424" w:type="dxa"/>
            <w:vAlign w:val="center"/>
          </w:tcPr>
          <w:p>
            <w:pPr>
              <w:pStyle w:val="TableText"/>
            </w:pPr>
            <w:r>
              <w:t xml:space="preserve">TPEX</w:t>
              <w:br/>
              <w:t xml:space="preserve">4d</w:t>
            </w:r>
          </w:p>
        </w:tc>
        <w:tc>
          <w:tcPr>
            <w:tcW w:w="1899" w:type="dxa"/>
            <w:vAlign w:val="center"/>
          </w:tcPr>
          <w:p>
            <w:pPr>
              <w:pStyle w:val="TableNumber"/>
            </w:pPr>
            <w:r>
              <w:t xml:space="preserve">0.96236</w:t>
              <w:br/>
              <w:t xml:space="preserve">0.98214</w:t>
            </w:r>
          </w:p>
        </w:tc>
        <w:tc>
          <w:tcPr>
            <w:tcW w:w="1696" w:type="dxa"/>
            <w:vAlign w:val="center"/>
          </w:tcPr>
          <w:p>
            <w:pPr>
              <w:pStyle w:val="TableNumber"/>
            </w:pPr>
            <w:r>
              <w:t xml:space="preserve">2.013%</w:t>
            </w:r>
          </w:p>
        </w:tc>
        <w:tc>
          <w:tcPr>
            <w:tcW w:w="1357" w:type="dxa"/>
            <w:vAlign w:val="center"/>
          </w:tcPr>
          <w:p>
            <w:pPr>
              <w:pStyle w:val="TableNumber"/>
            </w:pPr>
            <w:r>
              <w:t xml:space="preserve">0.59279</w:t>
            </w:r>
          </w:p>
        </w:tc>
        <w:tc>
          <w:tcPr>
            <w:tcW w:w="1424" w:type="dxa"/>
            <w:vAlign w:val="center"/>
          </w:tcPr>
          <w:p>
            <w:pPr>
              <w:pStyle w:val="TableNumber"/>
            </w:pPr>
            <w:r>
              <w:t xml:space="preserve">2.115%</w:t>
            </w:r>
          </w:p>
        </w:tc>
        <w:tc>
          <w:tcPr>
            <w:tcW w:w="1560" w:type="dxa"/>
            <w:vAlign w:val="center"/>
          </w:tcPr>
          <w:p>
            <w:pPr>
              <w:pStyle w:val="TableNumber"/>
            </w:pPr>
            <w:r>
              <w:t xml:space="preserve">1.17676</w:t>
            </w:r>
          </w:p>
        </w:tc>
      </w:tr>
      <w:tr>
        <w:trPr>
          <w:cantSplit/>
        </w:trPr>
        <w:tc>
          <w:tcPr>
            <w:tcW w:w="1424" w:type="dxa"/>
            <w:vAlign w:val="center"/>
            <w:shd w:fill="F5F7FA"/>
          </w:tcPr>
          <w:p>
            <w:pPr>
              <w:pStyle w:val="TableText"/>
            </w:pPr>
            <w:r>
              <w:t xml:space="preserve">TPEX</w:t>
              <w:br/>
              <w:t xml:space="preserve">5d</w:t>
            </w:r>
          </w:p>
        </w:tc>
        <w:tc>
          <w:tcPr>
            <w:tcW w:w="1899" w:type="dxa"/>
            <w:vAlign w:val="center"/>
            <w:shd w:fill="F5F7FA"/>
          </w:tcPr>
          <w:p>
            <w:pPr>
              <w:pStyle w:val="TableNumber"/>
            </w:pPr>
            <w:r>
              <w:t xml:space="preserve">0.94267</w:t>
              <w:br/>
              <w:t xml:space="preserve">0.96065</w:t>
            </w:r>
          </w:p>
        </w:tc>
        <w:tc>
          <w:tcPr>
            <w:tcW w:w="1696" w:type="dxa"/>
            <w:vAlign w:val="center"/>
            <w:shd w:fill="F5F7FA"/>
          </w:tcPr>
          <w:p>
            <w:pPr>
              <w:pStyle w:val="TableNumber"/>
            </w:pPr>
            <w:r>
              <w:t xml:space="preserve">1.872%</w:t>
            </w:r>
          </w:p>
        </w:tc>
        <w:tc>
          <w:tcPr>
            <w:tcW w:w="1357" w:type="dxa"/>
            <w:vAlign w:val="center"/>
            <w:shd w:fill="F5F7FA"/>
          </w:tcPr>
          <w:p>
            <w:pPr>
              <w:pStyle w:val="TableNumber"/>
            </w:pPr>
            <w:r>
              <w:t xml:space="preserve">0.58288</w:t>
            </w:r>
          </w:p>
        </w:tc>
        <w:tc>
          <w:tcPr>
            <w:tcW w:w="1424" w:type="dxa"/>
            <w:vAlign w:val="center"/>
            <w:shd w:fill="F5F7FA"/>
          </w:tcPr>
          <w:p>
            <w:pPr>
              <w:pStyle w:val="TableNumber"/>
            </w:pPr>
            <w:r>
              <w:t xml:space="preserve">1.782%</w:t>
            </w:r>
          </w:p>
        </w:tc>
        <w:tc>
          <w:tcPr>
            <w:tcW w:w="1560" w:type="dxa"/>
            <w:vAlign w:val="center"/>
            <w:shd w:fill="F5F7FA"/>
          </w:tcPr>
          <w:p>
            <w:pPr>
              <w:pStyle w:val="TableNumber"/>
            </w:pPr>
            <w:r>
              <w:t xml:space="preserve">1.20708</w:t>
            </w:r>
          </w:p>
        </w:tc>
      </w:tr>
      <w:tr>
        <w:trPr>
          <w:cantSplit/>
        </w:trPr>
        <w:tc>
          <w:tcPr>
            <w:tcW w:w="1424" w:type="dxa"/>
            <w:vAlign w:val="center"/>
          </w:tcPr>
          <w:p>
            <w:pPr>
              <w:pStyle w:val="TableText"/>
            </w:pPr>
            <w:r>
              <w:t xml:space="preserve">TPEX</w:t>
              <w:br/>
              <w:t xml:space="preserve">6d</w:t>
            </w:r>
          </w:p>
        </w:tc>
        <w:tc>
          <w:tcPr>
            <w:tcW w:w="1899" w:type="dxa"/>
            <w:vAlign w:val="center"/>
          </w:tcPr>
          <w:p>
            <w:pPr>
              <w:pStyle w:val="TableNumber"/>
            </w:pPr>
            <w:r>
              <w:t xml:space="preserve">0.92920</w:t>
              <w:br/>
              <w:t xml:space="preserve">0.94683</w:t>
            </w:r>
          </w:p>
        </w:tc>
        <w:tc>
          <w:tcPr>
            <w:tcW w:w="1696" w:type="dxa"/>
            <w:vAlign w:val="center"/>
          </w:tcPr>
          <w:p>
            <w:pPr>
              <w:pStyle w:val="TableNumber"/>
            </w:pPr>
            <w:r>
              <w:t xml:space="preserve">1.862%</w:t>
            </w:r>
          </w:p>
        </w:tc>
        <w:tc>
          <w:tcPr>
            <w:tcW w:w="1357" w:type="dxa"/>
            <w:vAlign w:val="center"/>
          </w:tcPr>
          <w:p>
            <w:pPr>
              <w:pStyle w:val="TableNumber"/>
            </w:pPr>
            <w:r>
              <w:t xml:space="preserve">0.57676</w:t>
            </w:r>
          </w:p>
        </w:tc>
        <w:tc>
          <w:tcPr>
            <w:tcW w:w="1424" w:type="dxa"/>
            <w:vAlign w:val="center"/>
          </w:tcPr>
          <w:p>
            <w:pPr>
              <w:pStyle w:val="TableNumber"/>
            </w:pPr>
            <w:r>
              <w:t xml:space="preserve">2.186%</w:t>
            </w:r>
          </w:p>
        </w:tc>
        <w:tc>
          <w:tcPr>
            <w:tcW w:w="1560" w:type="dxa"/>
            <w:vAlign w:val="center"/>
          </w:tcPr>
          <w:p>
            <w:pPr>
              <w:pStyle w:val="TableNumber"/>
            </w:pPr>
            <w:r>
              <w:t xml:space="preserve">1.23000</w:t>
            </w:r>
          </w:p>
        </w:tc>
      </w:tr>
      <w:tr>
        <w:trPr>
          <w:cantSplit/>
        </w:trPr>
        <w:tc>
          <w:tcPr>
            <w:tcW w:w="1424" w:type="dxa"/>
            <w:vAlign w:val="center"/>
            <w:shd w:fill="F5F7FA"/>
          </w:tcPr>
          <w:p>
            <w:pPr>
              <w:pStyle w:val="TableText"/>
            </w:pPr>
            <w:r>
              <w:t xml:space="preserve">TPEX</w:t>
              <w:br/>
              <w:t xml:space="preserve">7d</w:t>
            </w:r>
          </w:p>
        </w:tc>
        <w:tc>
          <w:tcPr>
            <w:tcW w:w="1899" w:type="dxa"/>
            <w:vAlign w:val="center"/>
            <w:shd w:fill="F5F7FA"/>
          </w:tcPr>
          <w:p>
            <w:pPr>
              <w:pStyle w:val="TableNumber"/>
            </w:pPr>
            <w:r>
              <w:t xml:space="preserve">0.91749</w:t>
              <w:br/>
              <w:t xml:space="preserve">0.93572</w:t>
            </w:r>
          </w:p>
        </w:tc>
        <w:tc>
          <w:tcPr>
            <w:tcW w:w="1696" w:type="dxa"/>
            <w:vAlign w:val="center"/>
            <w:shd w:fill="F5F7FA"/>
          </w:tcPr>
          <w:p>
            <w:pPr>
              <w:pStyle w:val="TableNumber"/>
            </w:pPr>
            <w:r>
              <w:t xml:space="preserve">1.948%</w:t>
            </w:r>
          </w:p>
        </w:tc>
        <w:tc>
          <w:tcPr>
            <w:tcW w:w="1357" w:type="dxa"/>
            <w:vAlign w:val="center"/>
            <w:shd w:fill="F5F7FA"/>
          </w:tcPr>
          <w:p>
            <w:pPr>
              <w:pStyle w:val="TableNumber"/>
            </w:pPr>
            <w:r>
              <w:t xml:space="preserve">0.57148</w:t>
            </w:r>
          </w:p>
        </w:tc>
        <w:tc>
          <w:tcPr>
            <w:tcW w:w="1424" w:type="dxa"/>
            <w:vAlign w:val="center"/>
            <w:shd w:fill="F5F7FA"/>
          </w:tcPr>
          <w:p>
            <w:pPr>
              <w:pStyle w:val="TableNumber"/>
            </w:pPr>
            <w:r>
              <w:t xml:space="preserve">2.100%</w:t>
            </w:r>
          </w:p>
        </w:tc>
        <w:tc>
          <w:tcPr>
            <w:tcW w:w="1560" w:type="dxa"/>
            <w:vAlign w:val="center"/>
            <w:shd w:fill="F5F7FA"/>
          </w:tcPr>
          <w:p>
            <w:pPr>
              <w:pStyle w:val="TableNumber"/>
            </w:pPr>
            <w:r>
              <w:t xml:space="preserve">1.27316</w:t>
            </w:r>
          </w:p>
        </w:tc>
      </w:tr>
      <w:tr>
        <w:trPr>
          <w:cantSplit/>
        </w:trPr>
        <w:tc>
          <w:tcPr>
            <w:tcW w:w="1424" w:type="dxa"/>
            <w:vAlign w:val="center"/>
          </w:tcPr>
          <w:p>
            <w:pPr>
              <w:pStyle w:val="TableText"/>
            </w:pPr>
            <w:r>
              <w:t xml:space="preserve">TPEX</w:t>
              <w:br/>
              <w:t xml:space="preserve">8d</w:t>
            </w:r>
          </w:p>
        </w:tc>
        <w:tc>
          <w:tcPr>
            <w:tcW w:w="1899" w:type="dxa"/>
            <w:vAlign w:val="center"/>
          </w:tcPr>
          <w:p>
            <w:pPr>
              <w:pStyle w:val="TableNumber"/>
            </w:pPr>
            <w:r>
              <w:t xml:space="preserve">0.90817</w:t>
              <w:br/>
              <w:t xml:space="preserve">0.92720</w:t>
            </w:r>
          </w:p>
        </w:tc>
        <w:tc>
          <w:tcPr>
            <w:tcW w:w="1696" w:type="dxa"/>
            <w:vAlign w:val="center"/>
          </w:tcPr>
          <w:p>
            <w:pPr>
              <w:pStyle w:val="TableNumber"/>
            </w:pPr>
            <w:r>
              <w:t xml:space="preserve">2.053%</w:t>
            </w:r>
          </w:p>
        </w:tc>
        <w:tc>
          <w:tcPr>
            <w:tcW w:w="1357" w:type="dxa"/>
            <w:vAlign w:val="center"/>
          </w:tcPr>
          <w:p>
            <w:pPr>
              <w:pStyle w:val="TableNumber"/>
            </w:pPr>
            <w:r>
              <w:t xml:space="preserve">0.56743</w:t>
            </w:r>
          </w:p>
        </w:tc>
        <w:tc>
          <w:tcPr>
            <w:tcW w:w="1424" w:type="dxa"/>
            <w:vAlign w:val="center"/>
          </w:tcPr>
          <w:p>
            <w:pPr>
              <w:pStyle w:val="TableNumber"/>
            </w:pPr>
            <w:r>
              <w:t xml:space="preserve">2.583%</w:t>
            </w:r>
          </w:p>
        </w:tc>
        <w:tc>
          <w:tcPr>
            <w:tcW w:w="1560" w:type="dxa"/>
            <w:vAlign w:val="center"/>
          </w:tcPr>
          <w:p>
            <w:pPr>
              <w:pStyle w:val="TableNumber"/>
            </w:pPr>
            <w:r>
              <w:t xml:space="preserve">1.26795</w:t>
            </w:r>
          </w:p>
        </w:tc>
      </w:tr>
      <w:tr>
        <w:trPr>
          <w:cantSplit/>
        </w:trPr>
        <w:tc>
          <w:tcPr>
            <w:tcW w:w="1424" w:type="dxa"/>
            <w:vAlign w:val="center"/>
            <w:shd w:fill="F5F7FA"/>
          </w:tcPr>
          <w:p>
            <w:pPr>
              <w:pStyle w:val="TableText"/>
            </w:pPr>
            <w:r>
              <w:t xml:space="preserve">TPEX</w:t>
              <w:br/>
              <w:t xml:space="preserve">9d</w:t>
            </w:r>
          </w:p>
        </w:tc>
        <w:tc>
          <w:tcPr>
            <w:tcW w:w="1899" w:type="dxa"/>
            <w:vAlign w:val="center"/>
            <w:shd w:fill="F5F7FA"/>
          </w:tcPr>
          <w:p>
            <w:pPr>
              <w:pStyle w:val="TableNumber"/>
            </w:pPr>
            <w:r>
              <w:t xml:space="preserve">0.90238</w:t>
              <w:br/>
              <w:t xml:space="preserve">0.92048</w:t>
            </w:r>
          </w:p>
        </w:tc>
        <w:tc>
          <w:tcPr>
            <w:tcW w:w="1696" w:type="dxa"/>
            <w:vAlign w:val="center"/>
            <w:shd w:fill="F5F7FA"/>
          </w:tcPr>
          <w:p>
            <w:pPr>
              <w:pStyle w:val="TableNumber"/>
            </w:pPr>
            <w:r>
              <w:t xml:space="preserve">1.966%</w:t>
            </w:r>
          </w:p>
        </w:tc>
        <w:tc>
          <w:tcPr>
            <w:tcW w:w="1357" w:type="dxa"/>
            <w:vAlign w:val="center"/>
            <w:shd w:fill="F5F7FA"/>
          </w:tcPr>
          <w:p>
            <w:pPr>
              <w:pStyle w:val="TableNumber"/>
            </w:pPr>
            <w:r>
              <w:t xml:space="preserve">0.56521</w:t>
            </w:r>
          </w:p>
        </w:tc>
        <w:tc>
          <w:tcPr>
            <w:tcW w:w="1424" w:type="dxa"/>
            <w:vAlign w:val="center"/>
            <w:shd w:fill="F5F7FA"/>
          </w:tcPr>
          <w:p>
            <w:pPr>
              <w:pStyle w:val="TableNumber"/>
            </w:pPr>
            <w:r>
              <w:t xml:space="preserve">2.847%</w:t>
            </w:r>
          </w:p>
        </w:tc>
        <w:tc>
          <w:tcPr>
            <w:tcW w:w="1560" w:type="dxa"/>
            <w:vAlign w:val="center"/>
            <w:shd w:fill="F5F7FA"/>
          </w:tcPr>
          <w:p>
            <w:pPr>
              <w:pStyle w:val="TableNumber"/>
            </w:pPr>
            <w:r>
              <w:t xml:space="preserve">1.28842</w:t>
            </w:r>
          </w:p>
        </w:tc>
      </w:tr>
      <w:tr>
        <w:trPr>
          <w:cantSplit/>
        </w:trPr>
        <w:tc>
          <w:tcPr>
            <w:tcW w:w="1424" w:type="dxa"/>
            <w:vAlign w:val="center"/>
          </w:tcPr>
          <w:p>
            <w:pPr>
              <w:pStyle w:val="TableText"/>
            </w:pPr>
            <w:r>
              <w:t xml:space="preserve">TPEX</w:t>
              <w:br/>
              <w:t xml:space="preserve">10d</w:t>
            </w:r>
          </w:p>
        </w:tc>
        <w:tc>
          <w:tcPr>
            <w:tcW w:w="1899" w:type="dxa"/>
            <w:vAlign w:val="center"/>
          </w:tcPr>
          <w:p>
            <w:pPr>
              <w:pStyle w:val="TableNumber"/>
            </w:pPr>
            <w:r>
              <w:t xml:space="preserve">0.89494</w:t>
              <w:br/>
              <w:t xml:space="preserve">0.91085</w:t>
            </w:r>
          </w:p>
        </w:tc>
        <w:tc>
          <w:tcPr>
            <w:tcW w:w="1696" w:type="dxa"/>
            <w:vAlign w:val="center"/>
          </w:tcPr>
          <w:p>
            <w:pPr>
              <w:pStyle w:val="TableNumber"/>
            </w:pPr>
            <w:r>
              <w:t xml:space="preserve">1.747%</w:t>
            </w:r>
          </w:p>
        </w:tc>
        <w:tc>
          <w:tcPr>
            <w:tcW w:w="1357" w:type="dxa"/>
            <w:vAlign w:val="center"/>
          </w:tcPr>
          <w:p>
            <w:pPr>
              <w:pStyle w:val="TableNumber"/>
            </w:pPr>
            <w:r>
              <w:t xml:space="preserve">0.56342</w:t>
            </w:r>
          </w:p>
        </w:tc>
        <w:tc>
          <w:tcPr>
            <w:tcW w:w="1424" w:type="dxa"/>
            <w:vAlign w:val="center"/>
          </w:tcPr>
          <w:p>
            <w:pPr>
              <w:pStyle w:val="TableNumber"/>
            </w:pPr>
            <w:r>
              <w:t xml:space="preserve">3.420%</w:t>
            </w:r>
          </w:p>
        </w:tc>
        <w:tc>
          <w:tcPr>
            <w:tcW w:w="1560" w:type="dxa"/>
            <w:vAlign w:val="center"/>
          </w:tcPr>
          <w:p>
            <w:pPr>
              <w:pStyle w:val="TableNumber"/>
            </w:pPr>
            <w:r>
              <w:t xml:space="preserve">1.30764</w:t>
            </w:r>
          </w:p>
        </w:tc>
      </w:tr>
      <w:tr>
        <w:trPr>
          <w:cantSplit/>
        </w:trPr>
        <w:tc>
          <w:tcPr>
            <w:tcW w:w="1424" w:type="dxa"/>
            <w:vAlign w:val="center"/>
            <w:shd w:fill="F5F7FA"/>
          </w:tcPr>
          <w:p>
            <w:pPr>
              <w:pStyle w:val="TableText"/>
            </w:pPr>
            <w:r>
              <w:t xml:space="preserve">TPEX</w:t>
              <w:br/>
              <w:t xml:space="preserve">11d</w:t>
            </w:r>
          </w:p>
        </w:tc>
        <w:tc>
          <w:tcPr>
            <w:tcW w:w="1899" w:type="dxa"/>
            <w:vAlign w:val="center"/>
            <w:shd w:fill="F5F7FA"/>
          </w:tcPr>
          <w:p>
            <w:pPr>
              <w:pStyle w:val="TableNumber"/>
            </w:pPr>
            <w:r>
              <w:t xml:space="preserve">0.89425</w:t>
              <w:br/>
              <w:t xml:space="preserve">0.90829</w:t>
            </w:r>
          </w:p>
        </w:tc>
        <w:tc>
          <w:tcPr>
            <w:tcW w:w="1696" w:type="dxa"/>
            <w:vAlign w:val="center"/>
            <w:shd w:fill="F5F7FA"/>
          </w:tcPr>
          <w:p>
            <w:pPr>
              <w:pStyle w:val="TableNumber"/>
            </w:pPr>
            <w:r>
              <w:t xml:space="preserve">1.546%</w:t>
            </w:r>
          </w:p>
        </w:tc>
        <w:tc>
          <w:tcPr>
            <w:tcW w:w="1357" w:type="dxa"/>
            <w:vAlign w:val="center"/>
            <w:shd w:fill="F5F7FA"/>
          </w:tcPr>
          <w:p>
            <w:pPr>
              <w:pStyle w:val="TableNumber"/>
            </w:pPr>
            <w:r>
              <w:t xml:space="preserve">0.56429</w:t>
            </w:r>
          </w:p>
        </w:tc>
        <w:tc>
          <w:tcPr>
            <w:tcW w:w="1424" w:type="dxa"/>
            <w:vAlign w:val="center"/>
            <w:shd w:fill="F5F7FA"/>
          </w:tcPr>
          <w:p>
            <w:pPr>
              <w:pStyle w:val="TableNumber"/>
            </w:pPr>
            <w:r>
              <w:t xml:space="preserve">4.641%</w:t>
            </w:r>
          </w:p>
        </w:tc>
        <w:tc>
          <w:tcPr>
            <w:tcW w:w="1560" w:type="dxa"/>
            <w:vAlign w:val="center"/>
            <w:shd w:fill="F5F7FA"/>
          </w:tcPr>
          <w:p>
            <w:pPr>
              <w:pStyle w:val="TableNumber"/>
            </w:pPr>
            <w:r>
              <w:t xml:space="preserve">1.33759</w:t>
            </w:r>
          </w:p>
        </w:tc>
      </w:tr>
      <w:tr>
        <w:trPr>
          <w:cantSplit/>
        </w:trPr>
        <w:tc>
          <w:tcPr>
            <w:tcW w:w="1424" w:type="dxa"/>
            <w:vAlign w:val="center"/>
          </w:tcPr>
          <w:p>
            <w:pPr>
              <w:pStyle w:val="TableText"/>
            </w:pPr>
            <w:r>
              <w:t xml:space="preserve">TPEX</w:t>
              <w:br/>
              <w:t xml:space="preserve">12d</w:t>
            </w:r>
          </w:p>
        </w:tc>
        <w:tc>
          <w:tcPr>
            <w:tcW w:w="1899" w:type="dxa"/>
            <w:vAlign w:val="center"/>
          </w:tcPr>
          <w:p>
            <w:pPr>
              <w:pStyle w:val="TableNumber"/>
            </w:pPr>
            <w:r>
              <w:t xml:space="preserve">0.89122</w:t>
              <w:br/>
              <w:t xml:space="preserve">0.90317</w:t>
            </w:r>
          </w:p>
        </w:tc>
        <w:tc>
          <w:tcPr>
            <w:tcW w:w="1696" w:type="dxa"/>
            <w:vAlign w:val="center"/>
          </w:tcPr>
          <w:p>
            <w:pPr>
              <w:pStyle w:val="TableNumber"/>
            </w:pPr>
            <w:r>
              <w:t xml:space="preserve">1.323%</w:t>
            </w:r>
          </w:p>
        </w:tc>
        <w:tc>
          <w:tcPr>
            <w:tcW w:w="1357" w:type="dxa"/>
            <w:vAlign w:val="center"/>
          </w:tcPr>
          <w:p>
            <w:pPr>
              <w:pStyle w:val="TableNumber"/>
            </w:pPr>
            <w:r>
              <w:t xml:space="preserve">0.56458</w:t>
            </w:r>
          </w:p>
        </w:tc>
        <w:tc>
          <w:tcPr>
            <w:tcW w:w="1424" w:type="dxa"/>
            <w:vAlign w:val="center"/>
          </w:tcPr>
          <w:p>
            <w:pPr>
              <w:pStyle w:val="TableNumber"/>
            </w:pPr>
            <w:r>
              <w:t xml:space="preserve">5.518%</w:t>
            </w:r>
          </w:p>
        </w:tc>
        <w:tc>
          <w:tcPr>
            <w:tcW w:w="1560" w:type="dxa"/>
            <w:vAlign w:val="center"/>
          </w:tcPr>
          <w:p>
            <w:pPr>
              <w:pStyle w:val="TableNumber"/>
            </w:pPr>
            <w:r>
              <w:t xml:space="preserve">1.34332</w:t>
            </w:r>
          </w:p>
        </w:tc>
      </w:tr>
      <w:tr>
        <w:trPr>
          <w:cantSplit/>
        </w:trPr>
        <w:tc>
          <w:tcPr>
            <w:tcW w:w="1424" w:type="dxa"/>
            <w:vAlign w:val="center"/>
            <w:shd w:fill="F5F7FA"/>
          </w:tcPr>
          <w:p>
            <w:pPr>
              <w:pStyle w:val="TableText"/>
            </w:pPr>
            <w:r>
              <w:t xml:space="preserve">TPEX</w:t>
              <w:br/>
              <w:t xml:space="preserve">13d</w:t>
            </w:r>
          </w:p>
        </w:tc>
        <w:tc>
          <w:tcPr>
            <w:tcW w:w="1899" w:type="dxa"/>
            <w:vAlign w:val="center"/>
            <w:shd w:fill="F5F7FA"/>
          </w:tcPr>
          <w:p>
            <w:pPr>
              <w:pStyle w:val="TableNumber"/>
            </w:pPr>
            <w:r>
              <w:t xml:space="preserve">0.88102</w:t>
              <w:br/>
              <w:t xml:space="preserve">0.88968</w:t>
            </w:r>
          </w:p>
        </w:tc>
        <w:tc>
          <w:tcPr>
            <w:tcW w:w="1696" w:type="dxa"/>
            <w:vAlign w:val="center"/>
            <w:shd w:fill="F5F7FA"/>
          </w:tcPr>
          <w:p>
            <w:pPr>
              <w:pStyle w:val="TableNumber"/>
            </w:pPr>
            <w:r>
              <w:t xml:space="preserve">0.973%</w:t>
            </w:r>
          </w:p>
        </w:tc>
        <w:tc>
          <w:tcPr>
            <w:tcW w:w="1357" w:type="dxa"/>
            <w:vAlign w:val="center"/>
            <w:shd w:fill="F5F7FA"/>
          </w:tcPr>
          <w:p>
            <w:pPr>
              <w:pStyle w:val="TableNumber"/>
            </w:pPr>
            <w:r>
              <w:t xml:space="preserve">0.56167</w:t>
            </w:r>
          </w:p>
        </w:tc>
        <w:tc>
          <w:tcPr>
            <w:tcW w:w="1424" w:type="dxa"/>
            <w:vAlign w:val="center"/>
            <w:shd w:fill="F5F7FA"/>
          </w:tcPr>
          <w:p>
            <w:pPr>
              <w:pStyle w:val="TableNumber"/>
            </w:pPr>
            <w:r>
              <w:t xml:space="preserve">5.950%</w:t>
            </w:r>
          </w:p>
        </w:tc>
        <w:tc>
          <w:tcPr>
            <w:tcW w:w="1560" w:type="dxa"/>
            <w:vAlign w:val="center"/>
            <w:shd w:fill="F5F7FA"/>
          </w:tcPr>
          <w:p>
            <w:pPr>
              <w:pStyle w:val="TableNumber"/>
            </w:pPr>
            <w:r>
              <w:t xml:space="preserve">1.36359</w:t>
            </w:r>
          </w:p>
        </w:tc>
      </w:tr>
      <w:tr>
        <w:trPr>
          <w:cantSplit/>
        </w:trPr>
        <w:tc>
          <w:tcPr>
            <w:tcW w:w="1424" w:type="dxa"/>
            <w:vAlign w:val="center"/>
          </w:tcPr>
          <w:p>
            <w:pPr>
              <w:pStyle w:val="TableText"/>
            </w:pPr>
            <w:r>
              <w:t xml:space="preserve">TPEX</w:t>
              <w:br/>
              <w:t xml:space="preserve">14d</w:t>
            </w:r>
          </w:p>
        </w:tc>
        <w:tc>
          <w:tcPr>
            <w:tcW w:w="1899" w:type="dxa"/>
            <w:vAlign w:val="center"/>
          </w:tcPr>
          <w:p>
            <w:pPr>
              <w:pStyle w:val="TableNumber"/>
            </w:pPr>
            <w:r>
              <w:t xml:space="preserve">0.88238</w:t>
              <w:br/>
              <w:t xml:space="preserve">0.88851</w:t>
            </w:r>
          </w:p>
        </w:tc>
        <w:tc>
          <w:tcPr>
            <w:tcW w:w="1696" w:type="dxa"/>
            <w:vAlign w:val="center"/>
          </w:tcPr>
          <w:p>
            <w:pPr>
              <w:pStyle w:val="TableNumber"/>
            </w:pPr>
            <w:r>
              <w:t xml:space="preserve">0.690%</w:t>
            </w:r>
          </w:p>
        </w:tc>
        <w:tc>
          <w:tcPr>
            <w:tcW w:w="1357" w:type="dxa"/>
            <w:vAlign w:val="center"/>
          </w:tcPr>
          <w:p>
            <w:pPr>
              <w:pStyle w:val="TableNumber"/>
            </w:pPr>
            <w:r>
              <w:t xml:space="preserve">0.56228</w:t>
            </w:r>
          </w:p>
        </w:tc>
        <w:tc>
          <w:tcPr>
            <w:tcW w:w="1424" w:type="dxa"/>
            <w:vAlign w:val="center"/>
          </w:tcPr>
          <w:p>
            <w:pPr>
              <w:pStyle w:val="TableNumber"/>
            </w:pPr>
            <w:r>
              <w:t xml:space="preserve">5.619%</w:t>
            </w:r>
          </w:p>
        </w:tc>
        <w:tc>
          <w:tcPr>
            <w:tcW w:w="1560" w:type="dxa"/>
            <w:vAlign w:val="center"/>
          </w:tcPr>
          <w:p>
            <w:pPr>
              <w:pStyle w:val="TableNumber"/>
            </w:pPr>
            <w:r>
              <w:t xml:space="preserve">1.38452</w:t>
            </w:r>
          </w:p>
        </w:tc>
      </w:tr>
    </w:tbl>
    <w:p>
      <w:pPr>
        <w:pStyle w:val="Decision"/>
        <w:keepNext/>
        <w:spacing w:after="80"/>
      </w:pPr>
      <w:r>
        <w:t xml:space="preserve">表9i alpha 全部1–14日機率品質</w:t>
      </w:r>
    </w:p>
    <w:tbl>
      <w:tblPr>
        <w:tblStyle w:val="BenchmarkTable"/>
        <w:tblW w:w="9360" w:type="dxa"/>
        <w:tblLayout w:type="fixed"/>
      </w:tblPr>
      <w:tblGrid>
        <w:gridCol w:w="936"/>
        <w:gridCol w:w="2016"/>
        <w:gridCol w:w="1800"/>
        <w:gridCol w:w="1440"/>
        <w:gridCol w:w="1512"/>
        <w:gridCol w:w="1656"/>
      </w:tblGrid>
      <w:tr>
        <w:trPr>
          <w:tblHeader/>
          <w:cantSplit/>
        </w:trPr>
        <w:tc>
          <w:tcPr>
            <w:tcW w:w="936" w:type="dxa"/>
            <w:shd w:val="clear" w:fill="DCE6F1"/>
            <w:vAlign w:val="center"/>
          </w:tcPr>
          <w:p>
            <w:pPr>
              <w:pStyle w:val="TableHeader"/>
              <w:keepNext/>
            </w:pPr>
            <w:r>
              <w:t xml:space="preserve">H</w:t>
            </w:r>
          </w:p>
        </w:tc>
        <w:tc>
          <w:tcPr>
            <w:tcW w:w="2016" w:type="dxa"/>
            <w:shd w:val="clear" w:fill="DCE6F1"/>
            <w:vAlign w:val="center"/>
          </w:tcPr>
          <w:p>
            <w:pPr>
              <w:pStyle w:val="TableHeader"/>
              <w:keepNext/>
            </w:pPr>
            <w:r>
              <w:t xml:space="preserve">Model CE</w:t>
              <w:br/>
              <w:t xml:space="preserve">Train-prior CE</w:t>
            </w:r>
          </w:p>
        </w:tc>
        <w:tc>
          <w:tcPr>
            <w:tcW w:w="1800" w:type="dxa"/>
            <w:shd w:val="clear" w:fill="DCE6F1"/>
            <w:vAlign w:val="center"/>
          </w:tcPr>
          <w:p>
            <w:pPr>
              <w:pStyle w:val="TableHeader"/>
              <w:keepNext/>
            </w:pPr>
            <w:r>
              <w:t xml:space="preserve">CE skill vs prior</w:t>
            </w:r>
          </w:p>
        </w:tc>
        <w:tc>
          <w:tcPr>
            <w:tcW w:w="1440" w:type="dxa"/>
            <w:shd w:val="clear" w:fill="DCE6F1"/>
            <w:vAlign w:val="center"/>
          </w:tcPr>
          <w:p>
            <w:pPr>
              <w:pStyle w:val="TableHeader"/>
              <w:keepNext/>
            </w:pPr>
            <w:r>
              <w:t xml:space="preserve">Brier</w:t>
            </w:r>
          </w:p>
        </w:tc>
        <w:tc>
          <w:tcPr>
            <w:tcW w:w="1512" w:type="dxa"/>
            <w:shd w:val="clear" w:fill="DCE6F1"/>
            <w:vAlign w:val="center"/>
          </w:tcPr>
          <w:p>
            <w:pPr>
              <w:pStyle w:val="TableHeader"/>
              <w:keepNext/>
            </w:pPr>
            <w:r>
              <w:t xml:space="preserve">ECE</w:t>
            </w:r>
          </w:p>
        </w:tc>
        <w:tc>
          <w:tcPr>
            <w:tcW w:w="1656" w:type="dxa"/>
            <w:shd w:val="clear" w:fill="DCE6F1"/>
            <w:vAlign w:val="center"/>
          </w:tcPr>
          <w:p>
            <w:pPr>
              <w:pStyle w:val="TableHeader"/>
              <w:keepNext/>
            </w:pPr>
            <w:r>
              <w:t xml:space="preserve">Balanced CE</w:t>
            </w:r>
          </w:p>
        </w:tc>
      </w:tr>
      <w:tr>
        <w:trPr>
          <w:cantSplit/>
        </w:trPr>
        <w:tc>
          <w:tcPr>
            <w:tcW w:w="936" w:type="dxa"/>
            <w:vAlign w:val="center"/>
          </w:tcPr>
          <w:p>
            <w:pPr>
              <w:pStyle w:val="TableText"/>
            </w:pPr>
            <w:r>
              <w:t xml:space="preserve">All</w:t>
            </w:r>
          </w:p>
        </w:tc>
        <w:tc>
          <w:tcPr>
            <w:tcW w:w="2016" w:type="dxa"/>
            <w:vAlign w:val="center"/>
          </w:tcPr>
          <w:p>
            <w:pPr>
              <w:pStyle w:val="TableNumber"/>
            </w:pPr>
            <w:r>
              <w:t xml:space="preserve">0.84239</w:t>
              <w:br/>
              <w:t xml:space="preserve">0.84305</w:t>
            </w:r>
          </w:p>
        </w:tc>
        <w:tc>
          <w:tcPr>
            <w:tcW w:w="1800" w:type="dxa"/>
            <w:vAlign w:val="center"/>
          </w:tcPr>
          <w:p>
            <w:pPr>
              <w:pStyle w:val="TableNumber"/>
            </w:pPr>
            <w:r>
              <w:t xml:space="preserve">0.079%</w:t>
            </w:r>
          </w:p>
        </w:tc>
        <w:tc>
          <w:tcPr>
            <w:tcW w:w="1440" w:type="dxa"/>
            <w:vAlign w:val="center"/>
          </w:tcPr>
          <w:p>
            <w:pPr>
              <w:pStyle w:val="TableNumber"/>
            </w:pPr>
            <w:r>
              <w:t xml:space="preserve">0.54151</w:t>
            </w:r>
          </w:p>
        </w:tc>
        <w:tc>
          <w:tcPr>
            <w:tcW w:w="1512" w:type="dxa"/>
            <w:vAlign w:val="center"/>
          </w:tcPr>
          <w:p>
            <w:pPr>
              <w:pStyle w:val="TableNumber"/>
            </w:pPr>
            <w:r>
              <w:t xml:space="preserve">3.157%</w:t>
            </w:r>
          </w:p>
        </w:tc>
        <w:tc>
          <w:tcPr>
            <w:tcW w:w="1656" w:type="dxa"/>
            <w:vAlign w:val="center"/>
          </w:tcPr>
          <w:p>
            <w:pPr>
              <w:pStyle w:val="TableNumber"/>
            </w:pPr>
            <w:r>
              <w:t xml:space="preserve">1.42917</w:t>
            </w:r>
          </w:p>
        </w:tc>
      </w:tr>
      <w:tr>
        <w:trPr>
          <w:cantSplit/>
        </w:trPr>
        <w:tc>
          <w:tcPr>
            <w:tcW w:w="936" w:type="dxa"/>
            <w:vAlign w:val="center"/>
            <w:shd w:fill="F5F7FA"/>
          </w:tcPr>
          <w:p>
            <w:pPr>
              <w:pStyle w:val="TableText"/>
            </w:pPr>
            <w:r>
              <w:t xml:space="preserve">1d</w:t>
            </w:r>
          </w:p>
        </w:tc>
        <w:tc>
          <w:tcPr>
            <w:tcW w:w="2016" w:type="dxa"/>
            <w:vAlign w:val="center"/>
            <w:shd w:fill="F5F7FA"/>
          </w:tcPr>
          <w:p>
            <w:pPr>
              <w:pStyle w:val="TableNumber"/>
            </w:pPr>
            <w:r>
              <w:t xml:space="preserve">0.97414</w:t>
              <w:br/>
              <w:t xml:space="preserve">0.98466</w:t>
            </w:r>
          </w:p>
        </w:tc>
        <w:tc>
          <w:tcPr>
            <w:tcW w:w="1800" w:type="dxa"/>
            <w:vAlign w:val="center"/>
            <w:shd w:fill="F5F7FA"/>
          </w:tcPr>
          <w:p>
            <w:pPr>
              <w:pStyle w:val="TableNumber"/>
            </w:pPr>
            <w:r>
              <w:t xml:space="preserve">1.068%</w:t>
            </w:r>
          </w:p>
        </w:tc>
        <w:tc>
          <w:tcPr>
            <w:tcW w:w="1440" w:type="dxa"/>
            <w:vAlign w:val="center"/>
            <w:shd w:fill="F5F7FA"/>
          </w:tcPr>
          <w:p>
            <w:pPr>
              <w:pStyle w:val="TableNumber"/>
            </w:pPr>
            <w:r>
              <w:t xml:space="preserve">0.59900</w:t>
            </w:r>
          </w:p>
        </w:tc>
        <w:tc>
          <w:tcPr>
            <w:tcW w:w="1512" w:type="dxa"/>
            <w:vAlign w:val="center"/>
            <w:shd w:fill="F5F7FA"/>
          </w:tcPr>
          <w:p>
            <w:pPr>
              <w:pStyle w:val="TableNumber"/>
            </w:pPr>
            <w:r>
              <w:t xml:space="preserve">1.870%</w:t>
            </w:r>
          </w:p>
        </w:tc>
        <w:tc>
          <w:tcPr>
            <w:tcW w:w="1656" w:type="dxa"/>
            <w:vAlign w:val="center"/>
            <w:shd w:fill="F5F7FA"/>
          </w:tcPr>
          <w:p>
            <w:pPr>
              <w:pStyle w:val="TableNumber"/>
            </w:pPr>
            <w:r>
              <w:t xml:space="preserve">1.15042</w:t>
            </w:r>
          </w:p>
        </w:tc>
      </w:tr>
      <w:tr>
        <w:trPr>
          <w:cantSplit/>
        </w:trPr>
        <w:tc>
          <w:tcPr>
            <w:tcW w:w="936" w:type="dxa"/>
            <w:vAlign w:val="center"/>
          </w:tcPr>
          <w:p>
            <w:pPr>
              <w:pStyle w:val="TableText"/>
            </w:pPr>
            <w:r>
              <w:t xml:space="preserve">2d</w:t>
            </w:r>
          </w:p>
        </w:tc>
        <w:tc>
          <w:tcPr>
            <w:tcW w:w="2016" w:type="dxa"/>
            <w:vAlign w:val="center"/>
          </w:tcPr>
          <w:p>
            <w:pPr>
              <w:pStyle w:val="TableNumber"/>
            </w:pPr>
            <w:r>
              <w:t xml:space="preserve">0.91561</w:t>
              <w:br/>
              <w:t xml:space="preserve">0.91954</w:t>
            </w:r>
          </w:p>
        </w:tc>
        <w:tc>
          <w:tcPr>
            <w:tcW w:w="1800" w:type="dxa"/>
            <w:vAlign w:val="center"/>
          </w:tcPr>
          <w:p>
            <w:pPr>
              <w:pStyle w:val="TableNumber"/>
            </w:pPr>
            <w:r>
              <w:t xml:space="preserve">0.428%</w:t>
            </w:r>
          </w:p>
        </w:tc>
        <w:tc>
          <w:tcPr>
            <w:tcW w:w="1440" w:type="dxa"/>
            <w:vAlign w:val="center"/>
          </w:tcPr>
          <w:p>
            <w:pPr>
              <w:pStyle w:val="TableNumber"/>
            </w:pPr>
            <w:r>
              <w:t xml:space="preserve">0.57161</w:t>
            </w:r>
          </w:p>
        </w:tc>
        <w:tc>
          <w:tcPr>
            <w:tcW w:w="1512" w:type="dxa"/>
            <w:vAlign w:val="center"/>
          </w:tcPr>
          <w:p>
            <w:pPr>
              <w:pStyle w:val="TableNumber"/>
            </w:pPr>
            <w:r>
              <w:t xml:space="preserve">2.660%</w:t>
            </w:r>
          </w:p>
        </w:tc>
        <w:tc>
          <w:tcPr>
            <w:tcW w:w="1656" w:type="dxa"/>
            <w:vAlign w:val="center"/>
          </w:tcPr>
          <w:p>
            <w:pPr>
              <w:pStyle w:val="TableNumber"/>
            </w:pPr>
            <w:r>
              <w:t xml:space="preserve">1.23713</w:t>
            </w:r>
          </w:p>
        </w:tc>
      </w:tr>
      <w:tr>
        <w:trPr>
          <w:cantSplit/>
        </w:trPr>
        <w:tc>
          <w:tcPr>
            <w:tcW w:w="936" w:type="dxa"/>
            <w:vAlign w:val="center"/>
            <w:shd w:fill="F5F7FA"/>
          </w:tcPr>
          <w:p>
            <w:pPr>
              <w:pStyle w:val="TableText"/>
            </w:pPr>
            <w:r>
              <w:t xml:space="preserve">3d</w:t>
            </w:r>
          </w:p>
        </w:tc>
        <w:tc>
          <w:tcPr>
            <w:tcW w:w="2016" w:type="dxa"/>
            <w:vAlign w:val="center"/>
            <w:shd w:fill="F5F7FA"/>
          </w:tcPr>
          <w:p>
            <w:pPr>
              <w:pStyle w:val="TableNumber"/>
            </w:pPr>
            <w:r>
              <w:t xml:space="preserve">0.88587</w:t>
              <w:br/>
              <w:t xml:space="preserve">0.88764</w:t>
            </w:r>
          </w:p>
        </w:tc>
        <w:tc>
          <w:tcPr>
            <w:tcW w:w="1800" w:type="dxa"/>
            <w:vAlign w:val="center"/>
            <w:shd w:fill="F5F7FA"/>
          </w:tcPr>
          <w:p>
            <w:pPr>
              <w:pStyle w:val="TableNumber"/>
            </w:pPr>
            <w:r>
              <w:t xml:space="preserve">0.199%</w:t>
            </w:r>
          </w:p>
        </w:tc>
        <w:tc>
          <w:tcPr>
            <w:tcW w:w="1440" w:type="dxa"/>
            <w:vAlign w:val="center"/>
            <w:shd w:fill="F5F7FA"/>
          </w:tcPr>
          <w:p>
            <w:pPr>
              <w:pStyle w:val="TableNumber"/>
            </w:pPr>
            <w:r>
              <w:t xml:space="preserve">0.55925</w:t>
            </w:r>
          </w:p>
        </w:tc>
        <w:tc>
          <w:tcPr>
            <w:tcW w:w="1512" w:type="dxa"/>
            <w:vAlign w:val="center"/>
            <w:shd w:fill="F5F7FA"/>
          </w:tcPr>
          <w:p>
            <w:pPr>
              <w:pStyle w:val="TableNumber"/>
            </w:pPr>
            <w:r>
              <w:t xml:space="preserve">3.204%</w:t>
            </w:r>
          </w:p>
        </w:tc>
        <w:tc>
          <w:tcPr>
            <w:tcW w:w="1656" w:type="dxa"/>
            <w:vAlign w:val="center"/>
            <w:shd w:fill="F5F7FA"/>
          </w:tcPr>
          <w:p>
            <w:pPr>
              <w:pStyle w:val="TableNumber"/>
            </w:pPr>
            <w:r>
              <w:t xml:space="preserve">1.31101</w:t>
            </w:r>
          </w:p>
        </w:tc>
      </w:tr>
      <w:tr>
        <w:trPr>
          <w:cantSplit/>
        </w:trPr>
        <w:tc>
          <w:tcPr>
            <w:tcW w:w="936" w:type="dxa"/>
            <w:vAlign w:val="center"/>
          </w:tcPr>
          <w:p>
            <w:pPr>
              <w:pStyle w:val="TableText"/>
            </w:pPr>
            <w:r>
              <w:t xml:space="preserve">4d</w:t>
            </w:r>
          </w:p>
        </w:tc>
        <w:tc>
          <w:tcPr>
            <w:tcW w:w="2016" w:type="dxa"/>
            <w:vAlign w:val="center"/>
          </w:tcPr>
          <w:p>
            <w:pPr>
              <w:pStyle w:val="TableNumber"/>
            </w:pPr>
            <w:r>
              <w:t xml:space="preserve">0.86671</w:t>
              <w:br/>
              <w:t xml:space="preserve">0.86677</w:t>
            </w:r>
          </w:p>
        </w:tc>
        <w:tc>
          <w:tcPr>
            <w:tcW w:w="1800" w:type="dxa"/>
            <w:vAlign w:val="center"/>
          </w:tcPr>
          <w:p>
            <w:pPr>
              <w:pStyle w:val="TableNumber"/>
            </w:pPr>
            <w:r>
              <w:t xml:space="preserve">0.006%</w:t>
            </w:r>
          </w:p>
        </w:tc>
        <w:tc>
          <w:tcPr>
            <w:tcW w:w="1440" w:type="dxa"/>
            <w:vAlign w:val="center"/>
          </w:tcPr>
          <w:p>
            <w:pPr>
              <w:pStyle w:val="TableNumber"/>
            </w:pPr>
            <w:r>
              <w:t xml:space="preserve">0.55111</w:t>
            </w:r>
          </w:p>
        </w:tc>
        <w:tc>
          <w:tcPr>
            <w:tcW w:w="1512" w:type="dxa"/>
            <w:vAlign w:val="center"/>
          </w:tcPr>
          <w:p>
            <w:pPr>
              <w:pStyle w:val="TableNumber"/>
            </w:pPr>
            <w:r>
              <w:t xml:space="preserve">3.104%</w:t>
            </w:r>
          </w:p>
        </w:tc>
        <w:tc>
          <w:tcPr>
            <w:tcW w:w="1656" w:type="dxa"/>
            <w:vAlign w:val="center"/>
          </w:tcPr>
          <w:p>
            <w:pPr>
              <w:pStyle w:val="TableNumber"/>
            </w:pPr>
            <w:r>
              <w:t xml:space="preserve">1.34683</w:t>
            </w:r>
          </w:p>
        </w:tc>
      </w:tr>
      <w:tr>
        <w:trPr>
          <w:cantSplit/>
        </w:trPr>
        <w:tc>
          <w:tcPr>
            <w:tcW w:w="936" w:type="dxa"/>
            <w:vAlign w:val="center"/>
            <w:shd w:fill="F5F7FA"/>
          </w:tcPr>
          <w:p>
            <w:pPr>
              <w:pStyle w:val="TableText"/>
            </w:pPr>
            <w:r>
              <w:t xml:space="preserve">5d</w:t>
            </w:r>
          </w:p>
        </w:tc>
        <w:tc>
          <w:tcPr>
            <w:tcW w:w="2016" w:type="dxa"/>
            <w:vAlign w:val="center"/>
            <w:shd w:fill="F5F7FA"/>
          </w:tcPr>
          <w:p>
            <w:pPr>
              <w:pStyle w:val="TableNumber"/>
            </w:pPr>
            <w:r>
              <w:t xml:space="preserve">0.85062</w:t>
              <w:br/>
              <w:t xml:space="preserve">0.84988</w:t>
            </w:r>
          </w:p>
        </w:tc>
        <w:tc>
          <w:tcPr>
            <w:tcW w:w="1800" w:type="dxa"/>
            <w:vAlign w:val="center"/>
            <w:shd w:fill="F5F7FA"/>
          </w:tcPr>
          <w:p>
            <w:pPr>
              <w:pStyle w:val="TableNumber"/>
            </w:pPr>
            <w:r>
              <w:t xml:space="preserve">-0.088%</w:t>
            </w:r>
          </w:p>
        </w:tc>
        <w:tc>
          <w:tcPr>
            <w:tcW w:w="1440" w:type="dxa"/>
            <w:vAlign w:val="center"/>
            <w:shd w:fill="F5F7FA"/>
          </w:tcPr>
          <w:p>
            <w:pPr>
              <w:pStyle w:val="TableNumber"/>
            </w:pPr>
            <w:r>
              <w:t xml:space="preserve">0.54473</w:t>
            </w:r>
          </w:p>
        </w:tc>
        <w:tc>
          <w:tcPr>
            <w:tcW w:w="1512" w:type="dxa"/>
            <w:vAlign w:val="center"/>
            <w:shd w:fill="F5F7FA"/>
          </w:tcPr>
          <w:p>
            <w:pPr>
              <w:pStyle w:val="TableNumber"/>
            </w:pPr>
            <w:r>
              <w:t xml:space="preserve">3.191%</w:t>
            </w:r>
          </w:p>
        </w:tc>
        <w:tc>
          <w:tcPr>
            <w:tcW w:w="1656" w:type="dxa"/>
            <w:vAlign w:val="center"/>
            <w:shd w:fill="F5F7FA"/>
          </w:tcPr>
          <w:p>
            <w:pPr>
              <w:pStyle w:val="TableNumber"/>
            </w:pPr>
            <w:r>
              <w:t xml:space="preserve">1.38854</w:t>
            </w:r>
          </w:p>
        </w:tc>
      </w:tr>
      <w:tr>
        <w:trPr>
          <w:cantSplit/>
        </w:trPr>
        <w:tc>
          <w:tcPr>
            <w:tcW w:w="936" w:type="dxa"/>
            <w:vAlign w:val="center"/>
          </w:tcPr>
          <w:p>
            <w:pPr>
              <w:pStyle w:val="TableText"/>
            </w:pPr>
            <w:r>
              <w:t xml:space="preserve">6d</w:t>
            </w:r>
          </w:p>
        </w:tc>
        <w:tc>
          <w:tcPr>
            <w:tcW w:w="2016" w:type="dxa"/>
            <w:vAlign w:val="center"/>
          </w:tcPr>
          <w:p>
            <w:pPr>
              <w:pStyle w:val="TableNumber"/>
            </w:pPr>
            <w:r>
              <w:t xml:space="preserve">0.83860</w:t>
              <w:br/>
              <w:t xml:space="preserve">0.83803</w:t>
            </w:r>
          </w:p>
        </w:tc>
        <w:tc>
          <w:tcPr>
            <w:tcW w:w="1800" w:type="dxa"/>
            <w:vAlign w:val="center"/>
          </w:tcPr>
          <w:p>
            <w:pPr>
              <w:pStyle w:val="TableNumber"/>
            </w:pPr>
            <w:r>
              <w:t xml:space="preserve">-0.069%</w:t>
            </w:r>
          </w:p>
        </w:tc>
        <w:tc>
          <w:tcPr>
            <w:tcW w:w="1440" w:type="dxa"/>
            <w:vAlign w:val="center"/>
          </w:tcPr>
          <w:p>
            <w:pPr>
              <w:pStyle w:val="TableNumber"/>
            </w:pPr>
            <w:r>
              <w:t xml:space="preserve">0.53988</w:t>
            </w:r>
          </w:p>
        </w:tc>
        <w:tc>
          <w:tcPr>
            <w:tcW w:w="1512" w:type="dxa"/>
            <w:vAlign w:val="center"/>
          </w:tcPr>
          <w:p>
            <w:pPr>
              <w:pStyle w:val="TableNumber"/>
            </w:pPr>
            <w:r>
              <w:t xml:space="preserve">3.423%</w:t>
            </w:r>
          </w:p>
        </w:tc>
        <w:tc>
          <w:tcPr>
            <w:tcW w:w="1656" w:type="dxa"/>
            <w:vAlign w:val="center"/>
          </w:tcPr>
          <w:p>
            <w:pPr>
              <w:pStyle w:val="TableNumber"/>
            </w:pPr>
            <w:r>
              <w:t xml:space="preserve">1.43458</w:t>
            </w:r>
          </w:p>
        </w:tc>
      </w:tr>
      <w:tr>
        <w:trPr>
          <w:cantSplit/>
        </w:trPr>
        <w:tc>
          <w:tcPr>
            <w:tcW w:w="936" w:type="dxa"/>
            <w:vAlign w:val="center"/>
            <w:shd w:fill="F5F7FA"/>
          </w:tcPr>
          <w:p>
            <w:pPr>
              <w:pStyle w:val="TableText"/>
            </w:pPr>
            <w:r>
              <w:t xml:space="preserve">7d</w:t>
            </w:r>
          </w:p>
        </w:tc>
        <w:tc>
          <w:tcPr>
            <w:tcW w:w="2016" w:type="dxa"/>
            <w:vAlign w:val="center"/>
            <w:shd w:fill="F5F7FA"/>
          </w:tcPr>
          <w:p>
            <w:pPr>
              <w:pStyle w:val="TableNumber"/>
            </w:pPr>
            <w:r>
              <w:t xml:space="preserve">0.82953</w:t>
              <w:br/>
              <w:t xml:space="preserve">0.82978</w:t>
            </w:r>
          </w:p>
        </w:tc>
        <w:tc>
          <w:tcPr>
            <w:tcW w:w="1800" w:type="dxa"/>
            <w:vAlign w:val="center"/>
            <w:shd w:fill="F5F7FA"/>
          </w:tcPr>
          <w:p>
            <w:pPr>
              <w:pStyle w:val="TableNumber"/>
            </w:pPr>
            <w:r>
              <w:t xml:space="preserve">0.030%</w:t>
            </w:r>
          </w:p>
        </w:tc>
        <w:tc>
          <w:tcPr>
            <w:tcW w:w="1440" w:type="dxa"/>
            <w:vAlign w:val="center"/>
            <w:shd w:fill="F5F7FA"/>
          </w:tcPr>
          <w:p>
            <w:pPr>
              <w:pStyle w:val="TableNumber"/>
            </w:pPr>
            <w:r>
              <w:t xml:space="preserve">0.53547</w:t>
            </w:r>
          </w:p>
        </w:tc>
        <w:tc>
          <w:tcPr>
            <w:tcW w:w="1512" w:type="dxa"/>
            <w:vAlign w:val="center"/>
            <w:shd w:fill="F5F7FA"/>
          </w:tcPr>
          <w:p>
            <w:pPr>
              <w:pStyle w:val="TableNumber"/>
            </w:pPr>
            <w:r>
              <w:t xml:space="preserve">2.778%</w:t>
            </w:r>
          </w:p>
        </w:tc>
        <w:tc>
          <w:tcPr>
            <w:tcW w:w="1656" w:type="dxa"/>
            <w:vAlign w:val="center"/>
            <w:shd w:fill="F5F7FA"/>
          </w:tcPr>
          <w:p>
            <w:pPr>
              <w:pStyle w:val="TableNumber"/>
            </w:pPr>
            <w:r>
              <w:t xml:space="preserve">1.44356</w:t>
            </w:r>
          </w:p>
        </w:tc>
      </w:tr>
      <w:tr>
        <w:trPr>
          <w:cantSplit/>
        </w:trPr>
        <w:tc>
          <w:tcPr>
            <w:tcW w:w="936" w:type="dxa"/>
            <w:vAlign w:val="center"/>
          </w:tcPr>
          <w:p>
            <w:pPr>
              <w:pStyle w:val="TableText"/>
            </w:pPr>
            <w:r>
              <w:t xml:space="preserve">8d</w:t>
            </w:r>
          </w:p>
        </w:tc>
        <w:tc>
          <w:tcPr>
            <w:tcW w:w="2016" w:type="dxa"/>
            <w:vAlign w:val="center"/>
          </w:tcPr>
          <w:p>
            <w:pPr>
              <w:pStyle w:val="TableNumber"/>
            </w:pPr>
            <w:r>
              <w:t xml:space="preserve">0.82142</w:t>
              <w:br/>
              <w:t xml:space="preserve">0.82223</w:t>
            </w:r>
          </w:p>
        </w:tc>
        <w:tc>
          <w:tcPr>
            <w:tcW w:w="1800" w:type="dxa"/>
            <w:vAlign w:val="center"/>
          </w:tcPr>
          <w:p>
            <w:pPr>
              <w:pStyle w:val="TableNumber"/>
            </w:pPr>
            <w:r>
              <w:t xml:space="preserve">0.098%</w:t>
            </w:r>
          </w:p>
        </w:tc>
        <w:tc>
          <w:tcPr>
            <w:tcW w:w="1440" w:type="dxa"/>
            <w:vAlign w:val="center"/>
          </w:tcPr>
          <w:p>
            <w:pPr>
              <w:pStyle w:val="TableNumber"/>
            </w:pPr>
            <w:r>
              <w:t xml:space="preserve">0.53210</w:t>
            </w:r>
          </w:p>
        </w:tc>
        <w:tc>
          <w:tcPr>
            <w:tcW w:w="1512" w:type="dxa"/>
            <w:vAlign w:val="center"/>
          </w:tcPr>
          <w:p>
            <w:pPr>
              <w:pStyle w:val="TableNumber"/>
            </w:pPr>
            <w:r>
              <w:t xml:space="preserve">2.837%</w:t>
            </w:r>
          </w:p>
        </w:tc>
        <w:tc>
          <w:tcPr>
            <w:tcW w:w="1656" w:type="dxa"/>
            <w:vAlign w:val="center"/>
          </w:tcPr>
          <w:p>
            <w:pPr>
              <w:pStyle w:val="TableNumber"/>
            </w:pPr>
            <w:r>
              <w:t xml:space="preserve">1.48008</w:t>
            </w:r>
          </w:p>
        </w:tc>
      </w:tr>
      <w:tr>
        <w:trPr>
          <w:cantSplit/>
        </w:trPr>
        <w:tc>
          <w:tcPr>
            <w:tcW w:w="936" w:type="dxa"/>
            <w:vAlign w:val="center"/>
            <w:shd w:fill="F5F7FA"/>
          </w:tcPr>
          <w:p>
            <w:pPr>
              <w:pStyle w:val="TableText"/>
            </w:pPr>
            <w:r>
              <w:t xml:space="preserve">9d</w:t>
            </w:r>
          </w:p>
        </w:tc>
        <w:tc>
          <w:tcPr>
            <w:tcW w:w="2016" w:type="dxa"/>
            <w:vAlign w:val="center"/>
            <w:shd w:fill="F5F7FA"/>
          </w:tcPr>
          <w:p>
            <w:pPr>
              <w:pStyle w:val="TableNumber"/>
            </w:pPr>
            <w:r>
              <w:t xml:space="preserve">0.81583</w:t>
              <w:br/>
              <w:t xml:space="preserve">0.81517</w:t>
            </w:r>
          </w:p>
        </w:tc>
        <w:tc>
          <w:tcPr>
            <w:tcW w:w="1800" w:type="dxa"/>
            <w:vAlign w:val="center"/>
            <w:shd w:fill="F5F7FA"/>
          </w:tcPr>
          <w:p>
            <w:pPr>
              <w:pStyle w:val="TableNumber"/>
            </w:pPr>
            <w:r>
              <w:t xml:space="preserve">-0.081%</w:t>
            </w:r>
          </w:p>
        </w:tc>
        <w:tc>
          <w:tcPr>
            <w:tcW w:w="1440" w:type="dxa"/>
            <w:vAlign w:val="center"/>
            <w:shd w:fill="F5F7FA"/>
          </w:tcPr>
          <w:p>
            <w:pPr>
              <w:pStyle w:val="TableNumber"/>
            </w:pPr>
            <w:r>
              <w:t xml:space="preserve">0.53022</w:t>
            </w:r>
          </w:p>
        </w:tc>
        <w:tc>
          <w:tcPr>
            <w:tcW w:w="1512" w:type="dxa"/>
            <w:vAlign w:val="center"/>
            <w:shd w:fill="F5F7FA"/>
          </w:tcPr>
          <w:p>
            <w:pPr>
              <w:pStyle w:val="TableNumber"/>
            </w:pPr>
            <w:r>
              <w:t xml:space="preserve">3.429%</w:t>
            </w:r>
          </w:p>
        </w:tc>
        <w:tc>
          <w:tcPr>
            <w:tcW w:w="1656" w:type="dxa"/>
            <w:vAlign w:val="center"/>
            <w:shd w:fill="F5F7FA"/>
          </w:tcPr>
          <w:p>
            <w:pPr>
              <w:pStyle w:val="TableNumber"/>
            </w:pPr>
            <w:r>
              <w:t xml:space="preserve">1.50583</w:t>
            </w:r>
          </w:p>
        </w:tc>
      </w:tr>
      <w:tr>
        <w:trPr>
          <w:cantSplit/>
        </w:trPr>
        <w:tc>
          <w:tcPr>
            <w:tcW w:w="936" w:type="dxa"/>
            <w:vAlign w:val="center"/>
          </w:tcPr>
          <w:p>
            <w:pPr>
              <w:pStyle w:val="TableText"/>
            </w:pPr>
            <w:r>
              <w:t xml:space="preserve">10d</w:t>
            </w:r>
          </w:p>
        </w:tc>
        <w:tc>
          <w:tcPr>
            <w:tcW w:w="2016" w:type="dxa"/>
            <w:vAlign w:val="center"/>
          </w:tcPr>
          <w:p>
            <w:pPr>
              <w:pStyle w:val="TableNumber"/>
            </w:pPr>
            <w:r>
              <w:t xml:space="preserve">0.80875</w:t>
              <w:br/>
              <w:t xml:space="preserve">0.80750</w:t>
            </w:r>
          </w:p>
        </w:tc>
        <w:tc>
          <w:tcPr>
            <w:tcW w:w="1800" w:type="dxa"/>
            <w:vAlign w:val="center"/>
          </w:tcPr>
          <w:p>
            <w:pPr>
              <w:pStyle w:val="TableNumber"/>
            </w:pPr>
            <w:r>
              <w:t xml:space="preserve">-0.155%</w:t>
            </w:r>
          </w:p>
        </w:tc>
        <w:tc>
          <w:tcPr>
            <w:tcW w:w="1440" w:type="dxa"/>
            <w:vAlign w:val="center"/>
          </w:tcPr>
          <w:p>
            <w:pPr>
              <w:pStyle w:val="TableNumber"/>
            </w:pPr>
            <w:r>
              <w:t xml:space="preserve">0.52794</w:t>
            </w:r>
          </w:p>
        </w:tc>
        <w:tc>
          <w:tcPr>
            <w:tcW w:w="1512" w:type="dxa"/>
            <w:vAlign w:val="center"/>
          </w:tcPr>
          <w:p>
            <w:pPr>
              <w:pStyle w:val="TableNumber"/>
            </w:pPr>
            <w:r>
              <w:t xml:space="preserve">3.790%</w:t>
            </w:r>
          </w:p>
        </w:tc>
        <w:tc>
          <w:tcPr>
            <w:tcW w:w="1656" w:type="dxa"/>
            <w:vAlign w:val="center"/>
          </w:tcPr>
          <w:p>
            <w:pPr>
              <w:pStyle w:val="TableNumber"/>
            </w:pPr>
            <w:r>
              <w:t xml:space="preserve">1.54783</w:t>
            </w:r>
          </w:p>
        </w:tc>
      </w:tr>
      <w:tr>
        <w:trPr>
          <w:cantSplit/>
        </w:trPr>
        <w:tc>
          <w:tcPr>
            <w:tcW w:w="936" w:type="dxa"/>
            <w:vAlign w:val="center"/>
            <w:shd w:fill="F5F7FA"/>
          </w:tcPr>
          <w:p>
            <w:pPr>
              <w:pStyle w:val="TableText"/>
            </w:pPr>
            <w:r>
              <w:t xml:space="preserve">11d</w:t>
            </w:r>
          </w:p>
        </w:tc>
        <w:tc>
          <w:tcPr>
            <w:tcW w:w="2016" w:type="dxa"/>
            <w:vAlign w:val="center"/>
            <w:shd w:fill="F5F7FA"/>
          </w:tcPr>
          <w:p>
            <w:pPr>
              <w:pStyle w:val="TableNumber"/>
            </w:pPr>
            <w:r>
              <w:t xml:space="preserve">0.80329</w:t>
              <w:br/>
              <w:t xml:space="preserve">0.80272</w:t>
            </w:r>
          </w:p>
        </w:tc>
        <w:tc>
          <w:tcPr>
            <w:tcW w:w="1800" w:type="dxa"/>
            <w:vAlign w:val="center"/>
            <w:shd w:fill="F5F7FA"/>
          </w:tcPr>
          <w:p>
            <w:pPr>
              <w:pStyle w:val="TableNumber"/>
            </w:pPr>
            <w:r>
              <w:t xml:space="preserve">-0.071%</w:t>
            </w:r>
          </w:p>
        </w:tc>
        <w:tc>
          <w:tcPr>
            <w:tcW w:w="1440" w:type="dxa"/>
            <w:vAlign w:val="center"/>
            <w:shd w:fill="F5F7FA"/>
          </w:tcPr>
          <w:p>
            <w:pPr>
              <w:pStyle w:val="TableNumber"/>
            </w:pPr>
            <w:r>
              <w:t xml:space="preserve">0.52509</w:t>
            </w:r>
          </w:p>
        </w:tc>
        <w:tc>
          <w:tcPr>
            <w:tcW w:w="1512" w:type="dxa"/>
            <w:vAlign w:val="center"/>
            <w:shd w:fill="F5F7FA"/>
          </w:tcPr>
          <w:p>
            <w:pPr>
              <w:pStyle w:val="TableNumber"/>
            </w:pPr>
            <w:r>
              <w:t xml:space="preserve">3.382%</w:t>
            </w:r>
          </w:p>
        </w:tc>
        <w:tc>
          <w:tcPr>
            <w:tcW w:w="1656" w:type="dxa"/>
            <w:vAlign w:val="center"/>
            <w:shd w:fill="F5F7FA"/>
          </w:tcPr>
          <w:p>
            <w:pPr>
              <w:pStyle w:val="TableNumber"/>
            </w:pPr>
            <w:r>
              <w:t xml:space="preserve">1.52255</w:t>
            </w:r>
          </w:p>
        </w:tc>
      </w:tr>
      <w:tr>
        <w:trPr>
          <w:cantSplit/>
        </w:trPr>
        <w:tc>
          <w:tcPr>
            <w:tcW w:w="936" w:type="dxa"/>
            <w:vAlign w:val="center"/>
          </w:tcPr>
          <w:p>
            <w:pPr>
              <w:pStyle w:val="TableText"/>
            </w:pPr>
            <w:r>
              <w:t xml:space="preserve">12d</w:t>
            </w:r>
          </w:p>
        </w:tc>
        <w:tc>
          <w:tcPr>
            <w:tcW w:w="2016" w:type="dxa"/>
            <w:vAlign w:val="center"/>
          </w:tcPr>
          <w:p>
            <w:pPr>
              <w:pStyle w:val="TableNumber"/>
            </w:pPr>
            <w:r>
              <w:t xml:space="preserve">0.79812</w:t>
              <w:br/>
              <w:t xml:space="preserve">0.79683</w:t>
            </w:r>
          </w:p>
        </w:tc>
        <w:tc>
          <w:tcPr>
            <w:tcW w:w="1800" w:type="dxa"/>
            <w:vAlign w:val="center"/>
          </w:tcPr>
          <w:p>
            <w:pPr>
              <w:pStyle w:val="TableNumber"/>
            </w:pPr>
            <w:r>
              <w:t xml:space="preserve">-0.162%</w:t>
            </w:r>
          </w:p>
        </w:tc>
        <w:tc>
          <w:tcPr>
            <w:tcW w:w="1440" w:type="dxa"/>
            <w:vAlign w:val="center"/>
          </w:tcPr>
          <w:p>
            <w:pPr>
              <w:pStyle w:val="TableNumber"/>
            </w:pPr>
            <w:r>
              <w:t xml:space="preserve">0.52314</w:t>
            </w:r>
          </w:p>
        </w:tc>
        <w:tc>
          <w:tcPr>
            <w:tcW w:w="1512" w:type="dxa"/>
            <w:vAlign w:val="center"/>
          </w:tcPr>
          <w:p>
            <w:pPr>
              <w:pStyle w:val="TableNumber"/>
            </w:pPr>
            <w:r>
              <w:t xml:space="preserve">3.427%</w:t>
            </w:r>
          </w:p>
        </w:tc>
        <w:tc>
          <w:tcPr>
            <w:tcW w:w="1656" w:type="dxa"/>
            <w:vAlign w:val="center"/>
          </w:tcPr>
          <w:p>
            <w:pPr>
              <w:pStyle w:val="TableNumber"/>
            </w:pPr>
            <w:r>
              <w:t xml:space="preserve">1.54366</w:t>
            </w:r>
          </w:p>
        </w:tc>
      </w:tr>
      <w:tr>
        <w:trPr>
          <w:cantSplit/>
        </w:trPr>
        <w:tc>
          <w:tcPr>
            <w:tcW w:w="936" w:type="dxa"/>
            <w:vAlign w:val="center"/>
            <w:shd w:fill="F5F7FA"/>
          </w:tcPr>
          <w:p>
            <w:pPr>
              <w:pStyle w:val="TableText"/>
            </w:pPr>
            <w:r>
              <w:t xml:space="preserve">13d</w:t>
            </w:r>
          </w:p>
        </w:tc>
        <w:tc>
          <w:tcPr>
            <w:tcW w:w="2016" w:type="dxa"/>
            <w:vAlign w:val="center"/>
            <w:shd w:fill="F5F7FA"/>
          </w:tcPr>
          <w:p>
            <w:pPr>
              <w:pStyle w:val="TableNumber"/>
            </w:pPr>
            <w:r>
              <w:t xml:space="preserve">0.79270</w:t>
              <w:br/>
              <w:t xml:space="preserve">0.79156</w:t>
            </w:r>
          </w:p>
        </w:tc>
        <w:tc>
          <w:tcPr>
            <w:tcW w:w="1800" w:type="dxa"/>
            <w:vAlign w:val="center"/>
            <w:shd w:fill="F5F7FA"/>
          </w:tcPr>
          <w:p>
            <w:pPr>
              <w:pStyle w:val="TableNumber"/>
            </w:pPr>
            <w:r>
              <w:t xml:space="preserve">-0.145%</w:t>
            </w:r>
          </w:p>
        </w:tc>
        <w:tc>
          <w:tcPr>
            <w:tcW w:w="1440" w:type="dxa"/>
            <w:vAlign w:val="center"/>
            <w:shd w:fill="F5F7FA"/>
          </w:tcPr>
          <w:p>
            <w:pPr>
              <w:pStyle w:val="TableNumber"/>
            </w:pPr>
            <w:r>
              <w:t xml:space="preserve">0.52108</w:t>
            </w:r>
          </w:p>
        </w:tc>
        <w:tc>
          <w:tcPr>
            <w:tcW w:w="1512" w:type="dxa"/>
            <w:vAlign w:val="center"/>
            <w:shd w:fill="F5F7FA"/>
          </w:tcPr>
          <w:p>
            <w:pPr>
              <w:pStyle w:val="TableNumber"/>
            </w:pPr>
            <w:r>
              <w:t xml:space="preserve">3.629%</w:t>
            </w:r>
          </w:p>
        </w:tc>
        <w:tc>
          <w:tcPr>
            <w:tcW w:w="1656" w:type="dxa"/>
            <w:vAlign w:val="center"/>
            <w:shd w:fill="F5F7FA"/>
          </w:tcPr>
          <w:p>
            <w:pPr>
              <w:pStyle w:val="TableNumber"/>
            </w:pPr>
            <w:r>
              <w:t xml:space="preserve">1.57353</w:t>
            </w:r>
          </w:p>
        </w:tc>
      </w:tr>
      <w:tr>
        <w:trPr>
          <w:cantSplit/>
        </w:trPr>
        <w:tc>
          <w:tcPr>
            <w:tcW w:w="936" w:type="dxa"/>
            <w:vAlign w:val="center"/>
          </w:tcPr>
          <w:p>
            <w:pPr>
              <w:pStyle w:val="TableText"/>
            </w:pPr>
            <w:r>
              <w:t xml:space="preserve">14d</w:t>
            </w:r>
          </w:p>
        </w:tc>
        <w:tc>
          <w:tcPr>
            <w:tcW w:w="2016" w:type="dxa"/>
            <w:vAlign w:val="center"/>
          </w:tcPr>
          <w:p>
            <w:pPr>
              <w:pStyle w:val="TableNumber"/>
            </w:pPr>
            <w:r>
              <w:t xml:space="preserve">0.79221</w:t>
              <w:br/>
              <w:t xml:space="preserve">0.79040</w:t>
            </w:r>
          </w:p>
        </w:tc>
        <w:tc>
          <w:tcPr>
            <w:tcW w:w="1800" w:type="dxa"/>
            <w:vAlign w:val="center"/>
          </w:tcPr>
          <w:p>
            <w:pPr>
              <w:pStyle w:val="TableNumber"/>
            </w:pPr>
            <w:r>
              <w:t xml:space="preserve">-0.229%</w:t>
            </w:r>
          </w:p>
        </w:tc>
        <w:tc>
          <w:tcPr>
            <w:tcW w:w="1440" w:type="dxa"/>
            <w:vAlign w:val="center"/>
          </w:tcPr>
          <w:p>
            <w:pPr>
              <w:pStyle w:val="TableNumber"/>
            </w:pPr>
            <w:r>
              <w:t xml:space="preserve">0.52056</w:t>
            </w:r>
          </w:p>
        </w:tc>
        <w:tc>
          <w:tcPr>
            <w:tcW w:w="1512" w:type="dxa"/>
            <w:vAlign w:val="center"/>
          </w:tcPr>
          <w:p>
            <w:pPr>
              <w:pStyle w:val="TableNumber"/>
            </w:pPr>
            <w:r>
              <w:t xml:space="preserve">3.469%</w:t>
            </w:r>
          </w:p>
        </w:tc>
        <w:tc>
          <w:tcPr>
            <w:tcW w:w="1656" w:type="dxa"/>
            <w:vAlign w:val="center"/>
          </w:tcPr>
          <w:p>
            <w:pPr>
              <w:pStyle w:val="TableNumber"/>
            </w:pPr>
            <w:r>
              <w:t xml:space="preserve">1.52290</w:t>
            </w:r>
          </w:p>
        </w:tc>
      </w:tr>
    </w:tbl>
    <w:p>
      <w:pPr>
        <w:pStyle w:val="Decision"/>
        <w:keepNext/>
        <w:spacing w:after="80"/>
      </w:pPr>
      <w:r>
        <w:t xml:space="preserve">表9j alpha 市場別完整機率診斷</w:t>
      </w:r>
    </w:p>
    <w:tbl>
      <w:tblPr>
        <w:tblStyle w:val="BenchmarkTable"/>
        <w:tblW w:w="9360" w:type="dxa"/>
        <w:tblLayout w:type="fixed"/>
      </w:tblPr>
      <w:tblGrid>
        <w:gridCol w:w="1424"/>
        <w:gridCol w:w="1899"/>
        <w:gridCol w:w="1696"/>
        <w:gridCol w:w="1357"/>
        <w:gridCol w:w="1424"/>
        <w:gridCol w:w="1560"/>
      </w:tblGrid>
      <w:tr>
        <w:trPr>
          <w:tblHeader/>
          <w:cantSplit/>
        </w:trPr>
        <w:tc>
          <w:tcPr>
            <w:tcW w:w="1424" w:type="dxa"/>
            <w:shd w:val="clear" w:fill="DCE6F1"/>
            <w:vAlign w:val="center"/>
          </w:tcPr>
          <w:p>
            <w:pPr>
              <w:pStyle w:val="TableHeader"/>
              <w:keepNext/>
            </w:pPr>
            <w:r>
              <w:t xml:space="preserve">Market/H</w:t>
            </w:r>
          </w:p>
        </w:tc>
        <w:tc>
          <w:tcPr>
            <w:tcW w:w="1899" w:type="dxa"/>
            <w:shd w:val="clear" w:fill="DCE6F1"/>
            <w:vAlign w:val="center"/>
          </w:tcPr>
          <w:p>
            <w:pPr>
              <w:pStyle w:val="TableHeader"/>
              <w:keepNext/>
            </w:pPr>
            <w:r>
              <w:t xml:space="preserve">Model CE</w:t>
              <w:br/>
              <w:t xml:space="preserve">Train-prior CE</w:t>
            </w:r>
          </w:p>
        </w:tc>
        <w:tc>
          <w:tcPr>
            <w:tcW w:w="1696" w:type="dxa"/>
            <w:shd w:val="clear" w:fill="DCE6F1"/>
            <w:vAlign w:val="center"/>
          </w:tcPr>
          <w:p>
            <w:pPr>
              <w:pStyle w:val="TableHeader"/>
              <w:keepNext/>
            </w:pPr>
            <w:r>
              <w:t xml:space="preserve">CE skill vs prior</w:t>
            </w:r>
          </w:p>
        </w:tc>
        <w:tc>
          <w:tcPr>
            <w:tcW w:w="1357" w:type="dxa"/>
            <w:shd w:val="clear" w:fill="DCE6F1"/>
            <w:vAlign w:val="center"/>
          </w:tcPr>
          <w:p>
            <w:pPr>
              <w:pStyle w:val="TableHeader"/>
              <w:keepNext/>
            </w:pPr>
            <w:r>
              <w:t xml:space="preserve">Brier</w:t>
            </w:r>
          </w:p>
        </w:tc>
        <w:tc>
          <w:tcPr>
            <w:tcW w:w="1424" w:type="dxa"/>
            <w:shd w:val="clear" w:fill="DCE6F1"/>
            <w:vAlign w:val="center"/>
          </w:tcPr>
          <w:p>
            <w:pPr>
              <w:pStyle w:val="TableHeader"/>
              <w:keepNext/>
            </w:pPr>
            <w:r>
              <w:t xml:space="preserve">ECE</w:t>
            </w:r>
          </w:p>
        </w:tc>
        <w:tc>
          <w:tcPr>
            <w:tcW w:w="1560" w:type="dxa"/>
            <w:shd w:val="clear" w:fill="DCE6F1"/>
            <w:vAlign w:val="center"/>
          </w:tcPr>
          <w:p>
            <w:pPr>
              <w:pStyle w:val="TableHeader"/>
              <w:keepNext/>
            </w:pPr>
            <w:r>
              <w:t xml:space="preserve">Balanced CE</w:t>
            </w:r>
          </w:p>
        </w:tc>
      </w:tr>
      <w:tr>
        <w:trPr>
          <w:cantSplit/>
        </w:trPr>
        <w:tc>
          <w:tcPr>
            <w:tcW w:w="1424" w:type="dxa"/>
            <w:vAlign w:val="center"/>
          </w:tcPr>
          <w:p>
            <w:pPr>
              <w:pStyle w:val="TableText"/>
            </w:pPr>
            <w:r>
              <w:t xml:space="preserve">US</w:t>
              <w:br/>
              <w:t xml:space="preserve">All</w:t>
            </w:r>
          </w:p>
        </w:tc>
        <w:tc>
          <w:tcPr>
            <w:tcW w:w="1899" w:type="dxa"/>
            <w:vAlign w:val="center"/>
          </w:tcPr>
          <w:p>
            <w:pPr>
              <w:pStyle w:val="TableNumber"/>
            </w:pPr>
            <w:r>
              <w:t xml:space="preserve">0.83679</w:t>
              <w:br/>
              <w:t xml:space="preserve">0.83215</w:t>
            </w:r>
          </w:p>
        </w:tc>
        <w:tc>
          <w:tcPr>
            <w:tcW w:w="1696" w:type="dxa"/>
            <w:vAlign w:val="center"/>
          </w:tcPr>
          <w:p>
            <w:pPr>
              <w:pStyle w:val="TableNumber"/>
            </w:pPr>
            <w:r>
              <w:t xml:space="preserve">-0.557%</w:t>
            </w:r>
          </w:p>
        </w:tc>
        <w:tc>
          <w:tcPr>
            <w:tcW w:w="1357" w:type="dxa"/>
            <w:vAlign w:val="center"/>
          </w:tcPr>
          <w:p>
            <w:pPr>
              <w:pStyle w:val="TableNumber"/>
            </w:pPr>
            <w:r>
              <w:t xml:space="preserve">0.54432</w:t>
            </w:r>
          </w:p>
        </w:tc>
        <w:tc>
          <w:tcPr>
            <w:tcW w:w="1424" w:type="dxa"/>
            <w:vAlign w:val="center"/>
          </w:tcPr>
          <w:p>
            <w:pPr>
              <w:pStyle w:val="TableNumber"/>
            </w:pPr>
            <w:r>
              <w:t xml:space="preserve">5.078%</w:t>
            </w:r>
          </w:p>
        </w:tc>
        <w:tc>
          <w:tcPr>
            <w:tcW w:w="1560" w:type="dxa"/>
            <w:vAlign w:val="center"/>
          </w:tcPr>
          <w:p>
            <w:pPr>
              <w:pStyle w:val="TableNumber"/>
            </w:pPr>
            <w:r>
              <w:t xml:space="preserve">1.52331</w:t>
            </w:r>
          </w:p>
        </w:tc>
      </w:tr>
      <w:tr>
        <w:trPr>
          <w:cantSplit/>
        </w:trPr>
        <w:tc>
          <w:tcPr>
            <w:tcW w:w="1424" w:type="dxa"/>
            <w:vAlign w:val="center"/>
            <w:shd w:fill="F5F7FA"/>
          </w:tcPr>
          <w:p>
            <w:pPr>
              <w:pStyle w:val="TableText"/>
            </w:pPr>
            <w:r>
              <w:t xml:space="preserve">US</w:t>
              <w:br/>
              <w:t xml:space="preserve">1d</w:t>
            </w:r>
          </w:p>
        </w:tc>
        <w:tc>
          <w:tcPr>
            <w:tcW w:w="1899" w:type="dxa"/>
            <w:vAlign w:val="center"/>
            <w:shd w:fill="F5F7FA"/>
          </w:tcPr>
          <w:p>
            <w:pPr>
              <w:pStyle w:val="TableNumber"/>
            </w:pPr>
            <w:r>
              <w:t xml:space="preserve">0.95912</w:t>
              <w:br/>
              <w:t xml:space="preserve">0.96555</w:t>
            </w:r>
          </w:p>
        </w:tc>
        <w:tc>
          <w:tcPr>
            <w:tcW w:w="1696" w:type="dxa"/>
            <w:vAlign w:val="center"/>
            <w:shd w:fill="F5F7FA"/>
          </w:tcPr>
          <w:p>
            <w:pPr>
              <w:pStyle w:val="TableNumber"/>
            </w:pPr>
            <w:r>
              <w:t xml:space="preserve">0.666%</w:t>
            </w:r>
          </w:p>
        </w:tc>
        <w:tc>
          <w:tcPr>
            <w:tcW w:w="1357" w:type="dxa"/>
            <w:vAlign w:val="center"/>
            <w:shd w:fill="F5F7FA"/>
          </w:tcPr>
          <w:p>
            <w:pPr>
              <w:pStyle w:val="TableNumber"/>
            </w:pPr>
            <w:r>
              <w:t xml:space="preserve">0.59198</w:t>
            </w:r>
          </w:p>
        </w:tc>
        <w:tc>
          <w:tcPr>
            <w:tcW w:w="1424" w:type="dxa"/>
            <w:vAlign w:val="center"/>
            <w:shd w:fill="F5F7FA"/>
          </w:tcPr>
          <w:p>
            <w:pPr>
              <w:pStyle w:val="TableNumber"/>
            </w:pPr>
            <w:r>
              <w:t xml:space="preserve">2.192%</w:t>
            </w:r>
          </w:p>
        </w:tc>
        <w:tc>
          <w:tcPr>
            <w:tcW w:w="1560" w:type="dxa"/>
            <w:vAlign w:val="center"/>
            <w:shd w:fill="F5F7FA"/>
          </w:tcPr>
          <w:p>
            <w:pPr>
              <w:pStyle w:val="TableNumber"/>
            </w:pPr>
            <w:r>
              <w:t xml:space="preserve">1.22046</w:t>
            </w:r>
          </w:p>
        </w:tc>
      </w:tr>
      <w:tr>
        <w:trPr>
          <w:cantSplit/>
        </w:trPr>
        <w:tc>
          <w:tcPr>
            <w:tcW w:w="1424" w:type="dxa"/>
            <w:vAlign w:val="center"/>
          </w:tcPr>
          <w:p>
            <w:pPr>
              <w:pStyle w:val="TableText"/>
            </w:pPr>
            <w:r>
              <w:t xml:space="preserve">US</w:t>
              <w:br/>
              <w:t xml:space="preserve">2d</w:t>
            </w:r>
          </w:p>
        </w:tc>
        <w:tc>
          <w:tcPr>
            <w:tcW w:w="1899" w:type="dxa"/>
            <w:vAlign w:val="center"/>
          </w:tcPr>
          <w:p>
            <w:pPr>
              <w:pStyle w:val="TableNumber"/>
            </w:pPr>
            <w:r>
              <w:t xml:space="preserve">0.90049</w:t>
              <w:br/>
              <w:t xml:space="preserve">0.90049</w:t>
            </w:r>
          </w:p>
        </w:tc>
        <w:tc>
          <w:tcPr>
            <w:tcW w:w="1696" w:type="dxa"/>
            <w:vAlign w:val="center"/>
          </w:tcPr>
          <w:p>
            <w:pPr>
              <w:pStyle w:val="TableNumber"/>
            </w:pPr>
            <w:r>
              <w:t xml:space="preserve">0.000%</w:t>
            </w:r>
          </w:p>
        </w:tc>
        <w:tc>
          <w:tcPr>
            <w:tcW w:w="1357" w:type="dxa"/>
            <w:vAlign w:val="center"/>
          </w:tcPr>
          <w:p>
            <w:pPr>
              <w:pStyle w:val="TableNumber"/>
            </w:pPr>
            <w:r>
              <w:t xml:space="preserve">0.56645</w:t>
            </w:r>
          </w:p>
        </w:tc>
        <w:tc>
          <w:tcPr>
            <w:tcW w:w="1424" w:type="dxa"/>
            <w:vAlign w:val="center"/>
          </w:tcPr>
          <w:p>
            <w:pPr>
              <w:pStyle w:val="TableNumber"/>
            </w:pPr>
            <w:r>
              <w:t xml:space="preserve">3.253%</w:t>
            </w:r>
          </w:p>
        </w:tc>
        <w:tc>
          <w:tcPr>
            <w:tcW w:w="1560" w:type="dxa"/>
            <w:vAlign w:val="center"/>
          </w:tcPr>
          <w:p>
            <w:pPr>
              <w:pStyle w:val="TableNumber"/>
            </w:pPr>
            <w:r>
              <w:t xml:space="preserve">1.32173</w:t>
            </w:r>
          </w:p>
        </w:tc>
      </w:tr>
      <w:tr>
        <w:trPr>
          <w:cantSplit/>
        </w:trPr>
        <w:tc>
          <w:tcPr>
            <w:tcW w:w="1424" w:type="dxa"/>
            <w:vAlign w:val="center"/>
            <w:shd w:fill="F5F7FA"/>
          </w:tcPr>
          <w:p>
            <w:pPr>
              <w:pStyle w:val="TableText"/>
            </w:pPr>
            <w:r>
              <w:t xml:space="preserve">US</w:t>
              <w:br/>
              <w:t xml:space="preserve">3d</w:t>
            </w:r>
          </w:p>
        </w:tc>
        <w:tc>
          <w:tcPr>
            <w:tcW w:w="1899" w:type="dxa"/>
            <w:vAlign w:val="center"/>
            <w:shd w:fill="F5F7FA"/>
          </w:tcPr>
          <w:p>
            <w:pPr>
              <w:pStyle w:val="TableNumber"/>
            </w:pPr>
            <w:r>
              <w:t xml:space="preserve">0.87187</w:t>
              <w:br/>
              <w:t xml:space="preserve">0.86942</w:t>
            </w:r>
          </w:p>
        </w:tc>
        <w:tc>
          <w:tcPr>
            <w:tcW w:w="1696" w:type="dxa"/>
            <w:vAlign w:val="center"/>
            <w:shd w:fill="F5F7FA"/>
          </w:tcPr>
          <w:p>
            <w:pPr>
              <w:pStyle w:val="TableNumber"/>
            </w:pPr>
            <w:r>
              <w:t xml:space="preserve">-0.282%</w:t>
            </w:r>
          </w:p>
        </w:tc>
        <w:tc>
          <w:tcPr>
            <w:tcW w:w="1357" w:type="dxa"/>
            <w:vAlign w:val="center"/>
            <w:shd w:fill="F5F7FA"/>
          </w:tcPr>
          <w:p>
            <w:pPr>
              <w:pStyle w:val="TableNumber"/>
            </w:pPr>
            <w:r>
              <w:t xml:space="preserve">0.55586</w:t>
            </w:r>
          </w:p>
        </w:tc>
        <w:tc>
          <w:tcPr>
            <w:tcW w:w="1424" w:type="dxa"/>
            <w:vAlign w:val="center"/>
            <w:shd w:fill="F5F7FA"/>
          </w:tcPr>
          <w:p>
            <w:pPr>
              <w:pStyle w:val="TableNumber"/>
            </w:pPr>
            <w:r>
              <w:t xml:space="preserve">4.491%</w:t>
            </w:r>
          </w:p>
        </w:tc>
        <w:tc>
          <w:tcPr>
            <w:tcW w:w="1560" w:type="dxa"/>
            <w:vAlign w:val="center"/>
            <w:shd w:fill="F5F7FA"/>
          </w:tcPr>
          <w:p>
            <w:pPr>
              <w:pStyle w:val="TableNumber"/>
            </w:pPr>
            <w:r>
              <w:t xml:space="preserve">1.41111</w:t>
            </w:r>
          </w:p>
        </w:tc>
      </w:tr>
      <w:tr>
        <w:trPr>
          <w:cantSplit/>
        </w:trPr>
        <w:tc>
          <w:tcPr>
            <w:tcW w:w="1424" w:type="dxa"/>
            <w:vAlign w:val="center"/>
          </w:tcPr>
          <w:p>
            <w:pPr>
              <w:pStyle w:val="TableText"/>
            </w:pPr>
            <w:r>
              <w:t xml:space="preserve">US</w:t>
              <w:br/>
              <w:t xml:space="preserve">4d</w:t>
            </w:r>
          </w:p>
        </w:tc>
        <w:tc>
          <w:tcPr>
            <w:tcW w:w="1899" w:type="dxa"/>
            <w:vAlign w:val="center"/>
          </w:tcPr>
          <w:p>
            <w:pPr>
              <w:pStyle w:val="TableNumber"/>
            </w:pPr>
            <w:r>
              <w:t xml:space="preserve">0.85556</w:t>
              <w:br/>
              <w:t xml:space="preserve">0.85125</w:t>
            </w:r>
          </w:p>
        </w:tc>
        <w:tc>
          <w:tcPr>
            <w:tcW w:w="1696" w:type="dxa"/>
            <w:vAlign w:val="center"/>
          </w:tcPr>
          <w:p>
            <w:pPr>
              <w:pStyle w:val="TableNumber"/>
            </w:pPr>
            <w:r>
              <w:t xml:space="preserve">-0.507%</w:t>
            </w:r>
          </w:p>
        </w:tc>
        <w:tc>
          <w:tcPr>
            <w:tcW w:w="1357" w:type="dxa"/>
            <w:vAlign w:val="center"/>
          </w:tcPr>
          <w:p>
            <w:pPr>
              <w:pStyle w:val="TableNumber"/>
            </w:pPr>
            <w:r>
              <w:t xml:space="preserve">0.55002</w:t>
            </w:r>
          </w:p>
        </w:tc>
        <w:tc>
          <w:tcPr>
            <w:tcW w:w="1424" w:type="dxa"/>
            <w:vAlign w:val="center"/>
          </w:tcPr>
          <w:p>
            <w:pPr>
              <w:pStyle w:val="TableNumber"/>
            </w:pPr>
            <w:r>
              <w:t xml:space="preserve">4.801%</w:t>
            </w:r>
          </w:p>
        </w:tc>
        <w:tc>
          <w:tcPr>
            <w:tcW w:w="1560" w:type="dxa"/>
            <w:vAlign w:val="center"/>
          </w:tcPr>
          <w:p>
            <w:pPr>
              <w:pStyle w:val="TableNumber"/>
            </w:pPr>
            <w:r>
              <w:t xml:space="preserve">1.43911</w:t>
            </w:r>
          </w:p>
        </w:tc>
      </w:tr>
      <w:tr>
        <w:trPr>
          <w:cantSplit/>
        </w:trPr>
        <w:tc>
          <w:tcPr>
            <w:tcW w:w="1424" w:type="dxa"/>
            <w:vAlign w:val="center"/>
            <w:shd w:fill="F5F7FA"/>
          </w:tcPr>
          <w:p>
            <w:pPr>
              <w:pStyle w:val="TableText"/>
            </w:pPr>
            <w:r>
              <w:t xml:space="preserve">US</w:t>
              <w:br/>
              <w:t xml:space="preserve">5d</w:t>
            </w:r>
          </w:p>
        </w:tc>
        <w:tc>
          <w:tcPr>
            <w:tcW w:w="1899" w:type="dxa"/>
            <w:vAlign w:val="center"/>
            <w:shd w:fill="F5F7FA"/>
          </w:tcPr>
          <w:p>
            <w:pPr>
              <w:pStyle w:val="TableNumber"/>
            </w:pPr>
            <w:r>
              <w:t xml:space="preserve">0.84077</w:t>
              <w:br/>
              <w:t xml:space="preserve">0.83598</w:t>
            </w:r>
          </w:p>
        </w:tc>
        <w:tc>
          <w:tcPr>
            <w:tcW w:w="1696" w:type="dxa"/>
            <w:vAlign w:val="center"/>
            <w:shd w:fill="F5F7FA"/>
          </w:tcPr>
          <w:p>
            <w:pPr>
              <w:pStyle w:val="TableNumber"/>
            </w:pPr>
            <w:r>
              <w:t xml:space="preserve">-0.573%</w:t>
            </w:r>
          </w:p>
        </w:tc>
        <w:tc>
          <w:tcPr>
            <w:tcW w:w="1357" w:type="dxa"/>
            <w:vAlign w:val="center"/>
            <w:shd w:fill="F5F7FA"/>
          </w:tcPr>
          <w:p>
            <w:pPr>
              <w:pStyle w:val="TableNumber"/>
            </w:pPr>
            <w:r>
              <w:t xml:space="preserve">0.54489</w:t>
            </w:r>
          </w:p>
        </w:tc>
        <w:tc>
          <w:tcPr>
            <w:tcW w:w="1424" w:type="dxa"/>
            <w:vAlign w:val="center"/>
            <w:shd w:fill="F5F7FA"/>
          </w:tcPr>
          <w:p>
            <w:pPr>
              <w:pStyle w:val="TableNumber"/>
            </w:pPr>
            <w:r>
              <w:t xml:space="preserve">5.253%</w:t>
            </w:r>
          </w:p>
        </w:tc>
        <w:tc>
          <w:tcPr>
            <w:tcW w:w="1560" w:type="dxa"/>
            <w:vAlign w:val="center"/>
            <w:shd w:fill="F5F7FA"/>
          </w:tcPr>
          <w:p>
            <w:pPr>
              <w:pStyle w:val="TableNumber"/>
            </w:pPr>
            <w:r>
              <w:t xml:space="preserve">1.48859</w:t>
            </w:r>
          </w:p>
        </w:tc>
      </w:tr>
      <w:tr>
        <w:trPr>
          <w:cantSplit/>
        </w:trPr>
        <w:tc>
          <w:tcPr>
            <w:tcW w:w="1424" w:type="dxa"/>
            <w:vAlign w:val="center"/>
          </w:tcPr>
          <w:p>
            <w:pPr>
              <w:pStyle w:val="TableText"/>
            </w:pPr>
            <w:r>
              <w:t xml:space="preserve">US</w:t>
              <w:br/>
              <w:t xml:space="preserve">6d</w:t>
            </w:r>
          </w:p>
        </w:tc>
        <w:tc>
          <w:tcPr>
            <w:tcW w:w="1899" w:type="dxa"/>
            <w:vAlign w:val="center"/>
          </w:tcPr>
          <w:p>
            <w:pPr>
              <w:pStyle w:val="TableNumber"/>
            </w:pPr>
            <w:r>
              <w:t xml:space="preserve">0.83115</w:t>
              <w:br/>
              <w:t xml:space="preserve">0.82600</w:t>
            </w:r>
          </w:p>
        </w:tc>
        <w:tc>
          <w:tcPr>
            <w:tcW w:w="1696" w:type="dxa"/>
            <w:vAlign w:val="center"/>
          </w:tcPr>
          <w:p>
            <w:pPr>
              <w:pStyle w:val="TableNumber"/>
            </w:pPr>
            <w:r>
              <w:t xml:space="preserve">-0.624%</w:t>
            </w:r>
          </w:p>
        </w:tc>
        <w:tc>
          <w:tcPr>
            <w:tcW w:w="1357" w:type="dxa"/>
            <w:vAlign w:val="center"/>
          </w:tcPr>
          <w:p>
            <w:pPr>
              <w:pStyle w:val="TableNumber"/>
            </w:pPr>
            <w:r>
              <w:t xml:space="preserve">0.54193</w:t>
            </w:r>
          </w:p>
        </w:tc>
        <w:tc>
          <w:tcPr>
            <w:tcW w:w="1424" w:type="dxa"/>
            <w:vAlign w:val="center"/>
          </w:tcPr>
          <w:p>
            <w:pPr>
              <w:pStyle w:val="TableNumber"/>
            </w:pPr>
            <w:r>
              <w:t xml:space="preserve">5.604%</w:t>
            </w:r>
          </w:p>
        </w:tc>
        <w:tc>
          <w:tcPr>
            <w:tcW w:w="1560" w:type="dxa"/>
            <w:vAlign w:val="center"/>
          </w:tcPr>
          <w:p>
            <w:pPr>
              <w:pStyle w:val="TableNumber"/>
            </w:pPr>
            <w:r>
              <w:t xml:space="preserve">1.54222</w:t>
            </w:r>
          </w:p>
        </w:tc>
      </w:tr>
      <w:tr>
        <w:trPr>
          <w:cantSplit/>
        </w:trPr>
        <w:tc>
          <w:tcPr>
            <w:tcW w:w="1424" w:type="dxa"/>
            <w:vAlign w:val="center"/>
            <w:shd w:fill="F5F7FA"/>
          </w:tcPr>
          <w:p>
            <w:pPr>
              <w:pStyle w:val="TableText"/>
            </w:pPr>
            <w:r>
              <w:t xml:space="preserve">US</w:t>
              <w:br/>
              <w:t xml:space="preserve">7d</w:t>
            </w:r>
          </w:p>
        </w:tc>
        <w:tc>
          <w:tcPr>
            <w:tcW w:w="1899" w:type="dxa"/>
            <w:vAlign w:val="center"/>
            <w:shd w:fill="F5F7FA"/>
          </w:tcPr>
          <w:p>
            <w:pPr>
              <w:pStyle w:val="TableNumber"/>
            </w:pPr>
            <w:r>
              <w:t xml:space="preserve">0.82333</w:t>
              <w:br/>
              <w:t xml:space="preserve">0.81833</w:t>
            </w:r>
          </w:p>
        </w:tc>
        <w:tc>
          <w:tcPr>
            <w:tcW w:w="1696" w:type="dxa"/>
            <w:vAlign w:val="center"/>
            <w:shd w:fill="F5F7FA"/>
          </w:tcPr>
          <w:p>
            <w:pPr>
              <w:pStyle w:val="TableNumber"/>
            </w:pPr>
            <w:r>
              <w:t xml:space="preserve">-0.612%</w:t>
            </w:r>
          </w:p>
        </w:tc>
        <w:tc>
          <w:tcPr>
            <w:tcW w:w="1357" w:type="dxa"/>
            <w:vAlign w:val="center"/>
            <w:shd w:fill="F5F7FA"/>
          </w:tcPr>
          <w:p>
            <w:pPr>
              <w:pStyle w:val="TableNumber"/>
            </w:pPr>
            <w:r>
              <w:t xml:space="preserve">0.53835</w:t>
            </w:r>
          </w:p>
        </w:tc>
        <w:tc>
          <w:tcPr>
            <w:tcW w:w="1424" w:type="dxa"/>
            <w:vAlign w:val="center"/>
            <w:shd w:fill="F5F7FA"/>
          </w:tcPr>
          <w:p>
            <w:pPr>
              <w:pStyle w:val="TableNumber"/>
            </w:pPr>
            <w:r>
              <w:t xml:space="preserve">5.029%</w:t>
            </w:r>
          </w:p>
        </w:tc>
        <w:tc>
          <w:tcPr>
            <w:tcW w:w="1560" w:type="dxa"/>
            <w:vAlign w:val="center"/>
            <w:shd w:fill="F5F7FA"/>
          </w:tcPr>
          <w:p>
            <w:pPr>
              <w:pStyle w:val="TableNumber"/>
            </w:pPr>
            <w:r>
              <w:t xml:space="preserve">1.54299</w:t>
            </w:r>
          </w:p>
        </w:tc>
      </w:tr>
      <w:tr>
        <w:trPr>
          <w:cantSplit/>
        </w:trPr>
        <w:tc>
          <w:tcPr>
            <w:tcW w:w="1424" w:type="dxa"/>
            <w:vAlign w:val="center"/>
          </w:tcPr>
          <w:p>
            <w:pPr>
              <w:pStyle w:val="TableText"/>
            </w:pPr>
            <w:r>
              <w:t xml:space="preserve">US</w:t>
              <w:br/>
              <w:t xml:space="preserve">8d</w:t>
            </w:r>
          </w:p>
        </w:tc>
        <w:tc>
          <w:tcPr>
            <w:tcW w:w="1899" w:type="dxa"/>
            <w:vAlign w:val="center"/>
          </w:tcPr>
          <w:p>
            <w:pPr>
              <w:pStyle w:val="TableNumber"/>
            </w:pPr>
            <w:r>
              <w:t xml:space="preserve">0.81686</w:t>
              <w:br/>
              <w:t xml:space="preserve">0.81240</w:t>
            </w:r>
          </w:p>
        </w:tc>
        <w:tc>
          <w:tcPr>
            <w:tcW w:w="1696" w:type="dxa"/>
            <w:vAlign w:val="center"/>
          </w:tcPr>
          <w:p>
            <w:pPr>
              <w:pStyle w:val="TableNumber"/>
            </w:pPr>
            <w:r>
              <w:t xml:space="preserve">-0.550%</w:t>
            </w:r>
          </w:p>
        </w:tc>
        <w:tc>
          <w:tcPr>
            <w:tcW w:w="1357" w:type="dxa"/>
            <w:vAlign w:val="center"/>
          </w:tcPr>
          <w:p>
            <w:pPr>
              <w:pStyle w:val="TableNumber"/>
            </w:pPr>
            <w:r>
              <w:t xml:space="preserve">0.53605</w:t>
            </w:r>
          </w:p>
        </w:tc>
        <w:tc>
          <w:tcPr>
            <w:tcW w:w="1424" w:type="dxa"/>
            <w:vAlign w:val="center"/>
          </w:tcPr>
          <w:p>
            <w:pPr>
              <w:pStyle w:val="TableNumber"/>
            </w:pPr>
            <w:r>
              <w:t xml:space="preserve">5.112%</w:t>
            </w:r>
          </w:p>
        </w:tc>
        <w:tc>
          <w:tcPr>
            <w:tcW w:w="1560" w:type="dxa"/>
            <w:vAlign w:val="center"/>
          </w:tcPr>
          <w:p>
            <w:pPr>
              <w:pStyle w:val="TableNumber"/>
            </w:pPr>
            <w:r>
              <w:t xml:space="preserve">1.58294</w:t>
            </w:r>
          </w:p>
        </w:tc>
      </w:tr>
      <w:tr>
        <w:trPr>
          <w:cantSplit/>
        </w:trPr>
        <w:tc>
          <w:tcPr>
            <w:tcW w:w="1424" w:type="dxa"/>
            <w:vAlign w:val="center"/>
            <w:shd w:fill="F5F7FA"/>
          </w:tcPr>
          <w:p>
            <w:pPr>
              <w:pStyle w:val="TableText"/>
            </w:pPr>
            <w:r>
              <w:t xml:space="preserve">US</w:t>
              <w:br/>
              <w:t xml:space="preserve">9d</w:t>
            </w:r>
          </w:p>
        </w:tc>
        <w:tc>
          <w:tcPr>
            <w:tcW w:w="1899" w:type="dxa"/>
            <w:vAlign w:val="center"/>
            <w:shd w:fill="F5F7FA"/>
          </w:tcPr>
          <w:p>
            <w:pPr>
              <w:pStyle w:val="TableNumber"/>
            </w:pPr>
            <w:r>
              <w:t xml:space="preserve">0.81318</w:t>
              <w:br/>
              <w:t xml:space="preserve">0.80696</w:t>
            </w:r>
          </w:p>
        </w:tc>
        <w:tc>
          <w:tcPr>
            <w:tcW w:w="1696" w:type="dxa"/>
            <w:vAlign w:val="center"/>
            <w:shd w:fill="F5F7FA"/>
          </w:tcPr>
          <w:p>
            <w:pPr>
              <w:pStyle w:val="TableNumber"/>
            </w:pPr>
            <w:r>
              <w:t xml:space="preserve">-0.771%</w:t>
            </w:r>
          </w:p>
        </w:tc>
        <w:tc>
          <w:tcPr>
            <w:tcW w:w="1357" w:type="dxa"/>
            <w:vAlign w:val="center"/>
            <w:shd w:fill="F5F7FA"/>
          </w:tcPr>
          <w:p>
            <w:pPr>
              <w:pStyle w:val="TableNumber"/>
            </w:pPr>
            <w:r>
              <w:t xml:space="preserve">0.53562</w:t>
            </w:r>
          </w:p>
        </w:tc>
        <w:tc>
          <w:tcPr>
            <w:tcW w:w="1424" w:type="dxa"/>
            <w:vAlign w:val="center"/>
            <w:shd w:fill="F5F7FA"/>
          </w:tcPr>
          <w:p>
            <w:pPr>
              <w:pStyle w:val="TableNumber"/>
            </w:pPr>
            <w:r>
              <w:t xml:space="preserve">5.619%</w:t>
            </w:r>
          </w:p>
        </w:tc>
        <w:tc>
          <w:tcPr>
            <w:tcW w:w="1560" w:type="dxa"/>
            <w:vAlign w:val="center"/>
            <w:shd w:fill="F5F7FA"/>
          </w:tcPr>
          <w:p>
            <w:pPr>
              <w:pStyle w:val="TableNumber"/>
            </w:pPr>
            <w:r>
              <w:t xml:space="preserve">1.61075</w:t>
            </w:r>
          </w:p>
        </w:tc>
      </w:tr>
      <w:tr>
        <w:trPr>
          <w:cantSplit/>
        </w:trPr>
        <w:tc>
          <w:tcPr>
            <w:tcW w:w="1424" w:type="dxa"/>
            <w:vAlign w:val="center"/>
          </w:tcPr>
          <w:p>
            <w:pPr>
              <w:pStyle w:val="TableText"/>
            </w:pPr>
            <w:r>
              <w:t xml:space="preserve">US</w:t>
              <w:br/>
              <w:t xml:space="preserve">10d</w:t>
            </w:r>
          </w:p>
        </w:tc>
        <w:tc>
          <w:tcPr>
            <w:tcW w:w="1899" w:type="dxa"/>
            <w:vAlign w:val="center"/>
          </w:tcPr>
          <w:p>
            <w:pPr>
              <w:pStyle w:val="TableNumber"/>
            </w:pPr>
            <w:r>
              <w:t xml:space="preserve">0.80741</w:t>
              <w:br/>
              <w:t xml:space="preserve">0.80041</w:t>
            </w:r>
          </w:p>
        </w:tc>
        <w:tc>
          <w:tcPr>
            <w:tcW w:w="1696" w:type="dxa"/>
            <w:vAlign w:val="center"/>
          </w:tcPr>
          <w:p>
            <w:pPr>
              <w:pStyle w:val="TableNumber"/>
            </w:pPr>
            <w:r>
              <w:t xml:space="preserve">-0.875%</w:t>
            </w:r>
          </w:p>
        </w:tc>
        <w:tc>
          <w:tcPr>
            <w:tcW w:w="1357" w:type="dxa"/>
            <w:vAlign w:val="center"/>
          </w:tcPr>
          <w:p>
            <w:pPr>
              <w:pStyle w:val="TableNumber"/>
            </w:pPr>
            <w:r>
              <w:t xml:space="preserve">0.53435</w:t>
            </w:r>
          </w:p>
        </w:tc>
        <w:tc>
          <w:tcPr>
            <w:tcW w:w="1424" w:type="dxa"/>
            <w:vAlign w:val="center"/>
          </w:tcPr>
          <w:p>
            <w:pPr>
              <w:pStyle w:val="TableNumber"/>
            </w:pPr>
            <w:r>
              <w:t xml:space="preserve">6.143%</w:t>
            </w:r>
          </w:p>
        </w:tc>
        <w:tc>
          <w:tcPr>
            <w:tcW w:w="1560" w:type="dxa"/>
            <w:vAlign w:val="center"/>
          </w:tcPr>
          <w:p>
            <w:pPr>
              <w:pStyle w:val="TableNumber"/>
            </w:pPr>
            <w:r>
              <w:t xml:space="preserve">1.66106</w:t>
            </w:r>
          </w:p>
        </w:tc>
      </w:tr>
      <w:tr>
        <w:trPr>
          <w:cantSplit/>
        </w:trPr>
        <w:tc>
          <w:tcPr>
            <w:tcW w:w="1424" w:type="dxa"/>
            <w:vAlign w:val="center"/>
            <w:shd w:fill="F5F7FA"/>
          </w:tcPr>
          <w:p>
            <w:pPr>
              <w:pStyle w:val="TableText"/>
            </w:pPr>
            <w:r>
              <w:t xml:space="preserve">US</w:t>
              <w:br/>
              <w:t xml:space="preserve">11d</w:t>
            </w:r>
          </w:p>
        </w:tc>
        <w:tc>
          <w:tcPr>
            <w:tcW w:w="1899" w:type="dxa"/>
            <w:vAlign w:val="center"/>
            <w:shd w:fill="F5F7FA"/>
          </w:tcPr>
          <w:p>
            <w:pPr>
              <w:pStyle w:val="TableNumber"/>
            </w:pPr>
            <w:r>
              <w:t xml:space="preserve">0.80328</w:t>
              <w:br/>
              <w:t xml:space="preserve">0.79623</w:t>
            </w:r>
          </w:p>
        </w:tc>
        <w:tc>
          <w:tcPr>
            <w:tcW w:w="1696" w:type="dxa"/>
            <w:vAlign w:val="center"/>
            <w:shd w:fill="F5F7FA"/>
          </w:tcPr>
          <w:p>
            <w:pPr>
              <w:pStyle w:val="TableNumber"/>
            </w:pPr>
            <w:r>
              <w:t xml:space="preserve">-0.885%</w:t>
            </w:r>
          </w:p>
        </w:tc>
        <w:tc>
          <w:tcPr>
            <w:tcW w:w="1357" w:type="dxa"/>
            <w:vAlign w:val="center"/>
            <w:shd w:fill="F5F7FA"/>
          </w:tcPr>
          <w:p>
            <w:pPr>
              <w:pStyle w:val="TableNumber"/>
            </w:pPr>
            <w:r>
              <w:t xml:space="preserve">0.53237</w:t>
            </w:r>
          </w:p>
        </w:tc>
        <w:tc>
          <w:tcPr>
            <w:tcW w:w="1424" w:type="dxa"/>
            <w:vAlign w:val="center"/>
            <w:shd w:fill="F5F7FA"/>
          </w:tcPr>
          <w:p>
            <w:pPr>
              <w:pStyle w:val="TableNumber"/>
            </w:pPr>
            <w:r>
              <w:t xml:space="preserve">5.680%</w:t>
            </w:r>
          </w:p>
        </w:tc>
        <w:tc>
          <w:tcPr>
            <w:tcW w:w="1560" w:type="dxa"/>
            <w:vAlign w:val="center"/>
            <w:shd w:fill="F5F7FA"/>
          </w:tcPr>
          <w:p>
            <w:pPr>
              <w:pStyle w:val="TableNumber"/>
            </w:pPr>
            <w:r>
              <w:t xml:space="preserve">1.61563</w:t>
            </w:r>
          </w:p>
        </w:tc>
      </w:tr>
      <w:tr>
        <w:trPr>
          <w:cantSplit/>
        </w:trPr>
        <w:tc>
          <w:tcPr>
            <w:tcW w:w="1424" w:type="dxa"/>
            <w:vAlign w:val="center"/>
          </w:tcPr>
          <w:p>
            <w:pPr>
              <w:pStyle w:val="TableText"/>
            </w:pPr>
            <w:r>
              <w:t xml:space="preserve">US</w:t>
              <w:br/>
              <w:t xml:space="preserve">12d</w:t>
            </w:r>
          </w:p>
        </w:tc>
        <w:tc>
          <w:tcPr>
            <w:tcW w:w="1899" w:type="dxa"/>
            <w:vAlign w:val="center"/>
          </w:tcPr>
          <w:p>
            <w:pPr>
              <w:pStyle w:val="TableNumber"/>
            </w:pPr>
            <w:r>
              <w:t xml:space="preserve">0.79985</w:t>
              <w:br/>
              <w:t xml:space="preserve">0.79226</w:t>
            </w:r>
          </w:p>
        </w:tc>
        <w:tc>
          <w:tcPr>
            <w:tcW w:w="1696" w:type="dxa"/>
            <w:vAlign w:val="center"/>
          </w:tcPr>
          <w:p>
            <w:pPr>
              <w:pStyle w:val="TableNumber"/>
            </w:pPr>
            <w:r>
              <w:t xml:space="preserve">-0.958%</w:t>
            </w:r>
          </w:p>
        </w:tc>
        <w:tc>
          <w:tcPr>
            <w:tcW w:w="1357" w:type="dxa"/>
            <w:vAlign w:val="center"/>
          </w:tcPr>
          <w:p>
            <w:pPr>
              <w:pStyle w:val="TableNumber"/>
            </w:pPr>
            <w:r>
              <w:t xml:space="preserve">0.53151</w:t>
            </w:r>
          </w:p>
        </w:tc>
        <w:tc>
          <w:tcPr>
            <w:tcW w:w="1424" w:type="dxa"/>
            <w:vAlign w:val="center"/>
          </w:tcPr>
          <w:p>
            <w:pPr>
              <w:pStyle w:val="TableNumber"/>
            </w:pPr>
            <w:r>
              <w:t xml:space="preserve">5.833%</w:t>
            </w:r>
          </w:p>
        </w:tc>
        <w:tc>
          <w:tcPr>
            <w:tcW w:w="1560" w:type="dxa"/>
            <w:vAlign w:val="center"/>
          </w:tcPr>
          <w:p>
            <w:pPr>
              <w:pStyle w:val="TableNumber"/>
            </w:pPr>
            <w:r>
              <w:t xml:space="preserve">1.63050</w:t>
            </w:r>
          </w:p>
        </w:tc>
      </w:tr>
      <w:tr>
        <w:trPr>
          <w:cantSplit/>
        </w:trPr>
        <w:tc>
          <w:tcPr>
            <w:tcW w:w="1424" w:type="dxa"/>
            <w:vAlign w:val="center"/>
            <w:shd w:fill="F5F7FA"/>
          </w:tcPr>
          <w:p>
            <w:pPr>
              <w:pStyle w:val="TableText"/>
            </w:pPr>
            <w:r>
              <w:t xml:space="preserve">US</w:t>
              <w:br/>
              <w:t xml:space="preserve">13d</w:t>
            </w:r>
          </w:p>
        </w:tc>
        <w:tc>
          <w:tcPr>
            <w:tcW w:w="1899" w:type="dxa"/>
            <w:vAlign w:val="center"/>
            <w:shd w:fill="F5F7FA"/>
          </w:tcPr>
          <w:p>
            <w:pPr>
              <w:pStyle w:val="TableNumber"/>
            </w:pPr>
            <w:r>
              <w:t xml:space="preserve">0.79537</w:t>
              <w:br/>
              <w:t xml:space="preserve">0.78728</w:t>
            </w:r>
          </w:p>
        </w:tc>
        <w:tc>
          <w:tcPr>
            <w:tcW w:w="1696" w:type="dxa"/>
            <w:vAlign w:val="center"/>
            <w:shd w:fill="F5F7FA"/>
          </w:tcPr>
          <w:p>
            <w:pPr>
              <w:pStyle w:val="TableNumber"/>
            </w:pPr>
            <w:r>
              <w:t xml:space="preserve">-1.028%</w:t>
            </w:r>
          </w:p>
        </w:tc>
        <w:tc>
          <w:tcPr>
            <w:tcW w:w="1357" w:type="dxa"/>
            <w:vAlign w:val="center"/>
            <w:shd w:fill="F5F7FA"/>
          </w:tcPr>
          <w:p>
            <w:pPr>
              <w:pStyle w:val="TableNumber"/>
            </w:pPr>
            <w:r>
              <w:t xml:space="preserve">0.53030</w:t>
            </w:r>
          </w:p>
        </w:tc>
        <w:tc>
          <w:tcPr>
            <w:tcW w:w="1424" w:type="dxa"/>
            <w:vAlign w:val="center"/>
            <w:shd w:fill="F5F7FA"/>
          </w:tcPr>
          <w:p>
            <w:pPr>
              <w:pStyle w:val="TableNumber"/>
            </w:pPr>
            <w:r>
              <w:t xml:space="preserve">6.108%</w:t>
            </w:r>
          </w:p>
        </w:tc>
        <w:tc>
          <w:tcPr>
            <w:tcW w:w="1560" w:type="dxa"/>
            <w:vAlign w:val="center"/>
            <w:shd w:fill="F5F7FA"/>
          </w:tcPr>
          <w:p>
            <w:pPr>
              <w:pStyle w:val="TableNumber"/>
            </w:pPr>
            <w:r>
              <w:t xml:space="preserve">1.67046</w:t>
            </w:r>
          </w:p>
        </w:tc>
      </w:tr>
      <w:tr>
        <w:trPr>
          <w:cantSplit/>
        </w:trPr>
        <w:tc>
          <w:tcPr>
            <w:tcW w:w="1424" w:type="dxa"/>
            <w:vAlign w:val="center"/>
          </w:tcPr>
          <w:p>
            <w:pPr>
              <w:pStyle w:val="TableText"/>
            </w:pPr>
            <w:r>
              <w:t xml:space="preserve">US</w:t>
              <w:br/>
              <w:t xml:space="preserve">14d</w:t>
            </w:r>
          </w:p>
        </w:tc>
        <w:tc>
          <w:tcPr>
            <w:tcW w:w="1899" w:type="dxa"/>
            <w:vAlign w:val="center"/>
          </w:tcPr>
          <w:p>
            <w:pPr>
              <w:pStyle w:val="TableNumber"/>
            </w:pPr>
            <w:r>
              <w:t xml:space="preserve">0.79676</w:t>
              <w:br/>
              <w:t xml:space="preserve">0.78762</w:t>
            </w:r>
          </w:p>
        </w:tc>
        <w:tc>
          <w:tcPr>
            <w:tcW w:w="1696" w:type="dxa"/>
            <w:vAlign w:val="center"/>
          </w:tcPr>
          <w:p>
            <w:pPr>
              <w:pStyle w:val="TableNumber"/>
            </w:pPr>
            <w:r>
              <w:t xml:space="preserve">-1.161%</w:t>
            </w:r>
          </w:p>
        </w:tc>
        <w:tc>
          <w:tcPr>
            <w:tcW w:w="1357" w:type="dxa"/>
            <w:vAlign w:val="center"/>
          </w:tcPr>
          <w:p>
            <w:pPr>
              <w:pStyle w:val="TableNumber"/>
            </w:pPr>
            <w:r>
              <w:t xml:space="preserve">0.53079</w:t>
            </w:r>
          </w:p>
        </w:tc>
        <w:tc>
          <w:tcPr>
            <w:tcW w:w="1424" w:type="dxa"/>
            <w:vAlign w:val="center"/>
          </w:tcPr>
          <w:p>
            <w:pPr>
              <w:pStyle w:val="TableNumber"/>
            </w:pPr>
            <w:r>
              <w:t xml:space="preserve">5.971%</w:t>
            </w:r>
          </w:p>
        </w:tc>
        <w:tc>
          <w:tcPr>
            <w:tcW w:w="1560" w:type="dxa"/>
            <w:vAlign w:val="center"/>
          </w:tcPr>
          <w:p>
            <w:pPr>
              <w:pStyle w:val="TableNumber"/>
            </w:pPr>
            <w:r>
              <w:t xml:space="preserve">1.58881</w:t>
            </w:r>
          </w:p>
        </w:tc>
      </w:tr>
      <w:tr>
        <w:trPr>
          <w:cantSplit/>
        </w:trPr>
        <w:tc>
          <w:tcPr>
            <w:tcW w:w="1424" w:type="dxa"/>
            <w:vAlign w:val="center"/>
            <w:shd w:fill="F5F7FA"/>
          </w:tcPr>
          <w:p>
            <w:pPr>
              <w:pStyle w:val="TableText"/>
            </w:pPr>
            <w:r>
              <w:t xml:space="preserve">TWSE</w:t>
              <w:br/>
              <w:t xml:space="preserve">All</w:t>
            </w:r>
          </w:p>
        </w:tc>
        <w:tc>
          <w:tcPr>
            <w:tcW w:w="1899" w:type="dxa"/>
            <w:vAlign w:val="center"/>
            <w:shd w:fill="F5F7FA"/>
          </w:tcPr>
          <w:p>
            <w:pPr>
              <w:pStyle w:val="TableNumber"/>
            </w:pPr>
            <w:r>
              <w:t xml:space="preserve">0.87482</w:t>
              <w:br/>
              <w:t xml:space="preserve">0.90507</w:t>
            </w:r>
          </w:p>
        </w:tc>
        <w:tc>
          <w:tcPr>
            <w:tcW w:w="1696" w:type="dxa"/>
            <w:vAlign w:val="center"/>
            <w:shd w:fill="F5F7FA"/>
          </w:tcPr>
          <w:p>
            <w:pPr>
              <w:pStyle w:val="TableNumber"/>
            </w:pPr>
            <w:r>
              <w:t xml:space="preserve">3.342%</w:t>
            </w:r>
          </w:p>
        </w:tc>
        <w:tc>
          <w:tcPr>
            <w:tcW w:w="1357" w:type="dxa"/>
            <w:vAlign w:val="center"/>
            <w:shd w:fill="F5F7FA"/>
          </w:tcPr>
          <w:p>
            <w:pPr>
              <w:pStyle w:val="TableNumber"/>
            </w:pPr>
            <w:r>
              <w:t xml:space="preserve">0.53114</w:t>
            </w:r>
          </w:p>
        </w:tc>
        <w:tc>
          <w:tcPr>
            <w:tcW w:w="1424" w:type="dxa"/>
            <w:vAlign w:val="center"/>
            <w:shd w:fill="F5F7FA"/>
          </w:tcPr>
          <w:p>
            <w:pPr>
              <w:pStyle w:val="TableNumber"/>
            </w:pPr>
            <w:r>
              <w:t xml:space="preserve">7.224%</w:t>
            </w:r>
          </w:p>
        </w:tc>
        <w:tc>
          <w:tcPr>
            <w:tcW w:w="1560" w:type="dxa"/>
            <w:vAlign w:val="center"/>
            <w:shd w:fill="F5F7FA"/>
          </w:tcPr>
          <w:p>
            <w:pPr>
              <w:pStyle w:val="TableNumber"/>
            </w:pPr>
            <w:r>
              <w:t xml:space="preserve">1.26804</w:t>
            </w:r>
          </w:p>
        </w:tc>
      </w:tr>
      <w:tr>
        <w:trPr>
          <w:cantSplit/>
        </w:trPr>
        <w:tc>
          <w:tcPr>
            <w:tcW w:w="1424" w:type="dxa"/>
            <w:vAlign w:val="center"/>
          </w:tcPr>
          <w:p>
            <w:pPr>
              <w:pStyle w:val="TableText"/>
            </w:pPr>
            <w:r>
              <w:t xml:space="preserve">TWSE</w:t>
              <w:br/>
              <w:t xml:space="preserve">1d</w:t>
            </w:r>
          </w:p>
        </w:tc>
        <w:tc>
          <w:tcPr>
            <w:tcW w:w="1899" w:type="dxa"/>
            <w:vAlign w:val="center"/>
          </w:tcPr>
          <w:p>
            <w:pPr>
              <w:pStyle w:val="TableNumber"/>
            </w:pPr>
            <w:r>
              <w:t xml:space="preserve">1.05671</w:t>
              <w:br/>
              <w:t xml:space="preserve">1.09124</w:t>
            </w:r>
          </w:p>
        </w:tc>
        <w:tc>
          <w:tcPr>
            <w:tcW w:w="1696" w:type="dxa"/>
            <w:vAlign w:val="center"/>
          </w:tcPr>
          <w:p>
            <w:pPr>
              <w:pStyle w:val="TableNumber"/>
            </w:pPr>
            <w:r>
              <w:t xml:space="preserve">3.165%</w:t>
            </w:r>
          </w:p>
        </w:tc>
        <w:tc>
          <w:tcPr>
            <w:tcW w:w="1357" w:type="dxa"/>
            <w:vAlign w:val="center"/>
          </w:tcPr>
          <w:p>
            <w:pPr>
              <w:pStyle w:val="TableNumber"/>
            </w:pPr>
            <w:r>
              <w:t xml:space="preserve">0.64052</w:t>
            </w:r>
          </w:p>
        </w:tc>
        <w:tc>
          <w:tcPr>
            <w:tcW w:w="1424" w:type="dxa"/>
            <w:vAlign w:val="center"/>
          </w:tcPr>
          <w:p>
            <w:pPr>
              <w:pStyle w:val="TableNumber"/>
            </w:pPr>
            <w:r>
              <w:t xml:space="preserve">3.260%</w:t>
            </w:r>
          </w:p>
        </w:tc>
        <w:tc>
          <w:tcPr>
            <w:tcW w:w="1560" w:type="dxa"/>
            <w:vAlign w:val="center"/>
          </w:tcPr>
          <w:p>
            <w:pPr>
              <w:pStyle w:val="TableNumber"/>
            </w:pPr>
            <w:r>
              <w:t xml:space="preserve">1.08264</w:t>
            </w:r>
          </w:p>
        </w:tc>
      </w:tr>
      <w:tr>
        <w:trPr>
          <w:cantSplit/>
        </w:trPr>
        <w:tc>
          <w:tcPr>
            <w:tcW w:w="1424" w:type="dxa"/>
            <w:vAlign w:val="center"/>
            <w:shd w:fill="F5F7FA"/>
          </w:tcPr>
          <w:p>
            <w:pPr>
              <w:pStyle w:val="TableText"/>
            </w:pPr>
            <w:r>
              <w:t xml:space="preserve">TWSE</w:t>
              <w:br/>
              <w:t xml:space="preserve">2d</w:t>
            </w:r>
          </w:p>
        </w:tc>
        <w:tc>
          <w:tcPr>
            <w:tcW w:w="1899" w:type="dxa"/>
            <w:vAlign w:val="center"/>
            <w:shd w:fill="F5F7FA"/>
          </w:tcPr>
          <w:p>
            <w:pPr>
              <w:pStyle w:val="TableNumber"/>
            </w:pPr>
            <w:r>
              <w:t xml:space="preserve">0.99851</w:t>
              <w:br/>
              <w:t xml:space="preserve">1.02493</w:t>
            </w:r>
          </w:p>
        </w:tc>
        <w:tc>
          <w:tcPr>
            <w:tcW w:w="1696" w:type="dxa"/>
            <w:vAlign w:val="center"/>
            <w:shd w:fill="F5F7FA"/>
          </w:tcPr>
          <w:p>
            <w:pPr>
              <w:pStyle w:val="TableNumber"/>
            </w:pPr>
            <w:r>
              <w:t xml:space="preserve">2.578%</w:t>
            </w:r>
          </w:p>
        </w:tc>
        <w:tc>
          <w:tcPr>
            <w:tcW w:w="1357" w:type="dxa"/>
            <w:vAlign w:val="center"/>
            <w:shd w:fill="F5F7FA"/>
          </w:tcPr>
          <w:p>
            <w:pPr>
              <w:pStyle w:val="TableNumber"/>
            </w:pPr>
            <w:r>
              <w:t xml:space="preserve">0.60328</w:t>
            </w:r>
          </w:p>
        </w:tc>
        <w:tc>
          <w:tcPr>
            <w:tcW w:w="1424" w:type="dxa"/>
            <w:vAlign w:val="center"/>
            <w:shd w:fill="F5F7FA"/>
          </w:tcPr>
          <w:p>
            <w:pPr>
              <w:pStyle w:val="TableNumber"/>
            </w:pPr>
            <w:r>
              <w:t xml:space="preserve">7.499%</w:t>
            </w:r>
          </w:p>
        </w:tc>
        <w:tc>
          <w:tcPr>
            <w:tcW w:w="1560" w:type="dxa"/>
            <w:vAlign w:val="center"/>
            <w:shd w:fill="F5F7FA"/>
          </w:tcPr>
          <w:p>
            <w:pPr>
              <w:pStyle w:val="TableNumber"/>
            </w:pPr>
            <w:r>
              <w:t xml:space="preserve">1.11998</w:t>
            </w:r>
          </w:p>
        </w:tc>
      </w:tr>
      <w:tr>
        <w:trPr>
          <w:cantSplit/>
        </w:trPr>
        <w:tc>
          <w:tcPr>
            <w:tcW w:w="1424" w:type="dxa"/>
            <w:vAlign w:val="center"/>
          </w:tcPr>
          <w:p>
            <w:pPr>
              <w:pStyle w:val="TableText"/>
            </w:pPr>
            <w:r>
              <w:t xml:space="preserve">TWSE</w:t>
              <w:br/>
              <w:t xml:space="preserve">3d</w:t>
            </w:r>
          </w:p>
        </w:tc>
        <w:tc>
          <w:tcPr>
            <w:tcW w:w="1899" w:type="dxa"/>
            <w:vAlign w:val="center"/>
          </w:tcPr>
          <w:p>
            <w:pPr>
              <w:pStyle w:val="TableNumber"/>
            </w:pPr>
            <w:r>
              <w:t xml:space="preserve">0.96120</w:t>
              <w:br/>
              <w:t xml:space="preserve">0.98661</w:t>
            </w:r>
          </w:p>
        </w:tc>
        <w:tc>
          <w:tcPr>
            <w:tcW w:w="1696" w:type="dxa"/>
            <w:vAlign w:val="center"/>
          </w:tcPr>
          <w:p>
            <w:pPr>
              <w:pStyle w:val="TableNumber"/>
            </w:pPr>
            <w:r>
              <w:t xml:space="preserve">2.576%</w:t>
            </w:r>
          </w:p>
        </w:tc>
        <w:tc>
          <w:tcPr>
            <w:tcW w:w="1357" w:type="dxa"/>
            <w:vAlign w:val="center"/>
          </w:tcPr>
          <w:p>
            <w:pPr>
              <w:pStyle w:val="TableNumber"/>
            </w:pPr>
            <w:r>
              <w:t xml:space="preserve">0.58090</w:t>
            </w:r>
          </w:p>
        </w:tc>
        <w:tc>
          <w:tcPr>
            <w:tcW w:w="1424" w:type="dxa"/>
            <w:vAlign w:val="center"/>
          </w:tcPr>
          <w:p>
            <w:pPr>
              <w:pStyle w:val="TableNumber"/>
            </w:pPr>
            <w:r>
              <w:t xml:space="preserve">8.314%</w:t>
            </w:r>
          </w:p>
        </w:tc>
        <w:tc>
          <w:tcPr>
            <w:tcW w:w="1560" w:type="dxa"/>
            <w:vAlign w:val="center"/>
          </w:tcPr>
          <w:p>
            <w:pPr>
              <w:pStyle w:val="TableNumber"/>
            </w:pPr>
            <w:r>
              <w:t xml:space="preserve">1.15697</w:t>
            </w:r>
          </w:p>
        </w:tc>
      </w:tr>
      <w:tr>
        <w:trPr>
          <w:cantSplit/>
        </w:trPr>
        <w:tc>
          <w:tcPr>
            <w:tcW w:w="1424" w:type="dxa"/>
            <w:vAlign w:val="center"/>
            <w:shd w:fill="F5F7FA"/>
          </w:tcPr>
          <w:p>
            <w:pPr>
              <w:pStyle w:val="TableText"/>
            </w:pPr>
            <w:r>
              <w:t xml:space="preserve">TWSE</w:t>
              <w:br/>
              <w:t xml:space="preserve">4d</w:t>
            </w:r>
          </w:p>
        </w:tc>
        <w:tc>
          <w:tcPr>
            <w:tcW w:w="1899" w:type="dxa"/>
            <w:vAlign w:val="center"/>
            <w:shd w:fill="F5F7FA"/>
          </w:tcPr>
          <w:p>
            <w:pPr>
              <w:pStyle w:val="TableNumber"/>
            </w:pPr>
            <w:r>
              <w:t xml:space="preserve">0.92439</w:t>
              <w:br/>
              <w:t xml:space="preserve">0.94853</w:t>
            </w:r>
          </w:p>
        </w:tc>
        <w:tc>
          <w:tcPr>
            <w:tcW w:w="1696" w:type="dxa"/>
            <w:vAlign w:val="center"/>
            <w:shd w:fill="F5F7FA"/>
          </w:tcPr>
          <w:p>
            <w:pPr>
              <w:pStyle w:val="TableNumber"/>
            </w:pPr>
            <w:r>
              <w:t xml:space="preserve">2.545%</w:t>
            </w:r>
          </w:p>
        </w:tc>
        <w:tc>
          <w:tcPr>
            <w:tcW w:w="1357" w:type="dxa"/>
            <w:vAlign w:val="center"/>
            <w:shd w:fill="F5F7FA"/>
          </w:tcPr>
          <w:p>
            <w:pPr>
              <w:pStyle w:val="TableNumber"/>
            </w:pPr>
            <w:r>
              <w:t xml:space="preserve">0.55877</w:t>
            </w:r>
          </w:p>
        </w:tc>
        <w:tc>
          <w:tcPr>
            <w:tcW w:w="1424" w:type="dxa"/>
            <w:vAlign w:val="center"/>
            <w:shd w:fill="F5F7FA"/>
          </w:tcPr>
          <w:p>
            <w:pPr>
              <w:pStyle w:val="TableNumber"/>
            </w:pPr>
            <w:r>
              <w:t xml:space="preserve">7.883%</w:t>
            </w:r>
          </w:p>
        </w:tc>
        <w:tc>
          <w:tcPr>
            <w:tcW w:w="1560" w:type="dxa"/>
            <w:vAlign w:val="center"/>
            <w:shd w:fill="F5F7FA"/>
          </w:tcPr>
          <w:p>
            <w:pPr>
              <w:pStyle w:val="TableNumber"/>
            </w:pPr>
            <w:r>
              <w:t xml:space="preserve">1.20269</w:t>
            </w:r>
          </w:p>
        </w:tc>
      </w:tr>
      <w:tr>
        <w:trPr>
          <w:cantSplit/>
        </w:trPr>
        <w:tc>
          <w:tcPr>
            <w:tcW w:w="1424" w:type="dxa"/>
            <w:vAlign w:val="center"/>
          </w:tcPr>
          <w:p>
            <w:pPr>
              <w:pStyle w:val="TableText"/>
            </w:pPr>
            <w:r>
              <w:t xml:space="preserve">TWSE</w:t>
              <w:br/>
              <w:t xml:space="preserve">5d</w:t>
            </w:r>
          </w:p>
        </w:tc>
        <w:tc>
          <w:tcPr>
            <w:tcW w:w="1899" w:type="dxa"/>
            <w:vAlign w:val="center"/>
          </w:tcPr>
          <w:p>
            <w:pPr>
              <w:pStyle w:val="TableNumber"/>
            </w:pPr>
            <w:r>
              <w:t xml:space="preserve">0.90346</w:t>
              <w:br/>
              <w:t xml:space="preserve">0.92599</w:t>
            </w:r>
          </w:p>
        </w:tc>
        <w:tc>
          <w:tcPr>
            <w:tcW w:w="1696" w:type="dxa"/>
            <w:vAlign w:val="center"/>
          </w:tcPr>
          <w:p>
            <w:pPr>
              <w:pStyle w:val="TableNumber"/>
            </w:pPr>
            <w:r>
              <w:t xml:space="preserve">2.433%</w:t>
            </w:r>
          </w:p>
        </w:tc>
        <w:tc>
          <w:tcPr>
            <w:tcW w:w="1357" w:type="dxa"/>
            <w:vAlign w:val="center"/>
          </w:tcPr>
          <w:p>
            <w:pPr>
              <w:pStyle w:val="TableNumber"/>
            </w:pPr>
            <w:r>
              <w:t xml:space="preserve">0.54712</w:t>
            </w:r>
          </w:p>
        </w:tc>
        <w:tc>
          <w:tcPr>
            <w:tcW w:w="1424" w:type="dxa"/>
            <w:vAlign w:val="center"/>
          </w:tcPr>
          <w:p>
            <w:pPr>
              <w:pStyle w:val="TableNumber"/>
            </w:pPr>
            <w:r>
              <w:t xml:space="preserve">8.683%</w:t>
            </w:r>
          </w:p>
        </w:tc>
        <w:tc>
          <w:tcPr>
            <w:tcW w:w="1560" w:type="dxa"/>
            <w:vAlign w:val="center"/>
          </w:tcPr>
          <w:p>
            <w:pPr>
              <w:pStyle w:val="TableNumber"/>
            </w:pPr>
            <w:r>
              <w:t xml:space="preserve">1.22246</w:t>
            </w:r>
          </w:p>
        </w:tc>
      </w:tr>
      <w:tr>
        <w:trPr>
          <w:cantSplit/>
        </w:trPr>
        <w:tc>
          <w:tcPr>
            <w:tcW w:w="1424" w:type="dxa"/>
            <w:vAlign w:val="center"/>
            <w:shd w:fill="F5F7FA"/>
          </w:tcPr>
          <w:p>
            <w:pPr>
              <w:pStyle w:val="TableText"/>
            </w:pPr>
            <w:r>
              <w:t xml:space="preserve">TWSE</w:t>
              <w:br/>
              <w:t xml:space="preserve">6d</w:t>
            </w:r>
          </w:p>
        </w:tc>
        <w:tc>
          <w:tcPr>
            <w:tcW w:w="1899" w:type="dxa"/>
            <w:vAlign w:val="center"/>
            <w:shd w:fill="F5F7FA"/>
          </w:tcPr>
          <w:p>
            <w:pPr>
              <w:pStyle w:val="TableNumber"/>
            </w:pPr>
            <w:r>
              <w:t xml:space="preserve">0.87688</w:t>
              <w:br/>
              <w:t xml:space="preserve">0.90178</w:t>
            </w:r>
          </w:p>
        </w:tc>
        <w:tc>
          <w:tcPr>
            <w:tcW w:w="1696" w:type="dxa"/>
            <w:vAlign w:val="center"/>
            <w:shd w:fill="F5F7FA"/>
          </w:tcPr>
          <w:p>
            <w:pPr>
              <w:pStyle w:val="TableNumber"/>
            </w:pPr>
            <w:r>
              <w:t xml:space="preserve">2.761%</w:t>
            </w:r>
          </w:p>
        </w:tc>
        <w:tc>
          <w:tcPr>
            <w:tcW w:w="1357" w:type="dxa"/>
            <w:vAlign w:val="center"/>
            <w:shd w:fill="F5F7FA"/>
          </w:tcPr>
          <w:p>
            <w:pPr>
              <w:pStyle w:val="TableNumber"/>
            </w:pPr>
            <w:r>
              <w:t xml:space="preserve">0.53188</w:t>
            </w:r>
          </w:p>
        </w:tc>
        <w:tc>
          <w:tcPr>
            <w:tcW w:w="1424" w:type="dxa"/>
            <w:vAlign w:val="center"/>
            <w:shd w:fill="F5F7FA"/>
          </w:tcPr>
          <w:p>
            <w:pPr>
              <w:pStyle w:val="TableNumber"/>
            </w:pPr>
            <w:r>
              <w:t xml:space="preserve">7.921%</w:t>
            </w:r>
          </w:p>
        </w:tc>
        <w:tc>
          <w:tcPr>
            <w:tcW w:w="1560" w:type="dxa"/>
            <w:vAlign w:val="center"/>
            <w:shd w:fill="F5F7FA"/>
          </w:tcPr>
          <w:p>
            <w:pPr>
              <w:pStyle w:val="TableNumber"/>
            </w:pPr>
            <w:r>
              <w:t xml:space="preserve">1.25474</w:t>
            </w:r>
          </w:p>
        </w:tc>
      </w:tr>
      <w:tr>
        <w:trPr>
          <w:cantSplit/>
        </w:trPr>
        <w:tc>
          <w:tcPr>
            <w:tcW w:w="1424" w:type="dxa"/>
            <w:vAlign w:val="center"/>
          </w:tcPr>
          <w:p>
            <w:pPr>
              <w:pStyle w:val="TableText"/>
            </w:pPr>
            <w:r>
              <w:t xml:space="preserve">TWSE</w:t>
              <w:br/>
              <w:t xml:space="preserve">7d</w:t>
            </w:r>
          </w:p>
        </w:tc>
        <w:tc>
          <w:tcPr>
            <w:tcW w:w="1899" w:type="dxa"/>
            <w:vAlign w:val="center"/>
          </w:tcPr>
          <w:p>
            <w:pPr>
              <w:pStyle w:val="TableNumber"/>
            </w:pPr>
            <w:r>
              <w:t xml:space="preserve">0.86527</w:t>
              <w:br/>
              <w:t xml:space="preserve">0.89386</w:t>
            </w:r>
          </w:p>
        </w:tc>
        <w:tc>
          <w:tcPr>
            <w:tcW w:w="1696" w:type="dxa"/>
            <w:vAlign w:val="center"/>
          </w:tcPr>
          <w:p>
            <w:pPr>
              <w:pStyle w:val="TableNumber"/>
            </w:pPr>
            <w:r>
              <w:t xml:space="preserve">3.199%</w:t>
            </w:r>
          </w:p>
        </w:tc>
        <w:tc>
          <w:tcPr>
            <w:tcW w:w="1357" w:type="dxa"/>
            <w:vAlign w:val="center"/>
          </w:tcPr>
          <w:p>
            <w:pPr>
              <w:pStyle w:val="TableNumber"/>
            </w:pPr>
            <w:r>
              <w:t xml:space="preserve">0.52504</w:t>
            </w:r>
          </w:p>
        </w:tc>
        <w:tc>
          <w:tcPr>
            <w:tcW w:w="1424" w:type="dxa"/>
            <w:vAlign w:val="center"/>
          </w:tcPr>
          <w:p>
            <w:pPr>
              <w:pStyle w:val="TableNumber"/>
            </w:pPr>
            <w:r>
              <w:t xml:space="preserve">7.515%</w:t>
            </w:r>
          </w:p>
        </w:tc>
        <w:tc>
          <w:tcPr>
            <w:tcW w:w="1560" w:type="dxa"/>
            <w:vAlign w:val="center"/>
          </w:tcPr>
          <w:p>
            <w:pPr>
              <w:pStyle w:val="TableNumber"/>
            </w:pPr>
            <w:r>
              <w:t xml:space="preserve">1.27822</w:t>
            </w:r>
          </w:p>
        </w:tc>
      </w:tr>
      <w:tr>
        <w:trPr>
          <w:cantSplit/>
        </w:trPr>
        <w:tc>
          <w:tcPr>
            <w:tcW w:w="1424" w:type="dxa"/>
            <w:vAlign w:val="center"/>
            <w:shd w:fill="F5F7FA"/>
          </w:tcPr>
          <w:p>
            <w:pPr>
              <w:pStyle w:val="TableText"/>
            </w:pPr>
            <w:r>
              <w:t xml:space="preserve">TWSE</w:t>
              <w:br/>
              <w:t xml:space="preserve">8d</w:t>
            </w:r>
          </w:p>
        </w:tc>
        <w:tc>
          <w:tcPr>
            <w:tcW w:w="1899" w:type="dxa"/>
            <w:vAlign w:val="center"/>
            <w:shd w:fill="F5F7FA"/>
          </w:tcPr>
          <w:p>
            <w:pPr>
              <w:pStyle w:val="TableNumber"/>
            </w:pPr>
            <w:r>
              <w:t xml:space="preserve">0.84978</w:t>
              <w:br/>
              <w:t xml:space="preserve">0.88070</w:t>
            </w:r>
          </w:p>
        </w:tc>
        <w:tc>
          <w:tcPr>
            <w:tcW w:w="1696" w:type="dxa"/>
            <w:vAlign w:val="center"/>
            <w:shd w:fill="F5F7FA"/>
          </w:tcPr>
          <w:p>
            <w:pPr>
              <w:pStyle w:val="TableNumber"/>
            </w:pPr>
            <w:r>
              <w:t xml:space="preserve">3.511%</w:t>
            </w:r>
          </w:p>
        </w:tc>
        <w:tc>
          <w:tcPr>
            <w:tcW w:w="1357" w:type="dxa"/>
            <w:vAlign w:val="center"/>
            <w:shd w:fill="F5F7FA"/>
          </w:tcPr>
          <w:p>
            <w:pPr>
              <w:pStyle w:val="TableNumber"/>
            </w:pPr>
            <w:r>
              <w:t xml:space="preserve">0.51659</w:t>
            </w:r>
          </w:p>
        </w:tc>
        <w:tc>
          <w:tcPr>
            <w:tcW w:w="1424" w:type="dxa"/>
            <w:vAlign w:val="center"/>
            <w:shd w:fill="F5F7FA"/>
          </w:tcPr>
          <w:p>
            <w:pPr>
              <w:pStyle w:val="TableNumber"/>
            </w:pPr>
            <w:r>
              <w:t xml:space="preserve">7.823%</w:t>
            </w:r>
          </w:p>
        </w:tc>
        <w:tc>
          <w:tcPr>
            <w:tcW w:w="1560" w:type="dxa"/>
            <w:vAlign w:val="center"/>
            <w:shd w:fill="F5F7FA"/>
          </w:tcPr>
          <w:p>
            <w:pPr>
              <w:pStyle w:val="TableNumber"/>
            </w:pPr>
            <w:r>
              <w:t xml:space="preserve">1.28663</w:t>
            </w:r>
          </w:p>
        </w:tc>
      </w:tr>
      <w:tr>
        <w:trPr>
          <w:cantSplit/>
        </w:trPr>
        <w:tc>
          <w:tcPr>
            <w:tcW w:w="1424" w:type="dxa"/>
            <w:vAlign w:val="center"/>
          </w:tcPr>
          <w:p>
            <w:pPr>
              <w:pStyle w:val="TableText"/>
            </w:pPr>
            <w:r>
              <w:t xml:space="preserve">TWSE</w:t>
              <w:br/>
              <w:t xml:space="preserve">9d</w:t>
            </w:r>
          </w:p>
        </w:tc>
        <w:tc>
          <w:tcPr>
            <w:tcW w:w="1899" w:type="dxa"/>
            <w:vAlign w:val="center"/>
          </w:tcPr>
          <w:p>
            <w:pPr>
              <w:pStyle w:val="TableNumber"/>
            </w:pPr>
            <w:r>
              <w:t xml:space="preserve">0.83636</w:t>
              <w:br/>
              <w:t xml:space="preserve">0.86744</w:t>
            </w:r>
          </w:p>
        </w:tc>
        <w:tc>
          <w:tcPr>
            <w:tcW w:w="1696" w:type="dxa"/>
            <w:vAlign w:val="center"/>
          </w:tcPr>
          <w:p>
            <w:pPr>
              <w:pStyle w:val="TableNumber"/>
            </w:pPr>
            <w:r>
              <w:t xml:space="preserve">3.583%</w:t>
            </w:r>
          </w:p>
        </w:tc>
        <w:tc>
          <w:tcPr>
            <w:tcW w:w="1357" w:type="dxa"/>
            <w:vAlign w:val="center"/>
          </w:tcPr>
          <w:p>
            <w:pPr>
              <w:pStyle w:val="TableNumber"/>
            </w:pPr>
            <w:r>
              <w:t xml:space="preserve">0.50811</w:t>
            </w:r>
          </w:p>
        </w:tc>
        <w:tc>
          <w:tcPr>
            <w:tcW w:w="1424" w:type="dxa"/>
            <w:vAlign w:val="center"/>
          </w:tcPr>
          <w:p>
            <w:pPr>
              <w:pStyle w:val="TableNumber"/>
            </w:pPr>
            <w:r>
              <w:t xml:space="preserve">6.746%</w:t>
            </w:r>
          </w:p>
        </w:tc>
        <w:tc>
          <w:tcPr>
            <w:tcW w:w="1560" w:type="dxa"/>
            <w:vAlign w:val="center"/>
          </w:tcPr>
          <w:p>
            <w:pPr>
              <w:pStyle w:val="TableNumber"/>
            </w:pPr>
            <w:r>
              <w:t xml:space="preserve">1.30248</w:t>
            </w:r>
          </w:p>
        </w:tc>
      </w:tr>
      <w:tr>
        <w:trPr>
          <w:cantSplit/>
        </w:trPr>
        <w:tc>
          <w:tcPr>
            <w:tcW w:w="1424" w:type="dxa"/>
            <w:vAlign w:val="center"/>
            <w:shd w:fill="F5F7FA"/>
          </w:tcPr>
          <w:p>
            <w:pPr>
              <w:pStyle w:val="TableText"/>
            </w:pPr>
            <w:r>
              <w:t xml:space="preserve">TWSE</w:t>
              <w:br/>
              <w:t xml:space="preserve">10d</w:t>
            </w:r>
          </w:p>
        </w:tc>
        <w:tc>
          <w:tcPr>
            <w:tcW w:w="1899" w:type="dxa"/>
            <w:vAlign w:val="center"/>
            <w:shd w:fill="F5F7FA"/>
          </w:tcPr>
          <w:p>
            <w:pPr>
              <w:pStyle w:val="TableNumber"/>
            </w:pPr>
            <w:r>
              <w:t xml:space="preserve">0.81909</w:t>
              <w:br/>
              <w:t xml:space="preserve">0.85022</w:t>
            </w:r>
          </w:p>
        </w:tc>
        <w:tc>
          <w:tcPr>
            <w:tcW w:w="1696" w:type="dxa"/>
            <w:vAlign w:val="center"/>
            <w:shd w:fill="F5F7FA"/>
          </w:tcPr>
          <w:p>
            <w:pPr>
              <w:pStyle w:val="TableNumber"/>
            </w:pPr>
            <w:r>
              <w:t xml:space="preserve">3.660%</w:t>
            </w:r>
          </w:p>
        </w:tc>
        <w:tc>
          <w:tcPr>
            <w:tcW w:w="1357" w:type="dxa"/>
            <w:vAlign w:val="center"/>
            <w:shd w:fill="F5F7FA"/>
          </w:tcPr>
          <w:p>
            <w:pPr>
              <w:pStyle w:val="TableNumber"/>
            </w:pPr>
            <w:r>
              <w:t xml:space="preserve">0.49878</w:t>
            </w:r>
          </w:p>
        </w:tc>
        <w:tc>
          <w:tcPr>
            <w:tcW w:w="1424" w:type="dxa"/>
            <w:vAlign w:val="center"/>
            <w:shd w:fill="F5F7FA"/>
          </w:tcPr>
          <w:p>
            <w:pPr>
              <w:pStyle w:val="TableNumber"/>
            </w:pPr>
            <w:r>
              <w:t xml:space="preserve">6.765%</w:t>
            </w:r>
          </w:p>
        </w:tc>
        <w:tc>
          <w:tcPr>
            <w:tcW w:w="1560" w:type="dxa"/>
            <w:vAlign w:val="center"/>
            <w:shd w:fill="F5F7FA"/>
          </w:tcPr>
          <w:p>
            <w:pPr>
              <w:pStyle w:val="TableNumber"/>
            </w:pPr>
            <w:r>
              <w:t xml:space="preserve">1.32916</w:t>
            </w:r>
          </w:p>
        </w:tc>
      </w:tr>
      <w:tr>
        <w:trPr>
          <w:cantSplit/>
        </w:trPr>
        <w:tc>
          <w:tcPr>
            <w:tcW w:w="1424" w:type="dxa"/>
            <w:vAlign w:val="center"/>
          </w:tcPr>
          <w:p>
            <w:pPr>
              <w:pStyle w:val="TableText"/>
            </w:pPr>
            <w:r>
              <w:t xml:space="preserve">TWSE</w:t>
              <w:br/>
              <w:t xml:space="preserve">11d</w:t>
            </w:r>
          </w:p>
        </w:tc>
        <w:tc>
          <w:tcPr>
            <w:tcW w:w="1899" w:type="dxa"/>
            <w:vAlign w:val="center"/>
          </w:tcPr>
          <w:p>
            <w:pPr>
              <w:pStyle w:val="TableNumber"/>
            </w:pPr>
            <w:r>
              <w:t xml:space="preserve">0.80760</w:t>
              <w:br/>
              <w:t xml:space="preserve">0.84245</w:t>
            </w:r>
          </w:p>
        </w:tc>
        <w:tc>
          <w:tcPr>
            <w:tcW w:w="1696" w:type="dxa"/>
            <w:vAlign w:val="center"/>
          </w:tcPr>
          <w:p>
            <w:pPr>
              <w:pStyle w:val="TableNumber"/>
            </w:pPr>
            <w:r>
              <w:t xml:space="preserve">4.137%</w:t>
            </w:r>
          </w:p>
        </w:tc>
        <w:tc>
          <w:tcPr>
            <w:tcW w:w="1357" w:type="dxa"/>
            <w:vAlign w:val="center"/>
          </w:tcPr>
          <w:p>
            <w:pPr>
              <w:pStyle w:val="TableNumber"/>
            </w:pPr>
            <w:r>
              <w:t xml:space="preserve">0.49183</w:t>
            </w:r>
          </w:p>
        </w:tc>
        <w:tc>
          <w:tcPr>
            <w:tcW w:w="1424" w:type="dxa"/>
            <w:vAlign w:val="center"/>
          </w:tcPr>
          <w:p>
            <w:pPr>
              <w:pStyle w:val="TableNumber"/>
            </w:pPr>
            <w:r>
              <w:t xml:space="preserve">6.750%</w:t>
            </w:r>
          </w:p>
        </w:tc>
        <w:tc>
          <w:tcPr>
            <w:tcW w:w="1560" w:type="dxa"/>
            <w:vAlign w:val="center"/>
          </w:tcPr>
          <w:p>
            <w:pPr>
              <w:pStyle w:val="TableNumber"/>
            </w:pPr>
            <w:r>
              <w:t xml:space="preserve">1.34962</w:t>
            </w:r>
          </w:p>
        </w:tc>
      </w:tr>
      <w:tr>
        <w:trPr>
          <w:cantSplit/>
        </w:trPr>
        <w:tc>
          <w:tcPr>
            <w:tcW w:w="1424" w:type="dxa"/>
            <w:vAlign w:val="center"/>
            <w:shd w:fill="F5F7FA"/>
          </w:tcPr>
          <w:p>
            <w:pPr>
              <w:pStyle w:val="TableText"/>
            </w:pPr>
            <w:r>
              <w:t xml:space="preserve">TWSE</w:t>
              <w:br/>
              <w:t xml:space="preserve">12d</w:t>
            </w:r>
          </w:p>
        </w:tc>
        <w:tc>
          <w:tcPr>
            <w:tcW w:w="1899" w:type="dxa"/>
            <w:vAlign w:val="center"/>
            <w:shd w:fill="F5F7FA"/>
          </w:tcPr>
          <w:p>
            <w:pPr>
              <w:pStyle w:val="TableNumber"/>
            </w:pPr>
            <w:r>
              <w:t xml:space="preserve">0.79395</w:t>
              <w:br/>
              <w:t xml:space="preserve">0.82736</w:t>
            </w:r>
          </w:p>
        </w:tc>
        <w:tc>
          <w:tcPr>
            <w:tcW w:w="1696" w:type="dxa"/>
            <w:vAlign w:val="center"/>
            <w:shd w:fill="F5F7FA"/>
          </w:tcPr>
          <w:p>
            <w:pPr>
              <w:pStyle w:val="TableNumber"/>
            </w:pPr>
            <w:r>
              <w:t xml:space="preserve">4.038%</w:t>
            </w:r>
          </w:p>
        </w:tc>
        <w:tc>
          <w:tcPr>
            <w:tcW w:w="1357" w:type="dxa"/>
            <w:vAlign w:val="center"/>
            <w:shd w:fill="F5F7FA"/>
          </w:tcPr>
          <w:p>
            <w:pPr>
              <w:pStyle w:val="TableNumber"/>
            </w:pPr>
            <w:r>
              <w:t xml:space="preserve">0.48450</w:t>
            </w:r>
          </w:p>
        </w:tc>
        <w:tc>
          <w:tcPr>
            <w:tcW w:w="1424" w:type="dxa"/>
            <w:vAlign w:val="center"/>
            <w:shd w:fill="F5F7FA"/>
          </w:tcPr>
          <w:p>
            <w:pPr>
              <w:pStyle w:val="TableNumber"/>
            </w:pPr>
            <w:r>
              <w:t xml:space="preserve">7.064%</w:t>
            </w:r>
          </w:p>
        </w:tc>
        <w:tc>
          <w:tcPr>
            <w:tcW w:w="1560" w:type="dxa"/>
            <w:vAlign w:val="center"/>
            <w:shd w:fill="F5F7FA"/>
          </w:tcPr>
          <w:p>
            <w:pPr>
              <w:pStyle w:val="TableNumber"/>
            </w:pPr>
            <w:r>
              <w:t xml:space="preserve">1.38265</w:t>
            </w:r>
          </w:p>
        </w:tc>
      </w:tr>
      <w:tr>
        <w:trPr>
          <w:cantSplit/>
        </w:trPr>
        <w:tc>
          <w:tcPr>
            <w:tcW w:w="1424" w:type="dxa"/>
            <w:vAlign w:val="center"/>
          </w:tcPr>
          <w:p>
            <w:pPr>
              <w:pStyle w:val="TableText"/>
            </w:pPr>
            <w:r>
              <w:t xml:space="preserve">TWSE</w:t>
              <w:br/>
              <w:t xml:space="preserve">13d</w:t>
            </w:r>
          </w:p>
        </w:tc>
        <w:tc>
          <w:tcPr>
            <w:tcW w:w="1899" w:type="dxa"/>
            <w:vAlign w:val="center"/>
          </w:tcPr>
          <w:p>
            <w:pPr>
              <w:pStyle w:val="TableNumber"/>
            </w:pPr>
            <w:r>
              <w:t xml:space="preserve">0.78242</w:t>
              <w:br/>
              <w:t xml:space="preserve">0.81949</w:t>
            </w:r>
          </w:p>
        </w:tc>
        <w:tc>
          <w:tcPr>
            <w:tcW w:w="1696" w:type="dxa"/>
            <w:vAlign w:val="center"/>
          </w:tcPr>
          <w:p>
            <w:pPr>
              <w:pStyle w:val="TableNumber"/>
            </w:pPr>
            <w:r>
              <w:t xml:space="preserve">4.523%</w:t>
            </w:r>
          </w:p>
        </w:tc>
        <w:tc>
          <w:tcPr>
            <w:tcW w:w="1357" w:type="dxa"/>
            <w:vAlign w:val="center"/>
          </w:tcPr>
          <w:p>
            <w:pPr>
              <w:pStyle w:val="TableNumber"/>
            </w:pPr>
            <w:r>
              <w:t xml:space="preserve">0.47760</w:t>
            </w:r>
          </w:p>
        </w:tc>
        <w:tc>
          <w:tcPr>
            <w:tcW w:w="1424" w:type="dxa"/>
            <w:vAlign w:val="center"/>
          </w:tcPr>
          <w:p>
            <w:pPr>
              <w:pStyle w:val="TableNumber"/>
            </w:pPr>
            <w:r>
              <w:t xml:space="preserve">7.391%</w:t>
            </w:r>
          </w:p>
        </w:tc>
        <w:tc>
          <w:tcPr>
            <w:tcW w:w="1560" w:type="dxa"/>
            <w:vAlign w:val="center"/>
          </w:tcPr>
          <w:p>
            <w:pPr>
              <w:pStyle w:val="TableNumber"/>
            </w:pPr>
            <w:r>
              <w:t xml:space="preserve">1.38647</w:t>
            </w:r>
          </w:p>
        </w:tc>
      </w:tr>
      <w:tr>
        <w:trPr>
          <w:cantSplit/>
        </w:trPr>
        <w:tc>
          <w:tcPr>
            <w:tcW w:w="1424" w:type="dxa"/>
            <w:vAlign w:val="center"/>
            <w:shd w:fill="F5F7FA"/>
          </w:tcPr>
          <w:p>
            <w:pPr>
              <w:pStyle w:val="TableText"/>
            </w:pPr>
            <w:r>
              <w:t xml:space="preserve">TWSE</w:t>
              <w:br/>
              <w:t xml:space="preserve">14d</w:t>
            </w:r>
          </w:p>
        </w:tc>
        <w:tc>
          <w:tcPr>
            <w:tcW w:w="1899" w:type="dxa"/>
            <w:vAlign w:val="center"/>
            <w:shd w:fill="F5F7FA"/>
          </w:tcPr>
          <w:p>
            <w:pPr>
              <w:pStyle w:val="TableNumber"/>
            </w:pPr>
            <w:r>
              <w:t xml:space="preserve">0.77180</w:t>
              <w:br/>
              <w:t xml:space="preserve">0.81032</w:t>
            </w:r>
          </w:p>
        </w:tc>
        <w:tc>
          <w:tcPr>
            <w:tcW w:w="1696" w:type="dxa"/>
            <w:vAlign w:val="center"/>
            <w:shd w:fill="F5F7FA"/>
          </w:tcPr>
          <w:p>
            <w:pPr>
              <w:pStyle w:val="TableNumber"/>
            </w:pPr>
            <w:r>
              <w:t xml:space="preserve">4.754%</w:t>
            </w:r>
          </w:p>
        </w:tc>
        <w:tc>
          <w:tcPr>
            <w:tcW w:w="1357" w:type="dxa"/>
            <w:vAlign w:val="center"/>
            <w:shd w:fill="F5F7FA"/>
          </w:tcPr>
          <w:p>
            <w:pPr>
              <w:pStyle w:val="TableNumber"/>
            </w:pPr>
            <w:r>
              <w:t xml:space="preserve">0.47102</w:t>
            </w:r>
          </w:p>
        </w:tc>
        <w:tc>
          <w:tcPr>
            <w:tcW w:w="1424" w:type="dxa"/>
            <w:vAlign w:val="center"/>
            <w:shd w:fill="F5F7FA"/>
          </w:tcPr>
          <w:p>
            <w:pPr>
              <w:pStyle w:val="TableNumber"/>
            </w:pPr>
            <w:r>
              <w:t xml:space="preserve">7.514%</w:t>
            </w:r>
          </w:p>
        </w:tc>
        <w:tc>
          <w:tcPr>
            <w:tcW w:w="1560" w:type="dxa"/>
            <w:vAlign w:val="center"/>
            <w:shd w:fill="F5F7FA"/>
          </w:tcPr>
          <w:p>
            <w:pPr>
              <w:pStyle w:val="TableNumber"/>
            </w:pPr>
            <w:r>
              <w:t xml:space="preserve">1.39784</w:t>
            </w:r>
          </w:p>
        </w:tc>
      </w:tr>
      <w:tr>
        <w:trPr>
          <w:cantSplit/>
        </w:trPr>
        <w:tc>
          <w:tcPr>
            <w:tcW w:w="1424" w:type="dxa"/>
            <w:vAlign w:val="center"/>
          </w:tcPr>
          <w:p>
            <w:pPr>
              <w:pStyle w:val="TableText"/>
            </w:pPr>
            <w:r>
              <w:t xml:space="preserve">TPEX</w:t>
              <w:br/>
              <w:t xml:space="preserve">All</w:t>
            </w:r>
          </w:p>
        </w:tc>
        <w:tc>
          <w:tcPr>
            <w:tcW w:w="1899" w:type="dxa"/>
            <w:vAlign w:val="center"/>
          </w:tcPr>
          <w:p>
            <w:pPr>
              <w:pStyle w:val="TableNumber"/>
            </w:pPr>
            <w:r>
              <w:t xml:space="preserve">0.85548</w:t>
              <w:br/>
              <w:t xml:space="preserve">0.87069</w:t>
            </w:r>
          </w:p>
        </w:tc>
        <w:tc>
          <w:tcPr>
            <w:tcW w:w="1696" w:type="dxa"/>
            <w:vAlign w:val="center"/>
          </w:tcPr>
          <w:p>
            <w:pPr>
              <w:pStyle w:val="TableNumber"/>
            </w:pPr>
            <w:r>
              <w:t xml:space="preserve">1.747%</w:t>
            </w:r>
          </w:p>
        </w:tc>
        <w:tc>
          <w:tcPr>
            <w:tcW w:w="1357" w:type="dxa"/>
            <w:vAlign w:val="center"/>
          </w:tcPr>
          <w:p>
            <w:pPr>
              <w:pStyle w:val="TableNumber"/>
            </w:pPr>
            <w:r>
              <w:t xml:space="preserve">0.52308</w:t>
            </w:r>
          </w:p>
        </w:tc>
        <w:tc>
          <w:tcPr>
            <w:tcW w:w="1424" w:type="dxa"/>
            <w:vAlign w:val="center"/>
          </w:tcPr>
          <w:p>
            <w:pPr>
              <w:pStyle w:val="TableNumber"/>
            </w:pPr>
            <w:r>
              <w:t xml:space="preserve">8.856%</w:t>
            </w:r>
          </w:p>
        </w:tc>
        <w:tc>
          <w:tcPr>
            <w:tcW w:w="1560" w:type="dxa"/>
            <w:vAlign w:val="center"/>
          </w:tcPr>
          <w:p>
            <w:pPr>
              <w:pStyle w:val="TableNumber"/>
            </w:pPr>
            <w:r>
              <w:t xml:space="preserve">1.29721</w:t>
            </w:r>
          </w:p>
        </w:tc>
      </w:tr>
      <w:tr>
        <w:trPr>
          <w:cantSplit/>
        </w:trPr>
        <w:tc>
          <w:tcPr>
            <w:tcW w:w="1424" w:type="dxa"/>
            <w:vAlign w:val="center"/>
            <w:shd w:fill="F5F7FA"/>
          </w:tcPr>
          <w:p>
            <w:pPr>
              <w:pStyle w:val="TableText"/>
            </w:pPr>
            <w:r>
              <w:t xml:space="preserve">TPEX</w:t>
              <w:br/>
              <w:t xml:space="preserve">1d</w:t>
            </w:r>
          </w:p>
        </w:tc>
        <w:tc>
          <w:tcPr>
            <w:tcW w:w="1899" w:type="dxa"/>
            <w:vAlign w:val="center"/>
            <w:shd w:fill="F5F7FA"/>
          </w:tcPr>
          <w:p>
            <w:pPr>
              <w:pStyle w:val="TableNumber"/>
            </w:pPr>
            <w:r>
              <w:t xml:space="preserve">1.01813</w:t>
              <w:br/>
              <w:t xml:space="preserve">1.03753</w:t>
            </w:r>
          </w:p>
        </w:tc>
        <w:tc>
          <w:tcPr>
            <w:tcW w:w="1696" w:type="dxa"/>
            <w:vAlign w:val="center"/>
            <w:shd w:fill="F5F7FA"/>
          </w:tcPr>
          <w:p>
            <w:pPr>
              <w:pStyle w:val="TableNumber"/>
            </w:pPr>
            <w:r>
              <w:t xml:space="preserve">1.870%</w:t>
            </w:r>
          </w:p>
        </w:tc>
        <w:tc>
          <w:tcPr>
            <w:tcW w:w="1357" w:type="dxa"/>
            <w:vAlign w:val="center"/>
            <w:shd w:fill="F5F7FA"/>
          </w:tcPr>
          <w:p>
            <w:pPr>
              <w:pStyle w:val="TableNumber"/>
            </w:pPr>
            <w:r>
              <w:t xml:space="preserve">0.61377</w:t>
            </w:r>
          </w:p>
        </w:tc>
        <w:tc>
          <w:tcPr>
            <w:tcW w:w="1424" w:type="dxa"/>
            <w:vAlign w:val="center"/>
            <w:shd w:fill="F5F7FA"/>
          </w:tcPr>
          <w:p>
            <w:pPr>
              <w:pStyle w:val="TableNumber"/>
            </w:pPr>
            <w:r>
              <w:t xml:space="preserve">5.931%</w:t>
            </w:r>
          </w:p>
        </w:tc>
        <w:tc>
          <w:tcPr>
            <w:tcW w:w="1560" w:type="dxa"/>
            <w:vAlign w:val="center"/>
            <w:shd w:fill="F5F7FA"/>
          </w:tcPr>
          <w:p>
            <w:pPr>
              <w:pStyle w:val="TableNumber"/>
            </w:pPr>
            <w:r>
              <w:t xml:space="preserve">1.10566</w:t>
            </w:r>
          </w:p>
        </w:tc>
      </w:tr>
      <w:tr>
        <w:trPr>
          <w:cantSplit/>
        </w:trPr>
        <w:tc>
          <w:tcPr>
            <w:tcW w:w="1424" w:type="dxa"/>
            <w:vAlign w:val="center"/>
          </w:tcPr>
          <w:p>
            <w:pPr>
              <w:pStyle w:val="TableText"/>
            </w:pPr>
            <w:r>
              <w:t xml:space="preserve">TPEX</w:t>
              <w:br/>
              <w:t xml:space="preserve">2d</w:t>
            </w:r>
          </w:p>
        </w:tc>
        <w:tc>
          <w:tcPr>
            <w:tcW w:w="1899" w:type="dxa"/>
            <w:vAlign w:val="center"/>
          </w:tcPr>
          <w:p>
            <w:pPr>
              <w:pStyle w:val="TableNumber"/>
            </w:pPr>
            <w:r>
              <w:t xml:space="preserve">0.96024</w:t>
              <w:br/>
              <w:t xml:space="preserve">0.97398</w:t>
            </w:r>
          </w:p>
        </w:tc>
        <w:tc>
          <w:tcPr>
            <w:tcW w:w="1696" w:type="dxa"/>
            <w:vAlign w:val="center"/>
          </w:tcPr>
          <w:p>
            <w:pPr>
              <w:pStyle w:val="TableNumber"/>
            </w:pPr>
            <w:r>
              <w:t xml:space="preserve">1.410%</w:t>
            </w:r>
          </w:p>
        </w:tc>
        <w:tc>
          <w:tcPr>
            <w:tcW w:w="1357" w:type="dxa"/>
            <w:vAlign w:val="center"/>
          </w:tcPr>
          <w:p>
            <w:pPr>
              <w:pStyle w:val="TableNumber"/>
            </w:pPr>
            <w:r>
              <w:t xml:space="preserve">0.58009</w:t>
            </w:r>
          </w:p>
        </w:tc>
        <w:tc>
          <w:tcPr>
            <w:tcW w:w="1424" w:type="dxa"/>
            <w:vAlign w:val="center"/>
          </w:tcPr>
          <w:p>
            <w:pPr>
              <w:pStyle w:val="TableNumber"/>
            </w:pPr>
            <w:r>
              <w:t xml:space="preserve">7.965%</w:t>
            </w:r>
          </w:p>
        </w:tc>
        <w:tc>
          <w:tcPr>
            <w:tcW w:w="1560" w:type="dxa"/>
            <w:vAlign w:val="center"/>
          </w:tcPr>
          <w:p>
            <w:pPr>
              <w:pStyle w:val="TableNumber"/>
            </w:pPr>
            <w:r>
              <w:t xml:space="preserve">1.15376</w:t>
            </w:r>
          </w:p>
        </w:tc>
      </w:tr>
      <w:tr>
        <w:trPr>
          <w:cantSplit/>
        </w:trPr>
        <w:tc>
          <w:tcPr>
            <w:tcW w:w="1424" w:type="dxa"/>
            <w:vAlign w:val="center"/>
            <w:shd w:fill="F5F7FA"/>
          </w:tcPr>
          <w:p>
            <w:pPr>
              <w:pStyle w:val="TableText"/>
            </w:pPr>
            <w:r>
              <w:t xml:space="preserve">TPEX</w:t>
              <w:br/>
              <w:t xml:space="preserve">3d</w:t>
            </w:r>
          </w:p>
        </w:tc>
        <w:tc>
          <w:tcPr>
            <w:tcW w:w="1899" w:type="dxa"/>
            <w:vAlign w:val="center"/>
            <w:shd w:fill="F5F7FA"/>
          </w:tcPr>
          <w:p>
            <w:pPr>
              <w:pStyle w:val="TableNumber"/>
            </w:pPr>
            <w:r>
              <w:t xml:space="preserve">0.93032</w:t>
              <w:br/>
              <w:t xml:space="preserve">0.94347</w:t>
            </w:r>
          </w:p>
        </w:tc>
        <w:tc>
          <w:tcPr>
            <w:tcW w:w="1696" w:type="dxa"/>
            <w:vAlign w:val="center"/>
            <w:shd w:fill="F5F7FA"/>
          </w:tcPr>
          <w:p>
            <w:pPr>
              <w:pStyle w:val="TableNumber"/>
            </w:pPr>
            <w:r>
              <w:t xml:space="preserve">1.394%</w:t>
            </w:r>
          </w:p>
        </w:tc>
        <w:tc>
          <w:tcPr>
            <w:tcW w:w="1357" w:type="dxa"/>
            <w:vAlign w:val="center"/>
            <w:shd w:fill="F5F7FA"/>
          </w:tcPr>
          <w:p>
            <w:pPr>
              <w:pStyle w:val="TableNumber"/>
            </w:pPr>
            <w:r>
              <w:t xml:space="preserve">0.56311</w:t>
            </w:r>
          </w:p>
        </w:tc>
        <w:tc>
          <w:tcPr>
            <w:tcW w:w="1424" w:type="dxa"/>
            <w:vAlign w:val="center"/>
            <w:shd w:fill="F5F7FA"/>
          </w:tcPr>
          <w:p>
            <w:pPr>
              <w:pStyle w:val="TableNumber"/>
            </w:pPr>
            <w:r>
              <w:t xml:space="preserve">9.008%</w:t>
            </w:r>
          </w:p>
        </w:tc>
        <w:tc>
          <w:tcPr>
            <w:tcW w:w="1560" w:type="dxa"/>
            <w:vAlign w:val="center"/>
            <w:shd w:fill="F5F7FA"/>
          </w:tcPr>
          <w:p>
            <w:pPr>
              <w:pStyle w:val="TableNumber"/>
            </w:pPr>
            <w:r>
              <w:t xml:space="preserve">1.18449</w:t>
            </w:r>
          </w:p>
        </w:tc>
      </w:tr>
      <w:tr>
        <w:trPr>
          <w:cantSplit/>
        </w:trPr>
        <w:tc>
          <w:tcPr>
            <w:tcW w:w="1424" w:type="dxa"/>
            <w:vAlign w:val="center"/>
          </w:tcPr>
          <w:p>
            <w:pPr>
              <w:pStyle w:val="TableText"/>
            </w:pPr>
            <w:r>
              <w:t xml:space="preserve">TPEX</w:t>
              <w:br/>
              <w:t xml:space="preserve">4d</w:t>
            </w:r>
          </w:p>
        </w:tc>
        <w:tc>
          <w:tcPr>
            <w:tcW w:w="1899" w:type="dxa"/>
            <w:vAlign w:val="center"/>
          </w:tcPr>
          <w:p>
            <w:pPr>
              <w:pStyle w:val="TableNumber"/>
            </w:pPr>
            <w:r>
              <w:t xml:space="preserve">0.90666</w:t>
              <w:br/>
              <w:t xml:space="preserve">0.91940</w:t>
            </w:r>
          </w:p>
        </w:tc>
        <w:tc>
          <w:tcPr>
            <w:tcW w:w="1696" w:type="dxa"/>
            <w:vAlign w:val="center"/>
          </w:tcPr>
          <w:p>
            <w:pPr>
              <w:pStyle w:val="TableNumber"/>
            </w:pPr>
            <w:r>
              <w:t xml:space="preserve">1.385%</w:t>
            </w:r>
          </w:p>
        </w:tc>
        <w:tc>
          <w:tcPr>
            <w:tcW w:w="1357" w:type="dxa"/>
            <w:vAlign w:val="center"/>
          </w:tcPr>
          <w:p>
            <w:pPr>
              <w:pStyle w:val="TableNumber"/>
            </w:pPr>
            <w:r>
              <w:t xml:space="preserve">0.55092</w:t>
            </w:r>
          </w:p>
        </w:tc>
        <w:tc>
          <w:tcPr>
            <w:tcW w:w="1424" w:type="dxa"/>
            <w:vAlign w:val="center"/>
          </w:tcPr>
          <w:p>
            <w:pPr>
              <w:pStyle w:val="TableNumber"/>
            </w:pPr>
            <w:r>
              <w:t xml:space="preserve">9.914%</w:t>
            </w:r>
          </w:p>
        </w:tc>
        <w:tc>
          <w:tcPr>
            <w:tcW w:w="1560" w:type="dxa"/>
            <w:vAlign w:val="center"/>
          </w:tcPr>
          <w:p>
            <w:pPr>
              <w:pStyle w:val="TableNumber"/>
            </w:pPr>
            <w:r>
              <w:t xml:space="preserve">1.21272</w:t>
            </w:r>
          </w:p>
        </w:tc>
      </w:tr>
      <w:tr>
        <w:trPr>
          <w:cantSplit/>
        </w:trPr>
        <w:tc>
          <w:tcPr>
            <w:tcW w:w="1424" w:type="dxa"/>
            <w:vAlign w:val="center"/>
            <w:shd w:fill="F5F7FA"/>
          </w:tcPr>
          <w:p>
            <w:pPr>
              <w:pStyle w:val="TableText"/>
            </w:pPr>
            <w:r>
              <w:t xml:space="preserve">TPEX</w:t>
              <w:br/>
              <w:t xml:space="preserve">5d</w:t>
            </w:r>
          </w:p>
        </w:tc>
        <w:tc>
          <w:tcPr>
            <w:tcW w:w="1899" w:type="dxa"/>
            <w:vAlign w:val="center"/>
            <w:shd w:fill="F5F7FA"/>
          </w:tcPr>
          <w:p>
            <w:pPr>
              <w:pStyle w:val="TableNumber"/>
            </w:pPr>
            <w:r>
              <w:t xml:space="preserve">0.88220</w:t>
              <w:br/>
              <w:t xml:space="preserve">0.89117</w:t>
            </w:r>
          </w:p>
        </w:tc>
        <w:tc>
          <w:tcPr>
            <w:tcW w:w="1696" w:type="dxa"/>
            <w:vAlign w:val="center"/>
            <w:shd w:fill="F5F7FA"/>
          </w:tcPr>
          <w:p>
            <w:pPr>
              <w:pStyle w:val="TableNumber"/>
            </w:pPr>
            <w:r>
              <w:t xml:space="preserve">1.007%</w:t>
            </w:r>
          </w:p>
        </w:tc>
        <w:tc>
          <w:tcPr>
            <w:tcW w:w="1357" w:type="dxa"/>
            <w:vAlign w:val="center"/>
            <w:shd w:fill="F5F7FA"/>
          </w:tcPr>
          <w:p>
            <w:pPr>
              <w:pStyle w:val="TableNumber"/>
            </w:pPr>
            <w:r>
              <w:t xml:space="preserve">0.53760</w:t>
            </w:r>
          </w:p>
        </w:tc>
        <w:tc>
          <w:tcPr>
            <w:tcW w:w="1424" w:type="dxa"/>
            <w:vAlign w:val="center"/>
            <w:shd w:fill="F5F7FA"/>
          </w:tcPr>
          <w:p>
            <w:pPr>
              <w:pStyle w:val="TableNumber"/>
            </w:pPr>
            <w:r>
              <w:t xml:space="preserve">9.659%</w:t>
            </w:r>
          </w:p>
        </w:tc>
        <w:tc>
          <w:tcPr>
            <w:tcW w:w="1560" w:type="dxa"/>
            <w:vAlign w:val="center"/>
            <w:shd w:fill="F5F7FA"/>
          </w:tcPr>
          <w:p>
            <w:pPr>
              <w:pStyle w:val="TableNumber"/>
            </w:pPr>
            <w:r>
              <w:t xml:space="preserve">1.25114</w:t>
            </w:r>
          </w:p>
        </w:tc>
      </w:tr>
      <w:tr>
        <w:trPr>
          <w:cantSplit/>
        </w:trPr>
        <w:tc>
          <w:tcPr>
            <w:tcW w:w="1424" w:type="dxa"/>
            <w:vAlign w:val="center"/>
          </w:tcPr>
          <w:p>
            <w:pPr>
              <w:pStyle w:val="TableText"/>
            </w:pPr>
            <w:r>
              <w:t xml:space="preserve">TPEX</w:t>
              <w:br/>
              <w:t xml:space="preserve">6d</w:t>
            </w:r>
          </w:p>
        </w:tc>
        <w:tc>
          <w:tcPr>
            <w:tcW w:w="1899" w:type="dxa"/>
            <w:vAlign w:val="center"/>
          </w:tcPr>
          <w:p>
            <w:pPr>
              <w:pStyle w:val="TableNumber"/>
            </w:pPr>
            <w:r>
              <w:t xml:space="preserve">0.86595</w:t>
              <w:br/>
              <w:t xml:space="preserve">0.87813</w:t>
            </w:r>
          </w:p>
        </w:tc>
        <w:tc>
          <w:tcPr>
            <w:tcW w:w="1696" w:type="dxa"/>
            <w:vAlign w:val="center"/>
          </w:tcPr>
          <w:p>
            <w:pPr>
              <w:pStyle w:val="TableNumber"/>
            </w:pPr>
            <w:r>
              <w:t xml:space="preserve">1.387%</w:t>
            </w:r>
          </w:p>
        </w:tc>
        <w:tc>
          <w:tcPr>
            <w:tcW w:w="1357" w:type="dxa"/>
            <w:vAlign w:val="center"/>
          </w:tcPr>
          <w:p>
            <w:pPr>
              <w:pStyle w:val="TableNumber"/>
            </w:pPr>
            <w:r>
              <w:t xml:space="preserve">0.52730</w:t>
            </w:r>
          </w:p>
        </w:tc>
        <w:tc>
          <w:tcPr>
            <w:tcW w:w="1424" w:type="dxa"/>
            <w:vAlign w:val="center"/>
          </w:tcPr>
          <w:p>
            <w:pPr>
              <w:pStyle w:val="TableNumber"/>
            </w:pPr>
            <w:r>
              <w:t xml:space="preserve">9.436%</w:t>
            </w:r>
          </w:p>
        </w:tc>
        <w:tc>
          <w:tcPr>
            <w:tcW w:w="1560" w:type="dxa"/>
            <w:vAlign w:val="center"/>
          </w:tcPr>
          <w:p>
            <w:pPr>
              <w:pStyle w:val="TableNumber"/>
            </w:pPr>
            <w:r>
              <w:t xml:space="preserve">1.25999</w:t>
            </w:r>
          </w:p>
        </w:tc>
      </w:tr>
      <w:tr>
        <w:trPr>
          <w:cantSplit/>
        </w:trPr>
        <w:tc>
          <w:tcPr>
            <w:tcW w:w="1424" w:type="dxa"/>
            <w:vAlign w:val="center"/>
            <w:shd w:fill="F5F7FA"/>
          </w:tcPr>
          <w:p>
            <w:pPr>
              <w:pStyle w:val="TableText"/>
            </w:pPr>
            <w:r>
              <w:t xml:space="preserve">TPEX</w:t>
              <w:br/>
              <w:t xml:space="preserve">7d</w:t>
            </w:r>
          </w:p>
        </w:tc>
        <w:tc>
          <w:tcPr>
            <w:tcW w:w="1899" w:type="dxa"/>
            <w:vAlign w:val="center"/>
            <w:shd w:fill="F5F7FA"/>
          </w:tcPr>
          <w:p>
            <w:pPr>
              <w:pStyle w:val="TableNumber"/>
            </w:pPr>
            <w:r>
              <w:t xml:space="preserve">0.84426</w:t>
              <w:br/>
              <w:t xml:space="preserve">0.86102</w:t>
            </w:r>
          </w:p>
        </w:tc>
        <w:tc>
          <w:tcPr>
            <w:tcW w:w="1696" w:type="dxa"/>
            <w:vAlign w:val="center"/>
            <w:shd w:fill="F5F7FA"/>
          </w:tcPr>
          <w:p>
            <w:pPr>
              <w:pStyle w:val="TableNumber"/>
            </w:pPr>
            <w:r>
              <w:t xml:space="preserve">1.946%</w:t>
            </w:r>
          </w:p>
        </w:tc>
        <w:tc>
          <w:tcPr>
            <w:tcW w:w="1357" w:type="dxa"/>
            <w:vAlign w:val="center"/>
            <w:shd w:fill="F5F7FA"/>
          </w:tcPr>
          <w:p>
            <w:pPr>
              <w:pStyle w:val="TableNumber"/>
            </w:pPr>
            <w:r>
              <w:t xml:space="preserve">0.51611</w:t>
            </w:r>
          </w:p>
        </w:tc>
        <w:tc>
          <w:tcPr>
            <w:tcW w:w="1424" w:type="dxa"/>
            <w:vAlign w:val="center"/>
            <w:shd w:fill="F5F7FA"/>
          </w:tcPr>
          <w:p>
            <w:pPr>
              <w:pStyle w:val="TableNumber"/>
            </w:pPr>
            <w:r>
              <w:t xml:space="preserve">9.718%</w:t>
            </w:r>
          </w:p>
        </w:tc>
        <w:tc>
          <w:tcPr>
            <w:tcW w:w="1560" w:type="dxa"/>
            <w:vAlign w:val="center"/>
            <w:shd w:fill="F5F7FA"/>
          </w:tcPr>
          <w:p>
            <w:pPr>
              <w:pStyle w:val="TableNumber"/>
            </w:pPr>
            <w:r>
              <w:t xml:space="preserve">1.27652</w:t>
            </w:r>
          </w:p>
        </w:tc>
      </w:tr>
      <w:tr>
        <w:trPr>
          <w:cantSplit/>
        </w:trPr>
        <w:tc>
          <w:tcPr>
            <w:tcW w:w="1424" w:type="dxa"/>
            <w:vAlign w:val="center"/>
          </w:tcPr>
          <w:p>
            <w:pPr>
              <w:pStyle w:val="TableText"/>
            </w:pPr>
            <w:r>
              <w:t xml:space="preserve">TPEX</w:t>
              <w:br/>
              <w:t xml:space="preserve">8d</w:t>
            </w:r>
          </w:p>
        </w:tc>
        <w:tc>
          <w:tcPr>
            <w:tcW w:w="1899" w:type="dxa"/>
            <w:vAlign w:val="center"/>
          </w:tcPr>
          <w:p>
            <w:pPr>
              <w:pStyle w:val="TableNumber"/>
            </w:pPr>
            <w:r>
              <w:t xml:space="preserve">0.82814</w:t>
              <w:br/>
              <w:t xml:space="preserve">0.84205</w:t>
            </w:r>
          </w:p>
        </w:tc>
        <w:tc>
          <w:tcPr>
            <w:tcW w:w="1696" w:type="dxa"/>
            <w:vAlign w:val="center"/>
          </w:tcPr>
          <w:p>
            <w:pPr>
              <w:pStyle w:val="TableNumber"/>
            </w:pPr>
            <w:r>
              <w:t xml:space="preserve">1.652%</w:t>
            </w:r>
          </w:p>
        </w:tc>
        <w:tc>
          <w:tcPr>
            <w:tcW w:w="1357" w:type="dxa"/>
            <w:vAlign w:val="center"/>
          </w:tcPr>
          <w:p>
            <w:pPr>
              <w:pStyle w:val="TableNumber"/>
            </w:pPr>
            <w:r>
              <w:t xml:space="preserve">0.50804</w:t>
            </w:r>
          </w:p>
        </w:tc>
        <w:tc>
          <w:tcPr>
            <w:tcW w:w="1424" w:type="dxa"/>
            <w:vAlign w:val="center"/>
          </w:tcPr>
          <w:p>
            <w:pPr>
              <w:pStyle w:val="TableNumber"/>
            </w:pPr>
            <w:r>
              <w:t xml:space="preserve">8.709%</w:t>
            </w:r>
          </w:p>
        </w:tc>
        <w:tc>
          <w:tcPr>
            <w:tcW w:w="1560" w:type="dxa"/>
            <w:vAlign w:val="center"/>
          </w:tcPr>
          <w:p>
            <w:pPr>
              <w:pStyle w:val="TableNumber"/>
            </w:pPr>
            <w:r>
              <w:t xml:space="preserve">1.32918</w:t>
            </w:r>
          </w:p>
        </w:tc>
      </w:tr>
      <w:tr>
        <w:trPr>
          <w:cantSplit/>
        </w:trPr>
        <w:tc>
          <w:tcPr>
            <w:tcW w:w="1424" w:type="dxa"/>
            <w:vAlign w:val="center"/>
            <w:shd w:fill="F5F7FA"/>
          </w:tcPr>
          <w:p>
            <w:pPr>
              <w:pStyle w:val="TableText"/>
            </w:pPr>
            <w:r>
              <w:t xml:space="preserve">TPEX</w:t>
              <w:br/>
              <w:t xml:space="preserve">9d</w:t>
            </w:r>
          </w:p>
        </w:tc>
        <w:tc>
          <w:tcPr>
            <w:tcW w:w="1899" w:type="dxa"/>
            <w:vAlign w:val="center"/>
            <w:shd w:fill="F5F7FA"/>
          </w:tcPr>
          <w:p>
            <w:pPr>
              <w:pStyle w:val="TableNumber"/>
            </w:pPr>
            <w:r>
              <w:t xml:space="preserve">0.81154</w:t>
              <w:br/>
              <w:t xml:space="preserve">0.82484</w:t>
            </w:r>
          </w:p>
        </w:tc>
        <w:tc>
          <w:tcPr>
            <w:tcW w:w="1696" w:type="dxa"/>
            <w:vAlign w:val="center"/>
            <w:shd w:fill="F5F7FA"/>
          </w:tcPr>
          <w:p>
            <w:pPr>
              <w:pStyle w:val="TableNumber"/>
            </w:pPr>
            <w:r>
              <w:t xml:space="preserve">1.612%</w:t>
            </w:r>
          </w:p>
        </w:tc>
        <w:tc>
          <w:tcPr>
            <w:tcW w:w="1357" w:type="dxa"/>
            <w:vAlign w:val="center"/>
            <w:shd w:fill="F5F7FA"/>
          </w:tcPr>
          <w:p>
            <w:pPr>
              <w:pStyle w:val="TableNumber"/>
            </w:pPr>
            <w:r>
              <w:t xml:space="preserve">0.49902</w:t>
            </w:r>
          </w:p>
        </w:tc>
        <w:tc>
          <w:tcPr>
            <w:tcW w:w="1424" w:type="dxa"/>
            <w:vAlign w:val="center"/>
            <w:shd w:fill="F5F7FA"/>
          </w:tcPr>
          <w:p>
            <w:pPr>
              <w:pStyle w:val="TableNumber"/>
            </w:pPr>
            <w:r>
              <w:t xml:space="preserve">7.984%</w:t>
            </w:r>
          </w:p>
        </w:tc>
        <w:tc>
          <w:tcPr>
            <w:tcW w:w="1560" w:type="dxa"/>
            <w:vAlign w:val="center"/>
            <w:shd w:fill="F5F7FA"/>
          </w:tcPr>
          <w:p>
            <w:pPr>
              <w:pStyle w:val="TableNumber"/>
            </w:pPr>
            <w:r>
              <w:t xml:space="preserve">1.37935</w:t>
            </w:r>
          </w:p>
        </w:tc>
      </w:tr>
      <w:tr>
        <w:trPr>
          <w:cantSplit/>
        </w:trPr>
        <w:tc>
          <w:tcPr>
            <w:tcW w:w="1424" w:type="dxa"/>
            <w:vAlign w:val="center"/>
          </w:tcPr>
          <w:p>
            <w:pPr>
              <w:pStyle w:val="TableText"/>
            </w:pPr>
            <w:r>
              <w:t xml:space="preserve">TPEX</w:t>
              <w:br/>
              <w:t xml:space="preserve">10d</w:t>
            </w:r>
          </w:p>
        </w:tc>
        <w:tc>
          <w:tcPr>
            <w:tcW w:w="1899" w:type="dxa"/>
            <w:vAlign w:val="center"/>
          </w:tcPr>
          <w:p>
            <w:pPr>
              <w:pStyle w:val="TableNumber"/>
            </w:pPr>
            <w:r>
              <w:t xml:space="preserve">0.80672</w:t>
              <w:br/>
              <w:t xml:space="preserve">0.82075</w:t>
            </w:r>
          </w:p>
        </w:tc>
        <w:tc>
          <w:tcPr>
            <w:tcW w:w="1696" w:type="dxa"/>
            <w:vAlign w:val="center"/>
          </w:tcPr>
          <w:p>
            <w:pPr>
              <w:pStyle w:val="TableNumber"/>
            </w:pPr>
            <w:r>
              <w:t xml:space="preserve">1.709%</w:t>
            </w:r>
          </w:p>
        </w:tc>
        <w:tc>
          <w:tcPr>
            <w:tcW w:w="1357" w:type="dxa"/>
            <w:vAlign w:val="center"/>
          </w:tcPr>
          <w:p>
            <w:pPr>
              <w:pStyle w:val="TableNumber"/>
            </w:pPr>
            <w:r>
              <w:t xml:space="preserve">0.49685</w:t>
            </w:r>
          </w:p>
        </w:tc>
        <w:tc>
          <w:tcPr>
            <w:tcW w:w="1424" w:type="dxa"/>
            <w:vAlign w:val="center"/>
          </w:tcPr>
          <w:p>
            <w:pPr>
              <w:pStyle w:val="TableNumber"/>
            </w:pPr>
            <w:r>
              <w:t xml:space="preserve">8.595%</w:t>
            </w:r>
          </w:p>
        </w:tc>
        <w:tc>
          <w:tcPr>
            <w:tcW w:w="1560" w:type="dxa"/>
            <w:vAlign w:val="center"/>
          </w:tcPr>
          <w:p>
            <w:pPr>
              <w:pStyle w:val="TableNumber"/>
            </w:pPr>
            <w:r>
              <w:t xml:space="preserve">1.38715</w:t>
            </w:r>
          </w:p>
        </w:tc>
      </w:tr>
      <w:tr>
        <w:trPr>
          <w:cantSplit/>
        </w:trPr>
        <w:tc>
          <w:tcPr>
            <w:tcW w:w="1424" w:type="dxa"/>
            <w:vAlign w:val="center"/>
            <w:shd w:fill="F5F7FA"/>
          </w:tcPr>
          <w:p>
            <w:pPr>
              <w:pStyle w:val="TableText"/>
            </w:pPr>
            <w:r>
              <w:t xml:space="preserve">TPEX</w:t>
              <w:br/>
              <w:t xml:space="preserve">11d</w:t>
            </w:r>
          </w:p>
        </w:tc>
        <w:tc>
          <w:tcPr>
            <w:tcW w:w="1899" w:type="dxa"/>
            <w:vAlign w:val="center"/>
            <w:shd w:fill="F5F7FA"/>
          </w:tcPr>
          <w:p>
            <w:pPr>
              <w:pStyle w:val="TableNumber"/>
            </w:pPr>
            <w:r>
              <w:t xml:space="preserve">0.79473</w:t>
              <w:br/>
              <w:t xml:space="preserve">0.81357</w:t>
            </w:r>
          </w:p>
        </w:tc>
        <w:tc>
          <w:tcPr>
            <w:tcW w:w="1696" w:type="dxa"/>
            <w:vAlign w:val="center"/>
            <w:shd w:fill="F5F7FA"/>
          </w:tcPr>
          <w:p>
            <w:pPr>
              <w:pStyle w:val="TableNumber"/>
            </w:pPr>
            <w:r>
              <w:t xml:space="preserve">2.315%</w:t>
            </w:r>
          </w:p>
        </w:tc>
        <w:tc>
          <w:tcPr>
            <w:tcW w:w="1357" w:type="dxa"/>
            <w:vAlign w:val="center"/>
            <w:shd w:fill="F5F7FA"/>
          </w:tcPr>
          <w:p>
            <w:pPr>
              <w:pStyle w:val="TableNumber"/>
            </w:pPr>
            <w:r>
              <w:t xml:space="preserve">0.49012</w:t>
            </w:r>
          </w:p>
        </w:tc>
        <w:tc>
          <w:tcPr>
            <w:tcW w:w="1424" w:type="dxa"/>
            <w:vAlign w:val="center"/>
            <w:shd w:fill="F5F7FA"/>
          </w:tcPr>
          <w:p>
            <w:pPr>
              <w:pStyle w:val="TableNumber"/>
            </w:pPr>
            <w:r>
              <w:t xml:space="preserve">9.082%</w:t>
            </w:r>
          </w:p>
        </w:tc>
        <w:tc>
          <w:tcPr>
            <w:tcW w:w="1560" w:type="dxa"/>
            <w:vAlign w:val="center"/>
            <w:shd w:fill="F5F7FA"/>
          </w:tcPr>
          <w:p>
            <w:pPr>
              <w:pStyle w:val="TableNumber"/>
            </w:pPr>
            <w:r>
              <w:t xml:space="preserve">1.38363</w:t>
            </w:r>
          </w:p>
        </w:tc>
      </w:tr>
      <w:tr>
        <w:trPr>
          <w:cantSplit/>
        </w:trPr>
        <w:tc>
          <w:tcPr>
            <w:tcW w:w="1424" w:type="dxa"/>
            <w:vAlign w:val="center"/>
          </w:tcPr>
          <w:p>
            <w:pPr>
              <w:pStyle w:val="TableText"/>
            </w:pPr>
            <w:r>
              <w:t xml:space="preserve">TPEX</w:t>
              <w:br/>
              <w:t xml:space="preserve">12d</w:t>
            </w:r>
          </w:p>
        </w:tc>
        <w:tc>
          <w:tcPr>
            <w:tcW w:w="1899" w:type="dxa"/>
            <w:vAlign w:val="center"/>
          </w:tcPr>
          <w:p>
            <w:pPr>
              <w:pStyle w:val="TableNumber"/>
            </w:pPr>
            <w:r>
              <w:t xml:space="preserve">0.78228</w:t>
              <w:br/>
              <w:t xml:space="preserve">0.79937</w:t>
            </w:r>
          </w:p>
        </w:tc>
        <w:tc>
          <w:tcPr>
            <w:tcW w:w="1696" w:type="dxa"/>
            <w:vAlign w:val="center"/>
          </w:tcPr>
          <w:p>
            <w:pPr>
              <w:pStyle w:val="TableNumber"/>
            </w:pPr>
            <w:r>
              <w:t xml:space="preserve">2.138%</w:t>
            </w:r>
          </w:p>
        </w:tc>
        <w:tc>
          <w:tcPr>
            <w:tcW w:w="1357" w:type="dxa"/>
            <w:vAlign w:val="center"/>
          </w:tcPr>
          <w:p>
            <w:pPr>
              <w:pStyle w:val="TableNumber"/>
            </w:pPr>
            <w:r>
              <w:t xml:space="preserve">0.48368</w:t>
            </w:r>
          </w:p>
        </w:tc>
        <w:tc>
          <w:tcPr>
            <w:tcW w:w="1424" w:type="dxa"/>
            <w:vAlign w:val="center"/>
          </w:tcPr>
          <w:p>
            <w:pPr>
              <w:pStyle w:val="TableNumber"/>
            </w:pPr>
            <w:r>
              <w:t xml:space="preserve">9.248%</w:t>
            </w:r>
          </w:p>
        </w:tc>
        <w:tc>
          <w:tcPr>
            <w:tcW w:w="1560" w:type="dxa"/>
            <w:vAlign w:val="center"/>
          </w:tcPr>
          <w:p>
            <w:pPr>
              <w:pStyle w:val="TableNumber"/>
            </w:pPr>
            <w:r>
              <w:t xml:space="preserve">1.39106</w:t>
            </w:r>
          </w:p>
        </w:tc>
      </w:tr>
      <w:tr>
        <w:trPr>
          <w:cantSplit/>
        </w:trPr>
        <w:tc>
          <w:tcPr>
            <w:tcW w:w="1424" w:type="dxa"/>
            <w:vAlign w:val="center"/>
            <w:shd w:fill="F5F7FA"/>
          </w:tcPr>
          <w:p>
            <w:pPr>
              <w:pStyle w:val="TableText"/>
            </w:pPr>
            <w:r>
              <w:t xml:space="preserve">TPEX</w:t>
              <w:br/>
              <w:t xml:space="preserve">13d</w:t>
            </w:r>
          </w:p>
        </w:tc>
        <w:tc>
          <w:tcPr>
            <w:tcW w:w="1899" w:type="dxa"/>
            <w:vAlign w:val="center"/>
            <w:shd w:fill="F5F7FA"/>
          </w:tcPr>
          <w:p>
            <w:pPr>
              <w:pStyle w:val="TableNumber"/>
            </w:pPr>
            <w:r>
              <w:t xml:space="preserve">0.77597</w:t>
              <w:br/>
              <w:t xml:space="preserve">0.79517</w:t>
            </w:r>
          </w:p>
        </w:tc>
        <w:tc>
          <w:tcPr>
            <w:tcW w:w="1696" w:type="dxa"/>
            <w:vAlign w:val="center"/>
            <w:shd w:fill="F5F7FA"/>
          </w:tcPr>
          <w:p>
            <w:pPr>
              <w:pStyle w:val="TableNumber"/>
            </w:pPr>
            <w:r>
              <w:t xml:space="preserve">2.415%</w:t>
            </w:r>
          </w:p>
        </w:tc>
        <w:tc>
          <w:tcPr>
            <w:tcW w:w="1357" w:type="dxa"/>
            <w:vAlign w:val="center"/>
            <w:shd w:fill="F5F7FA"/>
          </w:tcPr>
          <w:p>
            <w:pPr>
              <w:pStyle w:val="TableNumber"/>
            </w:pPr>
            <w:r>
              <w:t xml:space="preserve">0.47954</w:t>
            </w:r>
          </w:p>
        </w:tc>
        <w:tc>
          <w:tcPr>
            <w:tcW w:w="1424" w:type="dxa"/>
            <w:vAlign w:val="center"/>
            <w:shd w:fill="F5F7FA"/>
          </w:tcPr>
          <w:p>
            <w:pPr>
              <w:pStyle w:val="TableNumber"/>
            </w:pPr>
            <w:r>
              <w:t xml:space="preserve">9.001%</w:t>
            </w:r>
          </w:p>
        </w:tc>
        <w:tc>
          <w:tcPr>
            <w:tcW w:w="1560" w:type="dxa"/>
            <w:vAlign w:val="center"/>
            <w:shd w:fill="F5F7FA"/>
          </w:tcPr>
          <w:p>
            <w:pPr>
              <w:pStyle w:val="TableNumber"/>
            </w:pPr>
            <w:r>
              <w:t xml:space="preserve">1.41067</w:t>
            </w:r>
          </w:p>
        </w:tc>
      </w:tr>
      <w:tr>
        <w:trPr>
          <w:cantSplit/>
        </w:trPr>
        <w:tc>
          <w:tcPr>
            <w:tcW w:w="1424" w:type="dxa"/>
            <w:vAlign w:val="center"/>
          </w:tcPr>
          <w:p>
            <w:pPr>
              <w:pStyle w:val="TableText"/>
            </w:pPr>
            <w:r>
              <w:t xml:space="preserve">TPEX</w:t>
              <w:br/>
              <w:t xml:space="preserve">14d</w:t>
            </w:r>
          </w:p>
        </w:tc>
        <w:tc>
          <w:tcPr>
            <w:tcW w:w="1899" w:type="dxa"/>
            <w:vAlign w:val="center"/>
          </w:tcPr>
          <w:p>
            <w:pPr>
              <w:pStyle w:val="TableNumber"/>
            </w:pPr>
            <w:r>
              <w:t xml:space="preserve">0.76957</w:t>
              <w:br/>
              <w:t xml:space="preserve">0.78920</w:t>
            </w:r>
          </w:p>
        </w:tc>
        <w:tc>
          <w:tcPr>
            <w:tcW w:w="1696" w:type="dxa"/>
            <w:vAlign w:val="center"/>
          </w:tcPr>
          <w:p>
            <w:pPr>
              <w:pStyle w:val="TableNumber"/>
            </w:pPr>
            <w:r>
              <w:t xml:space="preserve">2.487%</w:t>
            </w:r>
          </w:p>
        </w:tc>
        <w:tc>
          <w:tcPr>
            <w:tcW w:w="1357" w:type="dxa"/>
            <w:vAlign w:val="center"/>
          </w:tcPr>
          <w:p>
            <w:pPr>
              <w:pStyle w:val="TableNumber"/>
            </w:pPr>
            <w:r>
              <w:t xml:space="preserve">0.47690</w:t>
            </w:r>
          </w:p>
        </w:tc>
        <w:tc>
          <w:tcPr>
            <w:tcW w:w="1424" w:type="dxa"/>
            <w:vAlign w:val="center"/>
          </w:tcPr>
          <w:p>
            <w:pPr>
              <w:pStyle w:val="TableNumber"/>
            </w:pPr>
            <w:r>
              <w:t xml:space="preserve">9.738%</w:t>
            </w:r>
          </w:p>
        </w:tc>
        <w:tc>
          <w:tcPr>
            <w:tcW w:w="1560" w:type="dxa"/>
            <w:vAlign w:val="center"/>
          </w:tcPr>
          <w:p>
            <w:pPr>
              <w:pStyle w:val="TableNumber"/>
            </w:pPr>
            <w:r>
              <w:t xml:space="preserve">1.43559</w:t>
            </w:r>
          </w:p>
        </w:tc>
      </w:tr>
    </w:tbl>
    <w:p>
      <w:pPr>
        <w:pStyle w:val="a"/>
      </w:pPr>
      <w:r>
        <w:t xml:space="preserve">等市場／雙任務／horizon平均CE skill為 0.4647%，ECE為 5.9001%。等市場skill接近零，且不同市場／horizon有正有負；不能用此平均掩蓋US absolute比prior更差。表9i／9j的All是horizon平均的Brier、ECE、balanced CE；All skill由平均CE比值重算，不是各horizon skill的平均，亦不是合併信心箱ECE。</w:t>
      </w:r>
    </w:p>
    <w:p>
      <w:pPr>
        <w:pStyle w:val="Decision"/>
        <w:keepNext/>
        <w:spacing w:after="80"/>
      </w:pPr>
      <w:r>
        <w:t xml:space="preserve">表9k absolute 合併14H全部20個最高機率信心箱</w:t>
      </w:r>
    </w:p>
    <w:tbl>
      <w:tblPr>
        <w:tblStyle w:val="BenchmarkTable"/>
        <w:tblW w:w="9360" w:type="dxa"/>
        <w:tblLayout w:type="fixed"/>
      </w:tblPr>
      <w:tblGrid>
        <w:gridCol w:w="1844"/>
        <w:gridCol w:w="1560"/>
        <w:gridCol w:w="1276"/>
        <w:gridCol w:w="1631"/>
        <w:gridCol w:w="1631"/>
        <w:gridCol w:w="1418"/>
      </w:tblGrid>
      <w:tr>
        <w:trPr>
          <w:tblHeader/>
          <w:cantSplit/>
        </w:trPr>
        <w:tc>
          <w:tcPr>
            <w:tcW w:w="1844" w:type="dxa"/>
            <w:shd w:val="clear" w:fill="DCE6F1"/>
            <w:vAlign w:val="center"/>
          </w:tcPr>
          <w:p>
            <w:pPr>
              <w:pStyle w:val="TableHeader"/>
              <w:keepNext/>
            </w:pPr>
            <w:r>
              <w:t xml:space="preserve">Top confidence bin</w:t>
            </w:r>
          </w:p>
        </w:tc>
        <w:tc>
          <w:tcPr>
            <w:tcW w:w="1560" w:type="dxa"/>
            <w:shd w:val="clear" w:fill="DCE6F1"/>
            <w:vAlign w:val="center"/>
          </w:tcPr>
          <w:p>
            <w:pPr>
              <w:pStyle w:val="TableHeader"/>
              <w:keepNext/>
            </w:pPr>
            <w:r>
              <w:t xml:space="preserve">Labels</w:t>
            </w:r>
          </w:p>
        </w:tc>
        <w:tc>
          <w:tcPr>
            <w:tcW w:w="1276" w:type="dxa"/>
            <w:shd w:val="clear" w:fill="DCE6F1"/>
            <w:vAlign w:val="center"/>
          </w:tcPr>
          <w:p>
            <w:pPr>
              <w:pStyle w:val="TableHeader"/>
              <w:keepNext/>
            </w:pPr>
            <w:r>
              <w:t xml:space="preserve">Share</w:t>
            </w:r>
          </w:p>
        </w:tc>
        <w:tc>
          <w:tcPr>
            <w:tcW w:w="1631" w:type="dxa"/>
            <w:shd w:val="clear" w:fill="DCE6F1"/>
            <w:vAlign w:val="center"/>
          </w:tcPr>
          <w:p>
            <w:pPr>
              <w:pStyle w:val="TableHeader"/>
              <w:keepNext/>
            </w:pPr>
            <w:r>
              <w:t xml:space="preserve">Mean confidence</w:t>
            </w:r>
          </w:p>
        </w:tc>
        <w:tc>
          <w:tcPr>
            <w:tcW w:w="1631" w:type="dxa"/>
            <w:shd w:val="clear" w:fill="DCE6F1"/>
            <w:vAlign w:val="center"/>
          </w:tcPr>
          <w:p>
            <w:pPr>
              <w:pStyle w:val="TableHeader"/>
              <w:keepNext/>
            </w:pPr>
            <w:r>
              <w:t xml:space="preserve">Observed accuracy</w:t>
            </w:r>
          </w:p>
        </w:tc>
        <w:tc>
          <w:tcPr>
            <w:tcW w:w="1418" w:type="dxa"/>
            <w:shd w:val="clear" w:fill="DCE6F1"/>
            <w:vAlign w:val="center"/>
          </w:tcPr>
          <w:p>
            <w:pPr>
              <w:pStyle w:val="TableHeader"/>
              <w:keepNext/>
            </w:pPr>
            <w:r>
              <w:t xml:space="preserve">Gap pp</w:t>
            </w:r>
          </w:p>
        </w:tc>
      </w:tr>
      <w:tr>
        <w:trPr>
          <w:cantSplit/>
        </w:trPr>
        <w:tc>
          <w:tcPr>
            <w:tcW w:w="1844" w:type="dxa"/>
            <w:vAlign w:val="center"/>
          </w:tcPr>
          <w:p>
            <w:pPr>
              <w:pStyle w:val="TableText"/>
            </w:pPr>
            <w:r>
              <w:t xml:space="preserve">0%–5%</w:t>
            </w:r>
          </w:p>
        </w:tc>
        <w:tc>
          <w:tcPr>
            <w:tcW w:w="1560" w:type="dxa"/>
            <w:vAlign w:val="center"/>
          </w:tcPr>
          <w:p>
            <w:pPr>
              <w:pStyle w:val="TableNumber"/>
            </w:pPr>
            <w:r>
              <w:t xml:space="preserve">0</w:t>
            </w:r>
          </w:p>
        </w:tc>
        <w:tc>
          <w:tcPr>
            <w:tcW w:w="1276" w:type="dxa"/>
            <w:vAlign w:val="center"/>
          </w:tcPr>
          <w:p>
            <w:pPr>
              <w:pStyle w:val="TableNumber"/>
            </w:pPr>
            <w:r>
              <w:t xml:space="preserve">0.00%</w:t>
            </w:r>
          </w:p>
        </w:tc>
        <w:tc>
          <w:tcPr>
            <w:tcW w:w="1631" w:type="dxa"/>
            <w:vAlign w:val="center"/>
          </w:tcPr>
          <w:p>
            <w:pPr>
              <w:pStyle w:val="TableNumber"/>
            </w:pPr>
            <w:r>
              <w:t xml:space="preserve">N/A</w:t>
            </w:r>
          </w:p>
        </w:tc>
        <w:tc>
          <w:tcPr>
            <w:tcW w:w="1631" w:type="dxa"/>
            <w:vAlign w:val="center"/>
          </w:tcPr>
          <w:p>
            <w:pPr>
              <w:pStyle w:val="TableNumber"/>
            </w:pPr>
            <w:r>
              <w:t xml:space="preserve">N/A</w:t>
            </w:r>
          </w:p>
        </w:tc>
        <w:tc>
          <w:tcPr>
            <w:tcW w:w="1418" w:type="dxa"/>
            <w:vAlign w:val="center"/>
          </w:tcPr>
          <w:p>
            <w:pPr>
              <w:pStyle w:val="TableNumber"/>
            </w:pPr>
            <w:r>
              <w:t xml:space="preserve">N/A</w:t>
            </w:r>
          </w:p>
        </w:tc>
      </w:tr>
      <w:tr>
        <w:trPr>
          <w:cantSplit/>
        </w:trPr>
        <w:tc>
          <w:tcPr>
            <w:tcW w:w="1844" w:type="dxa"/>
            <w:vAlign w:val="center"/>
            <w:shd w:fill="F5F7FA"/>
          </w:tcPr>
          <w:p>
            <w:pPr>
              <w:pStyle w:val="TableText"/>
            </w:pPr>
            <w:r>
              <w:t xml:space="preserve">5%–10%</w:t>
            </w:r>
          </w:p>
        </w:tc>
        <w:tc>
          <w:tcPr>
            <w:tcW w:w="1560" w:type="dxa"/>
            <w:vAlign w:val="center"/>
            <w:shd w:fill="F5F7FA"/>
          </w:tcPr>
          <w:p>
            <w:pPr>
              <w:pStyle w:val="TableNumber"/>
            </w:pPr>
            <w:r>
              <w:t xml:space="preserve">0</w:t>
            </w:r>
          </w:p>
        </w:tc>
        <w:tc>
          <w:tcPr>
            <w:tcW w:w="1276" w:type="dxa"/>
            <w:vAlign w:val="center"/>
            <w:shd w:fill="F5F7FA"/>
          </w:tcPr>
          <w:p>
            <w:pPr>
              <w:pStyle w:val="TableNumber"/>
            </w:pPr>
            <w:r>
              <w:t xml:space="preserve">0.00%</w:t>
            </w:r>
          </w:p>
        </w:tc>
        <w:tc>
          <w:tcPr>
            <w:tcW w:w="1631" w:type="dxa"/>
            <w:vAlign w:val="center"/>
            <w:shd w:fill="F5F7FA"/>
          </w:tcPr>
          <w:p>
            <w:pPr>
              <w:pStyle w:val="TableNumber"/>
            </w:pPr>
            <w:r>
              <w:t xml:space="preserve">N/A</w:t>
            </w:r>
          </w:p>
        </w:tc>
        <w:tc>
          <w:tcPr>
            <w:tcW w:w="1631" w:type="dxa"/>
            <w:vAlign w:val="center"/>
            <w:shd w:fill="F5F7FA"/>
          </w:tcPr>
          <w:p>
            <w:pPr>
              <w:pStyle w:val="TableNumber"/>
            </w:pPr>
            <w:r>
              <w:t xml:space="preserve">N/A</w:t>
            </w:r>
          </w:p>
        </w:tc>
        <w:tc>
          <w:tcPr>
            <w:tcW w:w="1418" w:type="dxa"/>
            <w:vAlign w:val="center"/>
            <w:shd w:fill="F5F7FA"/>
          </w:tcPr>
          <w:p>
            <w:pPr>
              <w:pStyle w:val="TableNumber"/>
            </w:pPr>
            <w:r>
              <w:t xml:space="preserve">N/A</w:t>
            </w:r>
          </w:p>
        </w:tc>
      </w:tr>
      <w:tr>
        <w:trPr>
          <w:cantSplit/>
        </w:trPr>
        <w:tc>
          <w:tcPr>
            <w:tcW w:w="1844" w:type="dxa"/>
            <w:vAlign w:val="center"/>
          </w:tcPr>
          <w:p>
            <w:pPr>
              <w:pStyle w:val="TableText"/>
            </w:pPr>
            <w:r>
              <w:t xml:space="preserve">10%–15%</w:t>
            </w:r>
          </w:p>
        </w:tc>
        <w:tc>
          <w:tcPr>
            <w:tcW w:w="1560" w:type="dxa"/>
            <w:vAlign w:val="center"/>
          </w:tcPr>
          <w:p>
            <w:pPr>
              <w:pStyle w:val="TableNumber"/>
            </w:pPr>
            <w:r>
              <w:t xml:space="preserve">0</w:t>
            </w:r>
          </w:p>
        </w:tc>
        <w:tc>
          <w:tcPr>
            <w:tcW w:w="1276" w:type="dxa"/>
            <w:vAlign w:val="center"/>
          </w:tcPr>
          <w:p>
            <w:pPr>
              <w:pStyle w:val="TableNumber"/>
            </w:pPr>
            <w:r>
              <w:t xml:space="preserve">0.00%</w:t>
            </w:r>
          </w:p>
        </w:tc>
        <w:tc>
          <w:tcPr>
            <w:tcW w:w="1631" w:type="dxa"/>
            <w:vAlign w:val="center"/>
          </w:tcPr>
          <w:p>
            <w:pPr>
              <w:pStyle w:val="TableNumber"/>
            </w:pPr>
            <w:r>
              <w:t xml:space="preserve">N/A</w:t>
            </w:r>
          </w:p>
        </w:tc>
        <w:tc>
          <w:tcPr>
            <w:tcW w:w="1631" w:type="dxa"/>
            <w:vAlign w:val="center"/>
          </w:tcPr>
          <w:p>
            <w:pPr>
              <w:pStyle w:val="TableNumber"/>
            </w:pPr>
            <w:r>
              <w:t xml:space="preserve">N/A</w:t>
            </w:r>
          </w:p>
        </w:tc>
        <w:tc>
          <w:tcPr>
            <w:tcW w:w="1418" w:type="dxa"/>
            <w:vAlign w:val="center"/>
          </w:tcPr>
          <w:p>
            <w:pPr>
              <w:pStyle w:val="TableNumber"/>
            </w:pPr>
            <w:r>
              <w:t xml:space="preserve">N/A</w:t>
            </w:r>
          </w:p>
        </w:tc>
      </w:tr>
      <w:tr>
        <w:trPr>
          <w:cantSplit/>
        </w:trPr>
        <w:tc>
          <w:tcPr>
            <w:tcW w:w="1844" w:type="dxa"/>
            <w:vAlign w:val="center"/>
            <w:shd w:fill="F5F7FA"/>
          </w:tcPr>
          <w:p>
            <w:pPr>
              <w:pStyle w:val="TableText"/>
            </w:pPr>
            <w:r>
              <w:t xml:space="preserve">15%–20%</w:t>
            </w:r>
          </w:p>
        </w:tc>
        <w:tc>
          <w:tcPr>
            <w:tcW w:w="1560" w:type="dxa"/>
            <w:vAlign w:val="center"/>
            <w:shd w:fill="F5F7FA"/>
          </w:tcPr>
          <w:p>
            <w:pPr>
              <w:pStyle w:val="TableNumber"/>
            </w:pPr>
            <w:r>
              <w:t xml:space="preserve">0</w:t>
            </w:r>
          </w:p>
        </w:tc>
        <w:tc>
          <w:tcPr>
            <w:tcW w:w="1276" w:type="dxa"/>
            <w:vAlign w:val="center"/>
            <w:shd w:fill="F5F7FA"/>
          </w:tcPr>
          <w:p>
            <w:pPr>
              <w:pStyle w:val="TableNumber"/>
            </w:pPr>
            <w:r>
              <w:t xml:space="preserve">0.00%</w:t>
            </w:r>
          </w:p>
        </w:tc>
        <w:tc>
          <w:tcPr>
            <w:tcW w:w="1631" w:type="dxa"/>
            <w:vAlign w:val="center"/>
            <w:shd w:fill="F5F7FA"/>
          </w:tcPr>
          <w:p>
            <w:pPr>
              <w:pStyle w:val="TableNumber"/>
            </w:pPr>
            <w:r>
              <w:t xml:space="preserve">N/A</w:t>
            </w:r>
          </w:p>
        </w:tc>
        <w:tc>
          <w:tcPr>
            <w:tcW w:w="1631" w:type="dxa"/>
            <w:vAlign w:val="center"/>
            <w:shd w:fill="F5F7FA"/>
          </w:tcPr>
          <w:p>
            <w:pPr>
              <w:pStyle w:val="TableNumber"/>
            </w:pPr>
            <w:r>
              <w:t xml:space="preserve">N/A</w:t>
            </w:r>
          </w:p>
        </w:tc>
        <w:tc>
          <w:tcPr>
            <w:tcW w:w="1418" w:type="dxa"/>
            <w:vAlign w:val="center"/>
            <w:shd w:fill="F5F7FA"/>
          </w:tcPr>
          <w:p>
            <w:pPr>
              <w:pStyle w:val="TableNumber"/>
            </w:pPr>
            <w:r>
              <w:t xml:space="preserve">N/A</w:t>
            </w:r>
          </w:p>
        </w:tc>
      </w:tr>
      <w:tr>
        <w:trPr>
          <w:cantSplit/>
        </w:trPr>
        <w:tc>
          <w:tcPr>
            <w:tcW w:w="1844" w:type="dxa"/>
            <w:vAlign w:val="center"/>
          </w:tcPr>
          <w:p>
            <w:pPr>
              <w:pStyle w:val="TableText"/>
            </w:pPr>
            <w:r>
              <w:t xml:space="preserve">20%–25%</w:t>
            </w:r>
          </w:p>
        </w:tc>
        <w:tc>
          <w:tcPr>
            <w:tcW w:w="1560" w:type="dxa"/>
            <w:vAlign w:val="center"/>
          </w:tcPr>
          <w:p>
            <w:pPr>
              <w:pStyle w:val="TableNumber"/>
            </w:pPr>
            <w:r>
              <w:t xml:space="preserve">0</w:t>
            </w:r>
          </w:p>
        </w:tc>
        <w:tc>
          <w:tcPr>
            <w:tcW w:w="1276" w:type="dxa"/>
            <w:vAlign w:val="center"/>
          </w:tcPr>
          <w:p>
            <w:pPr>
              <w:pStyle w:val="TableNumber"/>
            </w:pPr>
            <w:r>
              <w:t xml:space="preserve">0.00%</w:t>
            </w:r>
          </w:p>
        </w:tc>
        <w:tc>
          <w:tcPr>
            <w:tcW w:w="1631" w:type="dxa"/>
            <w:vAlign w:val="center"/>
          </w:tcPr>
          <w:p>
            <w:pPr>
              <w:pStyle w:val="TableNumber"/>
            </w:pPr>
            <w:r>
              <w:t xml:space="preserve">N/A</w:t>
            </w:r>
          </w:p>
        </w:tc>
        <w:tc>
          <w:tcPr>
            <w:tcW w:w="1631" w:type="dxa"/>
            <w:vAlign w:val="center"/>
          </w:tcPr>
          <w:p>
            <w:pPr>
              <w:pStyle w:val="TableNumber"/>
            </w:pPr>
            <w:r>
              <w:t xml:space="preserve">N/A</w:t>
            </w:r>
          </w:p>
        </w:tc>
        <w:tc>
          <w:tcPr>
            <w:tcW w:w="1418" w:type="dxa"/>
            <w:vAlign w:val="center"/>
          </w:tcPr>
          <w:p>
            <w:pPr>
              <w:pStyle w:val="TableNumber"/>
            </w:pPr>
            <w:r>
              <w:t xml:space="preserve">N/A</w:t>
            </w:r>
          </w:p>
        </w:tc>
      </w:tr>
      <w:tr>
        <w:trPr>
          <w:cantSplit/>
        </w:trPr>
        <w:tc>
          <w:tcPr>
            <w:tcW w:w="1844" w:type="dxa"/>
            <w:vAlign w:val="center"/>
            <w:shd w:fill="F5F7FA"/>
          </w:tcPr>
          <w:p>
            <w:pPr>
              <w:pStyle w:val="TableText"/>
            </w:pPr>
            <w:r>
              <w:t xml:space="preserve">25%–30%</w:t>
            </w:r>
          </w:p>
        </w:tc>
        <w:tc>
          <w:tcPr>
            <w:tcW w:w="1560" w:type="dxa"/>
            <w:vAlign w:val="center"/>
            <w:shd w:fill="F5F7FA"/>
          </w:tcPr>
          <w:p>
            <w:pPr>
              <w:pStyle w:val="TableNumber"/>
            </w:pPr>
            <w:r>
              <w:t xml:space="preserve">0</w:t>
            </w:r>
          </w:p>
        </w:tc>
        <w:tc>
          <w:tcPr>
            <w:tcW w:w="1276" w:type="dxa"/>
            <w:vAlign w:val="center"/>
            <w:shd w:fill="F5F7FA"/>
          </w:tcPr>
          <w:p>
            <w:pPr>
              <w:pStyle w:val="TableNumber"/>
            </w:pPr>
            <w:r>
              <w:t xml:space="preserve">0.00%</w:t>
            </w:r>
          </w:p>
        </w:tc>
        <w:tc>
          <w:tcPr>
            <w:tcW w:w="1631" w:type="dxa"/>
            <w:vAlign w:val="center"/>
            <w:shd w:fill="F5F7FA"/>
          </w:tcPr>
          <w:p>
            <w:pPr>
              <w:pStyle w:val="TableNumber"/>
            </w:pPr>
            <w:r>
              <w:t xml:space="preserve">N/A</w:t>
            </w:r>
          </w:p>
        </w:tc>
        <w:tc>
          <w:tcPr>
            <w:tcW w:w="1631" w:type="dxa"/>
            <w:vAlign w:val="center"/>
            <w:shd w:fill="F5F7FA"/>
          </w:tcPr>
          <w:p>
            <w:pPr>
              <w:pStyle w:val="TableNumber"/>
            </w:pPr>
            <w:r>
              <w:t xml:space="preserve">N/A</w:t>
            </w:r>
          </w:p>
        </w:tc>
        <w:tc>
          <w:tcPr>
            <w:tcW w:w="1418" w:type="dxa"/>
            <w:vAlign w:val="center"/>
            <w:shd w:fill="F5F7FA"/>
          </w:tcPr>
          <w:p>
            <w:pPr>
              <w:pStyle w:val="TableNumber"/>
            </w:pPr>
            <w:r>
              <w:t xml:space="preserve">N/A</w:t>
            </w:r>
          </w:p>
        </w:tc>
      </w:tr>
      <w:tr>
        <w:trPr>
          <w:cantSplit/>
        </w:trPr>
        <w:tc>
          <w:tcPr>
            <w:tcW w:w="1844" w:type="dxa"/>
            <w:vAlign w:val="center"/>
          </w:tcPr>
          <w:p>
            <w:pPr>
              <w:pStyle w:val="TableText"/>
            </w:pPr>
            <w:r>
              <w:t xml:space="preserve">30%–35%</w:t>
            </w:r>
          </w:p>
        </w:tc>
        <w:tc>
          <w:tcPr>
            <w:tcW w:w="1560" w:type="dxa"/>
            <w:vAlign w:val="center"/>
          </w:tcPr>
          <w:p>
            <w:pPr>
              <w:pStyle w:val="TableNumber"/>
            </w:pPr>
            <w:r>
              <w:t xml:space="preserve">8,022</w:t>
            </w:r>
          </w:p>
        </w:tc>
        <w:tc>
          <w:tcPr>
            <w:tcW w:w="1276" w:type="dxa"/>
            <w:vAlign w:val="center"/>
          </w:tcPr>
          <w:p>
            <w:pPr>
              <w:pStyle w:val="TableNumber"/>
            </w:pPr>
            <w:r>
              <w:t xml:space="preserve">0.11%</w:t>
            </w:r>
          </w:p>
        </w:tc>
        <w:tc>
          <w:tcPr>
            <w:tcW w:w="1631" w:type="dxa"/>
            <w:vAlign w:val="center"/>
          </w:tcPr>
          <w:p>
            <w:pPr>
              <w:pStyle w:val="TableNumber"/>
            </w:pPr>
            <w:r>
              <w:t xml:space="preserve">34.443%</w:t>
            </w:r>
          </w:p>
        </w:tc>
        <w:tc>
          <w:tcPr>
            <w:tcW w:w="1631" w:type="dxa"/>
            <w:vAlign w:val="center"/>
          </w:tcPr>
          <w:p>
            <w:pPr>
              <w:pStyle w:val="TableNumber"/>
            </w:pPr>
            <w:r>
              <w:t xml:space="preserve">34.331%</w:t>
            </w:r>
          </w:p>
        </w:tc>
        <w:tc>
          <w:tcPr>
            <w:tcW w:w="1418" w:type="dxa"/>
            <w:vAlign w:val="center"/>
          </w:tcPr>
          <w:p>
            <w:pPr>
              <w:pStyle w:val="TableNumber"/>
            </w:pPr>
            <w:r>
              <w:t xml:space="preserve">+0.113</w:t>
            </w:r>
          </w:p>
        </w:tc>
      </w:tr>
      <w:tr>
        <w:trPr>
          <w:cantSplit/>
        </w:trPr>
        <w:tc>
          <w:tcPr>
            <w:tcW w:w="1844" w:type="dxa"/>
            <w:vAlign w:val="center"/>
            <w:shd w:fill="F5F7FA"/>
          </w:tcPr>
          <w:p>
            <w:pPr>
              <w:pStyle w:val="TableText"/>
            </w:pPr>
            <w:r>
              <w:t xml:space="preserve">35%–40%</w:t>
            </w:r>
          </w:p>
        </w:tc>
        <w:tc>
          <w:tcPr>
            <w:tcW w:w="1560" w:type="dxa"/>
            <w:vAlign w:val="center"/>
            <w:shd w:fill="F5F7FA"/>
          </w:tcPr>
          <w:p>
            <w:pPr>
              <w:pStyle w:val="TableNumber"/>
            </w:pPr>
            <w:r>
              <w:t xml:space="preserve">107,926</w:t>
            </w:r>
          </w:p>
        </w:tc>
        <w:tc>
          <w:tcPr>
            <w:tcW w:w="1276" w:type="dxa"/>
            <w:vAlign w:val="center"/>
            <w:shd w:fill="F5F7FA"/>
          </w:tcPr>
          <w:p>
            <w:pPr>
              <w:pStyle w:val="TableNumber"/>
            </w:pPr>
            <w:r>
              <w:t xml:space="preserve">1.44%</w:t>
            </w:r>
          </w:p>
        </w:tc>
        <w:tc>
          <w:tcPr>
            <w:tcW w:w="1631" w:type="dxa"/>
            <w:vAlign w:val="center"/>
            <w:shd w:fill="F5F7FA"/>
          </w:tcPr>
          <w:p>
            <w:pPr>
              <w:pStyle w:val="TableNumber"/>
            </w:pPr>
            <w:r>
              <w:t xml:space="preserve">37.956%</w:t>
            </w:r>
          </w:p>
        </w:tc>
        <w:tc>
          <w:tcPr>
            <w:tcW w:w="1631" w:type="dxa"/>
            <w:vAlign w:val="center"/>
            <w:shd w:fill="F5F7FA"/>
          </w:tcPr>
          <w:p>
            <w:pPr>
              <w:pStyle w:val="TableNumber"/>
            </w:pPr>
            <w:r>
              <w:t xml:space="preserve">37.775%</w:t>
            </w:r>
          </w:p>
        </w:tc>
        <w:tc>
          <w:tcPr>
            <w:tcW w:w="1418" w:type="dxa"/>
            <w:vAlign w:val="center"/>
            <w:shd w:fill="F5F7FA"/>
          </w:tcPr>
          <w:p>
            <w:pPr>
              <w:pStyle w:val="TableNumber"/>
            </w:pPr>
            <w:r>
              <w:t xml:space="preserve">+0.181</w:t>
            </w:r>
          </w:p>
        </w:tc>
      </w:tr>
      <w:tr>
        <w:trPr>
          <w:cantSplit/>
        </w:trPr>
        <w:tc>
          <w:tcPr>
            <w:tcW w:w="1844" w:type="dxa"/>
            <w:vAlign w:val="center"/>
          </w:tcPr>
          <w:p>
            <w:pPr>
              <w:pStyle w:val="TableText"/>
            </w:pPr>
            <w:r>
              <w:t xml:space="preserve">40%–45%</w:t>
            </w:r>
          </w:p>
        </w:tc>
        <w:tc>
          <w:tcPr>
            <w:tcW w:w="1560" w:type="dxa"/>
            <w:vAlign w:val="center"/>
          </w:tcPr>
          <w:p>
            <w:pPr>
              <w:pStyle w:val="TableNumber"/>
            </w:pPr>
            <w:r>
              <w:t xml:space="preserve">365,045</w:t>
            </w:r>
          </w:p>
        </w:tc>
        <w:tc>
          <w:tcPr>
            <w:tcW w:w="1276" w:type="dxa"/>
            <w:vAlign w:val="center"/>
          </w:tcPr>
          <w:p>
            <w:pPr>
              <w:pStyle w:val="TableNumber"/>
            </w:pPr>
            <w:r>
              <w:t xml:space="preserve">4.88%</w:t>
            </w:r>
          </w:p>
        </w:tc>
        <w:tc>
          <w:tcPr>
            <w:tcW w:w="1631" w:type="dxa"/>
            <w:vAlign w:val="center"/>
          </w:tcPr>
          <w:p>
            <w:pPr>
              <w:pStyle w:val="TableNumber"/>
            </w:pPr>
            <w:r>
              <w:t xml:space="preserve">43.062%</w:t>
            </w:r>
          </w:p>
        </w:tc>
        <w:tc>
          <w:tcPr>
            <w:tcW w:w="1631" w:type="dxa"/>
            <w:vAlign w:val="center"/>
          </w:tcPr>
          <w:p>
            <w:pPr>
              <w:pStyle w:val="TableNumber"/>
            </w:pPr>
            <w:r>
              <w:t xml:space="preserve">43.091%</w:t>
            </w:r>
          </w:p>
        </w:tc>
        <w:tc>
          <w:tcPr>
            <w:tcW w:w="1418" w:type="dxa"/>
            <w:vAlign w:val="center"/>
          </w:tcPr>
          <w:p>
            <w:pPr>
              <w:pStyle w:val="TableNumber"/>
            </w:pPr>
            <w:r>
              <w:t xml:space="preserve">-0.029</w:t>
            </w:r>
          </w:p>
        </w:tc>
      </w:tr>
      <w:tr>
        <w:trPr>
          <w:cantSplit/>
        </w:trPr>
        <w:tc>
          <w:tcPr>
            <w:tcW w:w="1844" w:type="dxa"/>
            <w:vAlign w:val="center"/>
            <w:shd w:fill="F5F7FA"/>
          </w:tcPr>
          <w:p>
            <w:pPr>
              <w:pStyle w:val="TableText"/>
            </w:pPr>
            <w:r>
              <w:t xml:space="preserve">45%–50%</w:t>
            </w:r>
          </w:p>
        </w:tc>
        <w:tc>
          <w:tcPr>
            <w:tcW w:w="1560" w:type="dxa"/>
            <w:vAlign w:val="center"/>
            <w:shd w:fill="F5F7FA"/>
          </w:tcPr>
          <w:p>
            <w:pPr>
              <w:pStyle w:val="TableNumber"/>
            </w:pPr>
            <w:r>
              <w:t xml:space="preserve">1,607,979</w:t>
            </w:r>
          </w:p>
        </w:tc>
        <w:tc>
          <w:tcPr>
            <w:tcW w:w="1276" w:type="dxa"/>
            <w:vAlign w:val="center"/>
            <w:shd w:fill="F5F7FA"/>
          </w:tcPr>
          <w:p>
            <w:pPr>
              <w:pStyle w:val="TableNumber"/>
            </w:pPr>
            <w:r>
              <w:t xml:space="preserve">21.50%</w:t>
            </w:r>
          </w:p>
        </w:tc>
        <w:tc>
          <w:tcPr>
            <w:tcW w:w="1631" w:type="dxa"/>
            <w:vAlign w:val="center"/>
            <w:shd w:fill="F5F7FA"/>
          </w:tcPr>
          <w:p>
            <w:pPr>
              <w:pStyle w:val="TableNumber"/>
            </w:pPr>
            <w:r>
              <w:t xml:space="preserve">48.183%</w:t>
            </w:r>
          </w:p>
        </w:tc>
        <w:tc>
          <w:tcPr>
            <w:tcW w:w="1631" w:type="dxa"/>
            <w:vAlign w:val="center"/>
            <w:shd w:fill="F5F7FA"/>
          </w:tcPr>
          <w:p>
            <w:pPr>
              <w:pStyle w:val="TableNumber"/>
            </w:pPr>
            <w:r>
              <w:t xml:space="preserve">48.168%</w:t>
            </w:r>
          </w:p>
        </w:tc>
        <w:tc>
          <w:tcPr>
            <w:tcW w:w="1418" w:type="dxa"/>
            <w:vAlign w:val="center"/>
            <w:shd w:fill="F5F7FA"/>
          </w:tcPr>
          <w:p>
            <w:pPr>
              <w:pStyle w:val="TableNumber"/>
            </w:pPr>
            <w:r>
              <w:t xml:space="preserve">+0.015</w:t>
            </w:r>
          </w:p>
        </w:tc>
      </w:tr>
      <w:tr>
        <w:trPr>
          <w:cantSplit/>
        </w:trPr>
        <w:tc>
          <w:tcPr>
            <w:tcW w:w="1844" w:type="dxa"/>
            <w:vAlign w:val="center"/>
          </w:tcPr>
          <w:p>
            <w:pPr>
              <w:pStyle w:val="TableText"/>
            </w:pPr>
            <w:r>
              <w:t xml:space="preserve">50%–55%</w:t>
            </w:r>
          </w:p>
        </w:tc>
        <w:tc>
          <w:tcPr>
            <w:tcW w:w="1560" w:type="dxa"/>
            <w:vAlign w:val="center"/>
          </w:tcPr>
          <w:p>
            <w:pPr>
              <w:pStyle w:val="TableNumber"/>
            </w:pPr>
            <w:r>
              <w:t xml:space="preserve">2,285,572</w:t>
            </w:r>
          </w:p>
        </w:tc>
        <w:tc>
          <w:tcPr>
            <w:tcW w:w="1276" w:type="dxa"/>
            <w:vAlign w:val="center"/>
          </w:tcPr>
          <w:p>
            <w:pPr>
              <w:pStyle w:val="TableNumber"/>
            </w:pPr>
            <w:r>
              <w:t xml:space="preserve">30.55%</w:t>
            </w:r>
          </w:p>
        </w:tc>
        <w:tc>
          <w:tcPr>
            <w:tcW w:w="1631" w:type="dxa"/>
            <w:vAlign w:val="center"/>
          </w:tcPr>
          <w:p>
            <w:pPr>
              <w:pStyle w:val="TableNumber"/>
            </w:pPr>
            <w:r>
              <w:t xml:space="preserve">52.310%</w:t>
            </w:r>
          </w:p>
        </w:tc>
        <w:tc>
          <w:tcPr>
            <w:tcW w:w="1631" w:type="dxa"/>
            <w:vAlign w:val="center"/>
          </w:tcPr>
          <w:p>
            <w:pPr>
              <w:pStyle w:val="TableNumber"/>
            </w:pPr>
            <w:r>
              <w:t xml:space="preserve">51.758%</w:t>
            </w:r>
          </w:p>
        </w:tc>
        <w:tc>
          <w:tcPr>
            <w:tcW w:w="1418" w:type="dxa"/>
            <w:vAlign w:val="center"/>
          </w:tcPr>
          <w:p>
            <w:pPr>
              <w:pStyle w:val="TableNumber"/>
            </w:pPr>
            <w:r>
              <w:t xml:space="preserve">+0.552</w:t>
            </w:r>
          </w:p>
        </w:tc>
      </w:tr>
      <w:tr>
        <w:trPr>
          <w:cantSplit/>
        </w:trPr>
        <w:tc>
          <w:tcPr>
            <w:tcW w:w="1844" w:type="dxa"/>
            <w:vAlign w:val="center"/>
            <w:shd w:fill="F5F7FA"/>
          </w:tcPr>
          <w:p>
            <w:pPr>
              <w:pStyle w:val="TableText"/>
            </w:pPr>
            <w:r>
              <w:t xml:space="preserve">55%–60%</w:t>
            </w:r>
          </w:p>
        </w:tc>
        <w:tc>
          <w:tcPr>
            <w:tcW w:w="1560" w:type="dxa"/>
            <w:vAlign w:val="center"/>
            <w:shd w:fill="F5F7FA"/>
          </w:tcPr>
          <w:p>
            <w:pPr>
              <w:pStyle w:val="TableNumber"/>
            </w:pPr>
            <w:r>
              <w:t xml:space="preserve">1,155,837</w:t>
            </w:r>
          </w:p>
        </w:tc>
        <w:tc>
          <w:tcPr>
            <w:tcW w:w="1276" w:type="dxa"/>
            <w:vAlign w:val="center"/>
            <w:shd w:fill="F5F7FA"/>
          </w:tcPr>
          <w:p>
            <w:pPr>
              <w:pStyle w:val="TableNumber"/>
            </w:pPr>
            <w:r>
              <w:t xml:space="preserve">15.45%</w:t>
            </w:r>
          </w:p>
        </w:tc>
        <w:tc>
          <w:tcPr>
            <w:tcW w:w="1631" w:type="dxa"/>
            <w:vAlign w:val="center"/>
            <w:shd w:fill="F5F7FA"/>
          </w:tcPr>
          <w:p>
            <w:pPr>
              <w:pStyle w:val="TableNumber"/>
            </w:pPr>
            <w:r>
              <w:t xml:space="preserve">57.132%</w:t>
            </w:r>
          </w:p>
        </w:tc>
        <w:tc>
          <w:tcPr>
            <w:tcW w:w="1631" w:type="dxa"/>
            <w:vAlign w:val="center"/>
            <w:shd w:fill="F5F7FA"/>
          </w:tcPr>
          <w:p>
            <w:pPr>
              <w:pStyle w:val="TableNumber"/>
            </w:pPr>
            <w:r>
              <w:t xml:space="preserve">54.326%</w:t>
            </w:r>
          </w:p>
        </w:tc>
        <w:tc>
          <w:tcPr>
            <w:tcW w:w="1418" w:type="dxa"/>
            <w:vAlign w:val="center"/>
            <w:shd w:fill="F5F7FA"/>
          </w:tcPr>
          <w:p>
            <w:pPr>
              <w:pStyle w:val="TableNumber"/>
            </w:pPr>
            <w:r>
              <w:t xml:space="preserve">+2.806</w:t>
            </w:r>
          </w:p>
        </w:tc>
      </w:tr>
      <w:tr>
        <w:trPr>
          <w:cantSplit/>
        </w:trPr>
        <w:tc>
          <w:tcPr>
            <w:tcW w:w="1844" w:type="dxa"/>
            <w:vAlign w:val="center"/>
          </w:tcPr>
          <w:p>
            <w:pPr>
              <w:pStyle w:val="TableText"/>
            </w:pPr>
            <w:r>
              <w:t xml:space="preserve">60%–65%</w:t>
            </w:r>
          </w:p>
        </w:tc>
        <w:tc>
          <w:tcPr>
            <w:tcW w:w="1560" w:type="dxa"/>
            <w:vAlign w:val="center"/>
          </w:tcPr>
          <w:p>
            <w:pPr>
              <w:pStyle w:val="TableNumber"/>
            </w:pPr>
            <w:r>
              <w:t xml:space="preserve">478,325</w:t>
            </w:r>
          </w:p>
        </w:tc>
        <w:tc>
          <w:tcPr>
            <w:tcW w:w="1276" w:type="dxa"/>
            <w:vAlign w:val="center"/>
          </w:tcPr>
          <w:p>
            <w:pPr>
              <w:pStyle w:val="TableNumber"/>
            </w:pPr>
            <w:r>
              <w:t xml:space="preserve">6.39%</w:t>
            </w:r>
          </w:p>
        </w:tc>
        <w:tc>
          <w:tcPr>
            <w:tcW w:w="1631" w:type="dxa"/>
            <w:vAlign w:val="center"/>
          </w:tcPr>
          <w:p>
            <w:pPr>
              <w:pStyle w:val="TableNumber"/>
            </w:pPr>
            <w:r>
              <w:t xml:space="preserve">62.210%</w:t>
            </w:r>
          </w:p>
        </w:tc>
        <w:tc>
          <w:tcPr>
            <w:tcW w:w="1631" w:type="dxa"/>
            <w:vAlign w:val="center"/>
          </w:tcPr>
          <w:p>
            <w:pPr>
              <w:pStyle w:val="TableNumber"/>
            </w:pPr>
            <w:r>
              <w:t xml:space="preserve">53.979%</w:t>
            </w:r>
          </w:p>
        </w:tc>
        <w:tc>
          <w:tcPr>
            <w:tcW w:w="1418" w:type="dxa"/>
            <w:vAlign w:val="center"/>
          </w:tcPr>
          <w:p>
            <w:pPr>
              <w:pStyle w:val="TableNumber"/>
            </w:pPr>
            <w:r>
              <w:t xml:space="preserve">+8.231</w:t>
            </w:r>
          </w:p>
        </w:tc>
      </w:tr>
      <w:tr>
        <w:trPr>
          <w:cantSplit/>
        </w:trPr>
        <w:tc>
          <w:tcPr>
            <w:tcW w:w="1844" w:type="dxa"/>
            <w:vAlign w:val="center"/>
            <w:shd w:fill="F5F7FA"/>
          </w:tcPr>
          <w:p>
            <w:pPr>
              <w:pStyle w:val="TableText"/>
            </w:pPr>
            <w:r>
              <w:t xml:space="preserve">65%–70%</w:t>
            </w:r>
          </w:p>
        </w:tc>
        <w:tc>
          <w:tcPr>
            <w:tcW w:w="1560" w:type="dxa"/>
            <w:vAlign w:val="center"/>
            <w:shd w:fill="F5F7FA"/>
          </w:tcPr>
          <w:p>
            <w:pPr>
              <w:pStyle w:val="TableNumber"/>
            </w:pPr>
            <w:r>
              <w:t xml:space="preserve">335,185</w:t>
            </w:r>
          </w:p>
        </w:tc>
        <w:tc>
          <w:tcPr>
            <w:tcW w:w="1276" w:type="dxa"/>
            <w:vAlign w:val="center"/>
            <w:shd w:fill="F5F7FA"/>
          </w:tcPr>
          <w:p>
            <w:pPr>
              <w:pStyle w:val="TableNumber"/>
            </w:pPr>
            <w:r>
              <w:t xml:space="preserve">4.48%</w:t>
            </w:r>
          </w:p>
        </w:tc>
        <w:tc>
          <w:tcPr>
            <w:tcW w:w="1631" w:type="dxa"/>
            <w:vAlign w:val="center"/>
            <w:shd w:fill="F5F7FA"/>
          </w:tcPr>
          <w:p>
            <w:pPr>
              <w:pStyle w:val="TableNumber"/>
            </w:pPr>
            <w:r>
              <w:t xml:space="preserve">67.491%</w:t>
            </w:r>
          </w:p>
        </w:tc>
        <w:tc>
          <w:tcPr>
            <w:tcW w:w="1631" w:type="dxa"/>
            <w:vAlign w:val="center"/>
            <w:shd w:fill="F5F7FA"/>
          </w:tcPr>
          <w:p>
            <w:pPr>
              <w:pStyle w:val="TableNumber"/>
            </w:pPr>
            <w:r>
              <w:t xml:space="preserve">46.527%</w:t>
            </w:r>
          </w:p>
        </w:tc>
        <w:tc>
          <w:tcPr>
            <w:tcW w:w="1418" w:type="dxa"/>
            <w:vAlign w:val="center"/>
            <w:shd w:fill="F5F7FA"/>
          </w:tcPr>
          <w:p>
            <w:pPr>
              <w:pStyle w:val="TableNumber"/>
            </w:pPr>
            <w:r>
              <w:t xml:space="preserve">+20.964</w:t>
            </w:r>
          </w:p>
        </w:tc>
      </w:tr>
      <w:tr>
        <w:trPr>
          <w:cantSplit/>
        </w:trPr>
        <w:tc>
          <w:tcPr>
            <w:tcW w:w="1844" w:type="dxa"/>
            <w:vAlign w:val="center"/>
          </w:tcPr>
          <w:p>
            <w:pPr>
              <w:pStyle w:val="TableText"/>
            </w:pPr>
            <w:r>
              <w:t xml:space="preserve">70%–75%</w:t>
            </w:r>
          </w:p>
        </w:tc>
        <w:tc>
          <w:tcPr>
            <w:tcW w:w="1560" w:type="dxa"/>
            <w:vAlign w:val="center"/>
          </w:tcPr>
          <w:p>
            <w:pPr>
              <w:pStyle w:val="TableNumber"/>
            </w:pPr>
            <w:r>
              <w:t xml:space="preserve">389,159</w:t>
            </w:r>
          </w:p>
        </w:tc>
        <w:tc>
          <w:tcPr>
            <w:tcW w:w="1276" w:type="dxa"/>
            <w:vAlign w:val="center"/>
          </w:tcPr>
          <w:p>
            <w:pPr>
              <w:pStyle w:val="TableNumber"/>
            </w:pPr>
            <w:r>
              <w:t xml:space="preserve">5.20%</w:t>
            </w:r>
          </w:p>
        </w:tc>
        <w:tc>
          <w:tcPr>
            <w:tcW w:w="1631" w:type="dxa"/>
            <w:vAlign w:val="center"/>
          </w:tcPr>
          <w:p>
            <w:pPr>
              <w:pStyle w:val="TableNumber"/>
            </w:pPr>
            <w:r>
              <w:t xml:space="preserve">72.589%</w:t>
            </w:r>
          </w:p>
        </w:tc>
        <w:tc>
          <w:tcPr>
            <w:tcW w:w="1631" w:type="dxa"/>
            <w:vAlign w:val="center"/>
          </w:tcPr>
          <w:p>
            <w:pPr>
              <w:pStyle w:val="TableNumber"/>
            </w:pPr>
            <w:r>
              <w:t xml:space="preserve">41.867%</w:t>
            </w:r>
          </w:p>
        </w:tc>
        <w:tc>
          <w:tcPr>
            <w:tcW w:w="1418" w:type="dxa"/>
            <w:vAlign w:val="center"/>
          </w:tcPr>
          <w:p>
            <w:pPr>
              <w:pStyle w:val="TableNumber"/>
            </w:pPr>
            <w:r>
              <w:t xml:space="preserve">+30.723</w:t>
            </w:r>
          </w:p>
        </w:tc>
      </w:tr>
      <w:tr>
        <w:trPr>
          <w:cantSplit/>
        </w:trPr>
        <w:tc>
          <w:tcPr>
            <w:tcW w:w="1844" w:type="dxa"/>
            <w:vAlign w:val="center"/>
            <w:shd w:fill="F5F7FA"/>
          </w:tcPr>
          <w:p>
            <w:pPr>
              <w:pStyle w:val="TableText"/>
            </w:pPr>
            <w:r>
              <w:t xml:space="preserve">75%–80%</w:t>
            </w:r>
          </w:p>
        </w:tc>
        <w:tc>
          <w:tcPr>
            <w:tcW w:w="1560" w:type="dxa"/>
            <w:vAlign w:val="center"/>
            <w:shd w:fill="F5F7FA"/>
          </w:tcPr>
          <w:p>
            <w:pPr>
              <w:pStyle w:val="TableNumber"/>
            </w:pPr>
            <w:r>
              <w:t xml:space="preserve">417,937</w:t>
            </w:r>
          </w:p>
        </w:tc>
        <w:tc>
          <w:tcPr>
            <w:tcW w:w="1276" w:type="dxa"/>
            <w:vAlign w:val="center"/>
            <w:shd w:fill="F5F7FA"/>
          </w:tcPr>
          <w:p>
            <w:pPr>
              <w:pStyle w:val="TableNumber"/>
            </w:pPr>
            <w:r>
              <w:t xml:space="preserve">5.59%</w:t>
            </w:r>
          </w:p>
        </w:tc>
        <w:tc>
          <w:tcPr>
            <w:tcW w:w="1631" w:type="dxa"/>
            <w:vAlign w:val="center"/>
            <w:shd w:fill="F5F7FA"/>
          </w:tcPr>
          <w:p>
            <w:pPr>
              <w:pStyle w:val="TableNumber"/>
            </w:pPr>
            <w:r>
              <w:t xml:space="preserve">77.457%</w:t>
            </w:r>
          </w:p>
        </w:tc>
        <w:tc>
          <w:tcPr>
            <w:tcW w:w="1631" w:type="dxa"/>
            <w:vAlign w:val="center"/>
            <w:shd w:fill="F5F7FA"/>
          </w:tcPr>
          <w:p>
            <w:pPr>
              <w:pStyle w:val="TableNumber"/>
            </w:pPr>
            <w:r>
              <w:t xml:space="preserve">42.237%</w:t>
            </w:r>
          </w:p>
        </w:tc>
        <w:tc>
          <w:tcPr>
            <w:tcW w:w="1418" w:type="dxa"/>
            <w:vAlign w:val="center"/>
            <w:shd w:fill="F5F7FA"/>
          </w:tcPr>
          <w:p>
            <w:pPr>
              <w:pStyle w:val="TableNumber"/>
            </w:pPr>
            <w:r>
              <w:t xml:space="preserve">+35.220</w:t>
            </w:r>
          </w:p>
        </w:tc>
      </w:tr>
      <w:tr>
        <w:trPr>
          <w:cantSplit/>
        </w:trPr>
        <w:tc>
          <w:tcPr>
            <w:tcW w:w="1844" w:type="dxa"/>
            <w:vAlign w:val="center"/>
          </w:tcPr>
          <w:p>
            <w:pPr>
              <w:pStyle w:val="TableText"/>
            </w:pPr>
            <w:r>
              <w:t xml:space="preserve">80%–85%</w:t>
            </w:r>
          </w:p>
        </w:tc>
        <w:tc>
          <w:tcPr>
            <w:tcW w:w="1560" w:type="dxa"/>
            <w:vAlign w:val="center"/>
          </w:tcPr>
          <w:p>
            <w:pPr>
              <w:pStyle w:val="TableNumber"/>
            </w:pPr>
            <w:r>
              <w:t xml:space="preserve">276,069</w:t>
            </w:r>
          </w:p>
        </w:tc>
        <w:tc>
          <w:tcPr>
            <w:tcW w:w="1276" w:type="dxa"/>
            <w:vAlign w:val="center"/>
          </w:tcPr>
          <w:p>
            <w:pPr>
              <w:pStyle w:val="TableNumber"/>
            </w:pPr>
            <w:r>
              <w:t xml:space="preserve">3.69%</w:t>
            </w:r>
          </w:p>
        </w:tc>
        <w:tc>
          <w:tcPr>
            <w:tcW w:w="1631" w:type="dxa"/>
            <w:vAlign w:val="center"/>
          </w:tcPr>
          <w:p>
            <w:pPr>
              <w:pStyle w:val="TableNumber"/>
            </w:pPr>
            <w:r>
              <w:t xml:space="preserve">82.163%</w:t>
            </w:r>
          </w:p>
        </w:tc>
        <w:tc>
          <w:tcPr>
            <w:tcW w:w="1631" w:type="dxa"/>
            <w:vAlign w:val="center"/>
          </w:tcPr>
          <w:p>
            <w:pPr>
              <w:pStyle w:val="TableNumber"/>
            </w:pPr>
            <w:r>
              <w:t xml:space="preserve">44.143%</w:t>
            </w:r>
          </w:p>
        </w:tc>
        <w:tc>
          <w:tcPr>
            <w:tcW w:w="1418" w:type="dxa"/>
            <w:vAlign w:val="center"/>
          </w:tcPr>
          <w:p>
            <w:pPr>
              <w:pStyle w:val="TableNumber"/>
            </w:pPr>
            <w:r>
              <w:t xml:space="preserve">+38.020</w:t>
            </w:r>
          </w:p>
        </w:tc>
      </w:tr>
      <w:tr>
        <w:trPr>
          <w:cantSplit/>
        </w:trPr>
        <w:tc>
          <w:tcPr>
            <w:tcW w:w="1844" w:type="dxa"/>
            <w:vAlign w:val="center"/>
            <w:shd w:fill="F5F7FA"/>
          </w:tcPr>
          <w:p>
            <w:pPr>
              <w:pStyle w:val="TableText"/>
            </w:pPr>
            <w:r>
              <w:t xml:space="preserve">85%–90%</w:t>
            </w:r>
          </w:p>
        </w:tc>
        <w:tc>
          <w:tcPr>
            <w:tcW w:w="1560" w:type="dxa"/>
            <w:vAlign w:val="center"/>
            <w:shd w:fill="F5F7FA"/>
          </w:tcPr>
          <w:p>
            <w:pPr>
              <w:pStyle w:val="TableNumber"/>
            </w:pPr>
            <w:r>
              <w:t xml:space="preserve">52,972</w:t>
            </w:r>
          </w:p>
        </w:tc>
        <w:tc>
          <w:tcPr>
            <w:tcW w:w="1276" w:type="dxa"/>
            <w:vAlign w:val="center"/>
            <w:shd w:fill="F5F7FA"/>
          </w:tcPr>
          <w:p>
            <w:pPr>
              <w:pStyle w:val="TableNumber"/>
            </w:pPr>
            <w:r>
              <w:t xml:space="preserve">0.71%</w:t>
            </w:r>
          </w:p>
        </w:tc>
        <w:tc>
          <w:tcPr>
            <w:tcW w:w="1631" w:type="dxa"/>
            <w:vAlign w:val="center"/>
            <w:shd w:fill="F5F7FA"/>
          </w:tcPr>
          <w:p>
            <w:pPr>
              <w:pStyle w:val="TableNumber"/>
            </w:pPr>
            <w:r>
              <w:t xml:space="preserve">86.251%</w:t>
            </w:r>
          </w:p>
        </w:tc>
        <w:tc>
          <w:tcPr>
            <w:tcW w:w="1631" w:type="dxa"/>
            <w:vAlign w:val="center"/>
            <w:shd w:fill="F5F7FA"/>
          </w:tcPr>
          <w:p>
            <w:pPr>
              <w:pStyle w:val="TableNumber"/>
            </w:pPr>
            <w:r>
              <w:t xml:space="preserve">55.894%</w:t>
            </w:r>
          </w:p>
        </w:tc>
        <w:tc>
          <w:tcPr>
            <w:tcW w:w="1418" w:type="dxa"/>
            <w:vAlign w:val="center"/>
            <w:shd w:fill="F5F7FA"/>
          </w:tcPr>
          <w:p>
            <w:pPr>
              <w:pStyle w:val="TableNumber"/>
            </w:pPr>
            <w:r>
              <w:t xml:space="preserve">+30.358</w:t>
            </w:r>
          </w:p>
        </w:tc>
      </w:tr>
      <w:tr>
        <w:trPr>
          <w:cantSplit/>
        </w:trPr>
        <w:tc>
          <w:tcPr>
            <w:tcW w:w="1844" w:type="dxa"/>
            <w:vAlign w:val="center"/>
          </w:tcPr>
          <w:p>
            <w:pPr>
              <w:pStyle w:val="TableText"/>
            </w:pPr>
            <w:r>
              <w:t xml:space="preserve">90%–95%</w:t>
            </w:r>
          </w:p>
        </w:tc>
        <w:tc>
          <w:tcPr>
            <w:tcW w:w="1560" w:type="dxa"/>
            <w:vAlign w:val="center"/>
          </w:tcPr>
          <w:p>
            <w:pPr>
              <w:pStyle w:val="TableNumber"/>
            </w:pPr>
            <w:r>
              <w:t xml:space="preserve">536</w:t>
            </w:r>
          </w:p>
        </w:tc>
        <w:tc>
          <w:tcPr>
            <w:tcW w:w="1276" w:type="dxa"/>
            <w:vAlign w:val="center"/>
          </w:tcPr>
          <w:p>
            <w:pPr>
              <w:pStyle w:val="TableNumber"/>
            </w:pPr>
            <w:r>
              <w:t xml:space="preserve">0.01%</w:t>
            </w:r>
          </w:p>
        </w:tc>
        <w:tc>
          <w:tcPr>
            <w:tcW w:w="1631" w:type="dxa"/>
            <w:vAlign w:val="center"/>
          </w:tcPr>
          <w:p>
            <w:pPr>
              <w:pStyle w:val="TableNumber"/>
            </w:pPr>
            <w:r>
              <w:t xml:space="preserve">90.974%</w:t>
            </w:r>
          </w:p>
        </w:tc>
        <w:tc>
          <w:tcPr>
            <w:tcW w:w="1631" w:type="dxa"/>
            <w:vAlign w:val="center"/>
          </w:tcPr>
          <w:p>
            <w:pPr>
              <w:pStyle w:val="TableNumber"/>
            </w:pPr>
            <w:r>
              <w:t xml:space="preserve">94.963%</w:t>
            </w:r>
          </w:p>
        </w:tc>
        <w:tc>
          <w:tcPr>
            <w:tcW w:w="1418" w:type="dxa"/>
            <w:vAlign w:val="center"/>
          </w:tcPr>
          <w:p>
            <w:pPr>
              <w:pStyle w:val="TableNumber"/>
            </w:pPr>
            <w:r>
              <w:t xml:space="preserve">-3.988</w:t>
            </w:r>
          </w:p>
        </w:tc>
      </w:tr>
      <w:tr>
        <w:trPr>
          <w:cantSplit/>
        </w:trPr>
        <w:tc>
          <w:tcPr>
            <w:tcW w:w="1844" w:type="dxa"/>
            <w:vAlign w:val="center"/>
            <w:shd w:fill="F5F7FA"/>
          </w:tcPr>
          <w:p>
            <w:pPr>
              <w:pStyle w:val="TableText"/>
            </w:pPr>
            <w:r>
              <w:t xml:space="preserve">95%–100%</w:t>
            </w:r>
          </w:p>
        </w:tc>
        <w:tc>
          <w:tcPr>
            <w:tcW w:w="1560" w:type="dxa"/>
            <w:vAlign w:val="center"/>
            <w:shd w:fill="F5F7FA"/>
          </w:tcPr>
          <w:p>
            <w:pPr>
              <w:pStyle w:val="TableNumber"/>
            </w:pPr>
            <w:r>
              <w:t xml:space="preserve">14</w:t>
            </w:r>
          </w:p>
        </w:tc>
        <w:tc>
          <w:tcPr>
            <w:tcW w:w="1276" w:type="dxa"/>
            <w:vAlign w:val="center"/>
            <w:shd w:fill="F5F7FA"/>
          </w:tcPr>
          <w:p>
            <w:pPr>
              <w:pStyle w:val="TableNumber"/>
            </w:pPr>
            <w:r>
              <w:t xml:space="preserve">0.00%</w:t>
            </w:r>
          </w:p>
        </w:tc>
        <w:tc>
          <w:tcPr>
            <w:tcW w:w="1631" w:type="dxa"/>
            <w:vAlign w:val="center"/>
            <w:shd w:fill="F5F7FA"/>
          </w:tcPr>
          <w:p>
            <w:pPr>
              <w:pStyle w:val="TableNumber"/>
            </w:pPr>
            <w:r>
              <w:t xml:space="preserve">95.832%</w:t>
            </w:r>
          </w:p>
        </w:tc>
        <w:tc>
          <w:tcPr>
            <w:tcW w:w="1631" w:type="dxa"/>
            <w:vAlign w:val="center"/>
            <w:shd w:fill="F5F7FA"/>
          </w:tcPr>
          <w:p>
            <w:pPr>
              <w:pStyle w:val="TableNumber"/>
            </w:pPr>
            <w:r>
              <w:t xml:space="preserve">100.000%</w:t>
            </w:r>
          </w:p>
        </w:tc>
        <w:tc>
          <w:tcPr>
            <w:tcW w:w="1418" w:type="dxa"/>
            <w:vAlign w:val="center"/>
            <w:shd w:fill="F5F7FA"/>
          </w:tcPr>
          <w:p>
            <w:pPr>
              <w:pStyle w:val="TableNumber"/>
            </w:pPr>
            <w:r>
              <w:t xml:space="preserve">-4.168</w:t>
            </w:r>
          </w:p>
        </w:tc>
      </w:tr>
    </w:tbl>
    <w:p>
      <w:pPr>
        <w:pStyle w:val="a"/>
      </w:pPr>
      <w:r>
        <w:t xml:space="preserve">absolute合併信心箱ECE=7.2598%。每箱左界包含、右界不包含，最後一箱包含100%；空箱count=0，信心／accuracy／gap=N/A。70–85%信心三箱有 1,083,165 個股票—horizon標籤，實際僅約42–44%正確，信心高估約30–38pp；這不是少數高信心樣本的偶然誤差。</w:t>
      </w:r>
    </w:p>
    <w:p>
      <w:pPr>
        <w:pStyle w:val="Decision"/>
        <w:keepNext/>
        <w:spacing w:after="80"/>
      </w:pPr>
      <w:r>
        <w:t xml:space="preserve">表9k alpha 合併14H全部20個最高機率信心箱</w:t>
      </w:r>
    </w:p>
    <w:tbl>
      <w:tblPr>
        <w:tblStyle w:val="BenchmarkTable"/>
        <w:tblW w:w="9360" w:type="dxa"/>
        <w:tblLayout w:type="fixed"/>
      </w:tblPr>
      <w:tblGrid>
        <w:gridCol w:w="1844"/>
        <w:gridCol w:w="1560"/>
        <w:gridCol w:w="1276"/>
        <w:gridCol w:w="1631"/>
        <w:gridCol w:w="1631"/>
        <w:gridCol w:w="1418"/>
      </w:tblGrid>
      <w:tr>
        <w:trPr>
          <w:tblHeader/>
          <w:cantSplit/>
        </w:trPr>
        <w:tc>
          <w:tcPr>
            <w:tcW w:w="1844" w:type="dxa"/>
            <w:shd w:val="clear" w:fill="DCE6F1"/>
            <w:vAlign w:val="center"/>
          </w:tcPr>
          <w:p>
            <w:pPr>
              <w:pStyle w:val="TableHeader"/>
              <w:keepNext/>
            </w:pPr>
            <w:r>
              <w:t xml:space="preserve">Top confidence bin</w:t>
            </w:r>
          </w:p>
        </w:tc>
        <w:tc>
          <w:tcPr>
            <w:tcW w:w="1560" w:type="dxa"/>
            <w:shd w:val="clear" w:fill="DCE6F1"/>
            <w:vAlign w:val="center"/>
          </w:tcPr>
          <w:p>
            <w:pPr>
              <w:pStyle w:val="TableHeader"/>
              <w:keepNext/>
            </w:pPr>
            <w:r>
              <w:t xml:space="preserve">Labels</w:t>
            </w:r>
          </w:p>
        </w:tc>
        <w:tc>
          <w:tcPr>
            <w:tcW w:w="1276" w:type="dxa"/>
            <w:shd w:val="clear" w:fill="DCE6F1"/>
            <w:vAlign w:val="center"/>
          </w:tcPr>
          <w:p>
            <w:pPr>
              <w:pStyle w:val="TableHeader"/>
              <w:keepNext/>
            </w:pPr>
            <w:r>
              <w:t xml:space="preserve">Share</w:t>
            </w:r>
          </w:p>
        </w:tc>
        <w:tc>
          <w:tcPr>
            <w:tcW w:w="1631" w:type="dxa"/>
            <w:shd w:val="clear" w:fill="DCE6F1"/>
            <w:vAlign w:val="center"/>
          </w:tcPr>
          <w:p>
            <w:pPr>
              <w:pStyle w:val="TableHeader"/>
              <w:keepNext/>
            </w:pPr>
            <w:r>
              <w:t xml:space="preserve">Mean confidence</w:t>
            </w:r>
          </w:p>
        </w:tc>
        <w:tc>
          <w:tcPr>
            <w:tcW w:w="1631" w:type="dxa"/>
            <w:shd w:val="clear" w:fill="DCE6F1"/>
            <w:vAlign w:val="center"/>
          </w:tcPr>
          <w:p>
            <w:pPr>
              <w:pStyle w:val="TableHeader"/>
              <w:keepNext/>
            </w:pPr>
            <w:r>
              <w:t xml:space="preserve">Observed accuracy</w:t>
            </w:r>
          </w:p>
        </w:tc>
        <w:tc>
          <w:tcPr>
            <w:tcW w:w="1418" w:type="dxa"/>
            <w:shd w:val="clear" w:fill="DCE6F1"/>
            <w:vAlign w:val="center"/>
          </w:tcPr>
          <w:p>
            <w:pPr>
              <w:pStyle w:val="TableHeader"/>
              <w:keepNext/>
            </w:pPr>
            <w:r>
              <w:t xml:space="preserve">Gap pp</w:t>
            </w:r>
          </w:p>
        </w:tc>
      </w:tr>
      <w:tr>
        <w:trPr>
          <w:cantSplit/>
        </w:trPr>
        <w:tc>
          <w:tcPr>
            <w:tcW w:w="1844" w:type="dxa"/>
            <w:vAlign w:val="center"/>
          </w:tcPr>
          <w:p>
            <w:pPr>
              <w:pStyle w:val="TableText"/>
            </w:pPr>
            <w:r>
              <w:t xml:space="preserve">0%–5%</w:t>
            </w:r>
          </w:p>
        </w:tc>
        <w:tc>
          <w:tcPr>
            <w:tcW w:w="1560" w:type="dxa"/>
            <w:vAlign w:val="center"/>
          </w:tcPr>
          <w:p>
            <w:pPr>
              <w:pStyle w:val="TableNumber"/>
            </w:pPr>
            <w:r>
              <w:t xml:space="preserve">0</w:t>
            </w:r>
          </w:p>
        </w:tc>
        <w:tc>
          <w:tcPr>
            <w:tcW w:w="1276" w:type="dxa"/>
            <w:vAlign w:val="center"/>
          </w:tcPr>
          <w:p>
            <w:pPr>
              <w:pStyle w:val="TableNumber"/>
            </w:pPr>
            <w:r>
              <w:t xml:space="preserve">0.00%</w:t>
            </w:r>
          </w:p>
        </w:tc>
        <w:tc>
          <w:tcPr>
            <w:tcW w:w="1631" w:type="dxa"/>
            <w:vAlign w:val="center"/>
          </w:tcPr>
          <w:p>
            <w:pPr>
              <w:pStyle w:val="TableNumber"/>
            </w:pPr>
            <w:r>
              <w:t xml:space="preserve">N/A</w:t>
            </w:r>
          </w:p>
        </w:tc>
        <w:tc>
          <w:tcPr>
            <w:tcW w:w="1631" w:type="dxa"/>
            <w:vAlign w:val="center"/>
          </w:tcPr>
          <w:p>
            <w:pPr>
              <w:pStyle w:val="TableNumber"/>
            </w:pPr>
            <w:r>
              <w:t xml:space="preserve">N/A</w:t>
            </w:r>
          </w:p>
        </w:tc>
        <w:tc>
          <w:tcPr>
            <w:tcW w:w="1418" w:type="dxa"/>
            <w:vAlign w:val="center"/>
          </w:tcPr>
          <w:p>
            <w:pPr>
              <w:pStyle w:val="TableNumber"/>
            </w:pPr>
            <w:r>
              <w:t xml:space="preserve">N/A</w:t>
            </w:r>
          </w:p>
        </w:tc>
      </w:tr>
      <w:tr>
        <w:trPr>
          <w:cantSplit/>
        </w:trPr>
        <w:tc>
          <w:tcPr>
            <w:tcW w:w="1844" w:type="dxa"/>
            <w:vAlign w:val="center"/>
            <w:shd w:fill="F5F7FA"/>
          </w:tcPr>
          <w:p>
            <w:pPr>
              <w:pStyle w:val="TableText"/>
            </w:pPr>
            <w:r>
              <w:t xml:space="preserve">5%–10%</w:t>
            </w:r>
          </w:p>
        </w:tc>
        <w:tc>
          <w:tcPr>
            <w:tcW w:w="1560" w:type="dxa"/>
            <w:vAlign w:val="center"/>
            <w:shd w:fill="F5F7FA"/>
          </w:tcPr>
          <w:p>
            <w:pPr>
              <w:pStyle w:val="TableNumber"/>
            </w:pPr>
            <w:r>
              <w:t xml:space="preserve">0</w:t>
            </w:r>
          </w:p>
        </w:tc>
        <w:tc>
          <w:tcPr>
            <w:tcW w:w="1276" w:type="dxa"/>
            <w:vAlign w:val="center"/>
            <w:shd w:fill="F5F7FA"/>
          </w:tcPr>
          <w:p>
            <w:pPr>
              <w:pStyle w:val="TableNumber"/>
            </w:pPr>
            <w:r>
              <w:t xml:space="preserve">0.00%</w:t>
            </w:r>
          </w:p>
        </w:tc>
        <w:tc>
          <w:tcPr>
            <w:tcW w:w="1631" w:type="dxa"/>
            <w:vAlign w:val="center"/>
            <w:shd w:fill="F5F7FA"/>
          </w:tcPr>
          <w:p>
            <w:pPr>
              <w:pStyle w:val="TableNumber"/>
            </w:pPr>
            <w:r>
              <w:t xml:space="preserve">N/A</w:t>
            </w:r>
          </w:p>
        </w:tc>
        <w:tc>
          <w:tcPr>
            <w:tcW w:w="1631" w:type="dxa"/>
            <w:vAlign w:val="center"/>
            <w:shd w:fill="F5F7FA"/>
          </w:tcPr>
          <w:p>
            <w:pPr>
              <w:pStyle w:val="TableNumber"/>
            </w:pPr>
            <w:r>
              <w:t xml:space="preserve">N/A</w:t>
            </w:r>
          </w:p>
        </w:tc>
        <w:tc>
          <w:tcPr>
            <w:tcW w:w="1418" w:type="dxa"/>
            <w:vAlign w:val="center"/>
            <w:shd w:fill="F5F7FA"/>
          </w:tcPr>
          <w:p>
            <w:pPr>
              <w:pStyle w:val="TableNumber"/>
            </w:pPr>
            <w:r>
              <w:t xml:space="preserve">N/A</w:t>
            </w:r>
          </w:p>
        </w:tc>
      </w:tr>
      <w:tr>
        <w:trPr>
          <w:cantSplit/>
        </w:trPr>
        <w:tc>
          <w:tcPr>
            <w:tcW w:w="1844" w:type="dxa"/>
            <w:vAlign w:val="center"/>
          </w:tcPr>
          <w:p>
            <w:pPr>
              <w:pStyle w:val="TableText"/>
            </w:pPr>
            <w:r>
              <w:t xml:space="preserve">10%–15%</w:t>
            </w:r>
          </w:p>
        </w:tc>
        <w:tc>
          <w:tcPr>
            <w:tcW w:w="1560" w:type="dxa"/>
            <w:vAlign w:val="center"/>
          </w:tcPr>
          <w:p>
            <w:pPr>
              <w:pStyle w:val="TableNumber"/>
            </w:pPr>
            <w:r>
              <w:t xml:space="preserve">0</w:t>
            </w:r>
          </w:p>
        </w:tc>
        <w:tc>
          <w:tcPr>
            <w:tcW w:w="1276" w:type="dxa"/>
            <w:vAlign w:val="center"/>
          </w:tcPr>
          <w:p>
            <w:pPr>
              <w:pStyle w:val="TableNumber"/>
            </w:pPr>
            <w:r>
              <w:t xml:space="preserve">0.00%</w:t>
            </w:r>
          </w:p>
        </w:tc>
        <w:tc>
          <w:tcPr>
            <w:tcW w:w="1631" w:type="dxa"/>
            <w:vAlign w:val="center"/>
          </w:tcPr>
          <w:p>
            <w:pPr>
              <w:pStyle w:val="TableNumber"/>
            </w:pPr>
            <w:r>
              <w:t xml:space="preserve">N/A</w:t>
            </w:r>
          </w:p>
        </w:tc>
        <w:tc>
          <w:tcPr>
            <w:tcW w:w="1631" w:type="dxa"/>
            <w:vAlign w:val="center"/>
          </w:tcPr>
          <w:p>
            <w:pPr>
              <w:pStyle w:val="TableNumber"/>
            </w:pPr>
            <w:r>
              <w:t xml:space="preserve">N/A</w:t>
            </w:r>
          </w:p>
        </w:tc>
        <w:tc>
          <w:tcPr>
            <w:tcW w:w="1418" w:type="dxa"/>
            <w:vAlign w:val="center"/>
          </w:tcPr>
          <w:p>
            <w:pPr>
              <w:pStyle w:val="TableNumber"/>
            </w:pPr>
            <w:r>
              <w:t xml:space="preserve">N/A</w:t>
            </w:r>
          </w:p>
        </w:tc>
      </w:tr>
      <w:tr>
        <w:trPr>
          <w:cantSplit/>
        </w:trPr>
        <w:tc>
          <w:tcPr>
            <w:tcW w:w="1844" w:type="dxa"/>
            <w:vAlign w:val="center"/>
            <w:shd w:fill="F5F7FA"/>
          </w:tcPr>
          <w:p>
            <w:pPr>
              <w:pStyle w:val="TableText"/>
            </w:pPr>
            <w:r>
              <w:t xml:space="preserve">15%–20%</w:t>
            </w:r>
          </w:p>
        </w:tc>
        <w:tc>
          <w:tcPr>
            <w:tcW w:w="1560" w:type="dxa"/>
            <w:vAlign w:val="center"/>
            <w:shd w:fill="F5F7FA"/>
          </w:tcPr>
          <w:p>
            <w:pPr>
              <w:pStyle w:val="TableNumber"/>
            </w:pPr>
            <w:r>
              <w:t xml:space="preserve">0</w:t>
            </w:r>
          </w:p>
        </w:tc>
        <w:tc>
          <w:tcPr>
            <w:tcW w:w="1276" w:type="dxa"/>
            <w:vAlign w:val="center"/>
            <w:shd w:fill="F5F7FA"/>
          </w:tcPr>
          <w:p>
            <w:pPr>
              <w:pStyle w:val="TableNumber"/>
            </w:pPr>
            <w:r>
              <w:t xml:space="preserve">0.00%</w:t>
            </w:r>
          </w:p>
        </w:tc>
        <w:tc>
          <w:tcPr>
            <w:tcW w:w="1631" w:type="dxa"/>
            <w:vAlign w:val="center"/>
            <w:shd w:fill="F5F7FA"/>
          </w:tcPr>
          <w:p>
            <w:pPr>
              <w:pStyle w:val="TableNumber"/>
            </w:pPr>
            <w:r>
              <w:t xml:space="preserve">N/A</w:t>
            </w:r>
          </w:p>
        </w:tc>
        <w:tc>
          <w:tcPr>
            <w:tcW w:w="1631" w:type="dxa"/>
            <w:vAlign w:val="center"/>
            <w:shd w:fill="F5F7FA"/>
          </w:tcPr>
          <w:p>
            <w:pPr>
              <w:pStyle w:val="TableNumber"/>
            </w:pPr>
            <w:r>
              <w:t xml:space="preserve">N/A</w:t>
            </w:r>
          </w:p>
        </w:tc>
        <w:tc>
          <w:tcPr>
            <w:tcW w:w="1418" w:type="dxa"/>
            <w:vAlign w:val="center"/>
            <w:shd w:fill="F5F7FA"/>
          </w:tcPr>
          <w:p>
            <w:pPr>
              <w:pStyle w:val="TableNumber"/>
            </w:pPr>
            <w:r>
              <w:t xml:space="preserve">N/A</w:t>
            </w:r>
          </w:p>
        </w:tc>
      </w:tr>
      <w:tr>
        <w:trPr>
          <w:cantSplit/>
        </w:trPr>
        <w:tc>
          <w:tcPr>
            <w:tcW w:w="1844" w:type="dxa"/>
            <w:vAlign w:val="center"/>
          </w:tcPr>
          <w:p>
            <w:pPr>
              <w:pStyle w:val="TableText"/>
            </w:pPr>
            <w:r>
              <w:t xml:space="preserve">20%–25%</w:t>
            </w:r>
          </w:p>
        </w:tc>
        <w:tc>
          <w:tcPr>
            <w:tcW w:w="1560" w:type="dxa"/>
            <w:vAlign w:val="center"/>
          </w:tcPr>
          <w:p>
            <w:pPr>
              <w:pStyle w:val="TableNumber"/>
            </w:pPr>
            <w:r>
              <w:t xml:space="preserve">0</w:t>
            </w:r>
          </w:p>
        </w:tc>
        <w:tc>
          <w:tcPr>
            <w:tcW w:w="1276" w:type="dxa"/>
            <w:vAlign w:val="center"/>
          </w:tcPr>
          <w:p>
            <w:pPr>
              <w:pStyle w:val="TableNumber"/>
            </w:pPr>
            <w:r>
              <w:t xml:space="preserve">0.00%</w:t>
            </w:r>
          </w:p>
        </w:tc>
        <w:tc>
          <w:tcPr>
            <w:tcW w:w="1631" w:type="dxa"/>
            <w:vAlign w:val="center"/>
          </w:tcPr>
          <w:p>
            <w:pPr>
              <w:pStyle w:val="TableNumber"/>
            </w:pPr>
            <w:r>
              <w:t xml:space="preserve">N/A</w:t>
            </w:r>
          </w:p>
        </w:tc>
        <w:tc>
          <w:tcPr>
            <w:tcW w:w="1631" w:type="dxa"/>
            <w:vAlign w:val="center"/>
          </w:tcPr>
          <w:p>
            <w:pPr>
              <w:pStyle w:val="TableNumber"/>
            </w:pPr>
            <w:r>
              <w:t xml:space="preserve">N/A</w:t>
            </w:r>
          </w:p>
        </w:tc>
        <w:tc>
          <w:tcPr>
            <w:tcW w:w="1418" w:type="dxa"/>
            <w:vAlign w:val="center"/>
          </w:tcPr>
          <w:p>
            <w:pPr>
              <w:pStyle w:val="TableNumber"/>
            </w:pPr>
            <w:r>
              <w:t xml:space="preserve">N/A</w:t>
            </w:r>
          </w:p>
        </w:tc>
      </w:tr>
      <w:tr>
        <w:trPr>
          <w:cantSplit/>
        </w:trPr>
        <w:tc>
          <w:tcPr>
            <w:tcW w:w="1844" w:type="dxa"/>
            <w:vAlign w:val="center"/>
            <w:shd w:fill="F5F7FA"/>
          </w:tcPr>
          <w:p>
            <w:pPr>
              <w:pStyle w:val="TableText"/>
            </w:pPr>
            <w:r>
              <w:t xml:space="preserve">25%–30%</w:t>
            </w:r>
          </w:p>
        </w:tc>
        <w:tc>
          <w:tcPr>
            <w:tcW w:w="1560" w:type="dxa"/>
            <w:vAlign w:val="center"/>
            <w:shd w:fill="F5F7FA"/>
          </w:tcPr>
          <w:p>
            <w:pPr>
              <w:pStyle w:val="TableNumber"/>
            </w:pPr>
            <w:r>
              <w:t xml:space="preserve">0</w:t>
            </w:r>
          </w:p>
        </w:tc>
        <w:tc>
          <w:tcPr>
            <w:tcW w:w="1276" w:type="dxa"/>
            <w:vAlign w:val="center"/>
            <w:shd w:fill="F5F7FA"/>
          </w:tcPr>
          <w:p>
            <w:pPr>
              <w:pStyle w:val="TableNumber"/>
            </w:pPr>
            <w:r>
              <w:t xml:space="preserve">0.00%</w:t>
            </w:r>
          </w:p>
        </w:tc>
        <w:tc>
          <w:tcPr>
            <w:tcW w:w="1631" w:type="dxa"/>
            <w:vAlign w:val="center"/>
            <w:shd w:fill="F5F7FA"/>
          </w:tcPr>
          <w:p>
            <w:pPr>
              <w:pStyle w:val="TableNumber"/>
            </w:pPr>
            <w:r>
              <w:t xml:space="preserve">N/A</w:t>
            </w:r>
          </w:p>
        </w:tc>
        <w:tc>
          <w:tcPr>
            <w:tcW w:w="1631" w:type="dxa"/>
            <w:vAlign w:val="center"/>
            <w:shd w:fill="F5F7FA"/>
          </w:tcPr>
          <w:p>
            <w:pPr>
              <w:pStyle w:val="TableNumber"/>
            </w:pPr>
            <w:r>
              <w:t xml:space="preserve">N/A</w:t>
            </w:r>
          </w:p>
        </w:tc>
        <w:tc>
          <w:tcPr>
            <w:tcW w:w="1418" w:type="dxa"/>
            <w:vAlign w:val="center"/>
            <w:shd w:fill="F5F7FA"/>
          </w:tcPr>
          <w:p>
            <w:pPr>
              <w:pStyle w:val="TableNumber"/>
            </w:pPr>
            <w:r>
              <w:t xml:space="preserve">N/A</w:t>
            </w:r>
          </w:p>
        </w:tc>
      </w:tr>
      <w:tr>
        <w:trPr>
          <w:cantSplit/>
        </w:trPr>
        <w:tc>
          <w:tcPr>
            <w:tcW w:w="1844" w:type="dxa"/>
            <w:vAlign w:val="center"/>
          </w:tcPr>
          <w:p>
            <w:pPr>
              <w:pStyle w:val="TableText"/>
            </w:pPr>
            <w:r>
              <w:t xml:space="preserve">30%–35%</w:t>
            </w:r>
          </w:p>
        </w:tc>
        <w:tc>
          <w:tcPr>
            <w:tcW w:w="1560" w:type="dxa"/>
            <w:vAlign w:val="center"/>
          </w:tcPr>
          <w:p>
            <w:pPr>
              <w:pStyle w:val="TableNumber"/>
            </w:pPr>
            <w:r>
              <w:t xml:space="preserve">1,330</w:t>
            </w:r>
          </w:p>
        </w:tc>
        <w:tc>
          <w:tcPr>
            <w:tcW w:w="1276" w:type="dxa"/>
            <w:vAlign w:val="center"/>
          </w:tcPr>
          <w:p>
            <w:pPr>
              <w:pStyle w:val="TableNumber"/>
            </w:pPr>
            <w:r>
              <w:t xml:space="preserve">0.02%</w:t>
            </w:r>
          </w:p>
        </w:tc>
        <w:tc>
          <w:tcPr>
            <w:tcW w:w="1631" w:type="dxa"/>
            <w:vAlign w:val="center"/>
          </w:tcPr>
          <w:p>
            <w:pPr>
              <w:pStyle w:val="TableNumber"/>
            </w:pPr>
            <w:r>
              <w:t xml:space="preserve">34.484%</w:t>
            </w:r>
          </w:p>
        </w:tc>
        <w:tc>
          <w:tcPr>
            <w:tcW w:w="1631" w:type="dxa"/>
            <w:vAlign w:val="center"/>
          </w:tcPr>
          <w:p>
            <w:pPr>
              <w:pStyle w:val="TableNumber"/>
            </w:pPr>
            <w:r>
              <w:t xml:space="preserve">36.165%</w:t>
            </w:r>
          </w:p>
        </w:tc>
        <w:tc>
          <w:tcPr>
            <w:tcW w:w="1418" w:type="dxa"/>
            <w:vAlign w:val="center"/>
          </w:tcPr>
          <w:p>
            <w:pPr>
              <w:pStyle w:val="TableNumber"/>
            </w:pPr>
            <w:r>
              <w:t xml:space="preserve">-1.682</w:t>
            </w:r>
          </w:p>
        </w:tc>
      </w:tr>
      <w:tr>
        <w:trPr>
          <w:cantSplit/>
        </w:trPr>
        <w:tc>
          <w:tcPr>
            <w:tcW w:w="1844" w:type="dxa"/>
            <w:vAlign w:val="center"/>
            <w:shd w:fill="F5F7FA"/>
          </w:tcPr>
          <w:p>
            <w:pPr>
              <w:pStyle w:val="TableText"/>
            </w:pPr>
            <w:r>
              <w:t xml:space="preserve">35%–40%</w:t>
            </w:r>
          </w:p>
        </w:tc>
        <w:tc>
          <w:tcPr>
            <w:tcW w:w="1560" w:type="dxa"/>
            <w:vAlign w:val="center"/>
            <w:shd w:fill="F5F7FA"/>
          </w:tcPr>
          <w:p>
            <w:pPr>
              <w:pStyle w:val="TableNumber"/>
            </w:pPr>
            <w:r>
              <w:t xml:space="preserve">48,983</w:t>
            </w:r>
          </w:p>
        </w:tc>
        <w:tc>
          <w:tcPr>
            <w:tcW w:w="1276" w:type="dxa"/>
            <w:vAlign w:val="center"/>
            <w:shd w:fill="F5F7FA"/>
          </w:tcPr>
          <w:p>
            <w:pPr>
              <w:pStyle w:val="TableNumber"/>
            </w:pPr>
            <w:r>
              <w:t xml:space="preserve">0.65%</w:t>
            </w:r>
          </w:p>
        </w:tc>
        <w:tc>
          <w:tcPr>
            <w:tcW w:w="1631" w:type="dxa"/>
            <w:vAlign w:val="center"/>
            <w:shd w:fill="F5F7FA"/>
          </w:tcPr>
          <w:p>
            <w:pPr>
              <w:pStyle w:val="TableNumber"/>
            </w:pPr>
            <w:r>
              <w:t xml:space="preserve">38.134%</w:t>
            </w:r>
          </w:p>
        </w:tc>
        <w:tc>
          <w:tcPr>
            <w:tcW w:w="1631" w:type="dxa"/>
            <w:vAlign w:val="center"/>
            <w:shd w:fill="F5F7FA"/>
          </w:tcPr>
          <w:p>
            <w:pPr>
              <w:pStyle w:val="TableNumber"/>
            </w:pPr>
            <w:r>
              <w:t xml:space="preserve">42.976%</w:t>
            </w:r>
          </w:p>
        </w:tc>
        <w:tc>
          <w:tcPr>
            <w:tcW w:w="1418" w:type="dxa"/>
            <w:vAlign w:val="center"/>
            <w:shd w:fill="F5F7FA"/>
          </w:tcPr>
          <w:p>
            <w:pPr>
              <w:pStyle w:val="TableNumber"/>
            </w:pPr>
            <w:r>
              <w:t xml:space="preserve">-4.842</w:t>
            </w:r>
          </w:p>
        </w:tc>
      </w:tr>
      <w:tr>
        <w:trPr>
          <w:cantSplit/>
        </w:trPr>
        <w:tc>
          <w:tcPr>
            <w:tcW w:w="1844" w:type="dxa"/>
            <w:vAlign w:val="center"/>
          </w:tcPr>
          <w:p>
            <w:pPr>
              <w:pStyle w:val="TableText"/>
            </w:pPr>
            <w:r>
              <w:t xml:space="preserve">40%–45%</w:t>
            </w:r>
          </w:p>
        </w:tc>
        <w:tc>
          <w:tcPr>
            <w:tcW w:w="1560" w:type="dxa"/>
            <w:vAlign w:val="center"/>
          </w:tcPr>
          <w:p>
            <w:pPr>
              <w:pStyle w:val="TableNumber"/>
            </w:pPr>
            <w:r>
              <w:t xml:space="preserve">217,608</w:t>
            </w:r>
          </w:p>
        </w:tc>
        <w:tc>
          <w:tcPr>
            <w:tcW w:w="1276" w:type="dxa"/>
            <w:vAlign w:val="center"/>
          </w:tcPr>
          <w:p>
            <w:pPr>
              <w:pStyle w:val="TableNumber"/>
            </w:pPr>
            <w:r>
              <w:t xml:space="preserve">2.91%</w:t>
            </w:r>
          </w:p>
        </w:tc>
        <w:tc>
          <w:tcPr>
            <w:tcW w:w="1631" w:type="dxa"/>
            <w:vAlign w:val="center"/>
          </w:tcPr>
          <w:p>
            <w:pPr>
              <w:pStyle w:val="TableNumber"/>
            </w:pPr>
            <w:r>
              <w:t xml:space="preserve">43.299%</w:t>
            </w:r>
          </w:p>
        </w:tc>
        <w:tc>
          <w:tcPr>
            <w:tcW w:w="1631" w:type="dxa"/>
            <w:vAlign w:val="center"/>
          </w:tcPr>
          <w:p>
            <w:pPr>
              <w:pStyle w:val="TableNumber"/>
            </w:pPr>
            <w:r>
              <w:t xml:space="preserve">47.178%</w:t>
            </w:r>
          </w:p>
        </w:tc>
        <w:tc>
          <w:tcPr>
            <w:tcW w:w="1418" w:type="dxa"/>
            <w:vAlign w:val="center"/>
          </w:tcPr>
          <w:p>
            <w:pPr>
              <w:pStyle w:val="TableNumber"/>
            </w:pPr>
            <w:r>
              <w:t xml:space="preserve">-3.879</w:t>
            </w:r>
          </w:p>
        </w:tc>
      </w:tr>
      <w:tr>
        <w:trPr>
          <w:cantSplit/>
        </w:trPr>
        <w:tc>
          <w:tcPr>
            <w:tcW w:w="1844" w:type="dxa"/>
            <w:vAlign w:val="center"/>
            <w:shd w:fill="F5F7FA"/>
          </w:tcPr>
          <w:p>
            <w:pPr>
              <w:pStyle w:val="TableText"/>
            </w:pPr>
            <w:r>
              <w:t xml:space="preserve">45%–50%</w:t>
            </w:r>
          </w:p>
        </w:tc>
        <w:tc>
          <w:tcPr>
            <w:tcW w:w="1560" w:type="dxa"/>
            <w:vAlign w:val="center"/>
            <w:shd w:fill="F5F7FA"/>
          </w:tcPr>
          <w:p>
            <w:pPr>
              <w:pStyle w:val="TableNumber"/>
            </w:pPr>
            <w:r>
              <w:t xml:space="preserve">2,069,885</w:t>
            </w:r>
          </w:p>
        </w:tc>
        <w:tc>
          <w:tcPr>
            <w:tcW w:w="1276" w:type="dxa"/>
            <w:vAlign w:val="center"/>
            <w:shd w:fill="F5F7FA"/>
          </w:tcPr>
          <w:p>
            <w:pPr>
              <w:pStyle w:val="TableNumber"/>
            </w:pPr>
            <w:r>
              <w:t xml:space="preserve">27.67%</w:t>
            </w:r>
          </w:p>
        </w:tc>
        <w:tc>
          <w:tcPr>
            <w:tcW w:w="1631" w:type="dxa"/>
            <w:vAlign w:val="center"/>
            <w:shd w:fill="F5F7FA"/>
          </w:tcPr>
          <w:p>
            <w:pPr>
              <w:pStyle w:val="TableNumber"/>
            </w:pPr>
            <w:r>
              <w:t xml:space="preserve">48.446%</w:t>
            </w:r>
          </w:p>
        </w:tc>
        <w:tc>
          <w:tcPr>
            <w:tcW w:w="1631" w:type="dxa"/>
            <w:vAlign w:val="center"/>
            <w:shd w:fill="F5F7FA"/>
          </w:tcPr>
          <w:p>
            <w:pPr>
              <w:pStyle w:val="TableNumber"/>
            </w:pPr>
            <w:r>
              <w:t xml:space="preserve">48.066%</w:t>
            </w:r>
          </w:p>
        </w:tc>
        <w:tc>
          <w:tcPr>
            <w:tcW w:w="1418" w:type="dxa"/>
            <w:vAlign w:val="center"/>
            <w:shd w:fill="F5F7FA"/>
          </w:tcPr>
          <w:p>
            <w:pPr>
              <w:pStyle w:val="TableNumber"/>
            </w:pPr>
            <w:r>
              <w:t xml:space="preserve">+0.380</w:t>
            </w:r>
          </w:p>
        </w:tc>
      </w:tr>
      <w:tr>
        <w:trPr>
          <w:cantSplit/>
        </w:trPr>
        <w:tc>
          <w:tcPr>
            <w:tcW w:w="1844" w:type="dxa"/>
            <w:vAlign w:val="center"/>
          </w:tcPr>
          <w:p>
            <w:pPr>
              <w:pStyle w:val="TableText"/>
            </w:pPr>
            <w:r>
              <w:t xml:space="preserve">50%–55%</w:t>
            </w:r>
          </w:p>
        </w:tc>
        <w:tc>
          <w:tcPr>
            <w:tcW w:w="1560" w:type="dxa"/>
            <w:vAlign w:val="center"/>
          </w:tcPr>
          <w:p>
            <w:pPr>
              <w:pStyle w:val="TableNumber"/>
            </w:pPr>
            <w:r>
              <w:t xml:space="preserve">3,004,205</w:t>
            </w:r>
          </w:p>
        </w:tc>
        <w:tc>
          <w:tcPr>
            <w:tcW w:w="1276" w:type="dxa"/>
            <w:vAlign w:val="center"/>
          </w:tcPr>
          <w:p>
            <w:pPr>
              <w:pStyle w:val="TableNumber"/>
            </w:pPr>
            <w:r>
              <w:t xml:space="preserve">40.16%</w:t>
            </w:r>
          </w:p>
        </w:tc>
        <w:tc>
          <w:tcPr>
            <w:tcW w:w="1631" w:type="dxa"/>
            <w:vAlign w:val="center"/>
          </w:tcPr>
          <w:p>
            <w:pPr>
              <w:pStyle w:val="TableNumber"/>
            </w:pPr>
            <w:r>
              <w:t xml:space="preserve">52.196%</w:t>
            </w:r>
          </w:p>
        </w:tc>
        <w:tc>
          <w:tcPr>
            <w:tcW w:w="1631" w:type="dxa"/>
            <w:vAlign w:val="center"/>
          </w:tcPr>
          <w:p>
            <w:pPr>
              <w:pStyle w:val="TableNumber"/>
            </w:pPr>
            <w:r>
              <w:t xml:space="preserve">48.728%</w:t>
            </w:r>
          </w:p>
        </w:tc>
        <w:tc>
          <w:tcPr>
            <w:tcW w:w="1418" w:type="dxa"/>
            <w:vAlign w:val="center"/>
          </w:tcPr>
          <w:p>
            <w:pPr>
              <w:pStyle w:val="TableNumber"/>
            </w:pPr>
            <w:r>
              <w:t xml:space="preserve">+3.467</w:t>
            </w:r>
          </w:p>
        </w:tc>
      </w:tr>
      <w:tr>
        <w:trPr>
          <w:cantSplit/>
        </w:trPr>
        <w:tc>
          <w:tcPr>
            <w:tcW w:w="1844" w:type="dxa"/>
            <w:vAlign w:val="center"/>
            <w:shd w:fill="F5F7FA"/>
          </w:tcPr>
          <w:p>
            <w:pPr>
              <w:pStyle w:val="TableText"/>
            </w:pPr>
            <w:r>
              <w:t xml:space="preserve">55%–60%</w:t>
            </w:r>
          </w:p>
        </w:tc>
        <w:tc>
          <w:tcPr>
            <w:tcW w:w="1560" w:type="dxa"/>
            <w:vAlign w:val="center"/>
            <w:shd w:fill="F5F7FA"/>
          </w:tcPr>
          <w:p>
            <w:pPr>
              <w:pStyle w:val="TableNumber"/>
            </w:pPr>
            <w:r>
              <w:t xml:space="preserve">1,454,509</w:t>
            </w:r>
          </w:p>
        </w:tc>
        <w:tc>
          <w:tcPr>
            <w:tcW w:w="1276" w:type="dxa"/>
            <w:vAlign w:val="center"/>
            <w:shd w:fill="F5F7FA"/>
          </w:tcPr>
          <w:p>
            <w:pPr>
              <w:pStyle w:val="TableNumber"/>
            </w:pPr>
            <w:r>
              <w:t xml:space="preserve">19.44%</w:t>
            </w:r>
          </w:p>
        </w:tc>
        <w:tc>
          <w:tcPr>
            <w:tcW w:w="1631" w:type="dxa"/>
            <w:vAlign w:val="center"/>
            <w:shd w:fill="F5F7FA"/>
          </w:tcPr>
          <w:p>
            <w:pPr>
              <w:pStyle w:val="TableNumber"/>
            </w:pPr>
            <w:r>
              <w:t xml:space="preserve">57.196%</w:t>
            </w:r>
          </w:p>
        </w:tc>
        <w:tc>
          <w:tcPr>
            <w:tcW w:w="1631" w:type="dxa"/>
            <w:vAlign w:val="center"/>
            <w:shd w:fill="F5F7FA"/>
          </w:tcPr>
          <w:p>
            <w:pPr>
              <w:pStyle w:val="TableNumber"/>
            </w:pPr>
            <w:r>
              <w:t xml:space="preserve">52.151%</w:t>
            </w:r>
          </w:p>
        </w:tc>
        <w:tc>
          <w:tcPr>
            <w:tcW w:w="1418" w:type="dxa"/>
            <w:vAlign w:val="center"/>
            <w:shd w:fill="F5F7FA"/>
          </w:tcPr>
          <w:p>
            <w:pPr>
              <w:pStyle w:val="TableNumber"/>
            </w:pPr>
            <w:r>
              <w:t xml:space="preserve">+5.045</w:t>
            </w:r>
          </w:p>
        </w:tc>
      </w:tr>
      <w:tr>
        <w:trPr>
          <w:cantSplit/>
        </w:trPr>
        <w:tc>
          <w:tcPr>
            <w:tcW w:w="1844" w:type="dxa"/>
            <w:vAlign w:val="center"/>
          </w:tcPr>
          <w:p>
            <w:pPr>
              <w:pStyle w:val="TableText"/>
            </w:pPr>
            <w:r>
              <w:t xml:space="preserve">60%–65%</w:t>
            </w:r>
          </w:p>
        </w:tc>
        <w:tc>
          <w:tcPr>
            <w:tcW w:w="1560" w:type="dxa"/>
            <w:vAlign w:val="center"/>
          </w:tcPr>
          <w:p>
            <w:pPr>
              <w:pStyle w:val="TableNumber"/>
            </w:pPr>
            <w:r>
              <w:t xml:space="preserve">548,428</w:t>
            </w:r>
          </w:p>
        </w:tc>
        <w:tc>
          <w:tcPr>
            <w:tcW w:w="1276" w:type="dxa"/>
            <w:vAlign w:val="center"/>
          </w:tcPr>
          <w:p>
            <w:pPr>
              <w:pStyle w:val="TableNumber"/>
            </w:pPr>
            <w:r>
              <w:t xml:space="preserve">7.33%</w:t>
            </w:r>
          </w:p>
        </w:tc>
        <w:tc>
          <w:tcPr>
            <w:tcW w:w="1631" w:type="dxa"/>
            <w:vAlign w:val="center"/>
          </w:tcPr>
          <w:p>
            <w:pPr>
              <w:pStyle w:val="TableNumber"/>
            </w:pPr>
            <w:r>
              <w:t xml:space="preserve">61.983%</w:t>
            </w:r>
          </w:p>
        </w:tc>
        <w:tc>
          <w:tcPr>
            <w:tcW w:w="1631" w:type="dxa"/>
            <w:vAlign w:val="center"/>
          </w:tcPr>
          <w:p>
            <w:pPr>
              <w:pStyle w:val="TableNumber"/>
            </w:pPr>
            <w:r>
              <w:t xml:space="preserve">57.284%</w:t>
            </w:r>
          </w:p>
        </w:tc>
        <w:tc>
          <w:tcPr>
            <w:tcW w:w="1418" w:type="dxa"/>
            <w:vAlign w:val="center"/>
          </w:tcPr>
          <w:p>
            <w:pPr>
              <w:pStyle w:val="TableNumber"/>
            </w:pPr>
            <w:r>
              <w:t xml:space="preserve">+4.699</w:t>
            </w:r>
          </w:p>
        </w:tc>
      </w:tr>
      <w:tr>
        <w:trPr>
          <w:cantSplit/>
        </w:trPr>
        <w:tc>
          <w:tcPr>
            <w:tcW w:w="1844" w:type="dxa"/>
            <w:vAlign w:val="center"/>
            <w:shd w:fill="F5F7FA"/>
          </w:tcPr>
          <w:p>
            <w:pPr>
              <w:pStyle w:val="TableText"/>
            </w:pPr>
            <w:r>
              <w:t xml:space="preserve">65%–70%</w:t>
            </w:r>
          </w:p>
        </w:tc>
        <w:tc>
          <w:tcPr>
            <w:tcW w:w="1560" w:type="dxa"/>
            <w:vAlign w:val="center"/>
            <w:shd w:fill="F5F7FA"/>
          </w:tcPr>
          <w:p>
            <w:pPr>
              <w:pStyle w:val="TableNumber"/>
            </w:pPr>
            <w:r>
              <w:t xml:space="preserve">118,814</w:t>
            </w:r>
          </w:p>
        </w:tc>
        <w:tc>
          <w:tcPr>
            <w:tcW w:w="1276" w:type="dxa"/>
            <w:vAlign w:val="center"/>
            <w:shd w:fill="F5F7FA"/>
          </w:tcPr>
          <w:p>
            <w:pPr>
              <w:pStyle w:val="TableNumber"/>
            </w:pPr>
            <w:r>
              <w:t xml:space="preserve">1.59%</w:t>
            </w:r>
          </w:p>
        </w:tc>
        <w:tc>
          <w:tcPr>
            <w:tcW w:w="1631" w:type="dxa"/>
            <w:vAlign w:val="center"/>
            <w:shd w:fill="F5F7FA"/>
          </w:tcPr>
          <w:p>
            <w:pPr>
              <w:pStyle w:val="TableNumber"/>
            </w:pPr>
            <w:r>
              <w:t xml:space="preserve">66.756%</w:t>
            </w:r>
          </w:p>
        </w:tc>
        <w:tc>
          <w:tcPr>
            <w:tcW w:w="1631" w:type="dxa"/>
            <w:vAlign w:val="center"/>
            <w:shd w:fill="F5F7FA"/>
          </w:tcPr>
          <w:p>
            <w:pPr>
              <w:pStyle w:val="TableNumber"/>
            </w:pPr>
            <w:r>
              <w:t xml:space="preserve">59.118%</w:t>
            </w:r>
          </w:p>
        </w:tc>
        <w:tc>
          <w:tcPr>
            <w:tcW w:w="1418" w:type="dxa"/>
            <w:vAlign w:val="center"/>
            <w:shd w:fill="F5F7FA"/>
          </w:tcPr>
          <w:p>
            <w:pPr>
              <w:pStyle w:val="TableNumber"/>
            </w:pPr>
            <w:r>
              <w:t xml:space="preserve">+7.638</w:t>
            </w:r>
          </w:p>
        </w:tc>
      </w:tr>
      <w:tr>
        <w:trPr>
          <w:cantSplit/>
        </w:trPr>
        <w:tc>
          <w:tcPr>
            <w:tcW w:w="1844" w:type="dxa"/>
            <w:vAlign w:val="center"/>
          </w:tcPr>
          <w:p>
            <w:pPr>
              <w:pStyle w:val="TableText"/>
            </w:pPr>
            <w:r>
              <w:t xml:space="preserve">70%–75%</w:t>
            </w:r>
          </w:p>
        </w:tc>
        <w:tc>
          <w:tcPr>
            <w:tcW w:w="1560" w:type="dxa"/>
            <w:vAlign w:val="center"/>
          </w:tcPr>
          <w:p>
            <w:pPr>
              <w:pStyle w:val="TableNumber"/>
            </w:pPr>
            <w:r>
              <w:t xml:space="preserve">15,473</w:t>
            </w:r>
          </w:p>
        </w:tc>
        <w:tc>
          <w:tcPr>
            <w:tcW w:w="1276" w:type="dxa"/>
            <w:vAlign w:val="center"/>
          </w:tcPr>
          <w:p>
            <w:pPr>
              <w:pStyle w:val="TableNumber"/>
            </w:pPr>
            <w:r>
              <w:t xml:space="preserve">0.21%</w:t>
            </w:r>
          </w:p>
        </w:tc>
        <w:tc>
          <w:tcPr>
            <w:tcW w:w="1631" w:type="dxa"/>
            <w:vAlign w:val="center"/>
          </w:tcPr>
          <w:p>
            <w:pPr>
              <w:pStyle w:val="TableNumber"/>
            </w:pPr>
            <w:r>
              <w:t xml:space="preserve">71.615%</w:t>
            </w:r>
          </w:p>
        </w:tc>
        <w:tc>
          <w:tcPr>
            <w:tcW w:w="1631" w:type="dxa"/>
            <w:vAlign w:val="center"/>
          </w:tcPr>
          <w:p>
            <w:pPr>
              <w:pStyle w:val="TableNumber"/>
            </w:pPr>
            <w:r>
              <w:t xml:space="preserve">61.811%</w:t>
            </w:r>
          </w:p>
        </w:tc>
        <w:tc>
          <w:tcPr>
            <w:tcW w:w="1418" w:type="dxa"/>
            <w:vAlign w:val="center"/>
          </w:tcPr>
          <w:p>
            <w:pPr>
              <w:pStyle w:val="TableNumber"/>
            </w:pPr>
            <w:r>
              <w:t xml:space="preserve">+9.804</w:t>
            </w:r>
          </w:p>
        </w:tc>
      </w:tr>
      <w:tr>
        <w:trPr>
          <w:cantSplit/>
        </w:trPr>
        <w:tc>
          <w:tcPr>
            <w:tcW w:w="1844" w:type="dxa"/>
            <w:vAlign w:val="center"/>
            <w:shd w:fill="F5F7FA"/>
          </w:tcPr>
          <w:p>
            <w:pPr>
              <w:pStyle w:val="TableText"/>
            </w:pPr>
            <w:r>
              <w:t xml:space="preserve">75%–80%</w:t>
            </w:r>
          </w:p>
        </w:tc>
        <w:tc>
          <w:tcPr>
            <w:tcW w:w="1560" w:type="dxa"/>
            <w:vAlign w:val="center"/>
            <w:shd w:fill="F5F7FA"/>
          </w:tcPr>
          <w:p>
            <w:pPr>
              <w:pStyle w:val="TableNumber"/>
            </w:pPr>
            <w:r>
              <w:t xml:space="preserve">1,188</w:t>
            </w:r>
          </w:p>
        </w:tc>
        <w:tc>
          <w:tcPr>
            <w:tcW w:w="1276" w:type="dxa"/>
            <w:vAlign w:val="center"/>
            <w:shd w:fill="F5F7FA"/>
          </w:tcPr>
          <w:p>
            <w:pPr>
              <w:pStyle w:val="TableNumber"/>
            </w:pPr>
            <w:r>
              <w:t xml:space="preserve">0.02%</w:t>
            </w:r>
          </w:p>
        </w:tc>
        <w:tc>
          <w:tcPr>
            <w:tcW w:w="1631" w:type="dxa"/>
            <w:vAlign w:val="center"/>
            <w:shd w:fill="F5F7FA"/>
          </w:tcPr>
          <w:p>
            <w:pPr>
              <w:pStyle w:val="TableNumber"/>
            </w:pPr>
            <w:r>
              <w:t xml:space="preserve">76.416%</w:t>
            </w:r>
          </w:p>
        </w:tc>
        <w:tc>
          <w:tcPr>
            <w:tcW w:w="1631" w:type="dxa"/>
            <w:vAlign w:val="center"/>
            <w:shd w:fill="F5F7FA"/>
          </w:tcPr>
          <w:p>
            <w:pPr>
              <w:pStyle w:val="TableNumber"/>
            </w:pPr>
            <w:r>
              <w:t xml:space="preserve">70.370%</w:t>
            </w:r>
          </w:p>
        </w:tc>
        <w:tc>
          <w:tcPr>
            <w:tcW w:w="1418" w:type="dxa"/>
            <w:vAlign w:val="center"/>
            <w:shd w:fill="F5F7FA"/>
          </w:tcPr>
          <w:p>
            <w:pPr>
              <w:pStyle w:val="TableNumber"/>
            </w:pPr>
            <w:r>
              <w:t xml:space="preserve">+6.046</w:t>
            </w:r>
          </w:p>
        </w:tc>
      </w:tr>
      <w:tr>
        <w:trPr>
          <w:cantSplit/>
        </w:trPr>
        <w:tc>
          <w:tcPr>
            <w:tcW w:w="1844" w:type="dxa"/>
            <w:vAlign w:val="center"/>
          </w:tcPr>
          <w:p>
            <w:pPr>
              <w:pStyle w:val="TableText"/>
            </w:pPr>
            <w:r>
              <w:t xml:space="preserve">80%–85%</w:t>
            </w:r>
          </w:p>
        </w:tc>
        <w:tc>
          <w:tcPr>
            <w:tcW w:w="1560" w:type="dxa"/>
            <w:vAlign w:val="center"/>
          </w:tcPr>
          <w:p>
            <w:pPr>
              <w:pStyle w:val="TableNumber"/>
            </w:pPr>
            <w:r>
              <w:t xml:space="preserve">122</w:t>
            </w:r>
          </w:p>
        </w:tc>
        <w:tc>
          <w:tcPr>
            <w:tcW w:w="1276" w:type="dxa"/>
            <w:vAlign w:val="center"/>
          </w:tcPr>
          <w:p>
            <w:pPr>
              <w:pStyle w:val="TableNumber"/>
            </w:pPr>
            <w:r>
              <w:t xml:space="preserve">0.00%</w:t>
            </w:r>
          </w:p>
        </w:tc>
        <w:tc>
          <w:tcPr>
            <w:tcW w:w="1631" w:type="dxa"/>
            <w:vAlign w:val="center"/>
          </w:tcPr>
          <w:p>
            <w:pPr>
              <w:pStyle w:val="TableNumber"/>
            </w:pPr>
            <w:r>
              <w:t xml:space="preserve">82.050%</w:t>
            </w:r>
          </w:p>
        </w:tc>
        <w:tc>
          <w:tcPr>
            <w:tcW w:w="1631" w:type="dxa"/>
            <w:vAlign w:val="center"/>
          </w:tcPr>
          <w:p>
            <w:pPr>
              <w:pStyle w:val="TableNumber"/>
            </w:pPr>
            <w:r>
              <w:t xml:space="preserve">93.443%</w:t>
            </w:r>
          </w:p>
        </w:tc>
        <w:tc>
          <w:tcPr>
            <w:tcW w:w="1418" w:type="dxa"/>
            <w:vAlign w:val="center"/>
          </w:tcPr>
          <w:p>
            <w:pPr>
              <w:pStyle w:val="TableNumber"/>
            </w:pPr>
            <w:r>
              <w:t xml:space="preserve">-11.393</w:t>
            </w:r>
          </w:p>
        </w:tc>
      </w:tr>
      <w:tr>
        <w:trPr>
          <w:cantSplit/>
        </w:trPr>
        <w:tc>
          <w:tcPr>
            <w:tcW w:w="1844" w:type="dxa"/>
            <w:vAlign w:val="center"/>
            <w:shd w:fill="F5F7FA"/>
          </w:tcPr>
          <w:p>
            <w:pPr>
              <w:pStyle w:val="TableText"/>
            </w:pPr>
            <w:r>
              <w:t xml:space="preserve">85%–90%</w:t>
            </w:r>
          </w:p>
        </w:tc>
        <w:tc>
          <w:tcPr>
            <w:tcW w:w="1560" w:type="dxa"/>
            <w:vAlign w:val="center"/>
            <w:shd w:fill="F5F7FA"/>
          </w:tcPr>
          <w:p>
            <w:pPr>
              <w:pStyle w:val="TableNumber"/>
            </w:pPr>
            <w:r>
              <w:t xml:space="preserve">30</w:t>
            </w:r>
          </w:p>
        </w:tc>
        <w:tc>
          <w:tcPr>
            <w:tcW w:w="1276" w:type="dxa"/>
            <w:vAlign w:val="center"/>
            <w:shd w:fill="F5F7FA"/>
          </w:tcPr>
          <w:p>
            <w:pPr>
              <w:pStyle w:val="TableNumber"/>
            </w:pPr>
            <w:r>
              <w:t xml:space="preserve">0.00%</w:t>
            </w:r>
          </w:p>
        </w:tc>
        <w:tc>
          <w:tcPr>
            <w:tcW w:w="1631" w:type="dxa"/>
            <w:vAlign w:val="center"/>
            <w:shd w:fill="F5F7FA"/>
          </w:tcPr>
          <w:p>
            <w:pPr>
              <w:pStyle w:val="TableNumber"/>
            </w:pPr>
            <w:r>
              <w:t xml:space="preserve">87.078%</w:t>
            </w:r>
          </w:p>
        </w:tc>
        <w:tc>
          <w:tcPr>
            <w:tcW w:w="1631" w:type="dxa"/>
            <w:vAlign w:val="center"/>
            <w:shd w:fill="F5F7FA"/>
          </w:tcPr>
          <w:p>
            <w:pPr>
              <w:pStyle w:val="TableNumber"/>
            </w:pPr>
            <w:r>
              <w:t xml:space="preserve">100.000%</w:t>
            </w:r>
          </w:p>
        </w:tc>
        <w:tc>
          <w:tcPr>
            <w:tcW w:w="1418" w:type="dxa"/>
            <w:vAlign w:val="center"/>
            <w:shd w:fill="F5F7FA"/>
          </w:tcPr>
          <w:p>
            <w:pPr>
              <w:pStyle w:val="TableNumber"/>
            </w:pPr>
            <w:r>
              <w:t xml:space="preserve">-12.922</w:t>
            </w:r>
          </w:p>
        </w:tc>
      </w:tr>
      <w:tr>
        <w:trPr>
          <w:cantSplit/>
        </w:trPr>
        <w:tc>
          <w:tcPr>
            <w:tcW w:w="1844" w:type="dxa"/>
            <w:vAlign w:val="center"/>
          </w:tcPr>
          <w:p>
            <w:pPr>
              <w:pStyle w:val="TableText"/>
            </w:pPr>
            <w:r>
              <w:t xml:space="preserve">90%–95%</w:t>
            </w:r>
          </w:p>
        </w:tc>
        <w:tc>
          <w:tcPr>
            <w:tcW w:w="1560" w:type="dxa"/>
            <w:vAlign w:val="center"/>
          </w:tcPr>
          <w:p>
            <w:pPr>
              <w:pStyle w:val="TableNumber"/>
            </w:pPr>
            <w:r>
              <w:t xml:space="preserve">3</w:t>
            </w:r>
          </w:p>
        </w:tc>
        <w:tc>
          <w:tcPr>
            <w:tcW w:w="1276" w:type="dxa"/>
            <w:vAlign w:val="center"/>
          </w:tcPr>
          <w:p>
            <w:pPr>
              <w:pStyle w:val="TableNumber"/>
            </w:pPr>
            <w:r>
              <w:t xml:space="preserve">0.00%</w:t>
            </w:r>
          </w:p>
        </w:tc>
        <w:tc>
          <w:tcPr>
            <w:tcW w:w="1631" w:type="dxa"/>
            <w:vAlign w:val="center"/>
          </w:tcPr>
          <w:p>
            <w:pPr>
              <w:pStyle w:val="TableNumber"/>
            </w:pPr>
            <w:r>
              <w:t xml:space="preserve">90.525%</w:t>
            </w:r>
          </w:p>
        </w:tc>
        <w:tc>
          <w:tcPr>
            <w:tcW w:w="1631" w:type="dxa"/>
            <w:vAlign w:val="center"/>
          </w:tcPr>
          <w:p>
            <w:pPr>
              <w:pStyle w:val="TableNumber"/>
            </w:pPr>
            <w:r>
              <w:t xml:space="preserve">100.000%</w:t>
            </w:r>
          </w:p>
        </w:tc>
        <w:tc>
          <w:tcPr>
            <w:tcW w:w="1418" w:type="dxa"/>
            <w:vAlign w:val="center"/>
          </w:tcPr>
          <w:p>
            <w:pPr>
              <w:pStyle w:val="TableNumber"/>
            </w:pPr>
            <w:r>
              <w:t xml:space="preserve">-9.475</w:t>
            </w:r>
          </w:p>
        </w:tc>
      </w:tr>
      <w:tr>
        <w:trPr>
          <w:cantSplit/>
        </w:trPr>
        <w:tc>
          <w:tcPr>
            <w:tcW w:w="1844" w:type="dxa"/>
            <w:vAlign w:val="center"/>
            <w:shd w:fill="F5F7FA"/>
          </w:tcPr>
          <w:p>
            <w:pPr>
              <w:pStyle w:val="TableText"/>
            </w:pPr>
            <w:r>
              <w:t xml:space="preserve">95%–100%</w:t>
            </w:r>
          </w:p>
        </w:tc>
        <w:tc>
          <w:tcPr>
            <w:tcW w:w="1560" w:type="dxa"/>
            <w:vAlign w:val="center"/>
            <w:shd w:fill="F5F7FA"/>
          </w:tcPr>
          <w:p>
            <w:pPr>
              <w:pStyle w:val="TableNumber"/>
            </w:pPr>
            <w:r>
              <w:t xml:space="preserve">0</w:t>
            </w:r>
          </w:p>
        </w:tc>
        <w:tc>
          <w:tcPr>
            <w:tcW w:w="1276" w:type="dxa"/>
            <w:vAlign w:val="center"/>
            <w:shd w:fill="F5F7FA"/>
          </w:tcPr>
          <w:p>
            <w:pPr>
              <w:pStyle w:val="TableNumber"/>
            </w:pPr>
            <w:r>
              <w:t xml:space="preserve">0.00%</w:t>
            </w:r>
          </w:p>
        </w:tc>
        <w:tc>
          <w:tcPr>
            <w:tcW w:w="1631" w:type="dxa"/>
            <w:vAlign w:val="center"/>
            <w:shd w:fill="F5F7FA"/>
          </w:tcPr>
          <w:p>
            <w:pPr>
              <w:pStyle w:val="TableNumber"/>
            </w:pPr>
            <w:r>
              <w:t xml:space="preserve">N/A</w:t>
            </w:r>
          </w:p>
        </w:tc>
        <w:tc>
          <w:tcPr>
            <w:tcW w:w="1631" w:type="dxa"/>
            <w:vAlign w:val="center"/>
            <w:shd w:fill="F5F7FA"/>
          </w:tcPr>
          <w:p>
            <w:pPr>
              <w:pStyle w:val="TableNumber"/>
            </w:pPr>
            <w:r>
              <w:t xml:space="preserve">N/A</w:t>
            </w:r>
          </w:p>
        </w:tc>
        <w:tc>
          <w:tcPr>
            <w:tcW w:w="1418" w:type="dxa"/>
            <w:vAlign w:val="center"/>
            <w:shd w:fill="F5F7FA"/>
          </w:tcPr>
          <w:p>
            <w:pPr>
              <w:pStyle w:val="TableNumber"/>
            </w:pPr>
            <w:r>
              <w:t xml:space="preserve">N/A</w:t>
            </w:r>
          </w:p>
        </w:tc>
      </w:tr>
    </w:tbl>
    <w:p>
      <w:pPr>
        <w:pStyle w:val="a"/>
      </w:pPr>
      <w:r>
        <w:t xml:space="preserve">alpha合併信心箱ECE=3.1109%。每箱左界包含、右界不包含，最後一箱包含100%；空箱count=0，信心／accuracy／gap=N/A。高信心箱較少樣本，不能以高accuracy當穩定泛化證據；信心與方向precision並非同一分母。</w:t>
      </w:r>
    </w:p>
    <w:p>
      <w:pPr>
        <w:pStyle w:val="21"/>
      </w:pPr>
      <w:r>
        <w:t xml:space="preserve">6.5a 聯合up機率門檻與樣本量</w:t>
      </w:r>
    </w:p>
    <w:p>
      <w:pPr>
        <w:pStyle w:val="a"/>
      </w:pPr>
      <w:r>
        <w:t xml:space="preserve">下表先要求兩個balanced decisions都選up，再要求min(population Pabsolute(up), Palpha(up))≥門檻。Min不是兩任務同時正確的聯合機率，也不假設獨立。為閱讀列出原20箱中的固定0、0.25、0.50、0.75、0.95門檻，不挑本test最有利門檻；其餘箱仍在JSON。Precision分母為此門檻選出signals，沒有訊號寫N/A。</w:t>
      </w:r>
    </w:p>
    <w:p>
      <w:pPr>
        <w:pStyle w:val="Decision"/>
        <w:keepNext/>
        <w:spacing w:after="80"/>
      </w:pPr>
      <w:r>
        <w:t xml:space="preserve">表9l 固定機率門檻的完整1–14日訊號</w:t>
      </w:r>
    </w:p>
    <w:tbl>
      <w:tblPr>
        <w:tblStyle w:val="BenchmarkTable"/>
        <w:tblW w:w="9360" w:type="dxa"/>
        <w:tblLayout w:type="fixed"/>
      </w:tblPr>
      <w:tblGrid>
        <w:gridCol w:w="757"/>
        <w:gridCol w:w="1721"/>
        <w:gridCol w:w="1445"/>
        <w:gridCol w:w="1445"/>
        <w:gridCol w:w="2065"/>
        <w:gridCol w:w="1927"/>
      </w:tblGrid>
      <w:tr>
        <w:trPr>
          <w:tblHeader/>
          <w:cantSplit/>
        </w:trPr>
        <w:tc>
          <w:tcPr>
            <w:tcW w:w="757" w:type="dxa"/>
            <w:shd w:val="clear" w:fill="DCE6F1"/>
            <w:vAlign w:val="center"/>
          </w:tcPr>
          <w:p>
            <w:pPr>
              <w:pStyle w:val="TableHeader"/>
              <w:keepNext/>
            </w:pPr>
            <w:r>
              <w:t xml:space="preserve">H</w:t>
            </w:r>
          </w:p>
        </w:tc>
        <w:tc>
          <w:tcPr>
            <w:tcW w:w="1721" w:type="dxa"/>
            <w:shd w:val="clear" w:fill="DCE6F1"/>
            <w:vAlign w:val="center"/>
          </w:tcPr>
          <w:p>
            <w:pPr>
              <w:pStyle w:val="TableHeader"/>
              <w:keepNext/>
            </w:pPr>
            <w:r>
              <w:t xml:space="preserve">Minimum raw up P</w:t>
            </w:r>
          </w:p>
        </w:tc>
        <w:tc>
          <w:tcPr>
            <w:tcW w:w="1445" w:type="dxa"/>
            <w:shd w:val="clear" w:fill="DCE6F1"/>
            <w:vAlign w:val="center"/>
          </w:tcPr>
          <w:p>
            <w:pPr>
              <w:pStyle w:val="TableHeader"/>
              <w:keepNext/>
            </w:pPr>
            <w:r>
              <w:t xml:space="preserve">Signals</w:t>
            </w:r>
          </w:p>
        </w:tc>
        <w:tc>
          <w:tcPr>
            <w:tcW w:w="1445" w:type="dxa"/>
            <w:shd w:val="clear" w:fill="DCE6F1"/>
            <w:vAlign w:val="center"/>
          </w:tcPr>
          <w:p>
            <w:pPr>
              <w:pStyle w:val="TableHeader"/>
              <w:keepNext/>
            </w:pPr>
            <w:r>
              <w:t xml:space="preserve">Window share</w:t>
            </w:r>
          </w:p>
        </w:tc>
        <w:tc>
          <w:tcPr>
            <w:tcW w:w="2065" w:type="dxa"/>
            <w:shd w:val="clear" w:fill="DCE6F1"/>
            <w:vAlign w:val="center"/>
          </w:tcPr>
          <w:p>
            <w:pPr>
              <w:pStyle w:val="TableHeader"/>
              <w:keepNext/>
            </w:pPr>
            <w:r>
              <w:t xml:space="preserve">Absolute-up precision</w:t>
            </w:r>
          </w:p>
        </w:tc>
        <w:tc>
          <w:tcPr>
            <w:tcW w:w="1927" w:type="dxa"/>
            <w:shd w:val="clear" w:fill="DCE6F1"/>
            <w:vAlign w:val="center"/>
          </w:tcPr>
          <w:p>
            <w:pPr>
              <w:pStyle w:val="TableHeader"/>
              <w:keepNext/>
            </w:pPr>
            <w:r>
              <w:t xml:space="preserve">Both-up precision</w:t>
            </w:r>
          </w:p>
        </w:tc>
      </w:tr>
      <w:tr>
        <w:trPr>
          <w:cantSplit/>
        </w:trPr>
        <w:tc>
          <w:tcPr>
            <w:tcW w:w="757" w:type="dxa"/>
            <w:vAlign w:val="center"/>
          </w:tcPr>
          <w:p>
            <w:pPr>
              <w:pStyle w:val="TableText"/>
            </w:pPr>
            <w:r>
              <w:t xml:space="preserve">1d</w:t>
            </w:r>
          </w:p>
        </w:tc>
        <w:tc>
          <w:tcPr>
            <w:tcW w:w="1721" w:type="dxa"/>
            <w:vAlign w:val="center"/>
          </w:tcPr>
          <w:p>
            <w:pPr>
              <w:pStyle w:val="TableNumber"/>
            </w:pPr>
            <w:r>
              <w:t xml:space="preserve">0.00</w:t>
            </w:r>
          </w:p>
        </w:tc>
        <w:tc>
          <w:tcPr>
            <w:tcW w:w="1445" w:type="dxa"/>
            <w:vAlign w:val="center"/>
          </w:tcPr>
          <w:p>
            <w:pPr>
              <w:pStyle w:val="TableNumber"/>
            </w:pPr>
            <w:r>
              <w:t xml:space="preserve">106,611</w:t>
            </w:r>
          </w:p>
        </w:tc>
        <w:tc>
          <w:tcPr>
            <w:tcW w:w="1445" w:type="dxa"/>
            <w:vAlign w:val="center"/>
          </w:tcPr>
          <w:p>
            <w:pPr>
              <w:pStyle w:val="TableNumber"/>
            </w:pPr>
            <w:r>
              <w:t xml:space="preserve">19.95%</w:t>
            </w:r>
          </w:p>
        </w:tc>
        <w:tc>
          <w:tcPr>
            <w:tcW w:w="2065" w:type="dxa"/>
            <w:vAlign w:val="center"/>
          </w:tcPr>
          <w:p>
            <w:pPr>
              <w:pStyle w:val="TableNumber"/>
            </w:pPr>
            <w:r>
              <w:t xml:space="preserve">46.39%</w:t>
            </w:r>
          </w:p>
        </w:tc>
        <w:tc>
          <w:tcPr>
            <w:tcW w:w="1927" w:type="dxa"/>
            <w:vAlign w:val="center"/>
          </w:tcPr>
          <w:p>
            <w:pPr>
              <w:pStyle w:val="TableNumber"/>
            </w:pPr>
            <w:r>
              <w:t xml:space="preserve">38.76%</w:t>
            </w:r>
          </w:p>
        </w:tc>
      </w:tr>
      <w:tr>
        <w:trPr>
          <w:cantSplit/>
        </w:trPr>
        <w:tc>
          <w:tcPr>
            <w:tcW w:w="757" w:type="dxa"/>
            <w:vAlign w:val="center"/>
            <w:shd w:fill="F5F7FA"/>
          </w:tcPr>
          <w:p>
            <w:pPr>
              <w:pStyle w:val="TableText"/>
            </w:pPr>
            <w:r>
              <w:t xml:space="preserve">1d</w:t>
            </w:r>
          </w:p>
        </w:tc>
        <w:tc>
          <w:tcPr>
            <w:tcW w:w="1721" w:type="dxa"/>
            <w:vAlign w:val="center"/>
            <w:shd w:fill="F5F7FA"/>
          </w:tcPr>
          <w:p>
            <w:pPr>
              <w:pStyle w:val="TableNumber"/>
            </w:pPr>
            <w:r>
              <w:t xml:space="preserve">0.25</w:t>
            </w:r>
          </w:p>
        </w:tc>
        <w:tc>
          <w:tcPr>
            <w:tcW w:w="1445" w:type="dxa"/>
            <w:vAlign w:val="center"/>
            <w:shd w:fill="F5F7FA"/>
          </w:tcPr>
          <w:p>
            <w:pPr>
              <w:pStyle w:val="TableNumber"/>
            </w:pPr>
            <w:r>
              <w:t xml:space="preserve">106,611</w:t>
            </w:r>
          </w:p>
        </w:tc>
        <w:tc>
          <w:tcPr>
            <w:tcW w:w="1445" w:type="dxa"/>
            <w:vAlign w:val="center"/>
            <w:shd w:fill="F5F7FA"/>
          </w:tcPr>
          <w:p>
            <w:pPr>
              <w:pStyle w:val="TableNumber"/>
            </w:pPr>
            <w:r>
              <w:t xml:space="preserve">19.95%</w:t>
            </w:r>
          </w:p>
        </w:tc>
        <w:tc>
          <w:tcPr>
            <w:tcW w:w="2065" w:type="dxa"/>
            <w:vAlign w:val="center"/>
            <w:shd w:fill="F5F7FA"/>
          </w:tcPr>
          <w:p>
            <w:pPr>
              <w:pStyle w:val="TableNumber"/>
            </w:pPr>
            <w:r>
              <w:t xml:space="preserve">46.39%</w:t>
            </w:r>
          </w:p>
        </w:tc>
        <w:tc>
          <w:tcPr>
            <w:tcW w:w="1927" w:type="dxa"/>
            <w:vAlign w:val="center"/>
            <w:shd w:fill="F5F7FA"/>
          </w:tcPr>
          <w:p>
            <w:pPr>
              <w:pStyle w:val="TableNumber"/>
            </w:pPr>
            <w:r>
              <w:t xml:space="preserve">38.76%</w:t>
            </w:r>
          </w:p>
        </w:tc>
      </w:tr>
      <w:tr>
        <w:trPr>
          <w:cantSplit/>
        </w:trPr>
        <w:tc>
          <w:tcPr>
            <w:tcW w:w="757" w:type="dxa"/>
            <w:vAlign w:val="center"/>
          </w:tcPr>
          <w:p>
            <w:pPr>
              <w:pStyle w:val="TableText"/>
            </w:pPr>
            <w:r>
              <w:t xml:space="preserve">1d</w:t>
            </w:r>
          </w:p>
        </w:tc>
        <w:tc>
          <w:tcPr>
            <w:tcW w:w="1721" w:type="dxa"/>
            <w:vAlign w:val="center"/>
          </w:tcPr>
          <w:p>
            <w:pPr>
              <w:pStyle w:val="TableNumber"/>
            </w:pPr>
            <w:r>
              <w:t xml:space="preserve">0.50</w:t>
            </w:r>
          </w:p>
        </w:tc>
        <w:tc>
          <w:tcPr>
            <w:tcW w:w="1445" w:type="dxa"/>
            <w:vAlign w:val="center"/>
          </w:tcPr>
          <w:p>
            <w:pPr>
              <w:pStyle w:val="TableNumber"/>
            </w:pPr>
            <w:r>
              <w:t xml:space="preserve">4,902</w:t>
            </w:r>
          </w:p>
        </w:tc>
        <w:tc>
          <w:tcPr>
            <w:tcW w:w="1445" w:type="dxa"/>
            <w:vAlign w:val="center"/>
          </w:tcPr>
          <w:p>
            <w:pPr>
              <w:pStyle w:val="TableNumber"/>
            </w:pPr>
            <w:r>
              <w:t xml:space="preserve">0.92%</w:t>
            </w:r>
          </w:p>
        </w:tc>
        <w:tc>
          <w:tcPr>
            <w:tcW w:w="2065" w:type="dxa"/>
            <w:vAlign w:val="center"/>
          </w:tcPr>
          <w:p>
            <w:pPr>
              <w:pStyle w:val="TableNumber"/>
            </w:pPr>
            <w:r>
              <w:t xml:space="preserve">51.86%</w:t>
            </w:r>
          </w:p>
        </w:tc>
        <w:tc>
          <w:tcPr>
            <w:tcW w:w="1927" w:type="dxa"/>
            <w:vAlign w:val="center"/>
          </w:tcPr>
          <w:p>
            <w:pPr>
              <w:pStyle w:val="TableNumber"/>
            </w:pPr>
            <w:r>
              <w:t xml:space="preserve">43.17%</w:t>
            </w:r>
          </w:p>
        </w:tc>
      </w:tr>
      <w:tr>
        <w:trPr>
          <w:cantSplit/>
        </w:trPr>
        <w:tc>
          <w:tcPr>
            <w:tcW w:w="757" w:type="dxa"/>
            <w:vAlign w:val="center"/>
            <w:shd w:fill="F5F7FA"/>
          </w:tcPr>
          <w:p>
            <w:pPr>
              <w:pStyle w:val="TableText"/>
            </w:pPr>
            <w:r>
              <w:t xml:space="preserve">1d</w:t>
            </w:r>
          </w:p>
        </w:tc>
        <w:tc>
          <w:tcPr>
            <w:tcW w:w="1721" w:type="dxa"/>
            <w:vAlign w:val="center"/>
            <w:shd w:fill="F5F7FA"/>
          </w:tcPr>
          <w:p>
            <w:pPr>
              <w:pStyle w:val="TableNumber"/>
            </w:pPr>
            <w:r>
              <w:t xml:space="preserve">0.75</w:t>
            </w:r>
          </w:p>
        </w:tc>
        <w:tc>
          <w:tcPr>
            <w:tcW w:w="1445" w:type="dxa"/>
            <w:vAlign w:val="center"/>
            <w:shd w:fill="F5F7FA"/>
          </w:tcPr>
          <w:p>
            <w:pPr>
              <w:pStyle w:val="TableNumber"/>
            </w:pPr>
            <w:r>
              <w:t xml:space="preserve">0</w:t>
            </w:r>
          </w:p>
        </w:tc>
        <w:tc>
          <w:tcPr>
            <w:tcW w:w="1445" w:type="dxa"/>
            <w:vAlign w:val="center"/>
            <w:shd w:fill="F5F7FA"/>
          </w:tcPr>
          <w:p>
            <w:pPr>
              <w:pStyle w:val="TableNumber"/>
            </w:pPr>
            <w:r>
              <w:t xml:space="preserve">0.00%</w:t>
            </w:r>
          </w:p>
        </w:tc>
        <w:tc>
          <w:tcPr>
            <w:tcW w:w="2065" w:type="dxa"/>
            <w:vAlign w:val="center"/>
            <w:shd w:fill="F5F7FA"/>
          </w:tcPr>
          <w:p>
            <w:pPr>
              <w:pStyle w:val="TableNumber"/>
            </w:pPr>
            <w:r>
              <w:t xml:space="preserve">N/A</w:t>
            </w:r>
          </w:p>
        </w:tc>
        <w:tc>
          <w:tcPr>
            <w:tcW w:w="1927" w:type="dxa"/>
            <w:vAlign w:val="center"/>
            <w:shd w:fill="F5F7FA"/>
          </w:tcPr>
          <w:p>
            <w:pPr>
              <w:pStyle w:val="TableNumber"/>
            </w:pPr>
            <w:r>
              <w:t xml:space="preserve">N/A</w:t>
            </w:r>
          </w:p>
        </w:tc>
      </w:tr>
      <w:tr>
        <w:trPr>
          <w:cantSplit/>
        </w:trPr>
        <w:tc>
          <w:tcPr>
            <w:tcW w:w="757" w:type="dxa"/>
            <w:vAlign w:val="center"/>
          </w:tcPr>
          <w:p>
            <w:pPr>
              <w:pStyle w:val="TableText"/>
            </w:pPr>
            <w:r>
              <w:t xml:space="preserve">1d</w:t>
            </w:r>
          </w:p>
        </w:tc>
        <w:tc>
          <w:tcPr>
            <w:tcW w:w="1721" w:type="dxa"/>
            <w:vAlign w:val="center"/>
          </w:tcPr>
          <w:p>
            <w:pPr>
              <w:pStyle w:val="TableNumber"/>
            </w:pPr>
            <w:r>
              <w:t xml:space="preserve">0.95</w:t>
            </w:r>
          </w:p>
        </w:tc>
        <w:tc>
          <w:tcPr>
            <w:tcW w:w="1445" w:type="dxa"/>
            <w:vAlign w:val="center"/>
          </w:tcPr>
          <w:p>
            <w:pPr>
              <w:pStyle w:val="TableNumber"/>
            </w:pPr>
            <w:r>
              <w:t xml:space="preserve">0</w:t>
            </w:r>
          </w:p>
        </w:tc>
        <w:tc>
          <w:tcPr>
            <w:tcW w:w="1445" w:type="dxa"/>
            <w:vAlign w:val="center"/>
          </w:tcPr>
          <w:p>
            <w:pPr>
              <w:pStyle w:val="TableNumber"/>
            </w:pPr>
            <w:r>
              <w:t xml:space="preserve">0.00%</w:t>
            </w:r>
          </w:p>
        </w:tc>
        <w:tc>
          <w:tcPr>
            <w:tcW w:w="2065" w:type="dxa"/>
            <w:vAlign w:val="center"/>
          </w:tcPr>
          <w:p>
            <w:pPr>
              <w:pStyle w:val="TableNumber"/>
            </w:pPr>
            <w:r>
              <w:t xml:space="preserve">N/A</w:t>
            </w:r>
          </w:p>
        </w:tc>
        <w:tc>
          <w:tcPr>
            <w:tcW w:w="1927" w:type="dxa"/>
            <w:vAlign w:val="center"/>
          </w:tcPr>
          <w:p>
            <w:pPr>
              <w:pStyle w:val="TableNumber"/>
            </w:pPr>
            <w:r>
              <w:t xml:space="preserve">N/A</w:t>
            </w:r>
          </w:p>
        </w:tc>
      </w:tr>
      <w:tr>
        <w:trPr>
          <w:cantSplit/>
        </w:trPr>
        <w:tc>
          <w:tcPr>
            <w:tcW w:w="757" w:type="dxa"/>
            <w:vAlign w:val="center"/>
            <w:shd w:fill="F5F7FA"/>
          </w:tcPr>
          <w:p>
            <w:pPr>
              <w:pStyle w:val="TableText"/>
            </w:pPr>
            <w:r>
              <w:t xml:space="preserve">2d</w:t>
            </w:r>
          </w:p>
        </w:tc>
        <w:tc>
          <w:tcPr>
            <w:tcW w:w="1721" w:type="dxa"/>
            <w:vAlign w:val="center"/>
            <w:shd w:fill="F5F7FA"/>
          </w:tcPr>
          <w:p>
            <w:pPr>
              <w:pStyle w:val="TableNumber"/>
            </w:pPr>
            <w:r>
              <w:t xml:space="preserve">0.00</w:t>
            </w:r>
          </w:p>
        </w:tc>
        <w:tc>
          <w:tcPr>
            <w:tcW w:w="1445" w:type="dxa"/>
            <w:vAlign w:val="center"/>
            <w:shd w:fill="F5F7FA"/>
          </w:tcPr>
          <w:p>
            <w:pPr>
              <w:pStyle w:val="TableNumber"/>
            </w:pPr>
            <w:r>
              <w:t xml:space="preserve">100,688</w:t>
            </w:r>
          </w:p>
        </w:tc>
        <w:tc>
          <w:tcPr>
            <w:tcW w:w="1445" w:type="dxa"/>
            <w:vAlign w:val="center"/>
            <w:shd w:fill="F5F7FA"/>
          </w:tcPr>
          <w:p>
            <w:pPr>
              <w:pStyle w:val="TableNumber"/>
            </w:pPr>
            <w:r>
              <w:t xml:space="preserve">18.84%</w:t>
            </w:r>
          </w:p>
        </w:tc>
        <w:tc>
          <w:tcPr>
            <w:tcW w:w="2065" w:type="dxa"/>
            <w:vAlign w:val="center"/>
            <w:shd w:fill="F5F7FA"/>
          </w:tcPr>
          <w:p>
            <w:pPr>
              <w:pStyle w:val="TableNumber"/>
            </w:pPr>
            <w:r>
              <w:t xml:space="preserve">49.21%</w:t>
            </w:r>
          </w:p>
        </w:tc>
        <w:tc>
          <w:tcPr>
            <w:tcW w:w="1927" w:type="dxa"/>
            <w:vAlign w:val="center"/>
            <w:shd w:fill="F5F7FA"/>
          </w:tcPr>
          <w:p>
            <w:pPr>
              <w:pStyle w:val="TableNumber"/>
            </w:pPr>
            <w:r>
              <w:t xml:space="preserve">40.19%</w:t>
            </w:r>
          </w:p>
        </w:tc>
      </w:tr>
      <w:tr>
        <w:trPr>
          <w:cantSplit/>
        </w:trPr>
        <w:tc>
          <w:tcPr>
            <w:tcW w:w="757" w:type="dxa"/>
            <w:vAlign w:val="center"/>
          </w:tcPr>
          <w:p>
            <w:pPr>
              <w:pStyle w:val="TableText"/>
            </w:pPr>
            <w:r>
              <w:t xml:space="preserve">2d</w:t>
            </w:r>
          </w:p>
        </w:tc>
        <w:tc>
          <w:tcPr>
            <w:tcW w:w="1721" w:type="dxa"/>
            <w:vAlign w:val="center"/>
          </w:tcPr>
          <w:p>
            <w:pPr>
              <w:pStyle w:val="TableNumber"/>
            </w:pPr>
            <w:r>
              <w:t xml:space="preserve">0.25</w:t>
            </w:r>
          </w:p>
        </w:tc>
        <w:tc>
          <w:tcPr>
            <w:tcW w:w="1445" w:type="dxa"/>
            <w:vAlign w:val="center"/>
          </w:tcPr>
          <w:p>
            <w:pPr>
              <w:pStyle w:val="TableNumber"/>
            </w:pPr>
            <w:r>
              <w:t xml:space="preserve">100,688</w:t>
            </w:r>
          </w:p>
        </w:tc>
        <w:tc>
          <w:tcPr>
            <w:tcW w:w="1445" w:type="dxa"/>
            <w:vAlign w:val="center"/>
          </w:tcPr>
          <w:p>
            <w:pPr>
              <w:pStyle w:val="TableNumber"/>
            </w:pPr>
            <w:r>
              <w:t xml:space="preserve">18.84%</w:t>
            </w:r>
          </w:p>
        </w:tc>
        <w:tc>
          <w:tcPr>
            <w:tcW w:w="2065" w:type="dxa"/>
            <w:vAlign w:val="center"/>
          </w:tcPr>
          <w:p>
            <w:pPr>
              <w:pStyle w:val="TableNumber"/>
            </w:pPr>
            <w:r>
              <w:t xml:space="preserve">49.21%</w:t>
            </w:r>
          </w:p>
        </w:tc>
        <w:tc>
          <w:tcPr>
            <w:tcW w:w="1927" w:type="dxa"/>
            <w:vAlign w:val="center"/>
          </w:tcPr>
          <w:p>
            <w:pPr>
              <w:pStyle w:val="TableNumber"/>
            </w:pPr>
            <w:r>
              <w:t xml:space="preserve">40.19%</w:t>
            </w:r>
          </w:p>
        </w:tc>
      </w:tr>
      <w:tr>
        <w:trPr>
          <w:cantSplit/>
        </w:trPr>
        <w:tc>
          <w:tcPr>
            <w:tcW w:w="757" w:type="dxa"/>
            <w:vAlign w:val="center"/>
            <w:shd w:fill="F5F7FA"/>
          </w:tcPr>
          <w:p>
            <w:pPr>
              <w:pStyle w:val="TableText"/>
            </w:pPr>
            <w:r>
              <w:t xml:space="preserve">2d</w:t>
            </w:r>
          </w:p>
        </w:tc>
        <w:tc>
          <w:tcPr>
            <w:tcW w:w="1721" w:type="dxa"/>
            <w:vAlign w:val="center"/>
            <w:shd w:fill="F5F7FA"/>
          </w:tcPr>
          <w:p>
            <w:pPr>
              <w:pStyle w:val="TableNumber"/>
            </w:pPr>
            <w:r>
              <w:t xml:space="preserve">0.50</w:t>
            </w:r>
          </w:p>
        </w:tc>
        <w:tc>
          <w:tcPr>
            <w:tcW w:w="1445" w:type="dxa"/>
            <w:vAlign w:val="center"/>
            <w:shd w:fill="F5F7FA"/>
          </w:tcPr>
          <w:p>
            <w:pPr>
              <w:pStyle w:val="TableNumber"/>
            </w:pPr>
            <w:r>
              <w:t xml:space="preserve">21,831</w:t>
            </w:r>
          </w:p>
        </w:tc>
        <w:tc>
          <w:tcPr>
            <w:tcW w:w="1445" w:type="dxa"/>
            <w:vAlign w:val="center"/>
            <w:shd w:fill="F5F7FA"/>
          </w:tcPr>
          <w:p>
            <w:pPr>
              <w:pStyle w:val="TableNumber"/>
            </w:pPr>
            <w:r>
              <w:t xml:space="preserve">4.09%</w:t>
            </w:r>
          </w:p>
        </w:tc>
        <w:tc>
          <w:tcPr>
            <w:tcW w:w="2065" w:type="dxa"/>
            <w:vAlign w:val="center"/>
            <w:shd w:fill="F5F7FA"/>
          </w:tcPr>
          <w:p>
            <w:pPr>
              <w:pStyle w:val="TableNumber"/>
            </w:pPr>
            <w:r>
              <w:t xml:space="preserve">50.19%</w:t>
            </w:r>
          </w:p>
        </w:tc>
        <w:tc>
          <w:tcPr>
            <w:tcW w:w="1927" w:type="dxa"/>
            <w:vAlign w:val="center"/>
            <w:shd w:fill="F5F7FA"/>
          </w:tcPr>
          <w:p>
            <w:pPr>
              <w:pStyle w:val="TableNumber"/>
            </w:pPr>
            <w:r>
              <w:t xml:space="preserve">42.31%</w:t>
            </w:r>
          </w:p>
        </w:tc>
      </w:tr>
      <w:tr>
        <w:trPr>
          <w:cantSplit/>
        </w:trPr>
        <w:tc>
          <w:tcPr>
            <w:tcW w:w="757" w:type="dxa"/>
            <w:vAlign w:val="center"/>
          </w:tcPr>
          <w:p>
            <w:pPr>
              <w:pStyle w:val="TableText"/>
            </w:pPr>
            <w:r>
              <w:t xml:space="preserve">2d</w:t>
            </w:r>
          </w:p>
        </w:tc>
        <w:tc>
          <w:tcPr>
            <w:tcW w:w="1721" w:type="dxa"/>
            <w:vAlign w:val="center"/>
          </w:tcPr>
          <w:p>
            <w:pPr>
              <w:pStyle w:val="TableNumber"/>
            </w:pPr>
            <w:r>
              <w:t xml:space="preserve">0.75</w:t>
            </w:r>
          </w:p>
        </w:tc>
        <w:tc>
          <w:tcPr>
            <w:tcW w:w="1445" w:type="dxa"/>
            <w:vAlign w:val="center"/>
          </w:tcPr>
          <w:p>
            <w:pPr>
              <w:pStyle w:val="TableNumber"/>
            </w:pPr>
            <w:r>
              <w:t xml:space="preserve">0</w:t>
            </w:r>
          </w:p>
        </w:tc>
        <w:tc>
          <w:tcPr>
            <w:tcW w:w="1445" w:type="dxa"/>
            <w:vAlign w:val="center"/>
          </w:tcPr>
          <w:p>
            <w:pPr>
              <w:pStyle w:val="TableNumber"/>
            </w:pPr>
            <w:r>
              <w:t xml:space="preserve">0.00%</w:t>
            </w:r>
          </w:p>
        </w:tc>
        <w:tc>
          <w:tcPr>
            <w:tcW w:w="2065" w:type="dxa"/>
            <w:vAlign w:val="center"/>
          </w:tcPr>
          <w:p>
            <w:pPr>
              <w:pStyle w:val="TableNumber"/>
            </w:pPr>
            <w:r>
              <w:t xml:space="preserve">N/A</w:t>
            </w:r>
          </w:p>
        </w:tc>
        <w:tc>
          <w:tcPr>
            <w:tcW w:w="1927" w:type="dxa"/>
            <w:vAlign w:val="center"/>
          </w:tcPr>
          <w:p>
            <w:pPr>
              <w:pStyle w:val="TableNumber"/>
            </w:pPr>
            <w:r>
              <w:t xml:space="preserve">N/A</w:t>
            </w:r>
          </w:p>
        </w:tc>
      </w:tr>
      <w:tr>
        <w:trPr>
          <w:cantSplit/>
        </w:trPr>
        <w:tc>
          <w:tcPr>
            <w:tcW w:w="757" w:type="dxa"/>
            <w:vAlign w:val="center"/>
            <w:shd w:fill="F5F7FA"/>
          </w:tcPr>
          <w:p>
            <w:pPr>
              <w:pStyle w:val="TableText"/>
            </w:pPr>
            <w:r>
              <w:t xml:space="preserve">2d</w:t>
            </w:r>
          </w:p>
        </w:tc>
        <w:tc>
          <w:tcPr>
            <w:tcW w:w="1721" w:type="dxa"/>
            <w:vAlign w:val="center"/>
            <w:shd w:fill="F5F7FA"/>
          </w:tcPr>
          <w:p>
            <w:pPr>
              <w:pStyle w:val="TableNumber"/>
            </w:pPr>
            <w:r>
              <w:t xml:space="preserve">0.95</w:t>
            </w:r>
          </w:p>
        </w:tc>
        <w:tc>
          <w:tcPr>
            <w:tcW w:w="1445" w:type="dxa"/>
            <w:vAlign w:val="center"/>
            <w:shd w:fill="F5F7FA"/>
          </w:tcPr>
          <w:p>
            <w:pPr>
              <w:pStyle w:val="TableNumber"/>
            </w:pPr>
            <w:r>
              <w:t xml:space="preserve">0</w:t>
            </w:r>
          </w:p>
        </w:tc>
        <w:tc>
          <w:tcPr>
            <w:tcW w:w="1445" w:type="dxa"/>
            <w:vAlign w:val="center"/>
            <w:shd w:fill="F5F7FA"/>
          </w:tcPr>
          <w:p>
            <w:pPr>
              <w:pStyle w:val="TableNumber"/>
            </w:pPr>
            <w:r>
              <w:t xml:space="preserve">0.00%</w:t>
            </w:r>
          </w:p>
        </w:tc>
        <w:tc>
          <w:tcPr>
            <w:tcW w:w="2065" w:type="dxa"/>
            <w:vAlign w:val="center"/>
            <w:shd w:fill="F5F7FA"/>
          </w:tcPr>
          <w:p>
            <w:pPr>
              <w:pStyle w:val="TableNumber"/>
            </w:pPr>
            <w:r>
              <w:t xml:space="preserve">N/A</w:t>
            </w:r>
          </w:p>
        </w:tc>
        <w:tc>
          <w:tcPr>
            <w:tcW w:w="1927" w:type="dxa"/>
            <w:vAlign w:val="center"/>
            <w:shd w:fill="F5F7FA"/>
          </w:tcPr>
          <w:p>
            <w:pPr>
              <w:pStyle w:val="TableNumber"/>
            </w:pPr>
            <w:r>
              <w:t xml:space="preserve">N/A</w:t>
            </w:r>
          </w:p>
        </w:tc>
      </w:tr>
      <w:tr>
        <w:trPr>
          <w:cantSplit/>
        </w:trPr>
        <w:tc>
          <w:tcPr>
            <w:tcW w:w="757" w:type="dxa"/>
            <w:vAlign w:val="center"/>
          </w:tcPr>
          <w:p>
            <w:pPr>
              <w:pStyle w:val="TableText"/>
            </w:pPr>
            <w:r>
              <w:t xml:space="preserve">3d</w:t>
            </w:r>
          </w:p>
        </w:tc>
        <w:tc>
          <w:tcPr>
            <w:tcW w:w="1721" w:type="dxa"/>
            <w:vAlign w:val="center"/>
          </w:tcPr>
          <w:p>
            <w:pPr>
              <w:pStyle w:val="TableNumber"/>
            </w:pPr>
            <w:r>
              <w:t xml:space="preserve">0.00</w:t>
            </w:r>
          </w:p>
        </w:tc>
        <w:tc>
          <w:tcPr>
            <w:tcW w:w="1445" w:type="dxa"/>
            <w:vAlign w:val="center"/>
          </w:tcPr>
          <w:p>
            <w:pPr>
              <w:pStyle w:val="TableNumber"/>
            </w:pPr>
            <w:r>
              <w:t xml:space="preserve">99,620</w:t>
            </w:r>
          </w:p>
        </w:tc>
        <w:tc>
          <w:tcPr>
            <w:tcW w:w="1445" w:type="dxa"/>
            <w:vAlign w:val="center"/>
          </w:tcPr>
          <w:p>
            <w:pPr>
              <w:pStyle w:val="TableNumber"/>
            </w:pPr>
            <w:r>
              <w:t xml:space="preserve">18.64%</w:t>
            </w:r>
          </w:p>
        </w:tc>
        <w:tc>
          <w:tcPr>
            <w:tcW w:w="2065" w:type="dxa"/>
            <w:vAlign w:val="center"/>
          </w:tcPr>
          <w:p>
            <w:pPr>
              <w:pStyle w:val="TableNumber"/>
            </w:pPr>
            <w:r>
              <w:t xml:space="preserve">50.64%</w:t>
            </w:r>
          </w:p>
        </w:tc>
        <w:tc>
          <w:tcPr>
            <w:tcW w:w="1927" w:type="dxa"/>
            <w:vAlign w:val="center"/>
          </w:tcPr>
          <w:p>
            <w:pPr>
              <w:pStyle w:val="TableNumber"/>
            </w:pPr>
            <w:r>
              <w:t xml:space="preserve">40.77%</w:t>
            </w:r>
          </w:p>
        </w:tc>
      </w:tr>
      <w:tr>
        <w:trPr>
          <w:cantSplit/>
        </w:trPr>
        <w:tc>
          <w:tcPr>
            <w:tcW w:w="757" w:type="dxa"/>
            <w:vAlign w:val="center"/>
            <w:shd w:fill="F5F7FA"/>
          </w:tcPr>
          <w:p>
            <w:pPr>
              <w:pStyle w:val="TableText"/>
            </w:pPr>
            <w:r>
              <w:t xml:space="preserve">3d</w:t>
            </w:r>
          </w:p>
        </w:tc>
        <w:tc>
          <w:tcPr>
            <w:tcW w:w="1721" w:type="dxa"/>
            <w:vAlign w:val="center"/>
            <w:shd w:fill="F5F7FA"/>
          </w:tcPr>
          <w:p>
            <w:pPr>
              <w:pStyle w:val="TableNumber"/>
            </w:pPr>
            <w:r>
              <w:t xml:space="preserve">0.25</w:t>
            </w:r>
          </w:p>
        </w:tc>
        <w:tc>
          <w:tcPr>
            <w:tcW w:w="1445" w:type="dxa"/>
            <w:vAlign w:val="center"/>
            <w:shd w:fill="F5F7FA"/>
          </w:tcPr>
          <w:p>
            <w:pPr>
              <w:pStyle w:val="TableNumber"/>
            </w:pPr>
            <w:r>
              <w:t xml:space="preserve">99,620</w:t>
            </w:r>
          </w:p>
        </w:tc>
        <w:tc>
          <w:tcPr>
            <w:tcW w:w="1445" w:type="dxa"/>
            <w:vAlign w:val="center"/>
            <w:shd w:fill="F5F7FA"/>
          </w:tcPr>
          <w:p>
            <w:pPr>
              <w:pStyle w:val="TableNumber"/>
            </w:pPr>
            <w:r>
              <w:t xml:space="preserve">18.64%</w:t>
            </w:r>
          </w:p>
        </w:tc>
        <w:tc>
          <w:tcPr>
            <w:tcW w:w="2065" w:type="dxa"/>
            <w:vAlign w:val="center"/>
            <w:shd w:fill="F5F7FA"/>
          </w:tcPr>
          <w:p>
            <w:pPr>
              <w:pStyle w:val="TableNumber"/>
            </w:pPr>
            <w:r>
              <w:t xml:space="preserve">50.64%</w:t>
            </w:r>
          </w:p>
        </w:tc>
        <w:tc>
          <w:tcPr>
            <w:tcW w:w="1927" w:type="dxa"/>
            <w:vAlign w:val="center"/>
            <w:shd w:fill="F5F7FA"/>
          </w:tcPr>
          <w:p>
            <w:pPr>
              <w:pStyle w:val="TableNumber"/>
            </w:pPr>
            <w:r>
              <w:t xml:space="preserve">40.77%</w:t>
            </w:r>
          </w:p>
        </w:tc>
      </w:tr>
      <w:tr>
        <w:trPr>
          <w:cantSplit/>
        </w:trPr>
        <w:tc>
          <w:tcPr>
            <w:tcW w:w="757" w:type="dxa"/>
            <w:vAlign w:val="center"/>
          </w:tcPr>
          <w:p>
            <w:pPr>
              <w:pStyle w:val="TableText"/>
            </w:pPr>
            <w:r>
              <w:t xml:space="preserve">3d</w:t>
            </w:r>
          </w:p>
        </w:tc>
        <w:tc>
          <w:tcPr>
            <w:tcW w:w="1721" w:type="dxa"/>
            <w:vAlign w:val="center"/>
          </w:tcPr>
          <w:p>
            <w:pPr>
              <w:pStyle w:val="TableNumber"/>
            </w:pPr>
            <w:r>
              <w:t xml:space="preserve">0.50</w:t>
            </w:r>
          </w:p>
        </w:tc>
        <w:tc>
          <w:tcPr>
            <w:tcW w:w="1445" w:type="dxa"/>
            <w:vAlign w:val="center"/>
          </w:tcPr>
          <w:p>
            <w:pPr>
              <w:pStyle w:val="TableNumber"/>
            </w:pPr>
            <w:r>
              <w:t xml:space="preserve">38,393</w:t>
            </w:r>
          </w:p>
        </w:tc>
        <w:tc>
          <w:tcPr>
            <w:tcW w:w="1445" w:type="dxa"/>
            <w:vAlign w:val="center"/>
          </w:tcPr>
          <w:p>
            <w:pPr>
              <w:pStyle w:val="TableNumber"/>
            </w:pPr>
            <w:r>
              <w:t xml:space="preserve">7.19%</w:t>
            </w:r>
          </w:p>
        </w:tc>
        <w:tc>
          <w:tcPr>
            <w:tcW w:w="2065" w:type="dxa"/>
            <w:vAlign w:val="center"/>
          </w:tcPr>
          <w:p>
            <w:pPr>
              <w:pStyle w:val="TableNumber"/>
            </w:pPr>
            <w:r>
              <w:t xml:space="preserve">49.20%</w:t>
            </w:r>
          </w:p>
        </w:tc>
        <w:tc>
          <w:tcPr>
            <w:tcW w:w="1927" w:type="dxa"/>
            <w:vAlign w:val="center"/>
          </w:tcPr>
          <w:p>
            <w:pPr>
              <w:pStyle w:val="TableNumber"/>
            </w:pPr>
            <w:r>
              <w:t xml:space="preserve">40.86%</w:t>
            </w:r>
          </w:p>
        </w:tc>
      </w:tr>
      <w:tr>
        <w:trPr>
          <w:cantSplit/>
        </w:trPr>
        <w:tc>
          <w:tcPr>
            <w:tcW w:w="757" w:type="dxa"/>
            <w:vAlign w:val="center"/>
            <w:shd w:fill="F5F7FA"/>
          </w:tcPr>
          <w:p>
            <w:pPr>
              <w:pStyle w:val="TableText"/>
            </w:pPr>
            <w:r>
              <w:t xml:space="preserve">3d</w:t>
            </w:r>
          </w:p>
        </w:tc>
        <w:tc>
          <w:tcPr>
            <w:tcW w:w="1721" w:type="dxa"/>
            <w:vAlign w:val="center"/>
            <w:shd w:fill="F5F7FA"/>
          </w:tcPr>
          <w:p>
            <w:pPr>
              <w:pStyle w:val="TableNumber"/>
            </w:pPr>
            <w:r>
              <w:t xml:space="preserve">0.75</w:t>
            </w:r>
          </w:p>
        </w:tc>
        <w:tc>
          <w:tcPr>
            <w:tcW w:w="1445" w:type="dxa"/>
            <w:vAlign w:val="center"/>
            <w:shd w:fill="F5F7FA"/>
          </w:tcPr>
          <w:p>
            <w:pPr>
              <w:pStyle w:val="TableNumber"/>
            </w:pPr>
            <w:r>
              <w:t xml:space="preserve">0</w:t>
            </w:r>
          </w:p>
        </w:tc>
        <w:tc>
          <w:tcPr>
            <w:tcW w:w="1445" w:type="dxa"/>
            <w:vAlign w:val="center"/>
            <w:shd w:fill="F5F7FA"/>
          </w:tcPr>
          <w:p>
            <w:pPr>
              <w:pStyle w:val="TableNumber"/>
            </w:pPr>
            <w:r>
              <w:t xml:space="preserve">0.00%</w:t>
            </w:r>
          </w:p>
        </w:tc>
        <w:tc>
          <w:tcPr>
            <w:tcW w:w="2065" w:type="dxa"/>
            <w:vAlign w:val="center"/>
            <w:shd w:fill="F5F7FA"/>
          </w:tcPr>
          <w:p>
            <w:pPr>
              <w:pStyle w:val="TableNumber"/>
            </w:pPr>
            <w:r>
              <w:t xml:space="preserve">N/A</w:t>
            </w:r>
          </w:p>
        </w:tc>
        <w:tc>
          <w:tcPr>
            <w:tcW w:w="1927" w:type="dxa"/>
            <w:vAlign w:val="center"/>
            <w:shd w:fill="F5F7FA"/>
          </w:tcPr>
          <w:p>
            <w:pPr>
              <w:pStyle w:val="TableNumber"/>
            </w:pPr>
            <w:r>
              <w:t xml:space="preserve">N/A</w:t>
            </w:r>
          </w:p>
        </w:tc>
      </w:tr>
      <w:tr>
        <w:trPr>
          <w:cantSplit/>
        </w:trPr>
        <w:tc>
          <w:tcPr>
            <w:tcW w:w="757" w:type="dxa"/>
            <w:vAlign w:val="center"/>
          </w:tcPr>
          <w:p>
            <w:pPr>
              <w:pStyle w:val="TableText"/>
            </w:pPr>
            <w:r>
              <w:t xml:space="preserve">3d</w:t>
            </w:r>
          </w:p>
        </w:tc>
        <w:tc>
          <w:tcPr>
            <w:tcW w:w="1721" w:type="dxa"/>
            <w:vAlign w:val="center"/>
          </w:tcPr>
          <w:p>
            <w:pPr>
              <w:pStyle w:val="TableNumber"/>
            </w:pPr>
            <w:r>
              <w:t xml:space="preserve">0.95</w:t>
            </w:r>
          </w:p>
        </w:tc>
        <w:tc>
          <w:tcPr>
            <w:tcW w:w="1445" w:type="dxa"/>
            <w:vAlign w:val="center"/>
          </w:tcPr>
          <w:p>
            <w:pPr>
              <w:pStyle w:val="TableNumber"/>
            </w:pPr>
            <w:r>
              <w:t xml:space="preserve">0</w:t>
            </w:r>
          </w:p>
        </w:tc>
        <w:tc>
          <w:tcPr>
            <w:tcW w:w="1445" w:type="dxa"/>
            <w:vAlign w:val="center"/>
          </w:tcPr>
          <w:p>
            <w:pPr>
              <w:pStyle w:val="TableNumber"/>
            </w:pPr>
            <w:r>
              <w:t xml:space="preserve">0.00%</w:t>
            </w:r>
          </w:p>
        </w:tc>
        <w:tc>
          <w:tcPr>
            <w:tcW w:w="2065" w:type="dxa"/>
            <w:vAlign w:val="center"/>
          </w:tcPr>
          <w:p>
            <w:pPr>
              <w:pStyle w:val="TableNumber"/>
            </w:pPr>
            <w:r>
              <w:t xml:space="preserve">N/A</w:t>
            </w:r>
          </w:p>
        </w:tc>
        <w:tc>
          <w:tcPr>
            <w:tcW w:w="1927" w:type="dxa"/>
            <w:vAlign w:val="center"/>
          </w:tcPr>
          <w:p>
            <w:pPr>
              <w:pStyle w:val="TableNumber"/>
            </w:pPr>
            <w:r>
              <w:t xml:space="preserve">N/A</w:t>
            </w:r>
          </w:p>
        </w:tc>
      </w:tr>
      <w:tr>
        <w:trPr>
          <w:cantSplit/>
        </w:trPr>
        <w:tc>
          <w:tcPr>
            <w:tcW w:w="757" w:type="dxa"/>
            <w:vAlign w:val="center"/>
            <w:shd w:fill="F5F7FA"/>
          </w:tcPr>
          <w:p>
            <w:pPr>
              <w:pStyle w:val="TableText"/>
            </w:pPr>
            <w:r>
              <w:t xml:space="preserve">4d</w:t>
            </w:r>
          </w:p>
        </w:tc>
        <w:tc>
          <w:tcPr>
            <w:tcW w:w="1721" w:type="dxa"/>
            <w:vAlign w:val="center"/>
            <w:shd w:fill="F5F7FA"/>
          </w:tcPr>
          <w:p>
            <w:pPr>
              <w:pStyle w:val="TableNumber"/>
            </w:pPr>
            <w:r>
              <w:t xml:space="preserve">0.00</w:t>
            </w:r>
          </w:p>
        </w:tc>
        <w:tc>
          <w:tcPr>
            <w:tcW w:w="1445" w:type="dxa"/>
            <w:vAlign w:val="center"/>
            <w:shd w:fill="F5F7FA"/>
          </w:tcPr>
          <w:p>
            <w:pPr>
              <w:pStyle w:val="TableNumber"/>
            </w:pPr>
            <w:r>
              <w:t xml:space="preserve">97,600</w:t>
            </w:r>
          </w:p>
        </w:tc>
        <w:tc>
          <w:tcPr>
            <w:tcW w:w="1445" w:type="dxa"/>
            <w:vAlign w:val="center"/>
            <w:shd w:fill="F5F7FA"/>
          </w:tcPr>
          <w:p>
            <w:pPr>
              <w:pStyle w:val="TableNumber"/>
            </w:pPr>
            <w:r>
              <w:t xml:space="preserve">18.27%</w:t>
            </w:r>
          </w:p>
        </w:tc>
        <w:tc>
          <w:tcPr>
            <w:tcW w:w="2065" w:type="dxa"/>
            <w:vAlign w:val="center"/>
            <w:shd w:fill="F5F7FA"/>
          </w:tcPr>
          <w:p>
            <w:pPr>
              <w:pStyle w:val="TableNumber"/>
            </w:pPr>
            <w:r>
              <w:t xml:space="preserve">50.60%</w:t>
            </w:r>
          </w:p>
        </w:tc>
        <w:tc>
          <w:tcPr>
            <w:tcW w:w="1927" w:type="dxa"/>
            <w:vAlign w:val="center"/>
            <w:shd w:fill="F5F7FA"/>
          </w:tcPr>
          <w:p>
            <w:pPr>
              <w:pStyle w:val="TableNumber"/>
            </w:pPr>
            <w:r>
              <w:t xml:space="preserve">40.74%</w:t>
            </w:r>
          </w:p>
        </w:tc>
      </w:tr>
      <w:tr>
        <w:trPr>
          <w:cantSplit/>
        </w:trPr>
        <w:tc>
          <w:tcPr>
            <w:tcW w:w="757" w:type="dxa"/>
            <w:vAlign w:val="center"/>
          </w:tcPr>
          <w:p>
            <w:pPr>
              <w:pStyle w:val="TableText"/>
            </w:pPr>
            <w:r>
              <w:t xml:space="preserve">4d</w:t>
            </w:r>
          </w:p>
        </w:tc>
        <w:tc>
          <w:tcPr>
            <w:tcW w:w="1721" w:type="dxa"/>
            <w:vAlign w:val="center"/>
          </w:tcPr>
          <w:p>
            <w:pPr>
              <w:pStyle w:val="TableNumber"/>
            </w:pPr>
            <w:r>
              <w:t xml:space="preserve">0.25</w:t>
            </w:r>
          </w:p>
        </w:tc>
        <w:tc>
          <w:tcPr>
            <w:tcW w:w="1445" w:type="dxa"/>
            <w:vAlign w:val="center"/>
          </w:tcPr>
          <w:p>
            <w:pPr>
              <w:pStyle w:val="TableNumber"/>
            </w:pPr>
            <w:r>
              <w:t xml:space="preserve">97,600</w:t>
            </w:r>
          </w:p>
        </w:tc>
        <w:tc>
          <w:tcPr>
            <w:tcW w:w="1445" w:type="dxa"/>
            <w:vAlign w:val="center"/>
          </w:tcPr>
          <w:p>
            <w:pPr>
              <w:pStyle w:val="TableNumber"/>
            </w:pPr>
            <w:r>
              <w:t xml:space="preserve">18.27%</w:t>
            </w:r>
          </w:p>
        </w:tc>
        <w:tc>
          <w:tcPr>
            <w:tcW w:w="2065" w:type="dxa"/>
            <w:vAlign w:val="center"/>
          </w:tcPr>
          <w:p>
            <w:pPr>
              <w:pStyle w:val="TableNumber"/>
            </w:pPr>
            <w:r>
              <w:t xml:space="preserve">50.60%</w:t>
            </w:r>
          </w:p>
        </w:tc>
        <w:tc>
          <w:tcPr>
            <w:tcW w:w="1927" w:type="dxa"/>
            <w:vAlign w:val="center"/>
          </w:tcPr>
          <w:p>
            <w:pPr>
              <w:pStyle w:val="TableNumber"/>
            </w:pPr>
            <w:r>
              <w:t xml:space="preserve">40.74%</w:t>
            </w:r>
          </w:p>
        </w:tc>
      </w:tr>
      <w:tr>
        <w:trPr>
          <w:cantSplit/>
        </w:trPr>
        <w:tc>
          <w:tcPr>
            <w:tcW w:w="757" w:type="dxa"/>
            <w:vAlign w:val="center"/>
            <w:shd w:fill="F5F7FA"/>
          </w:tcPr>
          <w:p>
            <w:pPr>
              <w:pStyle w:val="TableText"/>
            </w:pPr>
            <w:r>
              <w:t xml:space="preserve">4d</w:t>
            </w:r>
          </w:p>
        </w:tc>
        <w:tc>
          <w:tcPr>
            <w:tcW w:w="1721" w:type="dxa"/>
            <w:vAlign w:val="center"/>
            <w:shd w:fill="F5F7FA"/>
          </w:tcPr>
          <w:p>
            <w:pPr>
              <w:pStyle w:val="TableNumber"/>
            </w:pPr>
            <w:r>
              <w:t xml:space="preserve">0.50</w:t>
            </w:r>
          </w:p>
        </w:tc>
        <w:tc>
          <w:tcPr>
            <w:tcW w:w="1445" w:type="dxa"/>
            <w:vAlign w:val="center"/>
            <w:shd w:fill="F5F7FA"/>
          </w:tcPr>
          <w:p>
            <w:pPr>
              <w:pStyle w:val="TableNumber"/>
            </w:pPr>
            <w:r>
              <w:t xml:space="preserve">42,314</w:t>
            </w:r>
          </w:p>
        </w:tc>
        <w:tc>
          <w:tcPr>
            <w:tcW w:w="1445" w:type="dxa"/>
            <w:vAlign w:val="center"/>
            <w:shd w:fill="F5F7FA"/>
          </w:tcPr>
          <w:p>
            <w:pPr>
              <w:pStyle w:val="TableNumber"/>
            </w:pPr>
            <w:r>
              <w:t xml:space="preserve">7.92%</w:t>
            </w:r>
          </w:p>
        </w:tc>
        <w:tc>
          <w:tcPr>
            <w:tcW w:w="2065" w:type="dxa"/>
            <w:vAlign w:val="center"/>
            <w:shd w:fill="F5F7FA"/>
          </w:tcPr>
          <w:p>
            <w:pPr>
              <w:pStyle w:val="TableNumber"/>
            </w:pPr>
            <w:r>
              <w:t xml:space="preserve">47.90%</w:t>
            </w:r>
          </w:p>
        </w:tc>
        <w:tc>
          <w:tcPr>
            <w:tcW w:w="1927" w:type="dxa"/>
            <w:vAlign w:val="center"/>
            <w:shd w:fill="F5F7FA"/>
          </w:tcPr>
          <w:p>
            <w:pPr>
              <w:pStyle w:val="TableNumber"/>
            </w:pPr>
            <w:r>
              <w:t xml:space="preserve">40.18%</w:t>
            </w:r>
          </w:p>
        </w:tc>
      </w:tr>
      <w:tr>
        <w:trPr>
          <w:cantSplit/>
        </w:trPr>
        <w:tc>
          <w:tcPr>
            <w:tcW w:w="757" w:type="dxa"/>
            <w:vAlign w:val="center"/>
          </w:tcPr>
          <w:p>
            <w:pPr>
              <w:pStyle w:val="TableText"/>
            </w:pPr>
            <w:r>
              <w:t xml:space="preserve">4d</w:t>
            </w:r>
          </w:p>
        </w:tc>
        <w:tc>
          <w:tcPr>
            <w:tcW w:w="1721" w:type="dxa"/>
            <w:vAlign w:val="center"/>
          </w:tcPr>
          <w:p>
            <w:pPr>
              <w:pStyle w:val="TableNumber"/>
            </w:pPr>
            <w:r>
              <w:t xml:space="preserve">0.75</w:t>
            </w:r>
          </w:p>
        </w:tc>
        <w:tc>
          <w:tcPr>
            <w:tcW w:w="1445" w:type="dxa"/>
            <w:vAlign w:val="center"/>
          </w:tcPr>
          <w:p>
            <w:pPr>
              <w:pStyle w:val="TableNumber"/>
            </w:pPr>
            <w:r>
              <w:t xml:space="preserve">0</w:t>
            </w:r>
          </w:p>
        </w:tc>
        <w:tc>
          <w:tcPr>
            <w:tcW w:w="1445" w:type="dxa"/>
            <w:vAlign w:val="center"/>
          </w:tcPr>
          <w:p>
            <w:pPr>
              <w:pStyle w:val="TableNumber"/>
            </w:pPr>
            <w:r>
              <w:t xml:space="preserve">0.00%</w:t>
            </w:r>
          </w:p>
        </w:tc>
        <w:tc>
          <w:tcPr>
            <w:tcW w:w="2065" w:type="dxa"/>
            <w:vAlign w:val="center"/>
          </w:tcPr>
          <w:p>
            <w:pPr>
              <w:pStyle w:val="TableNumber"/>
            </w:pPr>
            <w:r>
              <w:t xml:space="preserve">N/A</w:t>
            </w:r>
          </w:p>
        </w:tc>
        <w:tc>
          <w:tcPr>
            <w:tcW w:w="1927" w:type="dxa"/>
            <w:vAlign w:val="center"/>
          </w:tcPr>
          <w:p>
            <w:pPr>
              <w:pStyle w:val="TableNumber"/>
            </w:pPr>
            <w:r>
              <w:t xml:space="preserve">N/A</w:t>
            </w:r>
          </w:p>
        </w:tc>
      </w:tr>
      <w:tr>
        <w:trPr>
          <w:cantSplit/>
        </w:trPr>
        <w:tc>
          <w:tcPr>
            <w:tcW w:w="757" w:type="dxa"/>
            <w:vAlign w:val="center"/>
            <w:shd w:fill="F5F7FA"/>
          </w:tcPr>
          <w:p>
            <w:pPr>
              <w:pStyle w:val="TableText"/>
            </w:pPr>
            <w:r>
              <w:t xml:space="preserve">4d</w:t>
            </w:r>
          </w:p>
        </w:tc>
        <w:tc>
          <w:tcPr>
            <w:tcW w:w="1721" w:type="dxa"/>
            <w:vAlign w:val="center"/>
            <w:shd w:fill="F5F7FA"/>
          </w:tcPr>
          <w:p>
            <w:pPr>
              <w:pStyle w:val="TableNumber"/>
            </w:pPr>
            <w:r>
              <w:t xml:space="preserve">0.95</w:t>
            </w:r>
          </w:p>
        </w:tc>
        <w:tc>
          <w:tcPr>
            <w:tcW w:w="1445" w:type="dxa"/>
            <w:vAlign w:val="center"/>
            <w:shd w:fill="F5F7FA"/>
          </w:tcPr>
          <w:p>
            <w:pPr>
              <w:pStyle w:val="TableNumber"/>
            </w:pPr>
            <w:r>
              <w:t xml:space="preserve">0</w:t>
            </w:r>
          </w:p>
        </w:tc>
        <w:tc>
          <w:tcPr>
            <w:tcW w:w="1445" w:type="dxa"/>
            <w:vAlign w:val="center"/>
            <w:shd w:fill="F5F7FA"/>
          </w:tcPr>
          <w:p>
            <w:pPr>
              <w:pStyle w:val="TableNumber"/>
            </w:pPr>
            <w:r>
              <w:t xml:space="preserve">0.00%</w:t>
            </w:r>
          </w:p>
        </w:tc>
        <w:tc>
          <w:tcPr>
            <w:tcW w:w="2065" w:type="dxa"/>
            <w:vAlign w:val="center"/>
            <w:shd w:fill="F5F7FA"/>
          </w:tcPr>
          <w:p>
            <w:pPr>
              <w:pStyle w:val="TableNumber"/>
            </w:pPr>
            <w:r>
              <w:t xml:space="preserve">N/A</w:t>
            </w:r>
          </w:p>
        </w:tc>
        <w:tc>
          <w:tcPr>
            <w:tcW w:w="1927" w:type="dxa"/>
            <w:vAlign w:val="center"/>
            <w:shd w:fill="F5F7FA"/>
          </w:tcPr>
          <w:p>
            <w:pPr>
              <w:pStyle w:val="TableNumber"/>
            </w:pPr>
            <w:r>
              <w:t xml:space="preserve">N/A</w:t>
            </w:r>
          </w:p>
        </w:tc>
      </w:tr>
      <w:tr>
        <w:trPr>
          <w:cantSplit/>
        </w:trPr>
        <w:tc>
          <w:tcPr>
            <w:tcW w:w="757" w:type="dxa"/>
            <w:vAlign w:val="center"/>
          </w:tcPr>
          <w:p>
            <w:pPr>
              <w:pStyle w:val="TableText"/>
            </w:pPr>
            <w:r>
              <w:t xml:space="preserve">5d</w:t>
            </w:r>
          </w:p>
        </w:tc>
        <w:tc>
          <w:tcPr>
            <w:tcW w:w="1721" w:type="dxa"/>
            <w:vAlign w:val="center"/>
          </w:tcPr>
          <w:p>
            <w:pPr>
              <w:pStyle w:val="TableNumber"/>
            </w:pPr>
            <w:r>
              <w:t xml:space="preserve">0.00</w:t>
            </w:r>
          </w:p>
        </w:tc>
        <w:tc>
          <w:tcPr>
            <w:tcW w:w="1445" w:type="dxa"/>
            <w:vAlign w:val="center"/>
          </w:tcPr>
          <w:p>
            <w:pPr>
              <w:pStyle w:val="TableNumber"/>
            </w:pPr>
            <w:r>
              <w:t xml:space="preserve">101,450</w:t>
            </w:r>
          </w:p>
        </w:tc>
        <w:tc>
          <w:tcPr>
            <w:tcW w:w="1445" w:type="dxa"/>
            <w:vAlign w:val="center"/>
          </w:tcPr>
          <w:p>
            <w:pPr>
              <w:pStyle w:val="TableNumber"/>
            </w:pPr>
            <w:r>
              <w:t xml:space="preserve">18.99%</w:t>
            </w:r>
          </w:p>
        </w:tc>
        <w:tc>
          <w:tcPr>
            <w:tcW w:w="2065" w:type="dxa"/>
            <w:vAlign w:val="center"/>
          </w:tcPr>
          <w:p>
            <w:pPr>
              <w:pStyle w:val="TableNumber"/>
            </w:pPr>
            <w:r>
              <w:t xml:space="preserve">50.67%</w:t>
            </w:r>
          </w:p>
        </w:tc>
        <w:tc>
          <w:tcPr>
            <w:tcW w:w="1927" w:type="dxa"/>
            <w:vAlign w:val="center"/>
          </w:tcPr>
          <w:p>
            <w:pPr>
              <w:pStyle w:val="TableNumber"/>
            </w:pPr>
            <w:r>
              <w:t xml:space="preserve">39.87%</w:t>
            </w:r>
          </w:p>
        </w:tc>
      </w:tr>
      <w:tr>
        <w:trPr>
          <w:cantSplit/>
        </w:trPr>
        <w:tc>
          <w:tcPr>
            <w:tcW w:w="757" w:type="dxa"/>
            <w:vAlign w:val="center"/>
            <w:shd w:fill="F5F7FA"/>
          </w:tcPr>
          <w:p>
            <w:pPr>
              <w:pStyle w:val="TableText"/>
            </w:pPr>
            <w:r>
              <w:t xml:space="preserve">5d</w:t>
            </w:r>
          </w:p>
        </w:tc>
        <w:tc>
          <w:tcPr>
            <w:tcW w:w="1721" w:type="dxa"/>
            <w:vAlign w:val="center"/>
            <w:shd w:fill="F5F7FA"/>
          </w:tcPr>
          <w:p>
            <w:pPr>
              <w:pStyle w:val="TableNumber"/>
            </w:pPr>
            <w:r>
              <w:t xml:space="preserve">0.25</w:t>
            </w:r>
          </w:p>
        </w:tc>
        <w:tc>
          <w:tcPr>
            <w:tcW w:w="1445" w:type="dxa"/>
            <w:vAlign w:val="center"/>
            <w:shd w:fill="F5F7FA"/>
          </w:tcPr>
          <w:p>
            <w:pPr>
              <w:pStyle w:val="TableNumber"/>
            </w:pPr>
            <w:r>
              <w:t xml:space="preserve">101,450</w:t>
            </w:r>
          </w:p>
        </w:tc>
        <w:tc>
          <w:tcPr>
            <w:tcW w:w="1445" w:type="dxa"/>
            <w:vAlign w:val="center"/>
            <w:shd w:fill="F5F7FA"/>
          </w:tcPr>
          <w:p>
            <w:pPr>
              <w:pStyle w:val="TableNumber"/>
            </w:pPr>
            <w:r>
              <w:t xml:space="preserve">18.99%</w:t>
            </w:r>
          </w:p>
        </w:tc>
        <w:tc>
          <w:tcPr>
            <w:tcW w:w="2065" w:type="dxa"/>
            <w:vAlign w:val="center"/>
            <w:shd w:fill="F5F7FA"/>
          </w:tcPr>
          <w:p>
            <w:pPr>
              <w:pStyle w:val="TableNumber"/>
            </w:pPr>
            <w:r>
              <w:t xml:space="preserve">50.67%</w:t>
            </w:r>
          </w:p>
        </w:tc>
        <w:tc>
          <w:tcPr>
            <w:tcW w:w="1927" w:type="dxa"/>
            <w:vAlign w:val="center"/>
            <w:shd w:fill="F5F7FA"/>
          </w:tcPr>
          <w:p>
            <w:pPr>
              <w:pStyle w:val="TableNumber"/>
            </w:pPr>
            <w:r>
              <w:t xml:space="preserve">39.87%</w:t>
            </w:r>
          </w:p>
        </w:tc>
      </w:tr>
      <w:tr>
        <w:trPr>
          <w:cantSplit/>
        </w:trPr>
        <w:tc>
          <w:tcPr>
            <w:tcW w:w="757" w:type="dxa"/>
            <w:vAlign w:val="center"/>
          </w:tcPr>
          <w:p>
            <w:pPr>
              <w:pStyle w:val="TableText"/>
            </w:pPr>
            <w:r>
              <w:t xml:space="preserve">5d</w:t>
            </w:r>
          </w:p>
        </w:tc>
        <w:tc>
          <w:tcPr>
            <w:tcW w:w="1721" w:type="dxa"/>
            <w:vAlign w:val="center"/>
          </w:tcPr>
          <w:p>
            <w:pPr>
              <w:pStyle w:val="TableNumber"/>
            </w:pPr>
            <w:r>
              <w:t xml:space="preserve">0.50</w:t>
            </w:r>
          </w:p>
        </w:tc>
        <w:tc>
          <w:tcPr>
            <w:tcW w:w="1445" w:type="dxa"/>
            <w:vAlign w:val="center"/>
          </w:tcPr>
          <w:p>
            <w:pPr>
              <w:pStyle w:val="TableNumber"/>
            </w:pPr>
            <w:r>
              <w:t xml:space="preserve">50,102</w:t>
            </w:r>
          </w:p>
        </w:tc>
        <w:tc>
          <w:tcPr>
            <w:tcW w:w="1445" w:type="dxa"/>
            <w:vAlign w:val="center"/>
          </w:tcPr>
          <w:p>
            <w:pPr>
              <w:pStyle w:val="TableNumber"/>
            </w:pPr>
            <w:r>
              <w:t xml:space="preserve">9.38%</w:t>
            </w:r>
          </w:p>
        </w:tc>
        <w:tc>
          <w:tcPr>
            <w:tcW w:w="2065" w:type="dxa"/>
            <w:vAlign w:val="center"/>
          </w:tcPr>
          <w:p>
            <w:pPr>
              <w:pStyle w:val="TableNumber"/>
            </w:pPr>
            <w:r>
              <w:t xml:space="preserve">48.49%</w:t>
            </w:r>
          </w:p>
        </w:tc>
        <w:tc>
          <w:tcPr>
            <w:tcW w:w="1927" w:type="dxa"/>
            <w:vAlign w:val="center"/>
          </w:tcPr>
          <w:p>
            <w:pPr>
              <w:pStyle w:val="TableNumber"/>
            </w:pPr>
            <w:r>
              <w:t xml:space="preserve">38.87%</w:t>
            </w:r>
          </w:p>
        </w:tc>
      </w:tr>
      <w:tr>
        <w:trPr>
          <w:cantSplit/>
        </w:trPr>
        <w:tc>
          <w:tcPr>
            <w:tcW w:w="757" w:type="dxa"/>
            <w:vAlign w:val="center"/>
            <w:shd w:fill="F5F7FA"/>
          </w:tcPr>
          <w:p>
            <w:pPr>
              <w:pStyle w:val="TableText"/>
            </w:pPr>
            <w:r>
              <w:t xml:space="preserve">5d</w:t>
            </w:r>
          </w:p>
        </w:tc>
        <w:tc>
          <w:tcPr>
            <w:tcW w:w="1721" w:type="dxa"/>
            <w:vAlign w:val="center"/>
            <w:shd w:fill="F5F7FA"/>
          </w:tcPr>
          <w:p>
            <w:pPr>
              <w:pStyle w:val="TableNumber"/>
            </w:pPr>
            <w:r>
              <w:t xml:space="preserve">0.75</w:t>
            </w:r>
          </w:p>
        </w:tc>
        <w:tc>
          <w:tcPr>
            <w:tcW w:w="1445" w:type="dxa"/>
            <w:vAlign w:val="center"/>
            <w:shd w:fill="F5F7FA"/>
          </w:tcPr>
          <w:p>
            <w:pPr>
              <w:pStyle w:val="TableNumber"/>
            </w:pPr>
            <w:r>
              <w:t xml:space="preserve">0</w:t>
            </w:r>
          </w:p>
        </w:tc>
        <w:tc>
          <w:tcPr>
            <w:tcW w:w="1445" w:type="dxa"/>
            <w:vAlign w:val="center"/>
            <w:shd w:fill="F5F7FA"/>
          </w:tcPr>
          <w:p>
            <w:pPr>
              <w:pStyle w:val="TableNumber"/>
            </w:pPr>
            <w:r>
              <w:t xml:space="preserve">0.00%</w:t>
            </w:r>
          </w:p>
        </w:tc>
        <w:tc>
          <w:tcPr>
            <w:tcW w:w="2065" w:type="dxa"/>
            <w:vAlign w:val="center"/>
            <w:shd w:fill="F5F7FA"/>
          </w:tcPr>
          <w:p>
            <w:pPr>
              <w:pStyle w:val="TableNumber"/>
            </w:pPr>
            <w:r>
              <w:t xml:space="preserve">N/A</w:t>
            </w:r>
          </w:p>
        </w:tc>
        <w:tc>
          <w:tcPr>
            <w:tcW w:w="1927" w:type="dxa"/>
            <w:vAlign w:val="center"/>
            <w:shd w:fill="F5F7FA"/>
          </w:tcPr>
          <w:p>
            <w:pPr>
              <w:pStyle w:val="TableNumber"/>
            </w:pPr>
            <w:r>
              <w:t xml:space="preserve">N/A</w:t>
            </w:r>
          </w:p>
        </w:tc>
      </w:tr>
      <w:tr>
        <w:trPr>
          <w:cantSplit/>
        </w:trPr>
        <w:tc>
          <w:tcPr>
            <w:tcW w:w="757" w:type="dxa"/>
            <w:vAlign w:val="center"/>
          </w:tcPr>
          <w:p>
            <w:pPr>
              <w:pStyle w:val="TableText"/>
            </w:pPr>
            <w:r>
              <w:t xml:space="preserve">5d</w:t>
            </w:r>
          </w:p>
        </w:tc>
        <w:tc>
          <w:tcPr>
            <w:tcW w:w="1721" w:type="dxa"/>
            <w:vAlign w:val="center"/>
          </w:tcPr>
          <w:p>
            <w:pPr>
              <w:pStyle w:val="TableNumber"/>
            </w:pPr>
            <w:r>
              <w:t xml:space="preserve">0.95</w:t>
            </w:r>
          </w:p>
        </w:tc>
        <w:tc>
          <w:tcPr>
            <w:tcW w:w="1445" w:type="dxa"/>
            <w:vAlign w:val="center"/>
          </w:tcPr>
          <w:p>
            <w:pPr>
              <w:pStyle w:val="TableNumber"/>
            </w:pPr>
            <w:r>
              <w:t xml:space="preserve">0</w:t>
            </w:r>
          </w:p>
        </w:tc>
        <w:tc>
          <w:tcPr>
            <w:tcW w:w="1445" w:type="dxa"/>
            <w:vAlign w:val="center"/>
          </w:tcPr>
          <w:p>
            <w:pPr>
              <w:pStyle w:val="TableNumber"/>
            </w:pPr>
            <w:r>
              <w:t xml:space="preserve">0.00%</w:t>
            </w:r>
          </w:p>
        </w:tc>
        <w:tc>
          <w:tcPr>
            <w:tcW w:w="2065" w:type="dxa"/>
            <w:vAlign w:val="center"/>
          </w:tcPr>
          <w:p>
            <w:pPr>
              <w:pStyle w:val="TableNumber"/>
            </w:pPr>
            <w:r>
              <w:t xml:space="preserve">N/A</w:t>
            </w:r>
          </w:p>
        </w:tc>
        <w:tc>
          <w:tcPr>
            <w:tcW w:w="1927" w:type="dxa"/>
            <w:vAlign w:val="center"/>
          </w:tcPr>
          <w:p>
            <w:pPr>
              <w:pStyle w:val="TableNumber"/>
            </w:pPr>
            <w:r>
              <w:t xml:space="preserve">N/A</w:t>
            </w:r>
          </w:p>
        </w:tc>
      </w:tr>
      <w:tr>
        <w:trPr>
          <w:cantSplit/>
        </w:trPr>
        <w:tc>
          <w:tcPr>
            <w:tcW w:w="757" w:type="dxa"/>
            <w:vAlign w:val="center"/>
            <w:shd w:fill="F5F7FA"/>
          </w:tcPr>
          <w:p>
            <w:pPr>
              <w:pStyle w:val="TableText"/>
            </w:pPr>
            <w:r>
              <w:t xml:space="preserve">6d</w:t>
            </w:r>
          </w:p>
        </w:tc>
        <w:tc>
          <w:tcPr>
            <w:tcW w:w="1721" w:type="dxa"/>
            <w:vAlign w:val="center"/>
            <w:shd w:fill="F5F7FA"/>
          </w:tcPr>
          <w:p>
            <w:pPr>
              <w:pStyle w:val="TableNumber"/>
            </w:pPr>
            <w:r>
              <w:t xml:space="preserve">0.00</w:t>
            </w:r>
          </w:p>
        </w:tc>
        <w:tc>
          <w:tcPr>
            <w:tcW w:w="1445" w:type="dxa"/>
            <w:vAlign w:val="center"/>
            <w:shd w:fill="F5F7FA"/>
          </w:tcPr>
          <w:p>
            <w:pPr>
              <w:pStyle w:val="TableNumber"/>
            </w:pPr>
            <w:r>
              <w:t xml:space="preserve">97,562</w:t>
            </w:r>
          </w:p>
        </w:tc>
        <w:tc>
          <w:tcPr>
            <w:tcW w:w="1445" w:type="dxa"/>
            <w:vAlign w:val="center"/>
            <w:shd w:fill="F5F7FA"/>
          </w:tcPr>
          <w:p>
            <w:pPr>
              <w:pStyle w:val="TableNumber"/>
            </w:pPr>
            <w:r>
              <w:t xml:space="preserve">18.26%</w:t>
            </w:r>
          </w:p>
        </w:tc>
        <w:tc>
          <w:tcPr>
            <w:tcW w:w="2065" w:type="dxa"/>
            <w:vAlign w:val="center"/>
            <w:shd w:fill="F5F7FA"/>
          </w:tcPr>
          <w:p>
            <w:pPr>
              <w:pStyle w:val="TableNumber"/>
            </w:pPr>
            <w:r>
              <w:t xml:space="preserve">52.09%</w:t>
            </w:r>
          </w:p>
        </w:tc>
        <w:tc>
          <w:tcPr>
            <w:tcW w:w="1927" w:type="dxa"/>
            <w:vAlign w:val="center"/>
            <w:shd w:fill="F5F7FA"/>
          </w:tcPr>
          <w:p>
            <w:pPr>
              <w:pStyle w:val="TableNumber"/>
            </w:pPr>
            <w:r>
              <w:t xml:space="preserve">40.67%</w:t>
            </w:r>
          </w:p>
        </w:tc>
      </w:tr>
      <w:tr>
        <w:trPr>
          <w:cantSplit/>
        </w:trPr>
        <w:tc>
          <w:tcPr>
            <w:tcW w:w="757" w:type="dxa"/>
            <w:vAlign w:val="center"/>
          </w:tcPr>
          <w:p>
            <w:pPr>
              <w:pStyle w:val="TableText"/>
            </w:pPr>
            <w:r>
              <w:t xml:space="preserve">6d</w:t>
            </w:r>
          </w:p>
        </w:tc>
        <w:tc>
          <w:tcPr>
            <w:tcW w:w="1721" w:type="dxa"/>
            <w:vAlign w:val="center"/>
          </w:tcPr>
          <w:p>
            <w:pPr>
              <w:pStyle w:val="TableNumber"/>
            </w:pPr>
            <w:r>
              <w:t xml:space="preserve">0.25</w:t>
            </w:r>
          </w:p>
        </w:tc>
        <w:tc>
          <w:tcPr>
            <w:tcW w:w="1445" w:type="dxa"/>
            <w:vAlign w:val="center"/>
          </w:tcPr>
          <w:p>
            <w:pPr>
              <w:pStyle w:val="TableNumber"/>
            </w:pPr>
            <w:r>
              <w:t xml:space="preserve">97,562</w:t>
            </w:r>
          </w:p>
        </w:tc>
        <w:tc>
          <w:tcPr>
            <w:tcW w:w="1445" w:type="dxa"/>
            <w:vAlign w:val="center"/>
          </w:tcPr>
          <w:p>
            <w:pPr>
              <w:pStyle w:val="TableNumber"/>
            </w:pPr>
            <w:r>
              <w:t xml:space="preserve">18.26%</w:t>
            </w:r>
          </w:p>
        </w:tc>
        <w:tc>
          <w:tcPr>
            <w:tcW w:w="2065" w:type="dxa"/>
            <w:vAlign w:val="center"/>
          </w:tcPr>
          <w:p>
            <w:pPr>
              <w:pStyle w:val="TableNumber"/>
            </w:pPr>
            <w:r>
              <w:t xml:space="preserve">52.09%</w:t>
            </w:r>
          </w:p>
        </w:tc>
        <w:tc>
          <w:tcPr>
            <w:tcW w:w="1927" w:type="dxa"/>
            <w:vAlign w:val="center"/>
          </w:tcPr>
          <w:p>
            <w:pPr>
              <w:pStyle w:val="TableNumber"/>
            </w:pPr>
            <w:r>
              <w:t xml:space="preserve">40.67%</w:t>
            </w:r>
          </w:p>
        </w:tc>
      </w:tr>
      <w:tr>
        <w:trPr>
          <w:cantSplit/>
        </w:trPr>
        <w:tc>
          <w:tcPr>
            <w:tcW w:w="757" w:type="dxa"/>
            <w:vAlign w:val="center"/>
            <w:shd w:fill="F5F7FA"/>
          </w:tcPr>
          <w:p>
            <w:pPr>
              <w:pStyle w:val="TableText"/>
            </w:pPr>
            <w:r>
              <w:t xml:space="preserve">6d</w:t>
            </w:r>
          </w:p>
        </w:tc>
        <w:tc>
          <w:tcPr>
            <w:tcW w:w="1721" w:type="dxa"/>
            <w:vAlign w:val="center"/>
            <w:shd w:fill="F5F7FA"/>
          </w:tcPr>
          <w:p>
            <w:pPr>
              <w:pStyle w:val="TableNumber"/>
            </w:pPr>
            <w:r>
              <w:t xml:space="preserve">0.50</w:t>
            </w:r>
          </w:p>
        </w:tc>
        <w:tc>
          <w:tcPr>
            <w:tcW w:w="1445" w:type="dxa"/>
            <w:vAlign w:val="center"/>
            <w:shd w:fill="F5F7FA"/>
          </w:tcPr>
          <w:p>
            <w:pPr>
              <w:pStyle w:val="TableNumber"/>
            </w:pPr>
            <w:r>
              <w:t xml:space="preserve">61,892</w:t>
            </w:r>
          </w:p>
        </w:tc>
        <w:tc>
          <w:tcPr>
            <w:tcW w:w="1445" w:type="dxa"/>
            <w:vAlign w:val="center"/>
            <w:shd w:fill="F5F7FA"/>
          </w:tcPr>
          <w:p>
            <w:pPr>
              <w:pStyle w:val="TableNumber"/>
            </w:pPr>
            <w:r>
              <w:t xml:space="preserve">11.58%</w:t>
            </w:r>
          </w:p>
        </w:tc>
        <w:tc>
          <w:tcPr>
            <w:tcW w:w="2065" w:type="dxa"/>
            <w:vAlign w:val="center"/>
            <w:shd w:fill="F5F7FA"/>
          </w:tcPr>
          <w:p>
            <w:pPr>
              <w:pStyle w:val="TableNumber"/>
            </w:pPr>
            <w:r>
              <w:t xml:space="preserve">50.27%</w:t>
            </w:r>
          </w:p>
        </w:tc>
        <w:tc>
          <w:tcPr>
            <w:tcW w:w="1927" w:type="dxa"/>
            <w:vAlign w:val="center"/>
            <w:shd w:fill="F5F7FA"/>
          </w:tcPr>
          <w:p>
            <w:pPr>
              <w:pStyle w:val="TableNumber"/>
            </w:pPr>
            <w:r>
              <w:t xml:space="preserve">39.84%</w:t>
            </w:r>
          </w:p>
        </w:tc>
      </w:tr>
      <w:tr>
        <w:trPr>
          <w:cantSplit/>
        </w:trPr>
        <w:tc>
          <w:tcPr>
            <w:tcW w:w="757" w:type="dxa"/>
            <w:vAlign w:val="center"/>
          </w:tcPr>
          <w:p>
            <w:pPr>
              <w:pStyle w:val="TableText"/>
            </w:pPr>
            <w:r>
              <w:t xml:space="preserve">6d</w:t>
            </w:r>
          </w:p>
        </w:tc>
        <w:tc>
          <w:tcPr>
            <w:tcW w:w="1721" w:type="dxa"/>
            <w:vAlign w:val="center"/>
          </w:tcPr>
          <w:p>
            <w:pPr>
              <w:pStyle w:val="TableNumber"/>
            </w:pPr>
            <w:r>
              <w:t xml:space="preserve">0.75</w:t>
            </w:r>
          </w:p>
        </w:tc>
        <w:tc>
          <w:tcPr>
            <w:tcW w:w="1445" w:type="dxa"/>
            <w:vAlign w:val="center"/>
          </w:tcPr>
          <w:p>
            <w:pPr>
              <w:pStyle w:val="TableNumber"/>
            </w:pPr>
            <w:r>
              <w:t xml:space="preserve">0</w:t>
            </w:r>
          </w:p>
        </w:tc>
        <w:tc>
          <w:tcPr>
            <w:tcW w:w="1445" w:type="dxa"/>
            <w:vAlign w:val="center"/>
          </w:tcPr>
          <w:p>
            <w:pPr>
              <w:pStyle w:val="TableNumber"/>
            </w:pPr>
            <w:r>
              <w:t xml:space="preserve">0.00%</w:t>
            </w:r>
          </w:p>
        </w:tc>
        <w:tc>
          <w:tcPr>
            <w:tcW w:w="2065" w:type="dxa"/>
            <w:vAlign w:val="center"/>
          </w:tcPr>
          <w:p>
            <w:pPr>
              <w:pStyle w:val="TableNumber"/>
            </w:pPr>
            <w:r>
              <w:t xml:space="preserve">N/A</w:t>
            </w:r>
          </w:p>
        </w:tc>
        <w:tc>
          <w:tcPr>
            <w:tcW w:w="1927" w:type="dxa"/>
            <w:vAlign w:val="center"/>
          </w:tcPr>
          <w:p>
            <w:pPr>
              <w:pStyle w:val="TableNumber"/>
            </w:pPr>
            <w:r>
              <w:t xml:space="preserve">N/A</w:t>
            </w:r>
          </w:p>
        </w:tc>
      </w:tr>
      <w:tr>
        <w:trPr>
          <w:cantSplit/>
        </w:trPr>
        <w:tc>
          <w:tcPr>
            <w:tcW w:w="757" w:type="dxa"/>
            <w:vAlign w:val="center"/>
            <w:shd w:fill="F5F7FA"/>
          </w:tcPr>
          <w:p>
            <w:pPr>
              <w:pStyle w:val="TableText"/>
            </w:pPr>
            <w:r>
              <w:t xml:space="preserve">6d</w:t>
            </w:r>
          </w:p>
        </w:tc>
        <w:tc>
          <w:tcPr>
            <w:tcW w:w="1721" w:type="dxa"/>
            <w:vAlign w:val="center"/>
            <w:shd w:fill="F5F7FA"/>
          </w:tcPr>
          <w:p>
            <w:pPr>
              <w:pStyle w:val="TableNumber"/>
            </w:pPr>
            <w:r>
              <w:t xml:space="preserve">0.95</w:t>
            </w:r>
          </w:p>
        </w:tc>
        <w:tc>
          <w:tcPr>
            <w:tcW w:w="1445" w:type="dxa"/>
            <w:vAlign w:val="center"/>
            <w:shd w:fill="F5F7FA"/>
          </w:tcPr>
          <w:p>
            <w:pPr>
              <w:pStyle w:val="TableNumber"/>
            </w:pPr>
            <w:r>
              <w:t xml:space="preserve">0</w:t>
            </w:r>
          </w:p>
        </w:tc>
        <w:tc>
          <w:tcPr>
            <w:tcW w:w="1445" w:type="dxa"/>
            <w:vAlign w:val="center"/>
            <w:shd w:fill="F5F7FA"/>
          </w:tcPr>
          <w:p>
            <w:pPr>
              <w:pStyle w:val="TableNumber"/>
            </w:pPr>
            <w:r>
              <w:t xml:space="preserve">0.00%</w:t>
            </w:r>
          </w:p>
        </w:tc>
        <w:tc>
          <w:tcPr>
            <w:tcW w:w="2065" w:type="dxa"/>
            <w:vAlign w:val="center"/>
            <w:shd w:fill="F5F7FA"/>
          </w:tcPr>
          <w:p>
            <w:pPr>
              <w:pStyle w:val="TableNumber"/>
            </w:pPr>
            <w:r>
              <w:t xml:space="preserve">N/A</w:t>
            </w:r>
          </w:p>
        </w:tc>
        <w:tc>
          <w:tcPr>
            <w:tcW w:w="1927" w:type="dxa"/>
            <w:vAlign w:val="center"/>
            <w:shd w:fill="F5F7FA"/>
          </w:tcPr>
          <w:p>
            <w:pPr>
              <w:pStyle w:val="TableNumber"/>
            </w:pPr>
            <w:r>
              <w:t xml:space="preserve">N/A</w:t>
            </w:r>
          </w:p>
        </w:tc>
      </w:tr>
      <w:tr>
        <w:trPr>
          <w:cantSplit/>
        </w:trPr>
        <w:tc>
          <w:tcPr>
            <w:tcW w:w="757" w:type="dxa"/>
            <w:vAlign w:val="center"/>
          </w:tcPr>
          <w:p>
            <w:pPr>
              <w:pStyle w:val="TableText"/>
            </w:pPr>
            <w:r>
              <w:t xml:space="preserve">7d</w:t>
            </w:r>
          </w:p>
        </w:tc>
        <w:tc>
          <w:tcPr>
            <w:tcW w:w="1721" w:type="dxa"/>
            <w:vAlign w:val="center"/>
          </w:tcPr>
          <w:p>
            <w:pPr>
              <w:pStyle w:val="TableNumber"/>
            </w:pPr>
            <w:r>
              <w:t xml:space="preserve">0.00</w:t>
            </w:r>
          </w:p>
        </w:tc>
        <w:tc>
          <w:tcPr>
            <w:tcW w:w="1445" w:type="dxa"/>
            <w:vAlign w:val="center"/>
          </w:tcPr>
          <w:p>
            <w:pPr>
              <w:pStyle w:val="TableNumber"/>
            </w:pPr>
            <w:r>
              <w:t xml:space="preserve">95,712</w:t>
            </w:r>
          </w:p>
        </w:tc>
        <w:tc>
          <w:tcPr>
            <w:tcW w:w="1445" w:type="dxa"/>
            <w:vAlign w:val="center"/>
          </w:tcPr>
          <w:p>
            <w:pPr>
              <w:pStyle w:val="TableNumber"/>
            </w:pPr>
            <w:r>
              <w:t xml:space="preserve">17.91%</w:t>
            </w:r>
          </w:p>
        </w:tc>
        <w:tc>
          <w:tcPr>
            <w:tcW w:w="2065" w:type="dxa"/>
            <w:vAlign w:val="center"/>
          </w:tcPr>
          <w:p>
            <w:pPr>
              <w:pStyle w:val="TableNumber"/>
            </w:pPr>
            <w:r>
              <w:t xml:space="preserve">53.59%</w:t>
            </w:r>
          </w:p>
        </w:tc>
        <w:tc>
          <w:tcPr>
            <w:tcW w:w="1927" w:type="dxa"/>
            <w:vAlign w:val="center"/>
          </w:tcPr>
          <w:p>
            <w:pPr>
              <w:pStyle w:val="TableNumber"/>
            </w:pPr>
            <w:r>
              <w:t xml:space="preserve">41.41%</w:t>
            </w:r>
          </w:p>
        </w:tc>
      </w:tr>
      <w:tr>
        <w:trPr>
          <w:cantSplit/>
        </w:trPr>
        <w:tc>
          <w:tcPr>
            <w:tcW w:w="757" w:type="dxa"/>
            <w:vAlign w:val="center"/>
            <w:shd w:fill="F5F7FA"/>
          </w:tcPr>
          <w:p>
            <w:pPr>
              <w:pStyle w:val="TableText"/>
            </w:pPr>
            <w:r>
              <w:t xml:space="preserve">7d</w:t>
            </w:r>
          </w:p>
        </w:tc>
        <w:tc>
          <w:tcPr>
            <w:tcW w:w="1721" w:type="dxa"/>
            <w:vAlign w:val="center"/>
            <w:shd w:fill="F5F7FA"/>
          </w:tcPr>
          <w:p>
            <w:pPr>
              <w:pStyle w:val="TableNumber"/>
            </w:pPr>
            <w:r>
              <w:t xml:space="preserve">0.25</w:t>
            </w:r>
          </w:p>
        </w:tc>
        <w:tc>
          <w:tcPr>
            <w:tcW w:w="1445" w:type="dxa"/>
            <w:vAlign w:val="center"/>
            <w:shd w:fill="F5F7FA"/>
          </w:tcPr>
          <w:p>
            <w:pPr>
              <w:pStyle w:val="TableNumber"/>
            </w:pPr>
            <w:r>
              <w:t xml:space="preserve">95,712</w:t>
            </w:r>
          </w:p>
        </w:tc>
        <w:tc>
          <w:tcPr>
            <w:tcW w:w="1445" w:type="dxa"/>
            <w:vAlign w:val="center"/>
            <w:shd w:fill="F5F7FA"/>
          </w:tcPr>
          <w:p>
            <w:pPr>
              <w:pStyle w:val="TableNumber"/>
            </w:pPr>
            <w:r>
              <w:t xml:space="preserve">17.91%</w:t>
            </w:r>
          </w:p>
        </w:tc>
        <w:tc>
          <w:tcPr>
            <w:tcW w:w="2065" w:type="dxa"/>
            <w:vAlign w:val="center"/>
            <w:shd w:fill="F5F7FA"/>
          </w:tcPr>
          <w:p>
            <w:pPr>
              <w:pStyle w:val="TableNumber"/>
            </w:pPr>
            <w:r>
              <w:t xml:space="preserve">53.59%</w:t>
            </w:r>
          </w:p>
        </w:tc>
        <w:tc>
          <w:tcPr>
            <w:tcW w:w="1927" w:type="dxa"/>
            <w:vAlign w:val="center"/>
            <w:shd w:fill="F5F7FA"/>
          </w:tcPr>
          <w:p>
            <w:pPr>
              <w:pStyle w:val="TableNumber"/>
            </w:pPr>
            <w:r>
              <w:t xml:space="preserve">41.41%</w:t>
            </w:r>
          </w:p>
        </w:tc>
      </w:tr>
      <w:tr>
        <w:trPr>
          <w:cantSplit/>
        </w:trPr>
        <w:tc>
          <w:tcPr>
            <w:tcW w:w="757" w:type="dxa"/>
            <w:vAlign w:val="center"/>
          </w:tcPr>
          <w:p>
            <w:pPr>
              <w:pStyle w:val="TableText"/>
            </w:pPr>
            <w:r>
              <w:t xml:space="preserve">7d</w:t>
            </w:r>
          </w:p>
        </w:tc>
        <w:tc>
          <w:tcPr>
            <w:tcW w:w="1721" w:type="dxa"/>
            <w:vAlign w:val="center"/>
          </w:tcPr>
          <w:p>
            <w:pPr>
              <w:pStyle w:val="TableNumber"/>
            </w:pPr>
            <w:r>
              <w:t xml:space="preserve">0.50</w:t>
            </w:r>
          </w:p>
        </w:tc>
        <w:tc>
          <w:tcPr>
            <w:tcW w:w="1445" w:type="dxa"/>
            <w:vAlign w:val="center"/>
          </w:tcPr>
          <w:p>
            <w:pPr>
              <w:pStyle w:val="TableNumber"/>
            </w:pPr>
            <w:r>
              <w:t xml:space="preserve">53,286</w:t>
            </w:r>
          </w:p>
        </w:tc>
        <w:tc>
          <w:tcPr>
            <w:tcW w:w="1445" w:type="dxa"/>
            <w:vAlign w:val="center"/>
          </w:tcPr>
          <w:p>
            <w:pPr>
              <w:pStyle w:val="TableNumber"/>
            </w:pPr>
            <w:r>
              <w:t xml:space="preserve">9.97%</w:t>
            </w:r>
          </w:p>
        </w:tc>
        <w:tc>
          <w:tcPr>
            <w:tcW w:w="2065" w:type="dxa"/>
            <w:vAlign w:val="center"/>
          </w:tcPr>
          <w:p>
            <w:pPr>
              <w:pStyle w:val="TableNumber"/>
            </w:pPr>
            <w:r>
              <w:t xml:space="preserve">49.18%</w:t>
            </w:r>
          </w:p>
        </w:tc>
        <w:tc>
          <w:tcPr>
            <w:tcW w:w="1927" w:type="dxa"/>
            <w:vAlign w:val="center"/>
          </w:tcPr>
          <w:p>
            <w:pPr>
              <w:pStyle w:val="TableNumber"/>
            </w:pPr>
            <w:r>
              <w:t xml:space="preserve">39.40%</w:t>
            </w:r>
          </w:p>
        </w:tc>
      </w:tr>
      <w:tr>
        <w:trPr>
          <w:cantSplit/>
        </w:trPr>
        <w:tc>
          <w:tcPr>
            <w:tcW w:w="757" w:type="dxa"/>
            <w:vAlign w:val="center"/>
            <w:shd w:fill="F5F7FA"/>
          </w:tcPr>
          <w:p>
            <w:pPr>
              <w:pStyle w:val="TableText"/>
            </w:pPr>
            <w:r>
              <w:t xml:space="preserve">7d</w:t>
            </w:r>
          </w:p>
        </w:tc>
        <w:tc>
          <w:tcPr>
            <w:tcW w:w="1721" w:type="dxa"/>
            <w:vAlign w:val="center"/>
            <w:shd w:fill="F5F7FA"/>
          </w:tcPr>
          <w:p>
            <w:pPr>
              <w:pStyle w:val="TableNumber"/>
            </w:pPr>
            <w:r>
              <w:t xml:space="preserve">0.75</w:t>
            </w:r>
          </w:p>
        </w:tc>
        <w:tc>
          <w:tcPr>
            <w:tcW w:w="1445" w:type="dxa"/>
            <w:vAlign w:val="center"/>
            <w:shd w:fill="F5F7FA"/>
          </w:tcPr>
          <w:p>
            <w:pPr>
              <w:pStyle w:val="TableNumber"/>
            </w:pPr>
            <w:r>
              <w:t xml:space="preserve">0</w:t>
            </w:r>
          </w:p>
        </w:tc>
        <w:tc>
          <w:tcPr>
            <w:tcW w:w="1445" w:type="dxa"/>
            <w:vAlign w:val="center"/>
            <w:shd w:fill="F5F7FA"/>
          </w:tcPr>
          <w:p>
            <w:pPr>
              <w:pStyle w:val="TableNumber"/>
            </w:pPr>
            <w:r>
              <w:t xml:space="preserve">0.00%</w:t>
            </w:r>
          </w:p>
        </w:tc>
        <w:tc>
          <w:tcPr>
            <w:tcW w:w="2065" w:type="dxa"/>
            <w:vAlign w:val="center"/>
            <w:shd w:fill="F5F7FA"/>
          </w:tcPr>
          <w:p>
            <w:pPr>
              <w:pStyle w:val="TableNumber"/>
            </w:pPr>
            <w:r>
              <w:t xml:space="preserve">N/A</w:t>
            </w:r>
          </w:p>
        </w:tc>
        <w:tc>
          <w:tcPr>
            <w:tcW w:w="1927" w:type="dxa"/>
            <w:vAlign w:val="center"/>
            <w:shd w:fill="F5F7FA"/>
          </w:tcPr>
          <w:p>
            <w:pPr>
              <w:pStyle w:val="TableNumber"/>
            </w:pPr>
            <w:r>
              <w:t xml:space="preserve">N/A</w:t>
            </w:r>
          </w:p>
        </w:tc>
      </w:tr>
      <w:tr>
        <w:trPr>
          <w:cantSplit/>
        </w:trPr>
        <w:tc>
          <w:tcPr>
            <w:tcW w:w="757" w:type="dxa"/>
            <w:vAlign w:val="center"/>
          </w:tcPr>
          <w:p>
            <w:pPr>
              <w:pStyle w:val="TableText"/>
            </w:pPr>
            <w:r>
              <w:t xml:space="preserve">7d</w:t>
            </w:r>
          </w:p>
        </w:tc>
        <w:tc>
          <w:tcPr>
            <w:tcW w:w="1721" w:type="dxa"/>
            <w:vAlign w:val="center"/>
          </w:tcPr>
          <w:p>
            <w:pPr>
              <w:pStyle w:val="TableNumber"/>
            </w:pPr>
            <w:r>
              <w:t xml:space="preserve">0.95</w:t>
            </w:r>
          </w:p>
        </w:tc>
        <w:tc>
          <w:tcPr>
            <w:tcW w:w="1445" w:type="dxa"/>
            <w:vAlign w:val="center"/>
          </w:tcPr>
          <w:p>
            <w:pPr>
              <w:pStyle w:val="TableNumber"/>
            </w:pPr>
            <w:r>
              <w:t xml:space="preserve">0</w:t>
            </w:r>
          </w:p>
        </w:tc>
        <w:tc>
          <w:tcPr>
            <w:tcW w:w="1445" w:type="dxa"/>
            <w:vAlign w:val="center"/>
          </w:tcPr>
          <w:p>
            <w:pPr>
              <w:pStyle w:val="TableNumber"/>
            </w:pPr>
            <w:r>
              <w:t xml:space="preserve">0.00%</w:t>
            </w:r>
          </w:p>
        </w:tc>
        <w:tc>
          <w:tcPr>
            <w:tcW w:w="2065" w:type="dxa"/>
            <w:vAlign w:val="center"/>
          </w:tcPr>
          <w:p>
            <w:pPr>
              <w:pStyle w:val="TableNumber"/>
            </w:pPr>
            <w:r>
              <w:t xml:space="preserve">N/A</w:t>
            </w:r>
          </w:p>
        </w:tc>
        <w:tc>
          <w:tcPr>
            <w:tcW w:w="1927" w:type="dxa"/>
            <w:vAlign w:val="center"/>
          </w:tcPr>
          <w:p>
            <w:pPr>
              <w:pStyle w:val="TableNumber"/>
            </w:pPr>
            <w:r>
              <w:t xml:space="preserve">N/A</w:t>
            </w:r>
          </w:p>
        </w:tc>
      </w:tr>
      <w:tr>
        <w:trPr>
          <w:cantSplit/>
        </w:trPr>
        <w:tc>
          <w:tcPr>
            <w:tcW w:w="757" w:type="dxa"/>
            <w:vAlign w:val="center"/>
            <w:shd w:fill="F5F7FA"/>
          </w:tcPr>
          <w:p>
            <w:pPr>
              <w:pStyle w:val="TableText"/>
            </w:pPr>
            <w:r>
              <w:t xml:space="preserve">8d</w:t>
            </w:r>
          </w:p>
        </w:tc>
        <w:tc>
          <w:tcPr>
            <w:tcW w:w="1721" w:type="dxa"/>
            <w:vAlign w:val="center"/>
            <w:shd w:fill="F5F7FA"/>
          </w:tcPr>
          <w:p>
            <w:pPr>
              <w:pStyle w:val="TableNumber"/>
            </w:pPr>
            <w:r>
              <w:t xml:space="preserve">0.00</w:t>
            </w:r>
          </w:p>
        </w:tc>
        <w:tc>
          <w:tcPr>
            <w:tcW w:w="1445" w:type="dxa"/>
            <w:vAlign w:val="center"/>
            <w:shd w:fill="F5F7FA"/>
          </w:tcPr>
          <w:p>
            <w:pPr>
              <w:pStyle w:val="TableNumber"/>
            </w:pPr>
            <w:r>
              <w:t xml:space="preserve">96,279</w:t>
            </w:r>
          </w:p>
        </w:tc>
        <w:tc>
          <w:tcPr>
            <w:tcW w:w="1445" w:type="dxa"/>
            <w:vAlign w:val="center"/>
            <w:shd w:fill="F5F7FA"/>
          </w:tcPr>
          <w:p>
            <w:pPr>
              <w:pStyle w:val="TableNumber"/>
            </w:pPr>
            <w:r>
              <w:t xml:space="preserve">18.02%</w:t>
            </w:r>
          </w:p>
        </w:tc>
        <w:tc>
          <w:tcPr>
            <w:tcW w:w="2065" w:type="dxa"/>
            <w:vAlign w:val="center"/>
            <w:shd w:fill="F5F7FA"/>
          </w:tcPr>
          <w:p>
            <w:pPr>
              <w:pStyle w:val="TableNumber"/>
            </w:pPr>
            <w:r>
              <w:t xml:space="preserve">54.17%</w:t>
            </w:r>
          </w:p>
        </w:tc>
        <w:tc>
          <w:tcPr>
            <w:tcW w:w="1927" w:type="dxa"/>
            <w:vAlign w:val="center"/>
            <w:shd w:fill="F5F7FA"/>
          </w:tcPr>
          <w:p>
            <w:pPr>
              <w:pStyle w:val="TableNumber"/>
            </w:pPr>
            <w:r>
              <w:t xml:space="preserve">41.68%</w:t>
            </w:r>
          </w:p>
        </w:tc>
      </w:tr>
      <w:tr>
        <w:trPr>
          <w:cantSplit/>
        </w:trPr>
        <w:tc>
          <w:tcPr>
            <w:tcW w:w="757" w:type="dxa"/>
            <w:vAlign w:val="center"/>
          </w:tcPr>
          <w:p>
            <w:pPr>
              <w:pStyle w:val="TableText"/>
            </w:pPr>
            <w:r>
              <w:t xml:space="preserve">8d</w:t>
            </w:r>
          </w:p>
        </w:tc>
        <w:tc>
          <w:tcPr>
            <w:tcW w:w="1721" w:type="dxa"/>
            <w:vAlign w:val="center"/>
          </w:tcPr>
          <w:p>
            <w:pPr>
              <w:pStyle w:val="TableNumber"/>
            </w:pPr>
            <w:r>
              <w:t xml:space="preserve">0.25</w:t>
            </w:r>
          </w:p>
        </w:tc>
        <w:tc>
          <w:tcPr>
            <w:tcW w:w="1445" w:type="dxa"/>
            <w:vAlign w:val="center"/>
          </w:tcPr>
          <w:p>
            <w:pPr>
              <w:pStyle w:val="TableNumber"/>
            </w:pPr>
            <w:r>
              <w:t xml:space="preserve">96,279</w:t>
            </w:r>
          </w:p>
        </w:tc>
        <w:tc>
          <w:tcPr>
            <w:tcW w:w="1445" w:type="dxa"/>
            <w:vAlign w:val="center"/>
          </w:tcPr>
          <w:p>
            <w:pPr>
              <w:pStyle w:val="TableNumber"/>
            </w:pPr>
            <w:r>
              <w:t xml:space="preserve">18.02%</w:t>
            </w:r>
          </w:p>
        </w:tc>
        <w:tc>
          <w:tcPr>
            <w:tcW w:w="2065" w:type="dxa"/>
            <w:vAlign w:val="center"/>
          </w:tcPr>
          <w:p>
            <w:pPr>
              <w:pStyle w:val="TableNumber"/>
            </w:pPr>
            <w:r>
              <w:t xml:space="preserve">54.17%</w:t>
            </w:r>
          </w:p>
        </w:tc>
        <w:tc>
          <w:tcPr>
            <w:tcW w:w="1927" w:type="dxa"/>
            <w:vAlign w:val="center"/>
          </w:tcPr>
          <w:p>
            <w:pPr>
              <w:pStyle w:val="TableNumber"/>
            </w:pPr>
            <w:r>
              <w:t xml:space="preserve">41.68%</w:t>
            </w:r>
          </w:p>
        </w:tc>
      </w:tr>
      <w:tr>
        <w:trPr>
          <w:cantSplit/>
        </w:trPr>
        <w:tc>
          <w:tcPr>
            <w:tcW w:w="757" w:type="dxa"/>
            <w:vAlign w:val="center"/>
            <w:shd w:fill="F5F7FA"/>
          </w:tcPr>
          <w:p>
            <w:pPr>
              <w:pStyle w:val="TableText"/>
            </w:pPr>
            <w:r>
              <w:t xml:space="preserve">8d</w:t>
            </w:r>
          </w:p>
        </w:tc>
        <w:tc>
          <w:tcPr>
            <w:tcW w:w="1721" w:type="dxa"/>
            <w:vAlign w:val="center"/>
            <w:shd w:fill="F5F7FA"/>
          </w:tcPr>
          <w:p>
            <w:pPr>
              <w:pStyle w:val="TableNumber"/>
            </w:pPr>
            <w:r>
              <w:t xml:space="preserve">0.50</w:t>
            </w:r>
          </w:p>
        </w:tc>
        <w:tc>
          <w:tcPr>
            <w:tcW w:w="1445" w:type="dxa"/>
            <w:vAlign w:val="center"/>
            <w:shd w:fill="F5F7FA"/>
          </w:tcPr>
          <w:p>
            <w:pPr>
              <w:pStyle w:val="TableNumber"/>
            </w:pPr>
            <w:r>
              <w:t xml:space="preserve">50,781</w:t>
            </w:r>
          </w:p>
        </w:tc>
        <w:tc>
          <w:tcPr>
            <w:tcW w:w="1445" w:type="dxa"/>
            <w:vAlign w:val="center"/>
            <w:shd w:fill="F5F7FA"/>
          </w:tcPr>
          <w:p>
            <w:pPr>
              <w:pStyle w:val="TableNumber"/>
            </w:pPr>
            <w:r>
              <w:t xml:space="preserve">9.50%</w:t>
            </w:r>
          </w:p>
        </w:tc>
        <w:tc>
          <w:tcPr>
            <w:tcW w:w="2065" w:type="dxa"/>
            <w:vAlign w:val="center"/>
            <w:shd w:fill="F5F7FA"/>
          </w:tcPr>
          <w:p>
            <w:pPr>
              <w:pStyle w:val="TableNumber"/>
            </w:pPr>
            <w:r>
              <w:t xml:space="preserve">49.65%</w:t>
            </w:r>
          </w:p>
        </w:tc>
        <w:tc>
          <w:tcPr>
            <w:tcW w:w="1927" w:type="dxa"/>
            <w:vAlign w:val="center"/>
            <w:shd w:fill="F5F7FA"/>
          </w:tcPr>
          <w:p>
            <w:pPr>
              <w:pStyle w:val="TableNumber"/>
            </w:pPr>
            <w:r>
              <w:t xml:space="preserve">39.48%</w:t>
            </w:r>
          </w:p>
        </w:tc>
      </w:tr>
      <w:tr>
        <w:trPr>
          <w:cantSplit/>
        </w:trPr>
        <w:tc>
          <w:tcPr>
            <w:tcW w:w="757" w:type="dxa"/>
            <w:vAlign w:val="center"/>
          </w:tcPr>
          <w:p>
            <w:pPr>
              <w:pStyle w:val="TableText"/>
            </w:pPr>
            <w:r>
              <w:t xml:space="preserve">8d</w:t>
            </w:r>
          </w:p>
        </w:tc>
        <w:tc>
          <w:tcPr>
            <w:tcW w:w="1721" w:type="dxa"/>
            <w:vAlign w:val="center"/>
          </w:tcPr>
          <w:p>
            <w:pPr>
              <w:pStyle w:val="TableNumber"/>
            </w:pPr>
            <w:r>
              <w:t xml:space="preserve">0.75</w:t>
            </w:r>
          </w:p>
        </w:tc>
        <w:tc>
          <w:tcPr>
            <w:tcW w:w="1445" w:type="dxa"/>
            <w:vAlign w:val="center"/>
          </w:tcPr>
          <w:p>
            <w:pPr>
              <w:pStyle w:val="TableNumber"/>
            </w:pPr>
            <w:r>
              <w:t xml:space="preserve">0</w:t>
            </w:r>
          </w:p>
        </w:tc>
        <w:tc>
          <w:tcPr>
            <w:tcW w:w="1445" w:type="dxa"/>
            <w:vAlign w:val="center"/>
          </w:tcPr>
          <w:p>
            <w:pPr>
              <w:pStyle w:val="TableNumber"/>
            </w:pPr>
            <w:r>
              <w:t xml:space="preserve">0.00%</w:t>
            </w:r>
          </w:p>
        </w:tc>
        <w:tc>
          <w:tcPr>
            <w:tcW w:w="2065" w:type="dxa"/>
            <w:vAlign w:val="center"/>
          </w:tcPr>
          <w:p>
            <w:pPr>
              <w:pStyle w:val="TableNumber"/>
            </w:pPr>
            <w:r>
              <w:t xml:space="preserve">N/A</w:t>
            </w:r>
          </w:p>
        </w:tc>
        <w:tc>
          <w:tcPr>
            <w:tcW w:w="1927" w:type="dxa"/>
            <w:vAlign w:val="center"/>
          </w:tcPr>
          <w:p>
            <w:pPr>
              <w:pStyle w:val="TableNumber"/>
            </w:pPr>
            <w:r>
              <w:t xml:space="preserve">N/A</w:t>
            </w:r>
          </w:p>
        </w:tc>
      </w:tr>
      <w:tr>
        <w:trPr>
          <w:cantSplit/>
        </w:trPr>
        <w:tc>
          <w:tcPr>
            <w:tcW w:w="757" w:type="dxa"/>
            <w:vAlign w:val="center"/>
            <w:shd w:fill="F5F7FA"/>
          </w:tcPr>
          <w:p>
            <w:pPr>
              <w:pStyle w:val="TableText"/>
            </w:pPr>
            <w:r>
              <w:t xml:space="preserve">8d</w:t>
            </w:r>
          </w:p>
        </w:tc>
        <w:tc>
          <w:tcPr>
            <w:tcW w:w="1721" w:type="dxa"/>
            <w:vAlign w:val="center"/>
            <w:shd w:fill="F5F7FA"/>
          </w:tcPr>
          <w:p>
            <w:pPr>
              <w:pStyle w:val="TableNumber"/>
            </w:pPr>
            <w:r>
              <w:t xml:space="preserve">0.95</w:t>
            </w:r>
          </w:p>
        </w:tc>
        <w:tc>
          <w:tcPr>
            <w:tcW w:w="1445" w:type="dxa"/>
            <w:vAlign w:val="center"/>
            <w:shd w:fill="F5F7FA"/>
          </w:tcPr>
          <w:p>
            <w:pPr>
              <w:pStyle w:val="TableNumber"/>
            </w:pPr>
            <w:r>
              <w:t xml:space="preserve">0</w:t>
            </w:r>
          </w:p>
        </w:tc>
        <w:tc>
          <w:tcPr>
            <w:tcW w:w="1445" w:type="dxa"/>
            <w:vAlign w:val="center"/>
            <w:shd w:fill="F5F7FA"/>
          </w:tcPr>
          <w:p>
            <w:pPr>
              <w:pStyle w:val="TableNumber"/>
            </w:pPr>
            <w:r>
              <w:t xml:space="preserve">0.00%</w:t>
            </w:r>
          </w:p>
        </w:tc>
        <w:tc>
          <w:tcPr>
            <w:tcW w:w="2065" w:type="dxa"/>
            <w:vAlign w:val="center"/>
            <w:shd w:fill="F5F7FA"/>
          </w:tcPr>
          <w:p>
            <w:pPr>
              <w:pStyle w:val="TableNumber"/>
            </w:pPr>
            <w:r>
              <w:t xml:space="preserve">N/A</w:t>
            </w:r>
          </w:p>
        </w:tc>
        <w:tc>
          <w:tcPr>
            <w:tcW w:w="1927" w:type="dxa"/>
            <w:vAlign w:val="center"/>
            <w:shd w:fill="F5F7FA"/>
          </w:tcPr>
          <w:p>
            <w:pPr>
              <w:pStyle w:val="TableNumber"/>
            </w:pPr>
            <w:r>
              <w:t xml:space="preserve">N/A</w:t>
            </w:r>
          </w:p>
        </w:tc>
      </w:tr>
      <w:tr>
        <w:trPr>
          <w:cantSplit/>
        </w:trPr>
        <w:tc>
          <w:tcPr>
            <w:tcW w:w="757" w:type="dxa"/>
            <w:vAlign w:val="center"/>
          </w:tcPr>
          <w:p>
            <w:pPr>
              <w:pStyle w:val="TableText"/>
            </w:pPr>
            <w:r>
              <w:t xml:space="preserve">9d</w:t>
            </w:r>
          </w:p>
        </w:tc>
        <w:tc>
          <w:tcPr>
            <w:tcW w:w="1721" w:type="dxa"/>
            <w:vAlign w:val="center"/>
          </w:tcPr>
          <w:p>
            <w:pPr>
              <w:pStyle w:val="TableNumber"/>
            </w:pPr>
            <w:r>
              <w:t xml:space="preserve">0.00</w:t>
            </w:r>
          </w:p>
        </w:tc>
        <w:tc>
          <w:tcPr>
            <w:tcW w:w="1445" w:type="dxa"/>
            <w:vAlign w:val="center"/>
          </w:tcPr>
          <w:p>
            <w:pPr>
              <w:pStyle w:val="TableNumber"/>
            </w:pPr>
            <w:r>
              <w:t xml:space="preserve">93,211</w:t>
            </w:r>
          </w:p>
        </w:tc>
        <w:tc>
          <w:tcPr>
            <w:tcW w:w="1445" w:type="dxa"/>
            <w:vAlign w:val="center"/>
          </w:tcPr>
          <w:p>
            <w:pPr>
              <w:pStyle w:val="TableNumber"/>
            </w:pPr>
            <w:r>
              <w:t xml:space="preserve">17.44%</w:t>
            </w:r>
          </w:p>
        </w:tc>
        <w:tc>
          <w:tcPr>
            <w:tcW w:w="2065" w:type="dxa"/>
            <w:vAlign w:val="center"/>
          </w:tcPr>
          <w:p>
            <w:pPr>
              <w:pStyle w:val="TableNumber"/>
            </w:pPr>
            <w:r>
              <w:t xml:space="preserve">54.85%</w:t>
            </w:r>
          </w:p>
        </w:tc>
        <w:tc>
          <w:tcPr>
            <w:tcW w:w="1927" w:type="dxa"/>
            <w:vAlign w:val="center"/>
          </w:tcPr>
          <w:p>
            <w:pPr>
              <w:pStyle w:val="TableNumber"/>
            </w:pPr>
            <w:r>
              <w:t xml:space="preserve">41.74%</w:t>
            </w:r>
          </w:p>
        </w:tc>
      </w:tr>
      <w:tr>
        <w:trPr>
          <w:cantSplit/>
        </w:trPr>
        <w:tc>
          <w:tcPr>
            <w:tcW w:w="757" w:type="dxa"/>
            <w:vAlign w:val="center"/>
            <w:shd w:fill="F5F7FA"/>
          </w:tcPr>
          <w:p>
            <w:pPr>
              <w:pStyle w:val="TableText"/>
            </w:pPr>
            <w:r>
              <w:t xml:space="preserve">9d</w:t>
            </w:r>
          </w:p>
        </w:tc>
        <w:tc>
          <w:tcPr>
            <w:tcW w:w="1721" w:type="dxa"/>
            <w:vAlign w:val="center"/>
            <w:shd w:fill="F5F7FA"/>
          </w:tcPr>
          <w:p>
            <w:pPr>
              <w:pStyle w:val="TableNumber"/>
            </w:pPr>
            <w:r>
              <w:t xml:space="preserve">0.25</w:t>
            </w:r>
          </w:p>
        </w:tc>
        <w:tc>
          <w:tcPr>
            <w:tcW w:w="1445" w:type="dxa"/>
            <w:vAlign w:val="center"/>
            <w:shd w:fill="F5F7FA"/>
          </w:tcPr>
          <w:p>
            <w:pPr>
              <w:pStyle w:val="TableNumber"/>
            </w:pPr>
            <w:r>
              <w:t xml:space="preserve">93,211</w:t>
            </w:r>
          </w:p>
        </w:tc>
        <w:tc>
          <w:tcPr>
            <w:tcW w:w="1445" w:type="dxa"/>
            <w:vAlign w:val="center"/>
            <w:shd w:fill="F5F7FA"/>
          </w:tcPr>
          <w:p>
            <w:pPr>
              <w:pStyle w:val="TableNumber"/>
            </w:pPr>
            <w:r>
              <w:t xml:space="preserve">17.44%</w:t>
            </w:r>
          </w:p>
        </w:tc>
        <w:tc>
          <w:tcPr>
            <w:tcW w:w="2065" w:type="dxa"/>
            <w:vAlign w:val="center"/>
            <w:shd w:fill="F5F7FA"/>
          </w:tcPr>
          <w:p>
            <w:pPr>
              <w:pStyle w:val="TableNumber"/>
            </w:pPr>
            <w:r>
              <w:t xml:space="preserve">54.85%</w:t>
            </w:r>
          </w:p>
        </w:tc>
        <w:tc>
          <w:tcPr>
            <w:tcW w:w="1927" w:type="dxa"/>
            <w:vAlign w:val="center"/>
            <w:shd w:fill="F5F7FA"/>
          </w:tcPr>
          <w:p>
            <w:pPr>
              <w:pStyle w:val="TableNumber"/>
            </w:pPr>
            <w:r>
              <w:t xml:space="preserve">41.74%</w:t>
            </w:r>
          </w:p>
        </w:tc>
      </w:tr>
      <w:tr>
        <w:trPr>
          <w:cantSplit/>
        </w:trPr>
        <w:tc>
          <w:tcPr>
            <w:tcW w:w="757" w:type="dxa"/>
            <w:vAlign w:val="center"/>
          </w:tcPr>
          <w:p>
            <w:pPr>
              <w:pStyle w:val="TableText"/>
            </w:pPr>
            <w:r>
              <w:t xml:space="preserve">9d</w:t>
            </w:r>
          </w:p>
        </w:tc>
        <w:tc>
          <w:tcPr>
            <w:tcW w:w="1721" w:type="dxa"/>
            <w:vAlign w:val="center"/>
          </w:tcPr>
          <w:p>
            <w:pPr>
              <w:pStyle w:val="TableNumber"/>
            </w:pPr>
            <w:r>
              <w:t xml:space="preserve">0.50</w:t>
            </w:r>
          </w:p>
        </w:tc>
        <w:tc>
          <w:tcPr>
            <w:tcW w:w="1445" w:type="dxa"/>
            <w:vAlign w:val="center"/>
          </w:tcPr>
          <w:p>
            <w:pPr>
              <w:pStyle w:val="TableNumber"/>
            </w:pPr>
            <w:r>
              <w:t xml:space="preserve">60,957</w:t>
            </w:r>
          </w:p>
        </w:tc>
        <w:tc>
          <w:tcPr>
            <w:tcW w:w="1445" w:type="dxa"/>
            <w:vAlign w:val="center"/>
          </w:tcPr>
          <w:p>
            <w:pPr>
              <w:pStyle w:val="TableNumber"/>
            </w:pPr>
            <w:r>
              <w:t xml:space="preserve">11.41%</w:t>
            </w:r>
          </w:p>
        </w:tc>
        <w:tc>
          <w:tcPr>
            <w:tcW w:w="2065" w:type="dxa"/>
            <w:vAlign w:val="center"/>
          </w:tcPr>
          <w:p>
            <w:pPr>
              <w:pStyle w:val="TableNumber"/>
            </w:pPr>
            <w:r>
              <w:t xml:space="preserve">51.44%</w:t>
            </w:r>
          </w:p>
        </w:tc>
        <w:tc>
          <w:tcPr>
            <w:tcW w:w="1927" w:type="dxa"/>
            <w:vAlign w:val="center"/>
          </w:tcPr>
          <w:p>
            <w:pPr>
              <w:pStyle w:val="TableNumber"/>
            </w:pPr>
            <w:r>
              <w:t xml:space="preserve">40.00%</w:t>
            </w:r>
          </w:p>
        </w:tc>
      </w:tr>
      <w:tr>
        <w:trPr>
          <w:cantSplit/>
        </w:trPr>
        <w:tc>
          <w:tcPr>
            <w:tcW w:w="757" w:type="dxa"/>
            <w:vAlign w:val="center"/>
            <w:shd w:fill="F5F7FA"/>
          </w:tcPr>
          <w:p>
            <w:pPr>
              <w:pStyle w:val="TableText"/>
            </w:pPr>
            <w:r>
              <w:t xml:space="preserve">9d</w:t>
            </w:r>
          </w:p>
        </w:tc>
        <w:tc>
          <w:tcPr>
            <w:tcW w:w="1721" w:type="dxa"/>
            <w:vAlign w:val="center"/>
            <w:shd w:fill="F5F7FA"/>
          </w:tcPr>
          <w:p>
            <w:pPr>
              <w:pStyle w:val="TableNumber"/>
            </w:pPr>
            <w:r>
              <w:t xml:space="preserve">0.75</w:t>
            </w:r>
          </w:p>
        </w:tc>
        <w:tc>
          <w:tcPr>
            <w:tcW w:w="1445" w:type="dxa"/>
            <w:vAlign w:val="center"/>
            <w:shd w:fill="F5F7FA"/>
          </w:tcPr>
          <w:p>
            <w:pPr>
              <w:pStyle w:val="TableNumber"/>
            </w:pPr>
            <w:r>
              <w:t xml:space="preserve">0</w:t>
            </w:r>
          </w:p>
        </w:tc>
        <w:tc>
          <w:tcPr>
            <w:tcW w:w="1445" w:type="dxa"/>
            <w:vAlign w:val="center"/>
            <w:shd w:fill="F5F7FA"/>
          </w:tcPr>
          <w:p>
            <w:pPr>
              <w:pStyle w:val="TableNumber"/>
            </w:pPr>
            <w:r>
              <w:t xml:space="preserve">0.00%</w:t>
            </w:r>
          </w:p>
        </w:tc>
        <w:tc>
          <w:tcPr>
            <w:tcW w:w="2065" w:type="dxa"/>
            <w:vAlign w:val="center"/>
            <w:shd w:fill="F5F7FA"/>
          </w:tcPr>
          <w:p>
            <w:pPr>
              <w:pStyle w:val="TableNumber"/>
            </w:pPr>
            <w:r>
              <w:t xml:space="preserve">N/A</w:t>
            </w:r>
          </w:p>
        </w:tc>
        <w:tc>
          <w:tcPr>
            <w:tcW w:w="1927" w:type="dxa"/>
            <w:vAlign w:val="center"/>
            <w:shd w:fill="F5F7FA"/>
          </w:tcPr>
          <w:p>
            <w:pPr>
              <w:pStyle w:val="TableNumber"/>
            </w:pPr>
            <w:r>
              <w:t xml:space="preserve">N/A</w:t>
            </w:r>
          </w:p>
        </w:tc>
      </w:tr>
      <w:tr>
        <w:trPr>
          <w:cantSplit/>
        </w:trPr>
        <w:tc>
          <w:tcPr>
            <w:tcW w:w="757" w:type="dxa"/>
            <w:vAlign w:val="center"/>
          </w:tcPr>
          <w:p>
            <w:pPr>
              <w:pStyle w:val="TableText"/>
            </w:pPr>
            <w:r>
              <w:t xml:space="preserve">9d</w:t>
            </w:r>
          </w:p>
        </w:tc>
        <w:tc>
          <w:tcPr>
            <w:tcW w:w="1721" w:type="dxa"/>
            <w:vAlign w:val="center"/>
          </w:tcPr>
          <w:p>
            <w:pPr>
              <w:pStyle w:val="TableNumber"/>
            </w:pPr>
            <w:r>
              <w:t xml:space="preserve">0.95</w:t>
            </w:r>
          </w:p>
        </w:tc>
        <w:tc>
          <w:tcPr>
            <w:tcW w:w="1445" w:type="dxa"/>
            <w:vAlign w:val="center"/>
          </w:tcPr>
          <w:p>
            <w:pPr>
              <w:pStyle w:val="TableNumber"/>
            </w:pPr>
            <w:r>
              <w:t xml:space="preserve">0</w:t>
            </w:r>
          </w:p>
        </w:tc>
        <w:tc>
          <w:tcPr>
            <w:tcW w:w="1445" w:type="dxa"/>
            <w:vAlign w:val="center"/>
          </w:tcPr>
          <w:p>
            <w:pPr>
              <w:pStyle w:val="TableNumber"/>
            </w:pPr>
            <w:r>
              <w:t xml:space="preserve">0.00%</w:t>
            </w:r>
          </w:p>
        </w:tc>
        <w:tc>
          <w:tcPr>
            <w:tcW w:w="2065" w:type="dxa"/>
            <w:vAlign w:val="center"/>
          </w:tcPr>
          <w:p>
            <w:pPr>
              <w:pStyle w:val="TableNumber"/>
            </w:pPr>
            <w:r>
              <w:t xml:space="preserve">N/A</w:t>
            </w:r>
          </w:p>
        </w:tc>
        <w:tc>
          <w:tcPr>
            <w:tcW w:w="1927" w:type="dxa"/>
            <w:vAlign w:val="center"/>
          </w:tcPr>
          <w:p>
            <w:pPr>
              <w:pStyle w:val="TableNumber"/>
            </w:pPr>
            <w:r>
              <w:t xml:space="preserve">N/A</w:t>
            </w:r>
          </w:p>
        </w:tc>
      </w:tr>
      <w:tr>
        <w:trPr>
          <w:cantSplit/>
        </w:trPr>
        <w:tc>
          <w:tcPr>
            <w:tcW w:w="757" w:type="dxa"/>
            <w:vAlign w:val="center"/>
            <w:shd w:fill="F5F7FA"/>
          </w:tcPr>
          <w:p>
            <w:pPr>
              <w:pStyle w:val="TableText"/>
            </w:pPr>
            <w:r>
              <w:t xml:space="preserve">10d</w:t>
            </w:r>
          </w:p>
        </w:tc>
        <w:tc>
          <w:tcPr>
            <w:tcW w:w="1721" w:type="dxa"/>
            <w:vAlign w:val="center"/>
            <w:shd w:fill="F5F7FA"/>
          </w:tcPr>
          <w:p>
            <w:pPr>
              <w:pStyle w:val="TableNumber"/>
            </w:pPr>
            <w:r>
              <w:t xml:space="preserve">0.00</w:t>
            </w:r>
          </w:p>
        </w:tc>
        <w:tc>
          <w:tcPr>
            <w:tcW w:w="1445" w:type="dxa"/>
            <w:vAlign w:val="center"/>
            <w:shd w:fill="F5F7FA"/>
          </w:tcPr>
          <w:p>
            <w:pPr>
              <w:pStyle w:val="TableNumber"/>
            </w:pPr>
            <w:r>
              <w:t xml:space="preserve">93,212</w:t>
            </w:r>
          </w:p>
        </w:tc>
        <w:tc>
          <w:tcPr>
            <w:tcW w:w="1445" w:type="dxa"/>
            <w:vAlign w:val="center"/>
            <w:shd w:fill="F5F7FA"/>
          </w:tcPr>
          <w:p>
            <w:pPr>
              <w:pStyle w:val="TableNumber"/>
            </w:pPr>
            <w:r>
              <w:t xml:space="preserve">17.44%</w:t>
            </w:r>
          </w:p>
        </w:tc>
        <w:tc>
          <w:tcPr>
            <w:tcW w:w="2065" w:type="dxa"/>
            <w:vAlign w:val="center"/>
            <w:shd w:fill="F5F7FA"/>
          </w:tcPr>
          <w:p>
            <w:pPr>
              <w:pStyle w:val="TableNumber"/>
            </w:pPr>
            <w:r>
              <w:t xml:space="preserve">55.38%</w:t>
            </w:r>
          </w:p>
        </w:tc>
        <w:tc>
          <w:tcPr>
            <w:tcW w:w="1927" w:type="dxa"/>
            <w:vAlign w:val="center"/>
            <w:shd w:fill="F5F7FA"/>
          </w:tcPr>
          <w:p>
            <w:pPr>
              <w:pStyle w:val="TableNumber"/>
            </w:pPr>
            <w:r>
              <w:t xml:space="preserve">41.73%</w:t>
            </w:r>
          </w:p>
        </w:tc>
      </w:tr>
      <w:tr>
        <w:trPr>
          <w:cantSplit/>
        </w:trPr>
        <w:tc>
          <w:tcPr>
            <w:tcW w:w="757" w:type="dxa"/>
            <w:vAlign w:val="center"/>
          </w:tcPr>
          <w:p>
            <w:pPr>
              <w:pStyle w:val="TableText"/>
            </w:pPr>
            <w:r>
              <w:t xml:space="preserve">10d</w:t>
            </w:r>
          </w:p>
        </w:tc>
        <w:tc>
          <w:tcPr>
            <w:tcW w:w="1721" w:type="dxa"/>
            <w:vAlign w:val="center"/>
          </w:tcPr>
          <w:p>
            <w:pPr>
              <w:pStyle w:val="TableNumber"/>
            </w:pPr>
            <w:r>
              <w:t xml:space="preserve">0.25</w:t>
            </w:r>
          </w:p>
        </w:tc>
        <w:tc>
          <w:tcPr>
            <w:tcW w:w="1445" w:type="dxa"/>
            <w:vAlign w:val="center"/>
          </w:tcPr>
          <w:p>
            <w:pPr>
              <w:pStyle w:val="TableNumber"/>
            </w:pPr>
            <w:r>
              <w:t xml:space="preserve">93,212</w:t>
            </w:r>
          </w:p>
        </w:tc>
        <w:tc>
          <w:tcPr>
            <w:tcW w:w="1445" w:type="dxa"/>
            <w:vAlign w:val="center"/>
          </w:tcPr>
          <w:p>
            <w:pPr>
              <w:pStyle w:val="TableNumber"/>
            </w:pPr>
            <w:r>
              <w:t xml:space="preserve">17.44%</w:t>
            </w:r>
          </w:p>
        </w:tc>
        <w:tc>
          <w:tcPr>
            <w:tcW w:w="2065" w:type="dxa"/>
            <w:vAlign w:val="center"/>
          </w:tcPr>
          <w:p>
            <w:pPr>
              <w:pStyle w:val="TableNumber"/>
            </w:pPr>
            <w:r>
              <w:t xml:space="preserve">55.38%</w:t>
            </w:r>
          </w:p>
        </w:tc>
        <w:tc>
          <w:tcPr>
            <w:tcW w:w="1927" w:type="dxa"/>
            <w:vAlign w:val="center"/>
          </w:tcPr>
          <w:p>
            <w:pPr>
              <w:pStyle w:val="TableNumber"/>
            </w:pPr>
            <w:r>
              <w:t xml:space="preserve">41.73%</w:t>
            </w:r>
          </w:p>
        </w:tc>
      </w:tr>
      <w:tr>
        <w:trPr>
          <w:cantSplit/>
        </w:trPr>
        <w:tc>
          <w:tcPr>
            <w:tcW w:w="757" w:type="dxa"/>
            <w:vAlign w:val="center"/>
            <w:shd w:fill="F5F7FA"/>
          </w:tcPr>
          <w:p>
            <w:pPr>
              <w:pStyle w:val="TableText"/>
            </w:pPr>
            <w:r>
              <w:t xml:space="preserve">10d</w:t>
            </w:r>
          </w:p>
        </w:tc>
        <w:tc>
          <w:tcPr>
            <w:tcW w:w="1721" w:type="dxa"/>
            <w:vAlign w:val="center"/>
            <w:shd w:fill="F5F7FA"/>
          </w:tcPr>
          <w:p>
            <w:pPr>
              <w:pStyle w:val="TableNumber"/>
            </w:pPr>
            <w:r>
              <w:t xml:space="preserve">0.50</w:t>
            </w:r>
          </w:p>
        </w:tc>
        <w:tc>
          <w:tcPr>
            <w:tcW w:w="1445" w:type="dxa"/>
            <w:vAlign w:val="center"/>
            <w:shd w:fill="F5F7FA"/>
          </w:tcPr>
          <w:p>
            <w:pPr>
              <w:pStyle w:val="TableNumber"/>
            </w:pPr>
            <w:r>
              <w:t xml:space="preserve">67,351</w:t>
            </w:r>
          </w:p>
        </w:tc>
        <w:tc>
          <w:tcPr>
            <w:tcW w:w="1445" w:type="dxa"/>
            <w:vAlign w:val="center"/>
            <w:shd w:fill="F5F7FA"/>
          </w:tcPr>
          <w:p>
            <w:pPr>
              <w:pStyle w:val="TableNumber"/>
            </w:pPr>
            <w:r>
              <w:t xml:space="preserve">12.60%</w:t>
            </w:r>
          </w:p>
        </w:tc>
        <w:tc>
          <w:tcPr>
            <w:tcW w:w="2065" w:type="dxa"/>
            <w:vAlign w:val="center"/>
            <w:shd w:fill="F5F7FA"/>
          </w:tcPr>
          <w:p>
            <w:pPr>
              <w:pStyle w:val="TableNumber"/>
            </w:pPr>
            <w:r>
              <w:t xml:space="preserve">53.21%</w:t>
            </w:r>
          </w:p>
        </w:tc>
        <w:tc>
          <w:tcPr>
            <w:tcW w:w="1927" w:type="dxa"/>
            <w:vAlign w:val="center"/>
            <w:shd w:fill="F5F7FA"/>
          </w:tcPr>
          <w:p>
            <w:pPr>
              <w:pStyle w:val="TableNumber"/>
            </w:pPr>
            <w:r>
              <w:t xml:space="preserve">40.30%</w:t>
            </w:r>
          </w:p>
        </w:tc>
      </w:tr>
      <w:tr>
        <w:trPr>
          <w:cantSplit/>
        </w:trPr>
        <w:tc>
          <w:tcPr>
            <w:tcW w:w="757" w:type="dxa"/>
            <w:vAlign w:val="center"/>
          </w:tcPr>
          <w:p>
            <w:pPr>
              <w:pStyle w:val="TableText"/>
            </w:pPr>
            <w:r>
              <w:t xml:space="preserve">10d</w:t>
            </w:r>
          </w:p>
        </w:tc>
        <w:tc>
          <w:tcPr>
            <w:tcW w:w="1721" w:type="dxa"/>
            <w:vAlign w:val="center"/>
          </w:tcPr>
          <w:p>
            <w:pPr>
              <w:pStyle w:val="TableNumber"/>
            </w:pPr>
            <w:r>
              <w:t xml:space="preserve">0.75</w:t>
            </w:r>
          </w:p>
        </w:tc>
        <w:tc>
          <w:tcPr>
            <w:tcW w:w="1445" w:type="dxa"/>
            <w:vAlign w:val="center"/>
          </w:tcPr>
          <w:p>
            <w:pPr>
              <w:pStyle w:val="TableNumber"/>
            </w:pPr>
            <w:r>
              <w:t xml:space="preserve">0</w:t>
            </w:r>
          </w:p>
        </w:tc>
        <w:tc>
          <w:tcPr>
            <w:tcW w:w="1445" w:type="dxa"/>
            <w:vAlign w:val="center"/>
          </w:tcPr>
          <w:p>
            <w:pPr>
              <w:pStyle w:val="TableNumber"/>
            </w:pPr>
            <w:r>
              <w:t xml:space="preserve">0.00%</w:t>
            </w:r>
          </w:p>
        </w:tc>
        <w:tc>
          <w:tcPr>
            <w:tcW w:w="2065" w:type="dxa"/>
            <w:vAlign w:val="center"/>
          </w:tcPr>
          <w:p>
            <w:pPr>
              <w:pStyle w:val="TableNumber"/>
            </w:pPr>
            <w:r>
              <w:t xml:space="preserve">N/A</w:t>
            </w:r>
          </w:p>
        </w:tc>
        <w:tc>
          <w:tcPr>
            <w:tcW w:w="1927" w:type="dxa"/>
            <w:vAlign w:val="center"/>
          </w:tcPr>
          <w:p>
            <w:pPr>
              <w:pStyle w:val="TableNumber"/>
            </w:pPr>
            <w:r>
              <w:t xml:space="preserve">N/A</w:t>
            </w:r>
          </w:p>
        </w:tc>
      </w:tr>
      <w:tr>
        <w:trPr>
          <w:cantSplit/>
        </w:trPr>
        <w:tc>
          <w:tcPr>
            <w:tcW w:w="757" w:type="dxa"/>
            <w:vAlign w:val="center"/>
            <w:shd w:fill="F5F7FA"/>
          </w:tcPr>
          <w:p>
            <w:pPr>
              <w:pStyle w:val="TableText"/>
            </w:pPr>
            <w:r>
              <w:t xml:space="preserve">10d</w:t>
            </w:r>
          </w:p>
        </w:tc>
        <w:tc>
          <w:tcPr>
            <w:tcW w:w="1721" w:type="dxa"/>
            <w:vAlign w:val="center"/>
            <w:shd w:fill="F5F7FA"/>
          </w:tcPr>
          <w:p>
            <w:pPr>
              <w:pStyle w:val="TableNumber"/>
            </w:pPr>
            <w:r>
              <w:t xml:space="preserve">0.95</w:t>
            </w:r>
          </w:p>
        </w:tc>
        <w:tc>
          <w:tcPr>
            <w:tcW w:w="1445" w:type="dxa"/>
            <w:vAlign w:val="center"/>
            <w:shd w:fill="F5F7FA"/>
          </w:tcPr>
          <w:p>
            <w:pPr>
              <w:pStyle w:val="TableNumber"/>
            </w:pPr>
            <w:r>
              <w:t xml:space="preserve">0</w:t>
            </w:r>
          </w:p>
        </w:tc>
        <w:tc>
          <w:tcPr>
            <w:tcW w:w="1445" w:type="dxa"/>
            <w:vAlign w:val="center"/>
            <w:shd w:fill="F5F7FA"/>
          </w:tcPr>
          <w:p>
            <w:pPr>
              <w:pStyle w:val="TableNumber"/>
            </w:pPr>
            <w:r>
              <w:t xml:space="preserve">0.00%</w:t>
            </w:r>
          </w:p>
        </w:tc>
        <w:tc>
          <w:tcPr>
            <w:tcW w:w="2065" w:type="dxa"/>
            <w:vAlign w:val="center"/>
            <w:shd w:fill="F5F7FA"/>
          </w:tcPr>
          <w:p>
            <w:pPr>
              <w:pStyle w:val="TableNumber"/>
            </w:pPr>
            <w:r>
              <w:t xml:space="preserve">N/A</w:t>
            </w:r>
          </w:p>
        </w:tc>
        <w:tc>
          <w:tcPr>
            <w:tcW w:w="1927" w:type="dxa"/>
            <w:vAlign w:val="center"/>
            <w:shd w:fill="F5F7FA"/>
          </w:tcPr>
          <w:p>
            <w:pPr>
              <w:pStyle w:val="TableNumber"/>
            </w:pPr>
            <w:r>
              <w:t xml:space="preserve">N/A</w:t>
            </w:r>
          </w:p>
        </w:tc>
      </w:tr>
      <w:tr>
        <w:trPr>
          <w:cantSplit/>
        </w:trPr>
        <w:tc>
          <w:tcPr>
            <w:tcW w:w="757" w:type="dxa"/>
            <w:vAlign w:val="center"/>
          </w:tcPr>
          <w:p>
            <w:pPr>
              <w:pStyle w:val="TableText"/>
            </w:pPr>
            <w:r>
              <w:t xml:space="preserve">11d</w:t>
            </w:r>
          </w:p>
        </w:tc>
        <w:tc>
          <w:tcPr>
            <w:tcW w:w="1721" w:type="dxa"/>
            <w:vAlign w:val="center"/>
          </w:tcPr>
          <w:p>
            <w:pPr>
              <w:pStyle w:val="TableNumber"/>
            </w:pPr>
            <w:r>
              <w:t xml:space="preserve">0.00</w:t>
            </w:r>
          </w:p>
        </w:tc>
        <w:tc>
          <w:tcPr>
            <w:tcW w:w="1445" w:type="dxa"/>
            <w:vAlign w:val="center"/>
          </w:tcPr>
          <w:p>
            <w:pPr>
              <w:pStyle w:val="TableNumber"/>
            </w:pPr>
            <w:r>
              <w:t xml:space="preserve">92,634</w:t>
            </w:r>
          </w:p>
        </w:tc>
        <w:tc>
          <w:tcPr>
            <w:tcW w:w="1445" w:type="dxa"/>
            <w:vAlign w:val="center"/>
          </w:tcPr>
          <w:p>
            <w:pPr>
              <w:pStyle w:val="TableNumber"/>
            </w:pPr>
            <w:r>
              <w:t xml:space="preserve">17.34%</w:t>
            </w:r>
          </w:p>
        </w:tc>
        <w:tc>
          <w:tcPr>
            <w:tcW w:w="2065" w:type="dxa"/>
            <w:vAlign w:val="center"/>
          </w:tcPr>
          <w:p>
            <w:pPr>
              <w:pStyle w:val="TableNumber"/>
            </w:pPr>
            <w:r>
              <w:t xml:space="preserve">55.90%</w:t>
            </w:r>
          </w:p>
        </w:tc>
        <w:tc>
          <w:tcPr>
            <w:tcW w:w="1927" w:type="dxa"/>
            <w:vAlign w:val="center"/>
          </w:tcPr>
          <w:p>
            <w:pPr>
              <w:pStyle w:val="TableNumber"/>
            </w:pPr>
            <w:r>
              <w:t xml:space="preserve">41.46%</w:t>
            </w:r>
          </w:p>
        </w:tc>
      </w:tr>
      <w:tr>
        <w:trPr>
          <w:cantSplit/>
        </w:trPr>
        <w:tc>
          <w:tcPr>
            <w:tcW w:w="757" w:type="dxa"/>
            <w:vAlign w:val="center"/>
            <w:shd w:fill="F5F7FA"/>
          </w:tcPr>
          <w:p>
            <w:pPr>
              <w:pStyle w:val="TableText"/>
            </w:pPr>
            <w:r>
              <w:t xml:space="preserve">11d</w:t>
            </w:r>
          </w:p>
        </w:tc>
        <w:tc>
          <w:tcPr>
            <w:tcW w:w="1721" w:type="dxa"/>
            <w:vAlign w:val="center"/>
            <w:shd w:fill="F5F7FA"/>
          </w:tcPr>
          <w:p>
            <w:pPr>
              <w:pStyle w:val="TableNumber"/>
            </w:pPr>
            <w:r>
              <w:t xml:space="preserve">0.25</w:t>
            </w:r>
          </w:p>
        </w:tc>
        <w:tc>
          <w:tcPr>
            <w:tcW w:w="1445" w:type="dxa"/>
            <w:vAlign w:val="center"/>
            <w:shd w:fill="F5F7FA"/>
          </w:tcPr>
          <w:p>
            <w:pPr>
              <w:pStyle w:val="TableNumber"/>
            </w:pPr>
            <w:r>
              <w:t xml:space="preserve">92,634</w:t>
            </w:r>
          </w:p>
        </w:tc>
        <w:tc>
          <w:tcPr>
            <w:tcW w:w="1445" w:type="dxa"/>
            <w:vAlign w:val="center"/>
            <w:shd w:fill="F5F7FA"/>
          </w:tcPr>
          <w:p>
            <w:pPr>
              <w:pStyle w:val="TableNumber"/>
            </w:pPr>
            <w:r>
              <w:t xml:space="preserve">17.34%</w:t>
            </w:r>
          </w:p>
        </w:tc>
        <w:tc>
          <w:tcPr>
            <w:tcW w:w="2065" w:type="dxa"/>
            <w:vAlign w:val="center"/>
            <w:shd w:fill="F5F7FA"/>
          </w:tcPr>
          <w:p>
            <w:pPr>
              <w:pStyle w:val="TableNumber"/>
            </w:pPr>
            <w:r>
              <w:t xml:space="preserve">55.90%</w:t>
            </w:r>
          </w:p>
        </w:tc>
        <w:tc>
          <w:tcPr>
            <w:tcW w:w="1927" w:type="dxa"/>
            <w:vAlign w:val="center"/>
            <w:shd w:fill="F5F7FA"/>
          </w:tcPr>
          <w:p>
            <w:pPr>
              <w:pStyle w:val="TableNumber"/>
            </w:pPr>
            <w:r>
              <w:t xml:space="preserve">41.46%</w:t>
            </w:r>
          </w:p>
        </w:tc>
      </w:tr>
      <w:tr>
        <w:trPr>
          <w:cantSplit/>
        </w:trPr>
        <w:tc>
          <w:tcPr>
            <w:tcW w:w="757" w:type="dxa"/>
            <w:vAlign w:val="center"/>
          </w:tcPr>
          <w:p>
            <w:pPr>
              <w:pStyle w:val="TableText"/>
            </w:pPr>
            <w:r>
              <w:t xml:space="preserve">11d</w:t>
            </w:r>
          </w:p>
        </w:tc>
        <w:tc>
          <w:tcPr>
            <w:tcW w:w="1721" w:type="dxa"/>
            <w:vAlign w:val="center"/>
          </w:tcPr>
          <w:p>
            <w:pPr>
              <w:pStyle w:val="TableNumber"/>
            </w:pPr>
            <w:r>
              <w:t xml:space="preserve">0.50</w:t>
            </w:r>
          </w:p>
        </w:tc>
        <w:tc>
          <w:tcPr>
            <w:tcW w:w="1445" w:type="dxa"/>
            <w:vAlign w:val="center"/>
          </w:tcPr>
          <w:p>
            <w:pPr>
              <w:pStyle w:val="TableNumber"/>
            </w:pPr>
            <w:r>
              <w:t xml:space="preserve">62,350</w:t>
            </w:r>
          </w:p>
        </w:tc>
        <w:tc>
          <w:tcPr>
            <w:tcW w:w="1445" w:type="dxa"/>
            <w:vAlign w:val="center"/>
          </w:tcPr>
          <w:p>
            <w:pPr>
              <w:pStyle w:val="TableNumber"/>
            </w:pPr>
            <w:r>
              <w:t xml:space="preserve">11.67%</w:t>
            </w:r>
          </w:p>
        </w:tc>
        <w:tc>
          <w:tcPr>
            <w:tcW w:w="2065" w:type="dxa"/>
            <w:vAlign w:val="center"/>
          </w:tcPr>
          <w:p>
            <w:pPr>
              <w:pStyle w:val="TableNumber"/>
            </w:pPr>
            <w:r>
              <w:t xml:space="preserve">51.91%</w:t>
            </w:r>
          </w:p>
        </w:tc>
        <w:tc>
          <w:tcPr>
            <w:tcW w:w="1927" w:type="dxa"/>
            <w:vAlign w:val="center"/>
          </w:tcPr>
          <w:p>
            <w:pPr>
              <w:pStyle w:val="TableNumber"/>
            </w:pPr>
            <w:r>
              <w:t xml:space="preserve">39.81%</w:t>
            </w:r>
          </w:p>
        </w:tc>
      </w:tr>
      <w:tr>
        <w:trPr>
          <w:cantSplit/>
        </w:trPr>
        <w:tc>
          <w:tcPr>
            <w:tcW w:w="757" w:type="dxa"/>
            <w:vAlign w:val="center"/>
            <w:shd w:fill="F5F7FA"/>
          </w:tcPr>
          <w:p>
            <w:pPr>
              <w:pStyle w:val="TableText"/>
            </w:pPr>
            <w:r>
              <w:t xml:space="preserve">11d</w:t>
            </w:r>
          </w:p>
        </w:tc>
        <w:tc>
          <w:tcPr>
            <w:tcW w:w="1721" w:type="dxa"/>
            <w:vAlign w:val="center"/>
            <w:shd w:fill="F5F7FA"/>
          </w:tcPr>
          <w:p>
            <w:pPr>
              <w:pStyle w:val="TableNumber"/>
            </w:pPr>
            <w:r>
              <w:t xml:space="preserve">0.75</w:t>
            </w:r>
          </w:p>
        </w:tc>
        <w:tc>
          <w:tcPr>
            <w:tcW w:w="1445" w:type="dxa"/>
            <w:vAlign w:val="center"/>
            <w:shd w:fill="F5F7FA"/>
          </w:tcPr>
          <w:p>
            <w:pPr>
              <w:pStyle w:val="TableNumber"/>
            </w:pPr>
            <w:r>
              <w:t xml:space="preserve">0</w:t>
            </w:r>
          </w:p>
        </w:tc>
        <w:tc>
          <w:tcPr>
            <w:tcW w:w="1445" w:type="dxa"/>
            <w:vAlign w:val="center"/>
            <w:shd w:fill="F5F7FA"/>
          </w:tcPr>
          <w:p>
            <w:pPr>
              <w:pStyle w:val="TableNumber"/>
            </w:pPr>
            <w:r>
              <w:t xml:space="preserve">0.00%</w:t>
            </w:r>
          </w:p>
        </w:tc>
        <w:tc>
          <w:tcPr>
            <w:tcW w:w="2065" w:type="dxa"/>
            <w:vAlign w:val="center"/>
            <w:shd w:fill="F5F7FA"/>
          </w:tcPr>
          <w:p>
            <w:pPr>
              <w:pStyle w:val="TableNumber"/>
            </w:pPr>
            <w:r>
              <w:t xml:space="preserve">N/A</w:t>
            </w:r>
          </w:p>
        </w:tc>
        <w:tc>
          <w:tcPr>
            <w:tcW w:w="1927" w:type="dxa"/>
            <w:vAlign w:val="center"/>
            <w:shd w:fill="F5F7FA"/>
          </w:tcPr>
          <w:p>
            <w:pPr>
              <w:pStyle w:val="TableNumber"/>
            </w:pPr>
            <w:r>
              <w:t xml:space="preserve">N/A</w:t>
            </w:r>
          </w:p>
        </w:tc>
      </w:tr>
      <w:tr>
        <w:trPr>
          <w:cantSplit/>
        </w:trPr>
        <w:tc>
          <w:tcPr>
            <w:tcW w:w="757" w:type="dxa"/>
            <w:vAlign w:val="center"/>
          </w:tcPr>
          <w:p>
            <w:pPr>
              <w:pStyle w:val="TableText"/>
            </w:pPr>
            <w:r>
              <w:t xml:space="preserve">11d</w:t>
            </w:r>
          </w:p>
        </w:tc>
        <w:tc>
          <w:tcPr>
            <w:tcW w:w="1721" w:type="dxa"/>
            <w:vAlign w:val="center"/>
          </w:tcPr>
          <w:p>
            <w:pPr>
              <w:pStyle w:val="TableNumber"/>
            </w:pPr>
            <w:r>
              <w:t xml:space="preserve">0.95</w:t>
            </w:r>
          </w:p>
        </w:tc>
        <w:tc>
          <w:tcPr>
            <w:tcW w:w="1445" w:type="dxa"/>
            <w:vAlign w:val="center"/>
          </w:tcPr>
          <w:p>
            <w:pPr>
              <w:pStyle w:val="TableNumber"/>
            </w:pPr>
            <w:r>
              <w:t xml:space="preserve">0</w:t>
            </w:r>
          </w:p>
        </w:tc>
        <w:tc>
          <w:tcPr>
            <w:tcW w:w="1445" w:type="dxa"/>
            <w:vAlign w:val="center"/>
          </w:tcPr>
          <w:p>
            <w:pPr>
              <w:pStyle w:val="TableNumber"/>
            </w:pPr>
            <w:r>
              <w:t xml:space="preserve">0.00%</w:t>
            </w:r>
          </w:p>
        </w:tc>
        <w:tc>
          <w:tcPr>
            <w:tcW w:w="2065" w:type="dxa"/>
            <w:vAlign w:val="center"/>
          </w:tcPr>
          <w:p>
            <w:pPr>
              <w:pStyle w:val="TableNumber"/>
            </w:pPr>
            <w:r>
              <w:t xml:space="preserve">N/A</w:t>
            </w:r>
          </w:p>
        </w:tc>
        <w:tc>
          <w:tcPr>
            <w:tcW w:w="1927" w:type="dxa"/>
            <w:vAlign w:val="center"/>
          </w:tcPr>
          <w:p>
            <w:pPr>
              <w:pStyle w:val="TableNumber"/>
            </w:pPr>
            <w:r>
              <w:t xml:space="preserve">N/A</w:t>
            </w:r>
          </w:p>
        </w:tc>
      </w:tr>
      <w:tr>
        <w:trPr>
          <w:cantSplit/>
        </w:trPr>
        <w:tc>
          <w:tcPr>
            <w:tcW w:w="757" w:type="dxa"/>
            <w:vAlign w:val="center"/>
            <w:shd w:fill="F5F7FA"/>
          </w:tcPr>
          <w:p>
            <w:pPr>
              <w:pStyle w:val="TableText"/>
            </w:pPr>
            <w:r>
              <w:t xml:space="preserve">12d</w:t>
            </w:r>
          </w:p>
        </w:tc>
        <w:tc>
          <w:tcPr>
            <w:tcW w:w="1721" w:type="dxa"/>
            <w:vAlign w:val="center"/>
            <w:shd w:fill="F5F7FA"/>
          </w:tcPr>
          <w:p>
            <w:pPr>
              <w:pStyle w:val="TableNumber"/>
            </w:pPr>
            <w:r>
              <w:t xml:space="preserve">0.00</w:t>
            </w:r>
          </w:p>
        </w:tc>
        <w:tc>
          <w:tcPr>
            <w:tcW w:w="1445" w:type="dxa"/>
            <w:vAlign w:val="center"/>
            <w:shd w:fill="F5F7FA"/>
          </w:tcPr>
          <w:p>
            <w:pPr>
              <w:pStyle w:val="TableNumber"/>
            </w:pPr>
            <w:r>
              <w:t xml:space="preserve">95,854</w:t>
            </w:r>
          </w:p>
        </w:tc>
        <w:tc>
          <w:tcPr>
            <w:tcW w:w="1445" w:type="dxa"/>
            <w:vAlign w:val="center"/>
            <w:shd w:fill="F5F7FA"/>
          </w:tcPr>
          <w:p>
            <w:pPr>
              <w:pStyle w:val="TableNumber"/>
            </w:pPr>
            <w:r>
              <w:t xml:space="preserve">17.94%</w:t>
            </w:r>
          </w:p>
        </w:tc>
        <w:tc>
          <w:tcPr>
            <w:tcW w:w="2065" w:type="dxa"/>
            <w:vAlign w:val="center"/>
            <w:shd w:fill="F5F7FA"/>
          </w:tcPr>
          <w:p>
            <w:pPr>
              <w:pStyle w:val="TableNumber"/>
            </w:pPr>
            <w:r>
              <w:t xml:space="preserve">56.64%</w:t>
            </w:r>
          </w:p>
        </w:tc>
        <w:tc>
          <w:tcPr>
            <w:tcW w:w="1927" w:type="dxa"/>
            <w:vAlign w:val="center"/>
            <w:shd w:fill="F5F7FA"/>
          </w:tcPr>
          <w:p>
            <w:pPr>
              <w:pStyle w:val="TableNumber"/>
            </w:pPr>
            <w:r>
              <w:t xml:space="preserve">41.72%</w:t>
            </w:r>
          </w:p>
        </w:tc>
      </w:tr>
      <w:tr>
        <w:trPr>
          <w:cantSplit/>
        </w:trPr>
        <w:tc>
          <w:tcPr>
            <w:tcW w:w="757" w:type="dxa"/>
            <w:vAlign w:val="center"/>
          </w:tcPr>
          <w:p>
            <w:pPr>
              <w:pStyle w:val="TableText"/>
            </w:pPr>
            <w:r>
              <w:t xml:space="preserve">12d</w:t>
            </w:r>
          </w:p>
        </w:tc>
        <w:tc>
          <w:tcPr>
            <w:tcW w:w="1721" w:type="dxa"/>
            <w:vAlign w:val="center"/>
          </w:tcPr>
          <w:p>
            <w:pPr>
              <w:pStyle w:val="TableNumber"/>
            </w:pPr>
            <w:r>
              <w:t xml:space="preserve">0.25</w:t>
            </w:r>
          </w:p>
        </w:tc>
        <w:tc>
          <w:tcPr>
            <w:tcW w:w="1445" w:type="dxa"/>
            <w:vAlign w:val="center"/>
          </w:tcPr>
          <w:p>
            <w:pPr>
              <w:pStyle w:val="TableNumber"/>
            </w:pPr>
            <w:r>
              <w:t xml:space="preserve">95,854</w:t>
            </w:r>
          </w:p>
        </w:tc>
        <w:tc>
          <w:tcPr>
            <w:tcW w:w="1445" w:type="dxa"/>
            <w:vAlign w:val="center"/>
          </w:tcPr>
          <w:p>
            <w:pPr>
              <w:pStyle w:val="TableNumber"/>
            </w:pPr>
            <w:r>
              <w:t xml:space="preserve">17.94%</w:t>
            </w:r>
          </w:p>
        </w:tc>
        <w:tc>
          <w:tcPr>
            <w:tcW w:w="2065" w:type="dxa"/>
            <w:vAlign w:val="center"/>
          </w:tcPr>
          <w:p>
            <w:pPr>
              <w:pStyle w:val="TableNumber"/>
            </w:pPr>
            <w:r>
              <w:t xml:space="preserve">56.64%</w:t>
            </w:r>
          </w:p>
        </w:tc>
        <w:tc>
          <w:tcPr>
            <w:tcW w:w="1927" w:type="dxa"/>
            <w:vAlign w:val="center"/>
          </w:tcPr>
          <w:p>
            <w:pPr>
              <w:pStyle w:val="TableNumber"/>
            </w:pPr>
            <w:r>
              <w:t xml:space="preserve">41.72%</w:t>
            </w:r>
          </w:p>
        </w:tc>
      </w:tr>
      <w:tr>
        <w:trPr>
          <w:cantSplit/>
        </w:trPr>
        <w:tc>
          <w:tcPr>
            <w:tcW w:w="757" w:type="dxa"/>
            <w:vAlign w:val="center"/>
            <w:shd w:fill="F5F7FA"/>
          </w:tcPr>
          <w:p>
            <w:pPr>
              <w:pStyle w:val="TableText"/>
            </w:pPr>
            <w:r>
              <w:t xml:space="preserve">12d</w:t>
            </w:r>
          </w:p>
        </w:tc>
        <w:tc>
          <w:tcPr>
            <w:tcW w:w="1721" w:type="dxa"/>
            <w:vAlign w:val="center"/>
            <w:shd w:fill="F5F7FA"/>
          </w:tcPr>
          <w:p>
            <w:pPr>
              <w:pStyle w:val="TableNumber"/>
            </w:pPr>
            <w:r>
              <w:t xml:space="preserve">0.50</w:t>
            </w:r>
          </w:p>
        </w:tc>
        <w:tc>
          <w:tcPr>
            <w:tcW w:w="1445" w:type="dxa"/>
            <w:vAlign w:val="center"/>
            <w:shd w:fill="F5F7FA"/>
          </w:tcPr>
          <w:p>
            <w:pPr>
              <w:pStyle w:val="TableNumber"/>
            </w:pPr>
            <w:r>
              <w:t xml:space="preserve">61,054</w:t>
            </w:r>
          </w:p>
        </w:tc>
        <w:tc>
          <w:tcPr>
            <w:tcW w:w="1445" w:type="dxa"/>
            <w:vAlign w:val="center"/>
            <w:shd w:fill="F5F7FA"/>
          </w:tcPr>
          <w:p>
            <w:pPr>
              <w:pStyle w:val="TableNumber"/>
            </w:pPr>
            <w:r>
              <w:t xml:space="preserve">11.43%</w:t>
            </w:r>
          </w:p>
        </w:tc>
        <w:tc>
          <w:tcPr>
            <w:tcW w:w="2065" w:type="dxa"/>
            <w:vAlign w:val="center"/>
            <w:shd w:fill="F5F7FA"/>
          </w:tcPr>
          <w:p>
            <w:pPr>
              <w:pStyle w:val="TableNumber"/>
            </w:pPr>
            <w:r>
              <w:t xml:space="preserve">53.01%</w:t>
            </w:r>
          </w:p>
        </w:tc>
        <w:tc>
          <w:tcPr>
            <w:tcW w:w="1927" w:type="dxa"/>
            <w:vAlign w:val="center"/>
            <w:shd w:fill="F5F7FA"/>
          </w:tcPr>
          <w:p>
            <w:pPr>
              <w:pStyle w:val="TableNumber"/>
            </w:pPr>
            <w:r>
              <w:t xml:space="preserve">40.15%</w:t>
            </w:r>
          </w:p>
        </w:tc>
      </w:tr>
      <w:tr>
        <w:trPr>
          <w:cantSplit/>
        </w:trPr>
        <w:tc>
          <w:tcPr>
            <w:tcW w:w="757" w:type="dxa"/>
            <w:vAlign w:val="center"/>
          </w:tcPr>
          <w:p>
            <w:pPr>
              <w:pStyle w:val="TableText"/>
            </w:pPr>
            <w:r>
              <w:t xml:space="preserve">12d</w:t>
            </w:r>
          </w:p>
        </w:tc>
        <w:tc>
          <w:tcPr>
            <w:tcW w:w="1721" w:type="dxa"/>
            <w:vAlign w:val="center"/>
          </w:tcPr>
          <w:p>
            <w:pPr>
              <w:pStyle w:val="TableNumber"/>
            </w:pPr>
            <w:r>
              <w:t xml:space="preserve">0.75</w:t>
            </w:r>
          </w:p>
        </w:tc>
        <w:tc>
          <w:tcPr>
            <w:tcW w:w="1445" w:type="dxa"/>
            <w:vAlign w:val="center"/>
          </w:tcPr>
          <w:p>
            <w:pPr>
              <w:pStyle w:val="TableNumber"/>
            </w:pPr>
            <w:r>
              <w:t xml:space="preserve">0</w:t>
            </w:r>
          </w:p>
        </w:tc>
        <w:tc>
          <w:tcPr>
            <w:tcW w:w="1445" w:type="dxa"/>
            <w:vAlign w:val="center"/>
          </w:tcPr>
          <w:p>
            <w:pPr>
              <w:pStyle w:val="TableNumber"/>
            </w:pPr>
            <w:r>
              <w:t xml:space="preserve">0.00%</w:t>
            </w:r>
          </w:p>
        </w:tc>
        <w:tc>
          <w:tcPr>
            <w:tcW w:w="2065" w:type="dxa"/>
            <w:vAlign w:val="center"/>
          </w:tcPr>
          <w:p>
            <w:pPr>
              <w:pStyle w:val="TableNumber"/>
            </w:pPr>
            <w:r>
              <w:t xml:space="preserve">N/A</w:t>
            </w:r>
          </w:p>
        </w:tc>
        <w:tc>
          <w:tcPr>
            <w:tcW w:w="1927" w:type="dxa"/>
            <w:vAlign w:val="center"/>
          </w:tcPr>
          <w:p>
            <w:pPr>
              <w:pStyle w:val="TableNumber"/>
            </w:pPr>
            <w:r>
              <w:t xml:space="preserve">N/A</w:t>
            </w:r>
          </w:p>
        </w:tc>
      </w:tr>
      <w:tr>
        <w:trPr>
          <w:cantSplit/>
        </w:trPr>
        <w:tc>
          <w:tcPr>
            <w:tcW w:w="757" w:type="dxa"/>
            <w:vAlign w:val="center"/>
            <w:shd w:fill="F5F7FA"/>
          </w:tcPr>
          <w:p>
            <w:pPr>
              <w:pStyle w:val="TableText"/>
            </w:pPr>
            <w:r>
              <w:t xml:space="preserve">12d</w:t>
            </w:r>
          </w:p>
        </w:tc>
        <w:tc>
          <w:tcPr>
            <w:tcW w:w="1721" w:type="dxa"/>
            <w:vAlign w:val="center"/>
            <w:shd w:fill="F5F7FA"/>
          </w:tcPr>
          <w:p>
            <w:pPr>
              <w:pStyle w:val="TableNumber"/>
            </w:pPr>
            <w:r>
              <w:t xml:space="preserve">0.95</w:t>
            </w:r>
          </w:p>
        </w:tc>
        <w:tc>
          <w:tcPr>
            <w:tcW w:w="1445" w:type="dxa"/>
            <w:vAlign w:val="center"/>
            <w:shd w:fill="F5F7FA"/>
          </w:tcPr>
          <w:p>
            <w:pPr>
              <w:pStyle w:val="TableNumber"/>
            </w:pPr>
            <w:r>
              <w:t xml:space="preserve">0</w:t>
            </w:r>
          </w:p>
        </w:tc>
        <w:tc>
          <w:tcPr>
            <w:tcW w:w="1445" w:type="dxa"/>
            <w:vAlign w:val="center"/>
            <w:shd w:fill="F5F7FA"/>
          </w:tcPr>
          <w:p>
            <w:pPr>
              <w:pStyle w:val="TableNumber"/>
            </w:pPr>
            <w:r>
              <w:t xml:space="preserve">0.00%</w:t>
            </w:r>
          </w:p>
        </w:tc>
        <w:tc>
          <w:tcPr>
            <w:tcW w:w="2065" w:type="dxa"/>
            <w:vAlign w:val="center"/>
            <w:shd w:fill="F5F7FA"/>
          </w:tcPr>
          <w:p>
            <w:pPr>
              <w:pStyle w:val="TableNumber"/>
            </w:pPr>
            <w:r>
              <w:t xml:space="preserve">N/A</w:t>
            </w:r>
          </w:p>
        </w:tc>
        <w:tc>
          <w:tcPr>
            <w:tcW w:w="1927" w:type="dxa"/>
            <w:vAlign w:val="center"/>
            <w:shd w:fill="F5F7FA"/>
          </w:tcPr>
          <w:p>
            <w:pPr>
              <w:pStyle w:val="TableNumber"/>
            </w:pPr>
            <w:r>
              <w:t xml:space="preserve">N/A</w:t>
            </w:r>
          </w:p>
        </w:tc>
      </w:tr>
      <w:tr>
        <w:trPr>
          <w:cantSplit/>
        </w:trPr>
        <w:tc>
          <w:tcPr>
            <w:tcW w:w="757" w:type="dxa"/>
            <w:vAlign w:val="center"/>
          </w:tcPr>
          <w:p>
            <w:pPr>
              <w:pStyle w:val="TableText"/>
            </w:pPr>
            <w:r>
              <w:t xml:space="preserve">13d</w:t>
            </w:r>
          </w:p>
        </w:tc>
        <w:tc>
          <w:tcPr>
            <w:tcW w:w="1721" w:type="dxa"/>
            <w:vAlign w:val="center"/>
          </w:tcPr>
          <w:p>
            <w:pPr>
              <w:pStyle w:val="TableNumber"/>
            </w:pPr>
            <w:r>
              <w:t xml:space="preserve">0.00</w:t>
            </w:r>
          </w:p>
        </w:tc>
        <w:tc>
          <w:tcPr>
            <w:tcW w:w="1445" w:type="dxa"/>
            <w:vAlign w:val="center"/>
          </w:tcPr>
          <w:p>
            <w:pPr>
              <w:pStyle w:val="TableNumber"/>
            </w:pPr>
            <w:r>
              <w:t xml:space="preserve">91,196</w:t>
            </w:r>
          </w:p>
        </w:tc>
        <w:tc>
          <w:tcPr>
            <w:tcW w:w="1445" w:type="dxa"/>
            <w:vAlign w:val="center"/>
          </w:tcPr>
          <w:p>
            <w:pPr>
              <w:pStyle w:val="TableNumber"/>
            </w:pPr>
            <w:r>
              <w:t xml:space="preserve">17.07%</w:t>
            </w:r>
          </w:p>
        </w:tc>
        <w:tc>
          <w:tcPr>
            <w:tcW w:w="2065" w:type="dxa"/>
            <w:vAlign w:val="center"/>
          </w:tcPr>
          <w:p>
            <w:pPr>
              <w:pStyle w:val="TableNumber"/>
            </w:pPr>
            <w:r>
              <w:t xml:space="preserve">57.63%</w:t>
            </w:r>
          </w:p>
        </w:tc>
        <w:tc>
          <w:tcPr>
            <w:tcW w:w="1927" w:type="dxa"/>
            <w:vAlign w:val="center"/>
          </w:tcPr>
          <w:p>
            <w:pPr>
              <w:pStyle w:val="TableNumber"/>
            </w:pPr>
            <w:r>
              <w:t xml:space="preserve">41.91%</w:t>
            </w:r>
          </w:p>
        </w:tc>
      </w:tr>
      <w:tr>
        <w:trPr>
          <w:cantSplit/>
        </w:trPr>
        <w:tc>
          <w:tcPr>
            <w:tcW w:w="757" w:type="dxa"/>
            <w:vAlign w:val="center"/>
            <w:shd w:fill="F5F7FA"/>
          </w:tcPr>
          <w:p>
            <w:pPr>
              <w:pStyle w:val="TableText"/>
            </w:pPr>
            <w:r>
              <w:t xml:space="preserve">13d</w:t>
            </w:r>
          </w:p>
        </w:tc>
        <w:tc>
          <w:tcPr>
            <w:tcW w:w="1721" w:type="dxa"/>
            <w:vAlign w:val="center"/>
            <w:shd w:fill="F5F7FA"/>
          </w:tcPr>
          <w:p>
            <w:pPr>
              <w:pStyle w:val="TableNumber"/>
            </w:pPr>
            <w:r>
              <w:t xml:space="preserve">0.25</w:t>
            </w:r>
          </w:p>
        </w:tc>
        <w:tc>
          <w:tcPr>
            <w:tcW w:w="1445" w:type="dxa"/>
            <w:vAlign w:val="center"/>
            <w:shd w:fill="F5F7FA"/>
          </w:tcPr>
          <w:p>
            <w:pPr>
              <w:pStyle w:val="TableNumber"/>
            </w:pPr>
            <w:r>
              <w:t xml:space="preserve">91,196</w:t>
            </w:r>
          </w:p>
        </w:tc>
        <w:tc>
          <w:tcPr>
            <w:tcW w:w="1445" w:type="dxa"/>
            <w:vAlign w:val="center"/>
            <w:shd w:fill="F5F7FA"/>
          </w:tcPr>
          <w:p>
            <w:pPr>
              <w:pStyle w:val="TableNumber"/>
            </w:pPr>
            <w:r>
              <w:t xml:space="preserve">17.07%</w:t>
            </w:r>
          </w:p>
        </w:tc>
        <w:tc>
          <w:tcPr>
            <w:tcW w:w="2065" w:type="dxa"/>
            <w:vAlign w:val="center"/>
            <w:shd w:fill="F5F7FA"/>
          </w:tcPr>
          <w:p>
            <w:pPr>
              <w:pStyle w:val="TableNumber"/>
            </w:pPr>
            <w:r>
              <w:t xml:space="preserve">57.63%</w:t>
            </w:r>
          </w:p>
        </w:tc>
        <w:tc>
          <w:tcPr>
            <w:tcW w:w="1927" w:type="dxa"/>
            <w:vAlign w:val="center"/>
            <w:shd w:fill="F5F7FA"/>
          </w:tcPr>
          <w:p>
            <w:pPr>
              <w:pStyle w:val="TableNumber"/>
            </w:pPr>
            <w:r>
              <w:t xml:space="preserve">41.91%</w:t>
            </w:r>
          </w:p>
        </w:tc>
      </w:tr>
      <w:tr>
        <w:trPr>
          <w:cantSplit/>
        </w:trPr>
        <w:tc>
          <w:tcPr>
            <w:tcW w:w="757" w:type="dxa"/>
            <w:vAlign w:val="center"/>
          </w:tcPr>
          <w:p>
            <w:pPr>
              <w:pStyle w:val="TableText"/>
            </w:pPr>
            <w:r>
              <w:t xml:space="preserve">13d</w:t>
            </w:r>
          </w:p>
        </w:tc>
        <w:tc>
          <w:tcPr>
            <w:tcW w:w="1721" w:type="dxa"/>
            <w:vAlign w:val="center"/>
          </w:tcPr>
          <w:p>
            <w:pPr>
              <w:pStyle w:val="TableNumber"/>
            </w:pPr>
            <w:r>
              <w:t xml:space="preserve">0.50</w:t>
            </w:r>
          </w:p>
        </w:tc>
        <w:tc>
          <w:tcPr>
            <w:tcW w:w="1445" w:type="dxa"/>
            <w:vAlign w:val="center"/>
          </w:tcPr>
          <w:p>
            <w:pPr>
              <w:pStyle w:val="TableNumber"/>
            </w:pPr>
            <w:r>
              <w:t xml:space="preserve">61,566</w:t>
            </w:r>
          </w:p>
        </w:tc>
        <w:tc>
          <w:tcPr>
            <w:tcW w:w="1445" w:type="dxa"/>
            <w:vAlign w:val="center"/>
          </w:tcPr>
          <w:p>
            <w:pPr>
              <w:pStyle w:val="TableNumber"/>
            </w:pPr>
            <w:r>
              <w:t xml:space="preserve">11.52%</w:t>
            </w:r>
          </w:p>
        </w:tc>
        <w:tc>
          <w:tcPr>
            <w:tcW w:w="2065" w:type="dxa"/>
            <w:vAlign w:val="center"/>
          </w:tcPr>
          <w:p>
            <w:pPr>
              <w:pStyle w:val="TableNumber"/>
            </w:pPr>
            <w:r>
              <w:t xml:space="preserve">53.69%</w:t>
            </w:r>
          </w:p>
        </w:tc>
        <w:tc>
          <w:tcPr>
            <w:tcW w:w="1927" w:type="dxa"/>
            <w:vAlign w:val="center"/>
          </w:tcPr>
          <w:p>
            <w:pPr>
              <w:pStyle w:val="TableNumber"/>
            </w:pPr>
            <w:r>
              <w:t xml:space="preserve">40.60%</w:t>
            </w:r>
          </w:p>
        </w:tc>
      </w:tr>
      <w:tr>
        <w:trPr>
          <w:cantSplit/>
        </w:trPr>
        <w:tc>
          <w:tcPr>
            <w:tcW w:w="757" w:type="dxa"/>
            <w:vAlign w:val="center"/>
            <w:shd w:fill="F5F7FA"/>
          </w:tcPr>
          <w:p>
            <w:pPr>
              <w:pStyle w:val="TableText"/>
            </w:pPr>
            <w:r>
              <w:t xml:space="preserve">13d</w:t>
            </w:r>
          </w:p>
        </w:tc>
        <w:tc>
          <w:tcPr>
            <w:tcW w:w="1721" w:type="dxa"/>
            <w:vAlign w:val="center"/>
            <w:shd w:fill="F5F7FA"/>
          </w:tcPr>
          <w:p>
            <w:pPr>
              <w:pStyle w:val="TableNumber"/>
            </w:pPr>
            <w:r>
              <w:t xml:space="preserve">0.75</w:t>
            </w:r>
          </w:p>
        </w:tc>
        <w:tc>
          <w:tcPr>
            <w:tcW w:w="1445" w:type="dxa"/>
            <w:vAlign w:val="center"/>
            <w:shd w:fill="F5F7FA"/>
          </w:tcPr>
          <w:p>
            <w:pPr>
              <w:pStyle w:val="TableNumber"/>
            </w:pPr>
            <w:r>
              <w:t xml:space="preserve">0</w:t>
            </w:r>
          </w:p>
        </w:tc>
        <w:tc>
          <w:tcPr>
            <w:tcW w:w="1445" w:type="dxa"/>
            <w:vAlign w:val="center"/>
            <w:shd w:fill="F5F7FA"/>
          </w:tcPr>
          <w:p>
            <w:pPr>
              <w:pStyle w:val="TableNumber"/>
            </w:pPr>
            <w:r>
              <w:t xml:space="preserve">0.00%</w:t>
            </w:r>
          </w:p>
        </w:tc>
        <w:tc>
          <w:tcPr>
            <w:tcW w:w="2065" w:type="dxa"/>
            <w:vAlign w:val="center"/>
            <w:shd w:fill="F5F7FA"/>
          </w:tcPr>
          <w:p>
            <w:pPr>
              <w:pStyle w:val="TableNumber"/>
            </w:pPr>
            <w:r>
              <w:t xml:space="preserve">N/A</w:t>
            </w:r>
          </w:p>
        </w:tc>
        <w:tc>
          <w:tcPr>
            <w:tcW w:w="1927" w:type="dxa"/>
            <w:vAlign w:val="center"/>
            <w:shd w:fill="F5F7FA"/>
          </w:tcPr>
          <w:p>
            <w:pPr>
              <w:pStyle w:val="TableNumber"/>
            </w:pPr>
            <w:r>
              <w:t xml:space="preserve">N/A</w:t>
            </w:r>
          </w:p>
        </w:tc>
      </w:tr>
      <w:tr>
        <w:trPr>
          <w:cantSplit/>
        </w:trPr>
        <w:tc>
          <w:tcPr>
            <w:tcW w:w="757" w:type="dxa"/>
            <w:vAlign w:val="center"/>
          </w:tcPr>
          <w:p>
            <w:pPr>
              <w:pStyle w:val="TableText"/>
            </w:pPr>
            <w:r>
              <w:t xml:space="preserve">13d</w:t>
            </w:r>
          </w:p>
        </w:tc>
        <w:tc>
          <w:tcPr>
            <w:tcW w:w="1721" w:type="dxa"/>
            <w:vAlign w:val="center"/>
          </w:tcPr>
          <w:p>
            <w:pPr>
              <w:pStyle w:val="TableNumber"/>
            </w:pPr>
            <w:r>
              <w:t xml:space="preserve">0.95</w:t>
            </w:r>
          </w:p>
        </w:tc>
        <w:tc>
          <w:tcPr>
            <w:tcW w:w="1445" w:type="dxa"/>
            <w:vAlign w:val="center"/>
          </w:tcPr>
          <w:p>
            <w:pPr>
              <w:pStyle w:val="TableNumber"/>
            </w:pPr>
            <w:r>
              <w:t xml:space="preserve">0</w:t>
            </w:r>
          </w:p>
        </w:tc>
        <w:tc>
          <w:tcPr>
            <w:tcW w:w="1445" w:type="dxa"/>
            <w:vAlign w:val="center"/>
          </w:tcPr>
          <w:p>
            <w:pPr>
              <w:pStyle w:val="TableNumber"/>
            </w:pPr>
            <w:r>
              <w:t xml:space="preserve">0.00%</w:t>
            </w:r>
          </w:p>
        </w:tc>
        <w:tc>
          <w:tcPr>
            <w:tcW w:w="2065" w:type="dxa"/>
            <w:vAlign w:val="center"/>
          </w:tcPr>
          <w:p>
            <w:pPr>
              <w:pStyle w:val="TableNumber"/>
            </w:pPr>
            <w:r>
              <w:t xml:space="preserve">N/A</w:t>
            </w:r>
          </w:p>
        </w:tc>
        <w:tc>
          <w:tcPr>
            <w:tcW w:w="1927" w:type="dxa"/>
            <w:vAlign w:val="center"/>
          </w:tcPr>
          <w:p>
            <w:pPr>
              <w:pStyle w:val="TableNumber"/>
            </w:pPr>
            <w:r>
              <w:t xml:space="preserve">N/A</w:t>
            </w:r>
          </w:p>
        </w:tc>
      </w:tr>
      <w:tr>
        <w:trPr>
          <w:cantSplit/>
        </w:trPr>
        <w:tc>
          <w:tcPr>
            <w:tcW w:w="757" w:type="dxa"/>
            <w:vAlign w:val="center"/>
            <w:shd w:fill="F5F7FA"/>
          </w:tcPr>
          <w:p>
            <w:pPr>
              <w:pStyle w:val="TableText"/>
            </w:pPr>
            <w:r>
              <w:t xml:space="preserve">14d</w:t>
            </w:r>
          </w:p>
        </w:tc>
        <w:tc>
          <w:tcPr>
            <w:tcW w:w="1721" w:type="dxa"/>
            <w:vAlign w:val="center"/>
            <w:shd w:fill="F5F7FA"/>
          </w:tcPr>
          <w:p>
            <w:pPr>
              <w:pStyle w:val="TableNumber"/>
            </w:pPr>
            <w:r>
              <w:t xml:space="preserve">0.00</w:t>
            </w:r>
          </w:p>
        </w:tc>
        <w:tc>
          <w:tcPr>
            <w:tcW w:w="1445" w:type="dxa"/>
            <w:vAlign w:val="center"/>
            <w:shd w:fill="F5F7FA"/>
          </w:tcPr>
          <w:p>
            <w:pPr>
              <w:pStyle w:val="TableNumber"/>
            </w:pPr>
            <w:r>
              <w:t xml:space="preserve">93,140</w:t>
            </w:r>
          </w:p>
        </w:tc>
        <w:tc>
          <w:tcPr>
            <w:tcW w:w="1445" w:type="dxa"/>
            <w:vAlign w:val="center"/>
            <w:shd w:fill="F5F7FA"/>
          </w:tcPr>
          <w:p>
            <w:pPr>
              <w:pStyle w:val="TableNumber"/>
            </w:pPr>
            <w:r>
              <w:t xml:space="preserve">17.43%</w:t>
            </w:r>
          </w:p>
        </w:tc>
        <w:tc>
          <w:tcPr>
            <w:tcW w:w="2065" w:type="dxa"/>
            <w:vAlign w:val="center"/>
            <w:shd w:fill="F5F7FA"/>
          </w:tcPr>
          <w:p>
            <w:pPr>
              <w:pStyle w:val="TableNumber"/>
            </w:pPr>
            <w:r>
              <w:t xml:space="preserve">57.92%</w:t>
            </w:r>
          </w:p>
        </w:tc>
        <w:tc>
          <w:tcPr>
            <w:tcW w:w="1927" w:type="dxa"/>
            <w:vAlign w:val="center"/>
            <w:shd w:fill="F5F7FA"/>
          </w:tcPr>
          <w:p>
            <w:pPr>
              <w:pStyle w:val="TableNumber"/>
            </w:pPr>
            <w:r>
              <w:t xml:space="preserve">41.59%</w:t>
            </w:r>
          </w:p>
        </w:tc>
      </w:tr>
      <w:tr>
        <w:trPr>
          <w:cantSplit/>
        </w:trPr>
        <w:tc>
          <w:tcPr>
            <w:tcW w:w="757" w:type="dxa"/>
            <w:vAlign w:val="center"/>
          </w:tcPr>
          <w:p>
            <w:pPr>
              <w:pStyle w:val="TableText"/>
            </w:pPr>
            <w:r>
              <w:t xml:space="preserve">14d</w:t>
            </w:r>
          </w:p>
        </w:tc>
        <w:tc>
          <w:tcPr>
            <w:tcW w:w="1721" w:type="dxa"/>
            <w:vAlign w:val="center"/>
          </w:tcPr>
          <w:p>
            <w:pPr>
              <w:pStyle w:val="TableNumber"/>
            </w:pPr>
            <w:r>
              <w:t xml:space="preserve">0.25</w:t>
            </w:r>
          </w:p>
        </w:tc>
        <w:tc>
          <w:tcPr>
            <w:tcW w:w="1445" w:type="dxa"/>
            <w:vAlign w:val="center"/>
          </w:tcPr>
          <w:p>
            <w:pPr>
              <w:pStyle w:val="TableNumber"/>
            </w:pPr>
            <w:r>
              <w:t xml:space="preserve">93,140</w:t>
            </w:r>
          </w:p>
        </w:tc>
        <w:tc>
          <w:tcPr>
            <w:tcW w:w="1445" w:type="dxa"/>
            <w:vAlign w:val="center"/>
          </w:tcPr>
          <w:p>
            <w:pPr>
              <w:pStyle w:val="TableNumber"/>
            </w:pPr>
            <w:r>
              <w:t xml:space="preserve">17.43%</w:t>
            </w:r>
          </w:p>
        </w:tc>
        <w:tc>
          <w:tcPr>
            <w:tcW w:w="2065" w:type="dxa"/>
            <w:vAlign w:val="center"/>
          </w:tcPr>
          <w:p>
            <w:pPr>
              <w:pStyle w:val="TableNumber"/>
            </w:pPr>
            <w:r>
              <w:t xml:space="preserve">57.92%</w:t>
            </w:r>
          </w:p>
        </w:tc>
        <w:tc>
          <w:tcPr>
            <w:tcW w:w="1927" w:type="dxa"/>
            <w:vAlign w:val="center"/>
          </w:tcPr>
          <w:p>
            <w:pPr>
              <w:pStyle w:val="TableNumber"/>
            </w:pPr>
            <w:r>
              <w:t xml:space="preserve">41.59%</w:t>
            </w:r>
          </w:p>
        </w:tc>
      </w:tr>
      <w:tr>
        <w:trPr>
          <w:cantSplit/>
        </w:trPr>
        <w:tc>
          <w:tcPr>
            <w:tcW w:w="757" w:type="dxa"/>
            <w:vAlign w:val="center"/>
            <w:shd w:fill="F5F7FA"/>
          </w:tcPr>
          <w:p>
            <w:pPr>
              <w:pStyle w:val="TableText"/>
            </w:pPr>
            <w:r>
              <w:t xml:space="preserve">14d</w:t>
            </w:r>
          </w:p>
        </w:tc>
        <w:tc>
          <w:tcPr>
            <w:tcW w:w="1721" w:type="dxa"/>
            <w:vAlign w:val="center"/>
            <w:shd w:fill="F5F7FA"/>
          </w:tcPr>
          <w:p>
            <w:pPr>
              <w:pStyle w:val="TableNumber"/>
            </w:pPr>
            <w:r>
              <w:t xml:space="preserve">0.50</w:t>
            </w:r>
          </w:p>
        </w:tc>
        <w:tc>
          <w:tcPr>
            <w:tcW w:w="1445" w:type="dxa"/>
            <w:vAlign w:val="center"/>
            <w:shd w:fill="F5F7FA"/>
          </w:tcPr>
          <w:p>
            <w:pPr>
              <w:pStyle w:val="TableNumber"/>
            </w:pPr>
            <w:r>
              <w:t xml:space="preserve">61,306</w:t>
            </w:r>
          </w:p>
        </w:tc>
        <w:tc>
          <w:tcPr>
            <w:tcW w:w="1445" w:type="dxa"/>
            <w:vAlign w:val="center"/>
            <w:shd w:fill="F5F7FA"/>
          </w:tcPr>
          <w:p>
            <w:pPr>
              <w:pStyle w:val="TableNumber"/>
            </w:pPr>
            <w:r>
              <w:t xml:space="preserve">11.47%</w:t>
            </w:r>
          </w:p>
        </w:tc>
        <w:tc>
          <w:tcPr>
            <w:tcW w:w="2065" w:type="dxa"/>
            <w:vAlign w:val="center"/>
            <w:shd w:fill="F5F7FA"/>
          </w:tcPr>
          <w:p>
            <w:pPr>
              <w:pStyle w:val="TableNumber"/>
            </w:pPr>
            <w:r>
              <w:t xml:space="preserve">53.49%</w:t>
            </w:r>
          </w:p>
        </w:tc>
        <w:tc>
          <w:tcPr>
            <w:tcW w:w="1927" w:type="dxa"/>
            <w:vAlign w:val="center"/>
            <w:shd w:fill="F5F7FA"/>
          </w:tcPr>
          <w:p>
            <w:pPr>
              <w:pStyle w:val="TableNumber"/>
            </w:pPr>
            <w:r>
              <w:t xml:space="preserve">40.18%</w:t>
            </w:r>
          </w:p>
        </w:tc>
      </w:tr>
      <w:tr>
        <w:trPr>
          <w:cantSplit/>
        </w:trPr>
        <w:tc>
          <w:tcPr>
            <w:tcW w:w="757" w:type="dxa"/>
            <w:vAlign w:val="center"/>
          </w:tcPr>
          <w:p>
            <w:pPr>
              <w:pStyle w:val="TableText"/>
            </w:pPr>
            <w:r>
              <w:t xml:space="preserve">14d</w:t>
            </w:r>
          </w:p>
        </w:tc>
        <w:tc>
          <w:tcPr>
            <w:tcW w:w="1721" w:type="dxa"/>
            <w:vAlign w:val="center"/>
          </w:tcPr>
          <w:p>
            <w:pPr>
              <w:pStyle w:val="TableNumber"/>
            </w:pPr>
            <w:r>
              <w:t xml:space="preserve">0.75</w:t>
            </w:r>
          </w:p>
        </w:tc>
        <w:tc>
          <w:tcPr>
            <w:tcW w:w="1445" w:type="dxa"/>
            <w:vAlign w:val="center"/>
          </w:tcPr>
          <w:p>
            <w:pPr>
              <w:pStyle w:val="TableNumber"/>
            </w:pPr>
            <w:r>
              <w:t xml:space="preserve">0</w:t>
            </w:r>
          </w:p>
        </w:tc>
        <w:tc>
          <w:tcPr>
            <w:tcW w:w="1445" w:type="dxa"/>
            <w:vAlign w:val="center"/>
          </w:tcPr>
          <w:p>
            <w:pPr>
              <w:pStyle w:val="TableNumber"/>
            </w:pPr>
            <w:r>
              <w:t xml:space="preserve">0.00%</w:t>
            </w:r>
          </w:p>
        </w:tc>
        <w:tc>
          <w:tcPr>
            <w:tcW w:w="2065" w:type="dxa"/>
            <w:vAlign w:val="center"/>
          </w:tcPr>
          <w:p>
            <w:pPr>
              <w:pStyle w:val="TableNumber"/>
            </w:pPr>
            <w:r>
              <w:t xml:space="preserve">N/A</w:t>
            </w:r>
          </w:p>
        </w:tc>
        <w:tc>
          <w:tcPr>
            <w:tcW w:w="1927" w:type="dxa"/>
            <w:vAlign w:val="center"/>
          </w:tcPr>
          <w:p>
            <w:pPr>
              <w:pStyle w:val="TableNumber"/>
            </w:pPr>
            <w:r>
              <w:t xml:space="preserve">N/A</w:t>
            </w:r>
          </w:p>
        </w:tc>
      </w:tr>
      <w:tr>
        <w:trPr>
          <w:cantSplit/>
        </w:trPr>
        <w:tc>
          <w:tcPr>
            <w:tcW w:w="757" w:type="dxa"/>
            <w:vAlign w:val="center"/>
            <w:shd w:fill="F5F7FA"/>
          </w:tcPr>
          <w:p>
            <w:pPr>
              <w:pStyle w:val="TableText"/>
            </w:pPr>
            <w:r>
              <w:t xml:space="preserve">14d</w:t>
            </w:r>
          </w:p>
        </w:tc>
        <w:tc>
          <w:tcPr>
            <w:tcW w:w="1721" w:type="dxa"/>
            <w:vAlign w:val="center"/>
            <w:shd w:fill="F5F7FA"/>
          </w:tcPr>
          <w:p>
            <w:pPr>
              <w:pStyle w:val="TableNumber"/>
            </w:pPr>
            <w:r>
              <w:t xml:space="preserve">0.95</w:t>
            </w:r>
          </w:p>
        </w:tc>
        <w:tc>
          <w:tcPr>
            <w:tcW w:w="1445" w:type="dxa"/>
            <w:vAlign w:val="center"/>
            <w:shd w:fill="F5F7FA"/>
          </w:tcPr>
          <w:p>
            <w:pPr>
              <w:pStyle w:val="TableNumber"/>
            </w:pPr>
            <w:r>
              <w:t xml:space="preserve">0</w:t>
            </w:r>
          </w:p>
        </w:tc>
        <w:tc>
          <w:tcPr>
            <w:tcW w:w="1445" w:type="dxa"/>
            <w:vAlign w:val="center"/>
            <w:shd w:fill="F5F7FA"/>
          </w:tcPr>
          <w:p>
            <w:pPr>
              <w:pStyle w:val="TableNumber"/>
            </w:pPr>
            <w:r>
              <w:t xml:space="preserve">0.00%</w:t>
            </w:r>
          </w:p>
        </w:tc>
        <w:tc>
          <w:tcPr>
            <w:tcW w:w="2065" w:type="dxa"/>
            <w:vAlign w:val="center"/>
            <w:shd w:fill="F5F7FA"/>
          </w:tcPr>
          <w:p>
            <w:pPr>
              <w:pStyle w:val="TableNumber"/>
            </w:pPr>
            <w:r>
              <w:t xml:space="preserve">N/A</w:t>
            </w:r>
          </w:p>
        </w:tc>
        <w:tc>
          <w:tcPr>
            <w:tcW w:w="1927" w:type="dxa"/>
            <w:vAlign w:val="center"/>
            <w:shd w:fill="F5F7FA"/>
          </w:tcPr>
          <w:p>
            <w:pPr>
              <w:pStyle w:val="TableNumber"/>
            </w:pPr>
            <w:r>
              <w:t xml:space="preserve">N/A</w:t>
            </w:r>
          </w:p>
        </w:tc>
      </w:tr>
    </w:tbl>
    <w:p>
      <w:pPr>
        <w:pStyle w:val="a"/>
      </w:pPr>
      <w:r>
        <w:t xml:space="preserve">一日門檻0.55的both-up precision雖達 70.00%, 只有 30 個signals；提高到0.60即沒有signals。這正是為何不能只挑高precision宣稱可交易成功。門檻掃描也沒有處理逐筆成本後PnL、下單容量或新test上的穩定性。</w:t>
      </w:r>
    </w:p>
    <w:p>
      <w:pPr>
        <w:pStyle w:val="11"/>
      </w:pPr>
      <w:r>
        <w:t>7. 一至十四日衍生訊號分布</w:t>
      </w:r>
    </w:p>
    <w:p>
      <w:pPr>
        <w:pStyle w:val="Decision"/>
        <w:keepNext/>
        <w:spacing w:after="80"/>
      </w:pPr>
      <w:r>
        <w:t xml:space="preserve">表 10｜threshold 等於 0 的後處理標籤</w:t>
      </w:r>
    </w:p>
    <w:tbl>
      <w:tblPr>
        <w:tblStyle w:val="BenchmarkTable"/>
        <w:tblW w:w="9360" w:type="dxa"/>
        <w:tblLayout w:type="fixed"/>
      </w:tblPr>
      <w:tblGrid>
        <w:gridCol w:w="900"/>
        <w:gridCol w:w="1800"/>
        <w:gridCol w:w="1800"/>
        <w:gridCol w:w="1800"/>
        <w:gridCol w:w="3060"/>
      </w:tblGrid>
      <w:tr>
        <w:trPr>
          <w:tblHeader/>
          <w:cantSplit/>
        </w:trPr>
        <w:tc>
          <w:tcPr>
            <w:tcW w:w="900" w:type="dxa"/>
            <w:shd w:val="clear" w:fill="DCE6F1"/>
            <w:vAlign w:val="center"/>
          </w:tcPr>
          <w:p>
            <w:pPr>
              <w:pStyle w:val="TableHeader"/>
              <w:keepNext/>
            </w:pPr>
            <w:r>
              <w:t xml:space="preserve">H</w:t>
            </w:r>
          </w:p>
        </w:tc>
        <w:tc>
          <w:tcPr>
            <w:tcW w:w="1800" w:type="dxa"/>
            <w:shd w:val="clear" w:fill="DCE6F1"/>
            <w:vAlign w:val="center"/>
          </w:tcPr>
          <w:p>
            <w:pPr>
              <w:pStyle w:val="TableHeader"/>
              <w:keepNext/>
            </w:pPr>
            <w:r>
              <w:t xml:space="preserve">Bearish</w:t>
            </w:r>
          </w:p>
        </w:tc>
        <w:tc>
          <w:tcPr>
            <w:tcW w:w="1800" w:type="dxa"/>
            <w:shd w:val="clear" w:fill="DCE6F1"/>
            <w:vAlign w:val="center"/>
          </w:tcPr>
          <w:p>
            <w:pPr>
              <w:pStyle w:val="TableHeader"/>
              <w:keepNext/>
            </w:pPr>
            <w:r>
              <w:t xml:space="preserve">Neutral</w:t>
            </w:r>
          </w:p>
        </w:tc>
        <w:tc>
          <w:tcPr>
            <w:tcW w:w="1800" w:type="dxa"/>
            <w:shd w:val="clear" w:fill="DCE6F1"/>
            <w:vAlign w:val="center"/>
          </w:tcPr>
          <w:p>
            <w:pPr>
              <w:pStyle w:val="TableHeader"/>
              <w:keepNext/>
            </w:pPr>
            <w:r>
              <w:t xml:space="preserve">Bullish</w:t>
            </w:r>
          </w:p>
        </w:tc>
        <w:tc>
          <w:tcPr>
            <w:tcW w:w="3060" w:type="dxa"/>
            <w:shd w:val="clear" w:fill="DCE6F1"/>
            <w:vAlign w:val="center"/>
          </w:tcPr>
          <w:p>
            <w:pPr>
              <w:pStyle w:val="TableHeader"/>
              <w:keepNext/>
            </w:pPr>
            <w:r>
              <w:t xml:space="preserve">Strong bear / bull</w:t>
            </w:r>
          </w:p>
        </w:tc>
      </w:tr>
      <w:tr>
        <w:trPr>
          <w:cantSplit/>
        </w:trPr>
        <w:tc>
          <w:tcPr>
            <w:tcW w:w="900" w:type="dxa"/>
            <w:vAlign w:val="center"/>
          </w:tcPr>
          <w:p>
            <w:pPr>
              <w:pStyle w:val="TableText"/>
            </w:pPr>
            <w:r>
              <w:t xml:space="preserve">1d</w:t>
            </w:r>
          </w:p>
        </w:tc>
        <w:tc>
          <w:tcPr>
            <w:tcW w:w="1800" w:type="dxa"/>
            <w:vAlign w:val="center"/>
          </w:tcPr>
          <w:p>
            <w:pPr>
              <w:pStyle w:val="TableNumber"/>
            </w:pPr>
            <w:r>
              <w:t xml:space="preserve">82.36%</w:t>
            </w:r>
          </w:p>
        </w:tc>
        <w:tc>
          <w:tcPr>
            <w:tcW w:w="1800" w:type="dxa"/>
            <w:vAlign w:val="center"/>
          </w:tcPr>
          <w:p>
            <w:pPr>
              <w:pStyle w:val="TableNumber"/>
            </w:pPr>
            <w:r>
              <w:t xml:space="preserve">0.00%</w:t>
            </w:r>
          </w:p>
        </w:tc>
        <w:tc>
          <w:tcPr>
            <w:tcW w:w="1800" w:type="dxa"/>
            <w:vAlign w:val="center"/>
          </w:tcPr>
          <w:p>
            <w:pPr>
              <w:pStyle w:val="TableNumber"/>
            </w:pPr>
            <w:r>
              <w:t xml:space="preserve">17.64%</w:t>
            </w:r>
          </w:p>
        </w:tc>
        <w:tc>
          <w:tcPr>
            <w:tcW w:w="3060" w:type="dxa"/>
            <w:vAlign w:val="center"/>
          </w:tcPr>
          <w:p>
            <w:pPr>
              <w:pStyle w:val="TableNumber"/>
            </w:pPr>
            <w:r>
              <w:t xml:space="preserve">0 / 2</w:t>
            </w:r>
          </w:p>
        </w:tc>
      </w:tr>
      <w:tr>
        <w:trPr>
          <w:cantSplit/>
        </w:trPr>
        <w:tc>
          <w:tcPr>
            <w:tcW w:w="900" w:type="dxa"/>
            <w:vAlign w:val="center"/>
          </w:tcPr>
          <w:p>
            <w:pPr>
              <w:pStyle w:val="TableText"/>
            </w:pPr>
            <w:r>
              <w:t xml:space="preserve">2d</w:t>
            </w:r>
          </w:p>
        </w:tc>
        <w:tc>
          <w:tcPr>
            <w:tcW w:w="1800" w:type="dxa"/>
            <w:vAlign w:val="center"/>
          </w:tcPr>
          <w:p>
            <w:pPr>
              <w:pStyle w:val="TableNumber"/>
            </w:pPr>
            <w:r>
              <w:t xml:space="preserve">73.66%</w:t>
            </w:r>
          </w:p>
        </w:tc>
        <w:tc>
          <w:tcPr>
            <w:tcW w:w="1800" w:type="dxa"/>
            <w:vAlign w:val="center"/>
          </w:tcPr>
          <w:p>
            <w:pPr>
              <w:pStyle w:val="TableNumber"/>
            </w:pPr>
            <w:r>
              <w:t xml:space="preserve">0.00%</w:t>
            </w:r>
          </w:p>
        </w:tc>
        <w:tc>
          <w:tcPr>
            <w:tcW w:w="1800" w:type="dxa"/>
            <w:vAlign w:val="center"/>
          </w:tcPr>
          <w:p>
            <w:pPr>
              <w:pStyle w:val="TableNumber"/>
            </w:pPr>
            <w:r>
              <w:t xml:space="preserve">26.34%</w:t>
            </w:r>
          </w:p>
        </w:tc>
        <w:tc>
          <w:tcPr>
            <w:tcW w:w="3060" w:type="dxa"/>
            <w:vAlign w:val="center"/>
          </w:tcPr>
          <w:p>
            <w:pPr>
              <w:pStyle w:val="TableNumber"/>
            </w:pPr>
            <w:r>
              <w:t xml:space="preserve">0 / 88</w:t>
            </w:r>
          </w:p>
        </w:tc>
      </w:tr>
      <w:tr>
        <w:trPr>
          <w:cantSplit/>
        </w:trPr>
        <w:tc>
          <w:tcPr>
            <w:tcW w:w="900" w:type="dxa"/>
            <w:vAlign w:val="center"/>
          </w:tcPr>
          <w:p>
            <w:pPr>
              <w:pStyle w:val="TableText"/>
            </w:pPr>
            <w:r>
              <w:t xml:space="preserve">3d</w:t>
            </w:r>
          </w:p>
        </w:tc>
        <w:tc>
          <w:tcPr>
            <w:tcW w:w="1800" w:type="dxa"/>
            <w:vAlign w:val="center"/>
          </w:tcPr>
          <w:p>
            <w:pPr>
              <w:pStyle w:val="TableNumber"/>
            </w:pPr>
            <w:r>
              <w:t xml:space="preserve">76.44%</w:t>
            </w:r>
          </w:p>
        </w:tc>
        <w:tc>
          <w:tcPr>
            <w:tcW w:w="1800" w:type="dxa"/>
            <w:vAlign w:val="center"/>
          </w:tcPr>
          <w:p>
            <w:pPr>
              <w:pStyle w:val="TableNumber"/>
            </w:pPr>
            <w:r>
              <w:t xml:space="preserve">0.00%</w:t>
            </w:r>
          </w:p>
        </w:tc>
        <w:tc>
          <w:tcPr>
            <w:tcW w:w="1800" w:type="dxa"/>
            <w:vAlign w:val="center"/>
          </w:tcPr>
          <w:p>
            <w:pPr>
              <w:pStyle w:val="TableNumber"/>
            </w:pPr>
            <w:r>
              <w:t xml:space="preserve">23.56%</w:t>
            </w:r>
          </w:p>
        </w:tc>
        <w:tc>
          <w:tcPr>
            <w:tcW w:w="3060" w:type="dxa"/>
            <w:vAlign w:val="center"/>
          </w:tcPr>
          <w:p>
            <w:pPr>
              <w:pStyle w:val="TableNumber"/>
            </w:pPr>
            <w:r>
              <w:t xml:space="preserve">0 / 35</w:t>
            </w:r>
          </w:p>
        </w:tc>
      </w:tr>
      <w:tr>
        <w:trPr>
          <w:cantSplit/>
        </w:trPr>
        <w:tc>
          <w:tcPr>
            <w:tcW w:w="900" w:type="dxa"/>
            <w:vAlign w:val="center"/>
          </w:tcPr>
          <w:p>
            <w:pPr>
              <w:pStyle w:val="TableText"/>
            </w:pPr>
            <w:r>
              <w:t xml:space="preserve">4d</w:t>
            </w:r>
          </w:p>
        </w:tc>
        <w:tc>
          <w:tcPr>
            <w:tcW w:w="1800" w:type="dxa"/>
            <w:vAlign w:val="center"/>
          </w:tcPr>
          <w:p>
            <w:pPr>
              <w:pStyle w:val="TableNumber"/>
            </w:pPr>
            <w:r>
              <w:t xml:space="preserve">65.41%</w:t>
            </w:r>
          </w:p>
        </w:tc>
        <w:tc>
          <w:tcPr>
            <w:tcW w:w="1800" w:type="dxa"/>
            <w:vAlign w:val="center"/>
          </w:tcPr>
          <w:p>
            <w:pPr>
              <w:pStyle w:val="TableNumber"/>
            </w:pPr>
            <w:r>
              <w:t xml:space="preserve">0.00%</w:t>
            </w:r>
          </w:p>
        </w:tc>
        <w:tc>
          <w:tcPr>
            <w:tcW w:w="1800" w:type="dxa"/>
            <w:vAlign w:val="center"/>
          </w:tcPr>
          <w:p>
            <w:pPr>
              <w:pStyle w:val="TableNumber"/>
            </w:pPr>
            <w:r>
              <w:t xml:space="preserve">34.59%</w:t>
            </w:r>
          </w:p>
        </w:tc>
        <w:tc>
          <w:tcPr>
            <w:tcW w:w="3060" w:type="dxa"/>
            <w:vAlign w:val="center"/>
          </w:tcPr>
          <w:p>
            <w:pPr>
              <w:pStyle w:val="TableNumber"/>
            </w:pPr>
            <w:r>
              <w:t xml:space="preserve">0 / 67</w:t>
            </w:r>
          </w:p>
        </w:tc>
      </w:tr>
      <w:tr>
        <w:trPr>
          <w:cantSplit/>
        </w:trPr>
        <w:tc>
          <w:tcPr>
            <w:tcW w:w="900" w:type="dxa"/>
            <w:vAlign w:val="center"/>
          </w:tcPr>
          <w:p>
            <w:pPr>
              <w:pStyle w:val="TableText"/>
            </w:pPr>
            <w:r>
              <w:t xml:space="preserve">5d</w:t>
            </w:r>
          </w:p>
        </w:tc>
        <w:tc>
          <w:tcPr>
            <w:tcW w:w="1800" w:type="dxa"/>
            <w:vAlign w:val="center"/>
          </w:tcPr>
          <w:p>
            <w:pPr>
              <w:pStyle w:val="TableNumber"/>
            </w:pPr>
            <w:r>
              <w:t xml:space="preserve">74.75%</w:t>
            </w:r>
          </w:p>
        </w:tc>
        <w:tc>
          <w:tcPr>
            <w:tcW w:w="1800" w:type="dxa"/>
            <w:vAlign w:val="center"/>
          </w:tcPr>
          <w:p>
            <w:pPr>
              <w:pStyle w:val="TableNumber"/>
            </w:pPr>
            <w:r>
              <w:t xml:space="preserve">0.00%</w:t>
            </w:r>
          </w:p>
        </w:tc>
        <w:tc>
          <w:tcPr>
            <w:tcW w:w="1800" w:type="dxa"/>
            <w:vAlign w:val="center"/>
          </w:tcPr>
          <w:p>
            <w:pPr>
              <w:pStyle w:val="TableNumber"/>
            </w:pPr>
            <w:r>
              <w:t xml:space="preserve">25.25%</w:t>
            </w:r>
          </w:p>
        </w:tc>
        <w:tc>
          <w:tcPr>
            <w:tcW w:w="3060" w:type="dxa"/>
            <w:vAlign w:val="center"/>
          </w:tcPr>
          <w:p>
            <w:pPr>
              <w:pStyle w:val="TableNumber"/>
            </w:pPr>
            <w:r>
              <w:t xml:space="preserve">0 / 71</w:t>
            </w:r>
          </w:p>
        </w:tc>
      </w:tr>
      <w:tr>
        <w:trPr>
          <w:cantSplit/>
        </w:trPr>
        <w:tc>
          <w:tcPr>
            <w:tcW w:w="900" w:type="dxa"/>
            <w:vAlign w:val="center"/>
          </w:tcPr>
          <w:p>
            <w:pPr>
              <w:pStyle w:val="TableText"/>
            </w:pPr>
            <w:r>
              <w:t xml:space="preserve">6d</w:t>
            </w:r>
          </w:p>
        </w:tc>
        <w:tc>
          <w:tcPr>
            <w:tcW w:w="1800" w:type="dxa"/>
            <w:vAlign w:val="center"/>
          </w:tcPr>
          <w:p>
            <w:pPr>
              <w:pStyle w:val="TableNumber"/>
            </w:pPr>
            <w:r>
              <w:t xml:space="preserve">73.90%</w:t>
            </w:r>
          </w:p>
        </w:tc>
        <w:tc>
          <w:tcPr>
            <w:tcW w:w="1800" w:type="dxa"/>
            <w:vAlign w:val="center"/>
          </w:tcPr>
          <w:p>
            <w:pPr>
              <w:pStyle w:val="TableNumber"/>
            </w:pPr>
            <w:r>
              <w:t xml:space="preserve">0.00%</w:t>
            </w:r>
          </w:p>
        </w:tc>
        <w:tc>
          <w:tcPr>
            <w:tcW w:w="1800" w:type="dxa"/>
            <w:vAlign w:val="center"/>
          </w:tcPr>
          <w:p>
            <w:pPr>
              <w:pStyle w:val="TableNumber"/>
            </w:pPr>
            <w:r>
              <w:t xml:space="preserve">26.10%</w:t>
            </w:r>
          </w:p>
        </w:tc>
        <w:tc>
          <w:tcPr>
            <w:tcW w:w="3060" w:type="dxa"/>
            <w:vAlign w:val="center"/>
          </w:tcPr>
          <w:p>
            <w:pPr>
              <w:pStyle w:val="TableNumber"/>
            </w:pPr>
            <w:r>
              <w:t xml:space="preserve">0 / 83</w:t>
            </w:r>
          </w:p>
        </w:tc>
      </w:tr>
      <w:tr>
        <w:trPr>
          <w:cantSplit/>
        </w:trPr>
        <w:tc>
          <w:tcPr>
            <w:tcW w:w="900" w:type="dxa"/>
            <w:vAlign w:val="center"/>
          </w:tcPr>
          <w:p>
            <w:pPr>
              <w:pStyle w:val="TableText"/>
            </w:pPr>
            <w:r>
              <w:t xml:space="preserve">7d</w:t>
            </w:r>
          </w:p>
        </w:tc>
        <w:tc>
          <w:tcPr>
            <w:tcW w:w="1800" w:type="dxa"/>
            <w:vAlign w:val="center"/>
          </w:tcPr>
          <w:p>
            <w:pPr>
              <w:pStyle w:val="TableNumber"/>
            </w:pPr>
            <w:r>
              <w:t xml:space="preserve">74.47%</w:t>
            </w:r>
          </w:p>
        </w:tc>
        <w:tc>
          <w:tcPr>
            <w:tcW w:w="1800" w:type="dxa"/>
            <w:vAlign w:val="center"/>
          </w:tcPr>
          <w:p>
            <w:pPr>
              <w:pStyle w:val="TableNumber"/>
            </w:pPr>
            <w:r>
              <w:t xml:space="preserve">0.00%</w:t>
            </w:r>
          </w:p>
        </w:tc>
        <w:tc>
          <w:tcPr>
            <w:tcW w:w="1800" w:type="dxa"/>
            <w:vAlign w:val="center"/>
          </w:tcPr>
          <w:p>
            <w:pPr>
              <w:pStyle w:val="TableNumber"/>
            </w:pPr>
            <w:r>
              <w:t xml:space="preserve">25.53%</w:t>
            </w:r>
          </w:p>
        </w:tc>
        <w:tc>
          <w:tcPr>
            <w:tcW w:w="3060" w:type="dxa"/>
            <w:vAlign w:val="center"/>
          </w:tcPr>
          <w:p>
            <w:pPr>
              <w:pStyle w:val="TableNumber"/>
            </w:pPr>
            <w:r>
              <w:t xml:space="preserve">0 / 82</w:t>
            </w:r>
          </w:p>
        </w:tc>
      </w:tr>
      <w:tr>
        <w:trPr>
          <w:cantSplit/>
        </w:trPr>
        <w:tc>
          <w:tcPr>
            <w:tcW w:w="900" w:type="dxa"/>
            <w:vAlign w:val="center"/>
          </w:tcPr>
          <w:p>
            <w:pPr>
              <w:pStyle w:val="TableText"/>
            </w:pPr>
            <w:r>
              <w:t xml:space="preserve">8d</w:t>
            </w:r>
          </w:p>
        </w:tc>
        <w:tc>
          <w:tcPr>
            <w:tcW w:w="1800" w:type="dxa"/>
            <w:vAlign w:val="center"/>
          </w:tcPr>
          <w:p>
            <w:pPr>
              <w:pStyle w:val="TableNumber"/>
            </w:pPr>
            <w:r>
              <w:t xml:space="preserve">72.06%</w:t>
            </w:r>
          </w:p>
        </w:tc>
        <w:tc>
          <w:tcPr>
            <w:tcW w:w="1800" w:type="dxa"/>
            <w:vAlign w:val="center"/>
          </w:tcPr>
          <w:p>
            <w:pPr>
              <w:pStyle w:val="TableNumber"/>
            </w:pPr>
            <w:r>
              <w:t xml:space="preserve">0.00%</w:t>
            </w:r>
          </w:p>
        </w:tc>
        <w:tc>
          <w:tcPr>
            <w:tcW w:w="1800" w:type="dxa"/>
            <w:vAlign w:val="center"/>
          </w:tcPr>
          <w:p>
            <w:pPr>
              <w:pStyle w:val="TableNumber"/>
            </w:pPr>
            <w:r>
              <w:t xml:space="preserve">27.94%</w:t>
            </w:r>
          </w:p>
        </w:tc>
        <w:tc>
          <w:tcPr>
            <w:tcW w:w="3060" w:type="dxa"/>
            <w:vAlign w:val="center"/>
          </w:tcPr>
          <w:p>
            <w:pPr>
              <w:pStyle w:val="TableNumber"/>
            </w:pPr>
            <w:r>
              <w:t xml:space="preserve">0 / 104</w:t>
            </w:r>
          </w:p>
        </w:tc>
      </w:tr>
      <w:tr>
        <w:trPr>
          <w:cantSplit/>
        </w:trPr>
        <w:tc>
          <w:tcPr>
            <w:tcW w:w="900" w:type="dxa"/>
            <w:vAlign w:val="center"/>
          </w:tcPr>
          <w:p>
            <w:pPr>
              <w:pStyle w:val="TableText"/>
            </w:pPr>
            <w:r>
              <w:t xml:space="preserve">9d</w:t>
            </w:r>
          </w:p>
        </w:tc>
        <w:tc>
          <w:tcPr>
            <w:tcW w:w="1800" w:type="dxa"/>
            <w:vAlign w:val="center"/>
          </w:tcPr>
          <w:p>
            <w:pPr>
              <w:pStyle w:val="TableNumber"/>
            </w:pPr>
            <w:r>
              <w:t xml:space="preserve">67.17%</w:t>
            </w:r>
          </w:p>
        </w:tc>
        <w:tc>
          <w:tcPr>
            <w:tcW w:w="1800" w:type="dxa"/>
            <w:vAlign w:val="center"/>
          </w:tcPr>
          <w:p>
            <w:pPr>
              <w:pStyle w:val="TableNumber"/>
            </w:pPr>
            <w:r>
              <w:t xml:space="preserve">0.00%</w:t>
            </w:r>
          </w:p>
        </w:tc>
        <w:tc>
          <w:tcPr>
            <w:tcW w:w="1800" w:type="dxa"/>
            <w:vAlign w:val="center"/>
          </w:tcPr>
          <w:p>
            <w:pPr>
              <w:pStyle w:val="TableNumber"/>
            </w:pPr>
            <w:r>
              <w:t xml:space="preserve">32.83%</w:t>
            </w:r>
          </w:p>
        </w:tc>
        <w:tc>
          <w:tcPr>
            <w:tcW w:w="3060" w:type="dxa"/>
            <w:vAlign w:val="center"/>
          </w:tcPr>
          <w:p>
            <w:pPr>
              <w:pStyle w:val="TableNumber"/>
            </w:pPr>
            <w:r>
              <w:t xml:space="preserve">0 / 218</w:t>
            </w:r>
          </w:p>
        </w:tc>
      </w:tr>
      <w:tr>
        <w:trPr>
          <w:cantSplit/>
        </w:trPr>
        <w:tc>
          <w:tcPr>
            <w:tcW w:w="900" w:type="dxa"/>
            <w:vAlign w:val="center"/>
          </w:tcPr>
          <w:p>
            <w:pPr>
              <w:pStyle w:val="TableText"/>
            </w:pPr>
            <w:r>
              <w:t xml:space="preserve">10d</w:t>
            </w:r>
          </w:p>
        </w:tc>
        <w:tc>
          <w:tcPr>
            <w:tcW w:w="1800" w:type="dxa"/>
            <w:vAlign w:val="center"/>
          </w:tcPr>
          <w:p>
            <w:pPr>
              <w:pStyle w:val="TableNumber"/>
            </w:pPr>
            <w:r>
              <w:t xml:space="preserve">66.71%</w:t>
            </w:r>
          </w:p>
        </w:tc>
        <w:tc>
          <w:tcPr>
            <w:tcW w:w="1800" w:type="dxa"/>
            <w:vAlign w:val="center"/>
          </w:tcPr>
          <w:p>
            <w:pPr>
              <w:pStyle w:val="TableNumber"/>
            </w:pPr>
            <w:r>
              <w:t xml:space="preserve">0.00%</w:t>
            </w:r>
          </w:p>
        </w:tc>
        <w:tc>
          <w:tcPr>
            <w:tcW w:w="1800" w:type="dxa"/>
            <w:vAlign w:val="center"/>
          </w:tcPr>
          <w:p>
            <w:pPr>
              <w:pStyle w:val="TableNumber"/>
            </w:pPr>
            <w:r>
              <w:t xml:space="preserve">33.29%</w:t>
            </w:r>
          </w:p>
        </w:tc>
        <w:tc>
          <w:tcPr>
            <w:tcW w:w="3060" w:type="dxa"/>
            <w:vAlign w:val="center"/>
          </w:tcPr>
          <w:p>
            <w:pPr>
              <w:pStyle w:val="TableNumber"/>
            </w:pPr>
            <w:r>
              <w:t xml:space="preserve">0 / 172</w:t>
            </w:r>
          </w:p>
        </w:tc>
      </w:tr>
      <w:tr>
        <w:trPr>
          <w:cantSplit/>
        </w:trPr>
        <w:tc>
          <w:tcPr>
            <w:tcW w:w="900" w:type="dxa"/>
            <w:vAlign w:val="center"/>
          </w:tcPr>
          <w:p>
            <w:pPr>
              <w:pStyle w:val="TableText"/>
            </w:pPr>
            <w:r>
              <w:t xml:space="preserve">11d</w:t>
            </w:r>
          </w:p>
        </w:tc>
        <w:tc>
          <w:tcPr>
            <w:tcW w:w="1800" w:type="dxa"/>
            <w:vAlign w:val="center"/>
          </w:tcPr>
          <w:p>
            <w:pPr>
              <w:pStyle w:val="TableNumber"/>
            </w:pPr>
            <w:r>
              <w:t xml:space="preserve">63.12%</w:t>
            </w:r>
          </w:p>
        </w:tc>
        <w:tc>
          <w:tcPr>
            <w:tcW w:w="1800" w:type="dxa"/>
            <w:vAlign w:val="center"/>
          </w:tcPr>
          <w:p>
            <w:pPr>
              <w:pStyle w:val="TableNumber"/>
            </w:pPr>
            <w:r>
              <w:t xml:space="preserve">0.00%</w:t>
            </w:r>
          </w:p>
        </w:tc>
        <w:tc>
          <w:tcPr>
            <w:tcW w:w="1800" w:type="dxa"/>
            <w:vAlign w:val="center"/>
          </w:tcPr>
          <w:p>
            <w:pPr>
              <w:pStyle w:val="TableNumber"/>
            </w:pPr>
            <w:r>
              <w:t xml:space="preserve">36.88%</w:t>
            </w:r>
          </w:p>
        </w:tc>
        <w:tc>
          <w:tcPr>
            <w:tcW w:w="3060" w:type="dxa"/>
            <w:vAlign w:val="center"/>
          </w:tcPr>
          <w:p>
            <w:pPr>
              <w:pStyle w:val="TableNumber"/>
            </w:pPr>
            <w:r>
              <w:t xml:space="preserve">0 / 294</w:t>
            </w:r>
          </w:p>
        </w:tc>
      </w:tr>
      <w:tr>
        <w:trPr>
          <w:cantSplit/>
        </w:trPr>
        <w:tc>
          <w:tcPr>
            <w:tcW w:w="900" w:type="dxa"/>
            <w:vAlign w:val="center"/>
          </w:tcPr>
          <w:p>
            <w:pPr>
              <w:pStyle w:val="TableText"/>
            </w:pPr>
            <w:r>
              <w:t xml:space="preserve">12d</w:t>
            </w:r>
          </w:p>
        </w:tc>
        <w:tc>
          <w:tcPr>
            <w:tcW w:w="1800" w:type="dxa"/>
            <w:vAlign w:val="center"/>
          </w:tcPr>
          <w:p>
            <w:pPr>
              <w:pStyle w:val="TableNumber"/>
            </w:pPr>
            <w:r>
              <w:t xml:space="preserve">62.60%</w:t>
            </w:r>
          </w:p>
        </w:tc>
        <w:tc>
          <w:tcPr>
            <w:tcW w:w="1800" w:type="dxa"/>
            <w:vAlign w:val="center"/>
          </w:tcPr>
          <w:p>
            <w:pPr>
              <w:pStyle w:val="TableNumber"/>
            </w:pPr>
            <w:r>
              <w:t xml:space="preserve">0.00%</w:t>
            </w:r>
          </w:p>
        </w:tc>
        <w:tc>
          <w:tcPr>
            <w:tcW w:w="1800" w:type="dxa"/>
            <w:vAlign w:val="center"/>
          </w:tcPr>
          <w:p>
            <w:pPr>
              <w:pStyle w:val="TableNumber"/>
            </w:pPr>
            <w:r>
              <w:t xml:space="preserve">37.40%</w:t>
            </w:r>
          </w:p>
        </w:tc>
        <w:tc>
          <w:tcPr>
            <w:tcW w:w="3060" w:type="dxa"/>
            <w:vAlign w:val="center"/>
          </w:tcPr>
          <w:p>
            <w:pPr>
              <w:pStyle w:val="TableNumber"/>
            </w:pPr>
            <w:r>
              <w:t xml:space="preserve">1 / 304</w:t>
            </w:r>
          </w:p>
        </w:tc>
      </w:tr>
      <w:tr>
        <w:trPr>
          <w:cantSplit/>
        </w:trPr>
        <w:tc>
          <w:tcPr>
            <w:tcW w:w="900" w:type="dxa"/>
            <w:vAlign w:val="center"/>
          </w:tcPr>
          <w:p>
            <w:pPr>
              <w:pStyle w:val="TableText"/>
            </w:pPr>
            <w:r>
              <w:t xml:space="preserve">13d</w:t>
            </w:r>
          </w:p>
        </w:tc>
        <w:tc>
          <w:tcPr>
            <w:tcW w:w="1800" w:type="dxa"/>
            <w:vAlign w:val="center"/>
          </w:tcPr>
          <w:p>
            <w:pPr>
              <w:pStyle w:val="TableNumber"/>
            </w:pPr>
            <w:r>
              <w:t xml:space="preserve">68.13%</w:t>
            </w:r>
          </w:p>
        </w:tc>
        <w:tc>
          <w:tcPr>
            <w:tcW w:w="1800" w:type="dxa"/>
            <w:vAlign w:val="center"/>
          </w:tcPr>
          <w:p>
            <w:pPr>
              <w:pStyle w:val="TableNumber"/>
            </w:pPr>
            <w:r>
              <w:t xml:space="preserve">0.00%</w:t>
            </w:r>
          </w:p>
        </w:tc>
        <w:tc>
          <w:tcPr>
            <w:tcW w:w="1800" w:type="dxa"/>
            <w:vAlign w:val="center"/>
          </w:tcPr>
          <w:p>
            <w:pPr>
              <w:pStyle w:val="TableNumber"/>
            </w:pPr>
            <w:r>
              <w:t xml:space="preserve">31.87%</w:t>
            </w:r>
          </w:p>
        </w:tc>
        <w:tc>
          <w:tcPr>
            <w:tcW w:w="3060" w:type="dxa"/>
            <w:vAlign w:val="center"/>
          </w:tcPr>
          <w:p>
            <w:pPr>
              <w:pStyle w:val="TableNumber"/>
            </w:pPr>
            <w:r>
              <w:t xml:space="preserve">2 / 194</w:t>
            </w:r>
          </w:p>
        </w:tc>
      </w:tr>
      <w:tr>
        <w:trPr>
          <w:cantSplit/>
        </w:trPr>
        <w:tc>
          <w:tcPr>
            <w:tcW w:w="900" w:type="dxa"/>
            <w:vAlign w:val="center"/>
          </w:tcPr>
          <w:p>
            <w:pPr>
              <w:pStyle w:val="TableText"/>
            </w:pPr>
            <w:r>
              <w:t xml:space="preserve">14d</w:t>
            </w:r>
          </w:p>
        </w:tc>
        <w:tc>
          <w:tcPr>
            <w:tcW w:w="1800" w:type="dxa"/>
            <w:vAlign w:val="center"/>
          </w:tcPr>
          <w:p>
            <w:pPr>
              <w:pStyle w:val="TableNumber"/>
            </w:pPr>
            <w:r>
              <w:t xml:space="preserve">72.18%</w:t>
            </w:r>
          </w:p>
        </w:tc>
        <w:tc>
          <w:tcPr>
            <w:tcW w:w="1800" w:type="dxa"/>
            <w:vAlign w:val="center"/>
          </w:tcPr>
          <w:p>
            <w:pPr>
              <w:pStyle w:val="TableNumber"/>
            </w:pPr>
            <w:r>
              <w:t xml:space="preserve">0.00%</w:t>
            </w:r>
          </w:p>
        </w:tc>
        <w:tc>
          <w:tcPr>
            <w:tcW w:w="1800" w:type="dxa"/>
            <w:vAlign w:val="center"/>
          </w:tcPr>
          <w:p>
            <w:pPr>
              <w:pStyle w:val="TableNumber"/>
            </w:pPr>
            <w:r>
              <w:t xml:space="preserve">27.82%</w:t>
            </w:r>
          </w:p>
        </w:tc>
        <w:tc>
          <w:tcPr>
            <w:tcW w:w="3060" w:type="dxa"/>
            <w:vAlign w:val="center"/>
          </w:tcPr>
          <w:p>
            <w:pPr>
              <w:pStyle w:val="TableNumber"/>
            </w:pPr>
            <w:r>
              <w:t xml:space="preserve">1 / 264</w:t>
            </w:r>
          </w:p>
        </w:tc>
      </w:tr>
    </w:tbl>
    <w:p>
      <w:pPr>
        <w:pStyle w:val="a"/>
        <w:spacing w:before="160"/>
      </w:pPr>
      <w:r>
        <w:t xml:space="preserve">分位數衍生bearish（含strong）比例為 62.60%–82.36%。它由q值與零門檻產生，不是成本帶三分類，也不是下跌機率；neutral=0%亦不代表新分類器沒有中性類。</w:t>
      </w:r>
    </w:p>
    <w:p>
      <w:pPr>
        <w:pStyle w:val="11"/>
      </w:pPr>
      <w:r>
        <w:t>8. Provider 與年度穩定性</w:t>
      </w:r>
    </w:p>
    <w:p>
      <w:pPr>
        <w:pStyle w:val="21"/>
      </w:pPr>
      <w:r>
        <w:t>8.1 Provider 切片</w:t>
      </w:r>
    </w:p>
    <w:tbl>
      <w:tblPr>
        <w:tblStyle w:val="BenchmarkTable"/>
        <w:tblW w:w="9360" w:type="dxa"/>
        <w:tblLayout w:type="fixed"/>
      </w:tblPr>
      <w:tblGrid>
        <w:gridCol w:w="1500"/>
        <w:gridCol w:w="1100"/>
        <w:gridCol w:w="1300"/>
        <w:gridCol w:w="1400"/>
        <w:gridCol w:w="1800"/>
        <w:gridCol w:w="1250"/>
        <w:gridCol w:w="1010"/>
      </w:tblGrid>
      <w:tr>
        <w:trPr>
          <w:tblHeader/>
          <w:cantSplit/>
        </w:trPr>
        <w:tc>
          <w:tcPr>
            <w:tcW w:w="1500" w:type="dxa"/>
            <w:shd w:val="clear" w:fill="DCE6F1"/>
            <w:vAlign w:val="center"/>
          </w:tcPr>
          <w:p>
            <w:pPr>
              <w:pStyle w:val="TableHeader"/>
              <w:keepNext/>
            </w:pPr>
            <w:r>
              <w:t xml:space="preserve">Provider</w:t>
            </w:r>
          </w:p>
        </w:tc>
        <w:tc>
          <w:tcPr>
            <w:tcW w:w="1100" w:type="dxa"/>
            <w:shd w:val="clear" w:fill="DCE6F1"/>
            <w:vAlign w:val="center"/>
          </w:tcPr>
          <w:p>
            <w:pPr>
              <w:pStyle w:val="TableHeader"/>
              <w:keepNext/>
            </w:pPr>
            <w:r>
              <w:t xml:space="preserve">n</w:t>
            </w:r>
          </w:p>
        </w:tc>
        <w:tc>
          <w:tcPr>
            <w:tcW w:w="1300" w:type="dxa"/>
            <w:shd w:val="clear" w:fill="DCE6F1"/>
            <w:vAlign w:val="center"/>
          </w:tcPr>
          <w:p>
            <w:pPr>
              <w:pStyle w:val="TableHeader"/>
              <w:keepNext/>
            </w:pPr>
            <w:r>
              <w:t xml:space="preserve">14H score</w:t>
            </w:r>
          </w:p>
        </w:tc>
        <w:tc>
          <w:tcPr>
            <w:tcW w:w="1400" w:type="dxa"/>
            <w:shd w:val="clear" w:fill="DCE6F1"/>
            <w:vAlign w:val="center"/>
          </w:tcPr>
          <w:p>
            <w:pPr>
              <w:pStyle w:val="TableHeader"/>
              <w:keepNext/>
            </w:pPr>
            <w:r>
              <w:t xml:space="preserve">Mean q50 corr.</w:t>
            </w:r>
          </w:p>
        </w:tc>
        <w:tc>
          <w:tcPr>
            <w:tcW w:w="1800" w:type="dxa"/>
            <w:shd w:val="clear" w:fill="DCE6F1"/>
            <w:vAlign w:val="center"/>
          </w:tcPr>
          <w:p>
            <w:pPr>
              <w:pStyle w:val="TableHeader"/>
              <w:keepNext/>
            </w:pPr>
            <w:r>
              <w:t xml:space="preserve">Corr. range</w:t>
            </w:r>
          </w:p>
        </w:tc>
        <w:tc>
          <w:tcPr>
            <w:tcW w:w="1250" w:type="dxa"/>
            <w:shd w:val="clear" w:fill="DCE6F1"/>
            <w:vAlign w:val="center"/>
          </w:tcPr>
          <w:p>
            <w:pPr>
              <w:pStyle w:val="TableHeader"/>
              <w:keepNext/>
            </w:pPr>
            <w:r>
              <w:t xml:space="preserve">Mean sign</w:t>
            </w:r>
          </w:p>
        </w:tc>
        <w:tc>
          <w:tcPr>
            <w:tcW w:w="1010" w:type="dxa"/>
            <w:shd w:val="clear" w:fill="DCE6F1"/>
            <w:vAlign w:val="center"/>
          </w:tcPr>
          <w:p>
            <w:pPr>
              <w:pStyle w:val="TableHeader"/>
              <w:keepNext/>
            </w:pPr>
            <w:r>
              <w:t xml:space="preserve">Mean coverage</w:t>
            </w:r>
          </w:p>
        </w:tc>
      </w:tr>
      <w:tr>
        <w:trPr>
          <w:cantSplit/>
        </w:trPr>
        <w:tc>
          <w:tcPr>
            <w:tcW w:w="1500" w:type="dxa"/>
            <w:vAlign w:val="center"/>
          </w:tcPr>
          <w:p>
            <w:pPr>
              <w:pStyle w:val="TableText"/>
            </w:pPr>
            <w:r>
              <w:t xml:space="preserve">eodhd</w:t>
            </w:r>
          </w:p>
        </w:tc>
        <w:tc>
          <w:tcPr>
            <w:tcW w:w="1100" w:type="dxa"/>
            <w:vAlign w:val="center"/>
          </w:tcPr>
          <w:p>
            <w:pPr>
              <w:pStyle w:val="TableNumber"/>
            </w:pPr>
            <w:r>
              <w:t xml:space="preserve">439,729</w:t>
            </w:r>
          </w:p>
        </w:tc>
        <w:tc>
          <w:tcPr>
            <w:tcW w:w="1300" w:type="dxa"/>
            <w:vAlign w:val="center"/>
          </w:tcPr>
          <w:p>
            <w:pPr>
              <w:pStyle w:val="TableNumber"/>
            </w:pPr>
            <w:r>
              <w:t xml:space="preserve">0.292565</w:t>
            </w:r>
          </w:p>
        </w:tc>
        <w:tc>
          <w:tcPr>
            <w:tcW w:w="1400" w:type="dxa"/>
            <w:vAlign w:val="center"/>
          </w:tcPr>
          <w:p>
            <w:pPr>
              <w:pStyle w:val="TableNumber"/>
            </w:pPr>
            <w:r>
              <w:t xml:space="preserve">0.0942</w:t>
            </w:r>
          </w:p>
        </w:tc>
        <w:tc>
          <w:tcPr>
            <w:tcW w:w="1800" w:type="dxa"/>
            <w:vAlign w:val="center"/>
          </w:tcPr>
          <w:p>
            <w:pPr>
              <w:pStyle w:val="TableNumber"/>
            </w:pPr>
            <w:r>
              <w:t xml:space="preserve">0.0399–0.1277</w:t>
            </w:r>
          </w:p>
        </w:tc>
        <w:tc>
          <w:tcPr>
            <w:tcW w:w="1250" w:type="dxa"/>
            <w:vAlign w:val="center"/>
          </w:tcPr>
          <w:p>
            <w:pPr>
              <w:pStyle w:val="TableNumber"/>
            </w:pPr>
            <w:r>
              <w:t xml:space="preserve">52.29%</w:t>
            </w:r>
          </w:p>
        </w:tc>
        <w:tc>
          <w:tcPr>
            <w:tcW w:w="1010" w:type="dxa"/>
            <w:vAlign w:val="center"/>
          </w:tcPr>
          <w:p>
            <w:pPr>
              <w:pStyle w:val="TableNumber"/>
            </w:pPr>
            <w:r>
              <w:t xml:space="preserve">75.86%</w:t>
            </w:r>
          </w:p>
        </w:tc>
      </w:tr>
      <w:tr>
        <w:trPr>
          <w:cantSplit/>
        </w:trPr>
        <w:tc>
          <w:tcPr>
            <w:tcW w:w="1500" w:type="dxa"/>
            <w:vAlign w:val="center"/>
          </w:tcPr>
          <w:p>
            <w:pPr>
              <w:pStyle w:val="TableText"/>
            </w:pPr>
            <w:r>
              <w:t xml:space="preserve">tpex_official</w:t>
            </w:r>
          </w:p>
        </w:tc>
        <w:tc>
          <w:tcPr>
            <w:tcW w:w="1100" w:type="dxa"/>
            <w:vAlign w:val="center"/>
          </w:tcPr>
          <w:p>
            <w:pPr>
              <w:pStyle w:val="TableNumber"/>
            </w:pPr>
            <w:r>
              <w:t xml:space="preserve">31,285</w:t>
            </w:r>
          </w:p>
        </w:tc>
        <w:tc>
          <w:tcPr>
            <w:tcW w:w="1300" w:type="dxa"/>
            <w:vAlign w:val="center"/>
          </w:tcPr>
          <w:p>
            <w:pPr>
              <w:pStyle w:val="TableNumber"/>
            </w:pPr>
            <w:r>
              <w:t xml:space="preserve">0.325312</w:t>
            </w:r>
          </w:p>
        </w:tc>
        <w:tc>
          <w:tcPr>
            <w:tcW w:w="1400" w:type="dxa"/>
            <w:vAlign w:val="center"/>
          </w:tcPr>
          <w:p>
            <w:pPr>
              <w:pStyle w:val="TableNumber"/>
            </w:pPr>
            <w:r>
              <w:t xml:space="preserve">-0.0148</w:t>
            </w:r>
          </w:p>
        </w:tc>
        <w:tc>
          <w:tcPr>
            <w:tcW w:w="1800" w:type="dxa"/>
            <w:vAlign w:val="center"/>
          </w:tcPr>
          <w:p>
            <w:pPr>
              <w:pStyle w:val="TableNumber"/>
            </w:pPr>
            <w:r>
              <w:t xml:space="preserve">-0.0293–0.0058</w:t>
            </w:r>
          </w:p>
        </w:tc>
        <w:tc>
          <w:tcPr>
            <w:tcW w:w="1250" w:type="dxa"/>
            <w:vAlign w:val="center"/>
          </w:tcPr>
          <w:p>
            <w:pPr>
              <w:pStyle w:val="TableNumber"/>
            </w:pPr>
            <w:r>
              <w:t xml:space="preserve">66.65%</w:t>
            </w:r>
          </w:p>
        </w:tc>
        <w:tc>
          <w:tcPr>
            <w:tcW w:w="1010" w:type="dxa"/>
            <w:vAlign w:val="center"/>
          </w:tcPr>
          <w:p>
            <w:pPr>
              <w:pStyle w:val="TableNumber"/>
            </w:pPr>
            <w:r>
              <w:t xml:space="preserve">66.31%</w:t>
            </w:r>
          </w:p>
        </w:tc>
      </w:tr>
      <w:tr>
        <w:trPr>
          <w:cantSplit/>
        </w:trPr>
        <w:tc>
          <w:tcPr>
            <w:tcW w:w="1500" w:type="dxa"/>
            <w:vAlign w:val="center"/>
          </w:tcPr>
          <w:p>
            <w:pPr>
              <w:pStyle w:val="TableText"/>
            </w:pPr>
            <w:r>
              <w:t xml:space="preserve">twse_official</w:t>
            </w:r>
          </w:p>
        </w:tc>
        <w:tc>
          <w:tcPr>
            <w:tcW w:w="1100" w:type="dxa"/>
            <w:vAlign w:val="center"/>
          </w:tcPr>
          <w:p>
            <w:pPr>
              <w:pStyle w:val="TableNumber"/>
            </w:pPr>
            <w:r>
              <w:t xml:space="preserve">63,313</w:t>
            </w:r>
          </w:p>
        </w:tc>
        <w:tc>
          <w:tcPr>
            <w:tcW w:w="1300" w:type="dxa"/>
            <w:vAlign w:val="center"/>
          </w:tcPr>
          <w:p>
            <w:pPr>
              <w:pStyle w:val="TableNumber"/>
            </w:pPr>
            <w:r>
              <w:t xml:space="preserve">0.287286</w:t>
            </w:r>
          </w:p>
        </w:tc>
        <w:tc>
          <w:tcPr>
            <w:tcW w:w="1400" w:type="dxa"/>
            <w:vAlign w:val="center"/>
          </w:tcPr>
          <w:p>
            <w:pPr>
              <w:pStyle w:val="TableNumber"/>
            </w:pPr>
            <w:r>
              <w:t xml:space="preserve">-0.0063</w:t>
            </w:r>
          </w:p>
        </w:tc>
        <w:tc>
          <w:tcPr>
            <w:tcW w:w="1800" w:type="dxa"/>
            <w:vAlign w:val="center"/>
          </w:tcPr>
          <w:p>
            <w:pPr>
              <w:pStyle w:val="TableNumber"/>
            </w:pPr>
            <w:r>
              <w:t xml:space="preserve">-0.0306–0.0288</w:t>
            </w:r>
          </w:p>
        </w:tc>
        <w:tc>
          <w:tcPr>
            <w:tcW w:w="1250" w:type="dxa"/>
            <w:vAlign w:val="center"/>
          </w:tcPr>
          <w:p>
            <w:pPr>
              <w:pStyle w:val="TableNumber"/>
            </w:pPr>
            <w:r>
              <w:t xml:space="preserve">66.32%</w:t>
            </w:r>
          </w:p>
        </w:tc>
        <w:tc>
          <w:tcPr>
            <w:tcW w:w="1010" w:type="dxa"/>
            <w:vAlign w:val="center"/>
          </w:tcPr>
          <w:p>
            <w:pPr>
              <w:pStyle w:val="TableNumber"/>
            </w:pPr>
            <w:r>
              <w:t xml:space="preserve">67.05%</w:t>
            </w:r>
          </w:p>
        </w:tc>
      </w:tr>
    </w:tbl>
    <w:p>
      <w:pPr>
        <w:pStyle w:val="a"/>
        <w:spacing w:before="160"/>
      </w:pPr>
      <w:r>
        <w:t xml:space="preserve">Provider切片的股票、市場與日期組成不同，數值差異不是資料商品質排名，也不是可交易利潤。市場統計直接讀market欄位，不從provider名稱推定。</w:t>
      </w:r>
    </w:p>
    <w:p>
      <w:pPr>
        <w:pStyle w:val="21"/>
      </w:pPr>
      <w:r>
        <w:t xml:space="preserve">8.1a 市場別 raw 與 calibrated 完整比較</w:t>
      </w:r>
    </w:p>
    <w:p>
      <w:pPr>
        <w:pStyle w:val="a"/>
      </w:pPr>
      <w:r>
        <w:t xml:space="preserve">US439,729、TWSE63,313、TPEX31,285 windows；US佔82.30%。整體分布／分類彙總容易受US主導，v2選模則市場等權。兩種權重回答不同問題，不能把等市場BA當樣本加權BA。</w:t>
      </w:r>
    </w:p>
    <w:p>
      <w:pPr>
        <w:pStyle w:val="Decision"/>
      </w:pPr>
      <w:r>
        <w:t xml:space="preserve">表 10a｜US 439,729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keepNext/>
            </w:pPr>
            <w:r>
              <w:t xml:space="preserve">H</w:t>
            </w:r>
          </w:p>
        </w:tc>
        <w:tc>
          <w:tcPr>
            <w:tcW w:w="2075" w:type="dxa"/>
            <w:shd w:fill="DCE6F1"/>
            <w:vAlign w:val="center"/>
          </w:tcPr>
          <w:p>
            <w:pPr>
              <w:pStyle w:val="TableHeader"/>
              <w:keepNext/>
            </w:pPr>
            <w:r>
              <w:t xml:space="preserve">N pinball</w:t>
              <w:br/>
              <w:t xml:space="preserve">raw / calibrated</w:t>
            </w:r>
          </w:p>
        </w:tc>
        <w:tc>
          <w:tcPr>
            <w:tcW w:w="2075" w:type="dxa"/>
            <w:shd w:fill="DCE6F1"/>
            <w:vAlign w:val="center"/>
          </w:tcPr>
          <w:p>
            <w:pPr>
              <w:pStyle w:val="TableHeader"/>
              <w:keepNext/>
            </w:pPr>
            <w:r>
              <w:t xml:space="preserve">Coverage</w:t>
              <w:br/>
              <w:t xml:space="preserve">raw / calibrated</w:t>
            </w:r>
          </w:p>
        </w:tc>
        <w:tc>
          <w:tcPr>
            <w:tcW w:w="2200" w:type="dxa"/>
            <w:shd w:fill="DCE6F1"/>
            <w:vAlign w:val="center"/>
          </w:tcPr>
          <w:p>
            <w:pPr>
              <w:pStyle w:val="TableHeader"/>
              <w:keepNext/>
            </w:pPr>
            <w:r>
              <w:t xml:space="preserve">Coverage error pp</w:t>
              <w:br/>
              <w:t xml:space="preserve">raw / calibrated</w:t>
            </w:r>
          </w:p>
        </w:tc>
        <w:tc>
          <w:tcPr>
            <w:tcW w:w="2360" w:type="dxa"/>
            <w:shd w:fill="DCE6F1"/>
            <w:vAlign w:val="center"/>
          </w:tcPr>
          <w:p>
            <w:pPr>
              <w:pStyle w:val="TableHeader"/>
              <w:keepNext/>
            </w:pPr>
            <w:r>
              <w:t xml:space="preserve">區間寬度</w:t>
              <w:br/>
              <w:t xml:space="preserve">raw / calibrated</w:t>
            </w:r>
          </w:p>
        </w:tc>
      </w:tr>
      <w:tr>
        <w:trPr>
          <w:cantSplit/>
        </w:trPr>
        <w:tc>
          <w:tcPr>
            <w:tcW w:w="650" w:type="dxa"/>
            <w:shd w:fill="FFFFFF"/>
            <w:vAlign w:val="center"/>
          </w:tcPr>
          <w:p>
            <w:pPr>
              <w:pStyle w:val="TableNumber"/>
            </w:pPr>
            <w:r>
              <w:t xml:space="preserve">All</w:t>
            </w:r>
          </w:p>
        </w:tc>
        <w:tc>
          <w:tcPr>
            <w:tcW w:w="2075" w:type="dxa"/>
            <w:shd w:fill="FFFFFF"/>
            <w:vAlign w:val="center"/>
          </w:tcPr>
          <w:p>
            <w:pPr>
              <w:pStyle w:val="TableNumber"/>
            </w:pPr>
            <w:r>
              <w:t xml:space="preserve">0.292565</w:t>
              <w:br/>
              <w:t xml:space="preserve">0.291970</w:t>
            </w:r>
          </w:p>
        </w:tc>
        <w:tc>
          <w:tcPr>
            <w:tcW w:w="2075" w:type="dxa"/>
            <w:shd w:fill="FFFFFF"/>
            <w:vAlign w:val="center"/>
          </w:tcPr>
          <w:p>
            <w:pPr>
              <w:pStyle w:val="TableNumber"/>
            </w:pPr>
            <w:r>
              <w:t xml:space="preserve">75.8585%</w:t>
              <w:br/>
              <w:t xml:space="preserve">78.7451%</w:t>
            </w:r>
          </w:p>
        </w:tc>
        <w:tc>
          <w:tcPr>
            <w:tcW w:w="2200" w:type="dxa"/>
            <w:shd w:fill="FFFFFF"/>
            <w:vAlign w:val="center"/>
          </w:tcPr>
          <w:p>
            <w:pPr>
              <w:pStyle w:val="TableNumber"/>
            </w:pPr>
            <w:r>
              <w:t xml:space="preserve">4.1415</w:t>
              <w:br/>
              <w:t xml:space="preserve">1.2549</w:t>
            </w:r>
          </w:p>
        </w:tc>
        <w:tc>
          <w:tcPr>
            <w:tcW w:w="2360" w:type="dxa"/>
            <w:shd w:fill="FFFFFF"/>
            <w:vAlign w:val="center"/>
          </w:tcPr>
          <w:p>
            <w:pPr>
              <w:pStyle w:val="TableNumber"/>
            </w:pPr>
            <w:r>
              <w:t xml:space="preserve">0.167201</w:t>
              <w:br/>
              <w:t xml:space="preserve">0.181679</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0.286004</w:t>
              <w:br/>
              <w:t xml:space="preserve">0.285878</w:t>
            </w:r>
          </w:p>
        </w:tc>
        <w:tc>
          <w:tcPr>
            <w:tcW w:w="2075" w:type="dxa"/>
            <w:shd w:fill="F7F9FC"/>
            <w:vAlign w:val="center"/>
          </w:tcPr>
          <w:p>
            <w:pPr>
              <w:pStyle w:val="TableNumber"/>
            </w:pPr>
            <w:r>
              <w:t xml:space="preserve">78.8527%</w:t>
              <w:br/>
              <w:t xml:space="preserve">79.8874%</w:t>
            </w:r>
          </w:p>
        </w:tc>
        <w:tc>
          <w:tcPr>
            <w:tcW w:w="2200" w:type="dxa"/>
            <w:shd w:fill="F7F9FC"/>
            <w:vAlign w:val="center"/>
          </w:tcPr>
          <w:p>
            <w:pPr>
              <w:pStyle w:val="TableNumber"/>
            </w:pPr>
            <w:r>
              <w:t xml:space="preserve">1.1473</w:t>
              <w:br/>
              <w:t xml:space="preserve">0.1126</w:t>
            </w:r>
          </w:p>
        </w:tc>
        <w:tc>
          <w:tcPr>
            <w:tcW w:w="2360" w:type="dxa"/>
            <w:shd w:fill="F7F9FC"/>
            <w:vAlign w:val="center"/>
          </w:tcPr>
          <w:p>
            <w:pPr>
              <w:pStyle w:val="TableNumber"/>
            </w:pPr>
            <w:r>
              <w:t xml:space="preserve">0.058151</w:t>
              <w:br/>
              <w:t xml:space="preserve">0.059775</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0.290843</w:t>
              <w:br/>
              <w:t xml:space="preserve">0.290601</w:t>
            </w:r>
          </w:p>
        </w:tc>
        <w:tc>
          <w:tcPr>
            <w:tcW w:w="2075" w:type="dxa"/>
            <w:shd w:fill="FFFFFF"/>
            <w:vAlign w:val="center"/>
          </w:tcPr>
          <w:p>
            <w:pPr>
              <w:pStyle w:val="TableNumber"/>
            </w:pPr>
            <w:r>
              <w:t xml:space="preserve">77.6733%</w:t>
              <w:br/>
              <w:t xml:space="preserve">79.5872%</w:t>
            </w:r>
          </w:p>
        </w:tc>
        <w:tc>
          <w:tcPr>
            <w:tcW w:w="2200" w:type="dxa"/>
            <w:shd w:fill="FFFFFF"/>
            <w:vAlign w:val="center"/>
          </w:tcPr>
          <w:p>
            <w:pPr>
              <w:pStyle w:val="TableNumber"/>
            </w:pPr>
            <w:r>
              <w:t xml:space="preserve">2.3267</w:t>
              <w:br/>
              <w:t xml:space="preserve">0.4128</w:t>
            </w:r>
          </w:p>
        </w:tc>
        <w:tc>
          <w:tcPr>
            <w:tcW w:w="2360" w:type="dxa"/>
            <w:shd w:fill="FFFFFF"/>
            <w:vAlign w:val="center"/>
          </w:tcPr>
          <w:p>
            <w:pPr>
              <w:pStyle w:val="TableNumber"/>
            </w:pPr>
            <w:r>
              <w:t xml:space="preserve">0.085717</w:t>
              <w:br/>
              <w:t xml:space="preserve">0.090254</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0.293429</w:t>
              <w:br/>
              <w:t xml:space="preserve">0.292951</w:t>
            </w:r>
          </w:p>
        </w:tc>
        <w:tc>
          <w:tcPr>
            <w:tcW w:w="2075" w:type="dxa"/>
            <w:shd w:fill="F7F9FC"/>
            <w:vAlign w:val="center"/>
          </w:tcPr>
          <w:p>
            <w:pPr>
              <w:pStyle w:val="TableNumber"/>
            </w:pPr>
            <w:r>
              <w:t xml:space="preserve">76.7061%</w:t>
              <w:br/>
              <w:t xml:space="preserve">78.9348%</w:t>
            </w:r>
          </w:p>
        </w:tc>
        <w:tc>
          <w:tcPr>
            <w:tcW w:w="2200" w:type="dxa"/>
            <w:shd w:fill="F7F9FC"/>
            <w:vAlign w:val="center"/>
          </w:tcPr>
          <w:p>
            <w:pPr>
              <w:pStyle w:val="TableNumber"/>
            </w:pPr>
            <w:r>
              <w:t xml:space="preserve">3.2939</w:t>
              <w:br/>
              <w:t xml:space="preserve">1.0652</w:t>
            </w:r>
          </w:p>
        </w:tc>
        <w:tc>
          <w:tcPr>
            <w:tcW w:w="2360" w:type="dxa"/>
            <w:shd w:fill="F7F9FC"/>
            <w:vAlign w:val="center"/>
          </w:tcPr>
          <w:p>
            <w:pPr>
              <w:pStyle w:val="TableNumber"/>
            </w:pPr>
            <w:r>
              <w:t xml:space="preserve">0.105963</w:t>
              <w:br/>
              <w:t xml:space="preserve">0.112319</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0.291847</w:t>
              <w:br/>
              <w:t xml:space="preserve">0.291390</w:t>
            </w:r>
          </w:p>
        </w:tc>
        <w:tc>
          <w:tcPr>
            <w:tcW w:w="2075" w:type="dxa"/>
            <w:shd w:fill="FFFFFF"/>
            <w:vAlign w:val="center"/>
          </w:tcPr>
          <w:p>
            <w:pPr>
              <w:pStyle w:val="TableNumber"/>
            </w:pPr>
            <w:r>
              <w:t xml:space="preserve">76.5171%</w:t>
              <w:br/>
              <w:t xml:space="preserve">78.7662%</w:t>
            </w:r>
          </w:p>
        </w:tc>
        <w:tc>
          <w:tcPr>
            <w:tcW w:w="2200" w:type="dxa"/>
            <w:shd w:fill="FFFFFF"/>
            <w:vAlign w:val="center"/>
          </w:tcPr>
          <w:p>
            <w:pPr>
              <w:pStyle w:val="TableNumber"/>
            </w:pPr>
            <w:r>
              <w:t xml:space="preserve">3.4829</w:t>
              <w:br/>
              <w:t xml:space="preserve">1.2338</w:t>
            </w:r>
          </w:p>
        </w:tc>
        <w:tc>
          <w:tcPr>
            <w:tcW w:w="2360" w:type="dxa"/>
            <w:shd w:fill="FFFFFF"/>
            <w:vAlign w:val="center"/>
          </w:tcPr>
          <w:p>
            <w:pPr>
              <w:pStyle w:val="TableNumber"/>
            </w:pPr>
            <w:r>
              <w:t xml:space="preserve">0.124433</w:t>
              <w:br/>
              <w:t xml:space="preserve">0.131917</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0.290116</w:t>
              <w:br/>
              <w:t xml:space="preserve">0.289634</w:t>
            </w:r>
          </w:p>
        </w:tc>
        <w:tc>
          <w:tcPr>
            <w:tcW w:w="2075" w:type="dxa"/>
            <w:shd w:fill="F7F9FC"/>
            <w:vAlign w:val="center"/>
          </w:tcPr>
          <w:p>
            <w:pPr>
              <w:pStyle w:val="TableNumber"/>
            </w:pPr>
            <w:r>
              <w:t xml:space="preserve">76.2479%</w:t>
              <w:br/>
              <w:t xml:space="preserve">78.7119%</w:t>
            </w:r>
          </w:p>
        </w:tc>
        <w:tc>
          <w:tcPr>
            <w:tcW w:w="2200" w:type="dxa"/>
            <w:shd w:fill="F7F9FC"/>
            <w:vAlign w:val="center"/>
          </w:tcPr>
          <w:p>
            <w:pPr>
              <w:pStyle w:val="TableNumber"/>
            </w:pPr>
            <w:r>
              <w:t xml:space="preserve">3.7521</w:t>
              <w:br/>
              <w:t xml:space="preserve">1.2881</w:t>
            </w:r>
          </w:p>
        </w:tc>
        <w:tc>
          <w:tcPr>
            <w:tcW w:w="2360" w:type="dxa"/>
            <w:shd w:fill="F7F9FC"/>
            <w:vAlign w:val="center"/>
          </w:tcPr>
          <w:p>
            <w:pPr>
              <w:pStyle w:val="TableNumber"/>
            </w:pPr>
            <w:r>
              <w:t xml:space="preserve">0.140601</w:t>
              <w:br/>
              <w:t xml:space="preserve">0.149986</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0.292610</w:t>
              <w:br/>
              <w:t xml:space="preserve">0.292138</w:t>
            </w:r>
          </w:p>
        </w:tc>
        <w:tc>
          <w:tcPr>
            <w:tcW w:w="2075" w:type="dxa"/>
            <w:shd w:fill="FFFFFF"/>
            <w:vAlign w:val="center"/>
          </w:tcPr>
          <w:p>
            <w:pPr>
              <w:pStyle w:val="TableNumber"/>
            </w:pPr>
            <w:r>
              <w:t xml:space="preserve">76.3639%</w:t>
              <w:br/>
              <w:t xml:space="preserve">78.7164%</w:t>
            </w:r>
          </w:p>
        </w:tc>
        <w:tc>
          <w:tcPr>
            <w:tcW w:w="2200" w:type="dxa"/>
            <w:shd w:fill="FFFFFF"/>
            <w:vAlign w:val="center"/>
          </w:tcPr>
          <w:p>
            <w:pPr>
              <w:pStyle w:val="TableNumber"/>
            </w:pPr>
            <w:r>
              <w:t xml:space="preserve">3.6361</w:t>
              <w:br/>
              <w:t xml:space="preserve">1.2836</w:t>
            </w:r>
          </w:p>
        </w:tc>
        <w:tc>
          <w:tcPr>
            <w:tcW w:w="2360" w:type="dxa"/>
            <w:shd w:fill="FFFFFF"/>
            <w:vAlign w:val="center"/>
          </w:tcPr>
          <w:p>
            <w:pPr>
              <w:pStyle w:val="TableNumber"/>
            </w:pPr>
            <w:r>
              <w:t xml:space="preserve">0.156665</w:t>
              <w:br/>
              <w:t xml:space="preserve">0.166815</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0.293619</w:t>
              <w:br/>
              <w:t xml:space="preserve">0.293018</w:t>
            </w:r>
          </w:p>
        </w:tc>
        <w:tc>
          <w:tcPr>
            <w:tcW w:w="2075" w:type="dxa"/>
            <w:shd w:fill="F7F9FC"/>
            <w:vAlign w:val="center"/>
          </w:tcPr>
          <w:p>
            <w:pPr>
              <w:pStyle w:val="TableNumber"/>
            </w:pPr>
            <w:r>
              <w:t xml:space="preserve">75.6241%</w:t>
              <w:br/>
              <w:t xml:space="preserve">78.1654%</w:t>
            </w:r>
          </w:p>
        </w:tc>
        <w:tc>
          <w:tcPr>
            <w:tcW w:w="2200" w:type="dxa"/>
            <w:shd w:fill="F7F9FC"/>
            <w:vAlign w:val="center"/>
          </w:tcPr>
          <w:p>
            <w:pPr>
              <w:pStyle w:val="TableNumber"/>
            </w:pPr>
            <w:r>
              <w:t xml:space="preserve">4.3759</w:t>
              <w:br/>
              <w:t xml:space="preserve">1.8346</w:t>
            </w:r>
          </w:p>
        </w:tc>
        <w:tc>
          <w:tcPr>
            <w:tcW w:w="2360" w:type="dxa"/>
            <w:shd w:fill="F7F9FC"/>
            <w:vAlign w:val="center"/>
          </w:tcPr>
          <w:p>
            <w:pPr>
              <w:pStyle w:val="TableNumber"/>
            </w:pPr>
            <w:r>
              <w:t xml:space="preserve">0.168663</w:t>
              <w:br/>
              <w:t xml:space="preserve">0.180302</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0.293956</w:t>
              <w:br/>
              <w:t xml:space="preserve">0.293381</w:t>
            </w:r>
          </w:p>
        </w:tc>
        <w:tc>
          <w:tcPr>
            <w:tcW w:w="2075" w:type="dxa"/>
            <w:shd w:fill="FFFFFF"/>
            <w:vAlign w:val="center"/>
          </w:tcPr>
          <w:p>
            <w:pPr>
              <w:pStyle w:val="TableNumber"/>
            </w:pPr>
            <w:r>
              <w:t xml:space="preserve">75.6996%</w:t>
              <w:br/>
              <w:t xml:space="preserve">78.5184%</w:t>
            </w:r>
          </w:p>
        </w:tc>
        <w:tc>
          <w:tcPr>
            <w:tcW w:w="2200" w:type="dxa"/>
            <w:shd w:fill="FFFFFF"/>
            <w:vAlign w:val="center"/>
          </w:tcPr>
          <w:p>
            <w:pPr>
              <w:pStyle w:val="TableNumber"/>
            </w:pPr>
            <w:r>
              <w:t xml:space="preserve">4.3004</w:t>
              <w:br/>
              <w:t xml:space="preserve">1.4816</w:t>
            </w:r>
          </w:p>
        </w:tc>
        <w:tc>
          <w:tcPr>
            <w:tcW w:w="2360" w:type="dxa"/>
            <w:shd w:fill="FFFFFF"/>
            <w:vAlign w:val="center"/>
          </w:tcPr>
          <w:p>
            <w:pPr>
              <w:pStyle w:val="TableNumber"/>
            </w:pPr>
            <w:r>
              <w:t xml:space="preserve">0.182443</w:t>
              <w:br/>
              <w:t xml:space="preserve">0.196443</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0.294819</w:t>
              <w:br/>
              <w:t xml:space="preserve">0.294197</w:t>
            </w:r>
          </w:p>
        </w:tc>
        <w:tc>
          <w:tcPr>
            <w:tcW w:w="2075" w:type="dxa"/>
            <w:shd w:fill="F7F9FC"/>
            <w:vAlign w:val="center"/>
          </w:tcPr>
          <w:p>
            <w:pPr>
              <w:pStyle w:val="TableNumber"/>
            </w:pPr>
            <w:r>
              <w:t xml:space="preserve">75.3651%</w:t>
              <w:br/>
              <w:t xml:space="preserve">78.5445%</w:t>
            </w:r>
          </w:p>
        </w:tc>
        <w:tc>
          <w:tcPr>
            <w:tcW w:w="2200" w:type="dxa"/>
            <w:shd w:fill="F7F9FC"/>
            <w:vAlign w:val="center"/>
          </w:tcPr>
          <w:p>
            <w:pPr>
              <w:pStyle w:val="TableNumber"/>
            </w:pPr>
            <w:r>
              <w:t xml:space="preserve">4.6349</w:t>
              <w:br/>
              <w:t xml:space="preserve">1.4555</w:t>
            </w:r>
          </w:p>
        </w:tc>
        <w:tc>
          <w:tcPr>
            <w:tcW w:w="2360" w:type="dxa"/>
            <w:shd w:fill="F7F9FC"/>
            <w:vAlign w:val="center"/>
          </w:tcPr>
          <w:p>
            <w:pPr>
              <w:pStyle w:val="TableNumber"/>
            </w:pPr>
            <w:r>
              <w:t xml:space="preserve">0.194325</w:t>
              <w:br/>
              <w:t xml:space="preserve">0.211316</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0.293843</w:t>
              <w:br/>
              <w:t xml:space="preserve">0.293144</w:t>
            </w:r>
          </w:p>
        </w:tc>
        <w:tc>
          <w:tcPr>
            <w:tcW w:w="2075" w:type="dxa"/>
            <w:shd w:fill="FFFFFF"/>
            <w:vAlign w:val="center"/>
          </w:tcPr>
          <w:p>
            <w:pPr>
              <w:pStyle w:val="TableNumber"/>
            </w:pPr>
            <w:r>
              <w:t xml:space="preserve">75.1545%</w:t>
              <w:br/>
              <w:t xml:space="preserve">78.6862%</w:t>
            </w:r>
          </w:p>
        </w:tc>
        <w:tc>
          <w:tcPr>
            <w:tcW w:w="2200" w:type="dxa"/>
            <w:shd w:fill="FFFFFF"/>
            <w:vAlign w:val="center"/>
          </w:tcPr>
          <w:p>
            <w:pPr>
              <w:pStyle w:val="TableNumber"/>
            </w:pPr>
            <w:r>
              <w:t xml:space="preserve">4.8455</w:t>
              <w:br/>
              <w:t xml:space="preserve">1.3138</w:t>
            </w:r>
          </w:p>
        </w:tc>
        <w:tc>
          <w:tcPr>
            <w:tcW w:w="2360" w:type="dxa"/>
            <w:shd w:fill="FFFFFF"/>
            <w:vAlign w:val="center"/>
          </w:tcPr>
          <w:p>
            <w:pPr>
              <w:pStyle w:val="TableNumber"/>
            </w:pPr>
            <w:r>
              <w:t xml:space="preserve">0.204974</w:t>
              <w:br/>
              <w:t xml:space="preserve">0.224335</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0.294756</w:t>
              <w:br/>
              <w:t xml:space="preserve">0.294031</w:t>
            </w:r>
          </w:p>
        </w:tc>
        <w:tc>
          <w:tcPr>
            <w:tcW w:w="2075" w:type="dxa"/>
            <w:shd w:fill="F7F9FC"/>
            <w:vAlign w:val="center"/>
          </w:tcPr>
          <w:p>
            <w:pPr>
              <w:pStyle w:val="TableNumber"/>
            </w:pPr>
            <w:r>
              <w:t xml:space="preserve">74.9930%</w:t>
              <w:br/>
              <w:t xml:space="preserve">78.6339%</w:t>
            </w:r>
          </w:p>
        </w:tc>
        <w:tc>
          <w:tcPr>
            <w:tcW w:w="2200" w:type="dxa"/>
            <w:shd w:fill="F7F9FC"/>
            <w:vAlign w:val="center"/>
          </w:tcPr>
          <w:p>
            <w:pPr>
              <w:pStyle w:val="TableNumber"/>
            </w:pPr>
            <w:r>
              <w:t xml:space="preserve">5.0070</w:t>
              <w:br/>
              <w:t xml:space="preserve">1.3661</w:t>
            </w:r>
          </w:p>
        </w:tc>
        <w:tc>
          <w:tcPr>
            <w:tcW w:w="2360" w:type="dxa"/>
            <w:shd w:fill="F7F9FC"/>
            <w:vAlign w:val="center"/>
          </w:tcPr>
          <w:p>
            <w:pPr>
              <w:pStyle w:val="TableNumber"/>
            </w:pPr>
            <w:r>
              <w:t xml:space="preserve">0.216195</w:t>
              <w:br/>
              <w:t xml:space="preserve">0.237554</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0.293711</w:t>
              <w:br/>
              <w:t xml:space="preserve">0.292733</w:t>
            </w:r>
          </w:p>
        </w:tc>
        <w:tc>
          <w:tcPr>
            <w:tcW w:w="2075" w:type="dxa"/>
            <w:shd w:fill="FFFFFF"/>
            <w:vAlign w:val="center"/>
          </w:tcPr>
          <w:p>
            <w:pPr>
              <w:pStyle w:val="TableNumber"/>
            </w:pPr>
            <w:r>
              <w:t xml:space="preserve">74.2980%</w:t>
              <w:br/>
              <w:t xml:space="preserve">78.3128%</w:t>
            </w:r>
          </w:p>
        </w:tc>
        <w:tc>
          <w:tcPr>
            <w:tcW w:w="2200" w:type="dxa"/>
            <w:shd w:fill="FFFFFF"/>
            <w:vAlign w:val="center"/>
          </w:tcPr>
          <w:p>
            <w:pPr>
              <w:pStyle w:val="TableNumber"/>
            </w:pPr>
            <w:r>
              <w:t xml:space="preserve">5.7020</w:t>
              <w:br/>
              <w:t xml:space="preserve">1.6872</w:t>
            </w:r>
          </w:p>
        </w:tc>
        <w:tc>
          <w:tcPr>
            <w:tcW w:w="2360" w:type="dxa"/>
            <w:shd w:fill="FFFFFF"/>
            <w:vAlign w:val="center"/>
          </w:tcPr>
          <w:p>
            <w:pPr>
              <w:pStyle w:val="TableNumber"/>
            </w:pPr>
            <w:r>
              <w:t xml:space="preserve">0.223809</w:t>
              <w:br/>
              <w:t xml:space="preserve">0.248103</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0.292399</w:t>
              <w:br/>
              <w:t xml:space="preserve">0.291556</w:t>
            </w:r>
          </w:p>
        </w:tc>
        <w:tc>
          <w:tcPr>
            <w:tcW w:w="2075" w:type="dxa"/>
            <w:shd w:fill="F7F9FC"/>
            <w:vAlign w:val="center"/>
          </w:tcPr>
          <w:p>
            <w:pPr>
              <w:pStyle w:val="TableNumber"/>
            </w:pPr>
            <w:r>
              <w:t xml:space="preserve">74.5912%</w:t>
              <w:br/>
              <w:t xml:space="preserve">78.6061%</w:t>
            </w:r>
          </w:p>
        </w:tc>
        <w:tc>
          <w:tcPr>
            <w:tcW w:w="2200" w:type="dxa"/>
            <w:shd w:fill="F7F9FC"/>
            <w:vAlign w:val="center"/>
          </w:tcPr>
          <w:p>
            <w:pPr>
              <w:pStyle w:val="TableNumber"/>
            </w:pPr>
            <w:r>
              <w:t xml:space="preserve">5.4088</w:t>
              <w:br/>
              <w:t xml:space="preserve">1.3939</w:t>
            </w:r>
          </w:p>
        </w:tc>
        <w:tc>
          <w:tcPr>
            <w:tcW w:w="2360" w:type="dxa"/>
            <w:shd w:fill="F7F9FC"/>
            <w:vAlign w:val="center"/>
          </w:tcPr>
          <w:p>
            <w:pPr>
              <w:pStyle w:val="TableNumber"/>
            </w:pPr>
            <w:r>
              <w:t xml:space="preserve">0.236232</w:t>
              <w:br/>
              <w:t xml:space="preserve">0.262229</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0.293962</w:t>
              <w:br/>
              <w:t xml:space="preserve">0.292929</w:t>
            </w:r>
          </w:p>
        </w:tc>
        <w:tc>
          <w:tcPr>
            <w:tcW w:w="2075" w:type="dxa"/>
            <w:shd w:fill="FFFFFF"/>
            <w:vAlign w:val="center"/>
          </w:tcPr>
          <w:p>
            <w:pPr>
              <w:pStyle w:val="TableNumber"/>
            </w:pPr>
            <w:r>
              <w:t xml:space="preserve">73.9321%</w:t>
              <w:br/>
              <w:t xml:space="preserve">78.3599%</w:t>
            </w:r>
          </w:p>
        </w:tc>
        <w:tc>
          <w:tcPr>
            <w:tcW w:w="2200" w:type="dxa"/>
            <w:shd w:fill="FFFFFF"/>
            <w:vAlign w:val="center"/>
          </w:tcPr>
          <w:p>
            <w:pPr>
              <w:pStyle w:val="TableNumber"/>
            </w:pPr>
            <w:r>
              <w:t xml:space="preserve">6.0679</w:t>
              <w:br/>
              <w:t xml:space="preserve">1.6401</w:t>
            </w:r>
          </w:p>
        </w:tc>
        <w:tc>
          <w:tcPr>
            <w:tcW w:w="2360" w:type="dxa"/>
            <w:shd w:fill="FFFFFF"/>
            <w:vAlign w:val="center"/>
          </w:tcPr>
          <w:p>
            <w:pPr>
              <w:pStyle w:val="TableNumber"/>
            </w:pPr>
            <w:r>
              <w:t xml:space="preserve">0.242647</w:t>
              <w:br/>
              <w:t xml:space="preserve">0.272162</w:t>
            </w:r>
          </w:p>
        </w:tc>
      </w:tr>
    </w:tbl>
    <w:p>
      <w:pPr>
        <w:pStyle w:val="a"/>
        <w:spacing w:before="160"/>
      </w:pPr>
      <w:r>
        <w:t xml:space="preserve">US 14H coverage 75.8585% → 78.7451%; N-pinball 0.292565 → 0.291970.</w:t>
      </w:r>
    </w:p>
    <w:p>
      <w:pPr>
        <w:pStyle w:val="Decision"/>
      </w:pPr>
      <w:r>
        <w:t xml:space="preserve">表 10b｜TWSE 63,313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keepNext/>
            </w:pPr>
            <w:r>
              <w:t xml:space="preserve">H</w:t>
            </w:r>
          </w:p>
        </w:tc>
        <w:tc>
          <w:tcPr>
            <w:tcW w:w="2075" w:type="dxa"/>
            <w:shd w:fill="DCE6F1"/>
            <w:vAlign w:val="center"/>
          </w:tcPr>
          <w:p>
            <w:pPr>
              <w:pStyle w:val="TableHeader"/>
              <w:keepNext/>
            </w:pPr>
            <w:r>
              <w:t xml:space="preserve">N pinball</w:t>
              <w:br/>
              <w:t xml:space="preserve">raw / calibrated</w:t>
            </w:r>
          </w:p>
        </w:tc>
        <w:tc>
          <w:tcPr>
            <w:tcW w:w="2075" w:type="dxa"/>
            <w:shd w:fill="DCE6F1"/>
            <w:vAlign w:val="center"/>
          </w:tcPr>
          <w:p>
            <w:pPr>
              <w:pStyle w:val="TableHeader"/>
              <w:keepNext/>
            </w:pPr>
            <w:r>
              <w:t xml:space="preserve">Coverage</w:t>
              <w:br/>
              <w:t xml:space="preserve">raw / calibrated</w:t>
            </w:r>
          </w:p>
        </w:tc>
        <w:tc>
          <w:tcPr>
            <w:tcW w:w="2200" w:type="dxa"/>
            <w:shd w:fill="DCE6F1"/>
            <w:vAlign w:val="center"/>
          </w:tcPr>
          <w:p>
            <w:pPr>
              <w:pStyle w:val="TableHeader"/>
              <w:keepNext/>
            </w:pPr>
            <w:r>
              <w:t xml:space="preserve">Coverage error pp</w:t>
              <w:br/>
              <w:t xml:space="preserve">raw / calibrated</w:t>
            </w:r>
          </w:p>
        </w:tc>
        <w:tc>
          <w:tcPr>
            <w:tcW w:w="2360" w:type="dxa"/>
            <w:shd w:fill="DCE6F1"/>
            <w:vAlign w:val="center"/>
          </w:tcPr>
          <w:p>
            <w:pPr>
              <w:pStyle w:val="TableHeader"/>
              <w:keepNext/>
            </w:pPr>
            <w:r>
              <w:t xml:space="preserve">區間寬度</w:t>
              <w:br/>
              <w:t xml:space="preserve">raw / calibrated</w:t>
            </w:r>
          </w:p>
        </w:tc>
      </w:tr>
      <w:tr>
        <w:trPr>
          <w:cantSplit/>
        </w:trPr>
        <w:tc>
          <w:tcPr>
            <w:tcW w:w="650" w:type="dxa"/>
            <w:shd w:fill="FFFFFF"/>
            <w:vAlign w:val="center"/>
          </w:tcPr>
          <w:p>
            <w:pPr>
              <w:pStyle w:val="TableNumber"/>
            </w:pPr>
            <w:r>
              <w:t xml:space="preserve">All</w:t>
            </w:r>
          </w:p>
        </w:tc>
        <w:tc>
          <w:tcPr>
            <w:tcW w:w="2075" w:type="dxa"/>
            <w:shd w:fill="FFFFFF"/>
            <w:vAlign w:val="center"/>
          </w:tcPr>
          <w:p>
            <w:pPr>
              <w:pStyle w:val="TableNumber"/>
            </w:pPr>
            <w:r>
              <w:t xml:space="preserve">0.287286</w:t>
              <w:br/>
              <w:t xml:space="preserve">0.282129</w:t>
            </w:r>
          </w:p>
        </w:tc>
        <w:tc>
          <w:tcPr>
            <w:tcW w:w="2075" w:type="dxa"/>
            <w:shd w:fill="FFFFFF"/>
            <w:vAlign w:val="center"/>
          </w:tcPr>
          <w:p>
            <w:pPr>
              <w:pStyle w:val="TableNumber"/>
            </w:pPr>
            <w:r>
              <w:t xml:space="preserve">67.0464%</w:t>
              <w:br/>
              <w:t xml:space="preserve">74.3264%</w:t>
            </w:r>
          </w:p>
        </w:tc>
        <w:tc>
          <w:tcPr>
            <w:tcW w:w="2200" w:type="dxa"/>
            <w:shd w:fill="FFFFFF"/>
            <w:vAlign w:val="center"/>
          </w:tcPr>
          <w:p>
            <w:pPr>
              <w:pStyle w:val="TableNumber"/>
            </w:pPr>
            <w:r>
              <w:t xml:space="preserve">12.9536</w:t>
              <w:br/>
              <w:t xml:space="preserve">5.6736</w:t>
            </w:r>
          </w:p>
        </w:tc>
        <w:tc>
          <w:tcPr>
            <w:tcW w:w="2360" w:type="dxa"/>
            <w:shd w:fill="FFFFFF"/>
            <w:vAlign w:val="center"/>
          </w:tcPr>
          <w:p>
            <w:pPr>
              <w:pStyle w:val="TableNumber"/>
            </w:pPr>
            <w:r>
              <w:t xml:space="preserve">0.145089</w:t>
              <w:br/>
              <w:t xml:space="preserve">0.165621</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0.293483</w:t>
              <w:br/>
              <w:t xml:space="preserve">0.291643</w:t>
            </w:r>
          </w:p>
        </w:tc>
        <w:tc>
          <w:tcPr>
            <w:tcW w:w="2075" w:type="dxa"/>
            <w:shd w:fill="F7F9FC"/>
            <w:vAlign w:val="center"/>
          </w:tcPr>
          <w:p>
            <w:pPr>
              <w:pStyle w:val="TableNumber"/>
            </w:pPr>
            <w:r>
              <w:t xml:space="preserve">70.9333%</w:t>
              <w:br/>
              <w:t xml:space="preserve">74.1080%</w:t>
            </w:r>
          </w:p>
        </w:tc>
        <w:tc>
          <w:tcPr>
            <w:tcW w:w="2200" w:type="dxa"/>
            <w:shd w:fill="F7F9FC"/>
            <w:vAlign w:val="center"/>
          </w:tcPr>
          <w:p>
            <w:pPr>
              <w:pStyle w:val="TableNumber"/>
            </w:pPr>
            <w:r>
              <w:t xml:space="preserve">9.0667</w:t>
              <w:br/>
              <w:t xml:space="preserve">5.8920</w:t>
            </w:r>
          </w:p>
        </w:tc>
        <w:tc>
          <w:tcPr>
            <w:tcW w:w="2360" w:type="dxa"/>
            <w:shd w:fill="F7F9FC"/>
            <w:vAlign w:val="center"/>
          </w:tcPr>
          <w:p>
            <w:pPr>
              <w:pStyle w:val="TableNumber"/>
            </w:pPr>
            <w:r>
              <w:t xml:space="preserve">0.053446</w:t>
              <w:br/>
              <w:t xml:space="preserve">0.057566</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0.288326</w:t>
              <w:br/>
              <w:t xml:space="preserve">0.285018</w:t>
            </w:r>
          </w:p>
        </w:tc>
        <w:tc>
          <w:tcPr>
            <w:tcW w:w="2075" w:type="dxa"/>
            <w:shd w:fill="FFFFFF"/>
            <w:vAlign w:val="center"/>
          </w:tcPr>
          <w:p>
            <w:pPr>
              <w:pStyle w:val="TableNumber"/>
            </w:pPr>
            <w:r>
              <w:t xml:space="preserve">70.1594%</w:t>
              <w:br/>
              <w:t xml:space="preserve">74.9467%</w:t>
            </w:r>
          </w:p>
        </w:tc>
        <w:tc>
          <w:tcPr>
            <w:tcW w:w="2200" w:type="dxa"/>
            <w:shd w:fill="FFFFFF"/>
            <w:vAlign w:val="center"/>
          </w:tcPr>
          <w:p>
            <w:pPr>
              <w:pStyle w:val="TableNumber"/>
            </w:pPr>
            <w:r>
              <w:t xml:space="preserve">9.8406</w:t>
              <w:br/>
              <w:t xml:space="preserve">5.0533</w:t>
            </w:r>
          </w:p>
        </w:tc>
        <w:tc>
          <w:tcPr>
            <w:tcW w:w="2360" w:type="dxa"/>
            <w:shd w:fill="FFFFFF"/>
            <w:vAlign w:val="center"/>
          </w:tcPr>
          <w:p>
            <w:pPr>
              <w:pStyle w:val="TableNumber"/>
            </w:pPr>
            <w:r>
              <w:t xml:space="preserve">0.077430</w:t>
              <w:br/>
              <w:t xml:space="preserve">0.085407</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0.288642</w:t>
              <w:br/>
              <w:t xml:space="preserve">0.284886</w:t>
            </w:r>
          </w:p>
        </w:tc>
        <w:tc>
          <w:tcPr>
            <w:tcW w:w="2075" w:type="dxa"/>
            <w:shd w:fill="F7F9FC"/>
            <w:vAlign w:val="center"/>
          </w:tcPr>
          <w:p>
            <w:pPr>
              <w:pStyle w:val="TableNumber"/>
            </w:pPr>
            <w:r>
              <w:t xml:space="preserve">69.3159%</w:t>
              <w:br/>
              <w:t xml:space="preserve">75.0999%</w:t>
            </w:r>
          </w:p>
        </w:tc>
        <w:tc>
          <w:tcPr>
            <w:tcW w:w="2200" w:type="dxa"/>
            <w:shd w:fill="F7F9FC"/>
            <w:vAlign w:val="center"/>
          </w:tcPr>
          <w:p>
            <w:pPr>
              <w:pStyle w:val="TableNumber"/>
            </w:pPr>
            <w:r>
              <w:t xml:space="preserve">10.6841</w:t>
              <w:br/>
              <w:t xml:space="preserve">4.9001</w:t>
            </w:r>
          </w:p>
        </w:tc>
        <w:tc>
          <w:tcPr>
            <w:tcW w:w="2360" w:type="dxa"/>
            <w:shd w:fill="F7F9FC"/>
            <w:vAlign w:val="center"/>
          </w:tcPr>
          <w:p>
            <w:pPr>
              <w:pStyle w:val="TableNumber"/>
            </w:pPr>
            <w:r>
              <w:t xml:space="preserve">0.093874</w:t>
              <w:br/>
              <w:t xml:space="preserve">0.105601</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0.286385</w:t>
              <w:br/>
              <w:t xml:space="preserve">0.281974</w:t>
            </w:r>
          </w:p>
        </w:tc>
        <w:tc>
          <w:tcPr>
            <w:tcW w:w="2075" w:type="dxa"/>
            <w:shd w:fill="FFFFFF"/>
            <w:vAlign w:val="center"/>
          </w:tcPr>
          <w:p>
            <w:pPr>
              <w:pStyle w:val="TableNumber"/>
            </w:pPr>
            <w:r>
              <w:t xml:space="preserve">68.6731%</w:t>
              <w:br/>
              <w:t xml:space="preserve">75.0430%</w:t>
            </w:r>
          </w:p>
        </w:tc>
        <w:tc>
          <w:tcPr>
            <w:tcW w:w="2200" w:type="dxa"/>
            <w:shd w:fill="FFFFFF"/>
            <w:vAlign w:val="center"/>
          </w:tcPr>
          <w:p>
            <w:pPr>
              <w:pStyle w:val="TableNumber"/>
            </w:pPr>
            <w:r>
              <w:t xml:space="preserve">11.3269</w:t>
              <w:br/>
              <w:t xml:space="preserve">4.9570</w:t>
            </w:r>
          </w:p>
        </w:tc>
        <w:tc>
          <w:tcPr>
            <w:tcW w:w="2360" w:type="dxa"/>
            <w:shd w:fill="FFFFFF"/>
            <w:vAlign w:val="center"/>
          </w:tcPr>
          <w:p>
            <w:pPr>
              <w:pStyle w:val="TableNumber"/>
            </w:pPr>
            <w:r>
              <w:t xml:space="preserve">0.109579</w:t>
              <w:br/>
              <w:t xml:space="preserve">0.123363</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0.282484</w:t>
              <w:br/>
              <w:t xml:space="preserve">0.278664</w:t>
            </w:r>
          </w:p>
        </w:tc>
        <w:tc>
          <w:tcPr>
            <w:tcW w:w="2075" w:type="dxa"/>
            <w:shd w:fill="F7F9FC"/>
            <w:vAlign w:val="center"/>
          </w:tcPr>
          <w:p>
            <w:pPr>
              <w:pStyle w:val="TableNumber"/>
            </w:pPr>
            <w:r>
              <w:t xml:space="preserve">69.1059%</w:t>
              <w:br/>
              <w:t xml:space="preserve">75.1473%</w:t>
            </w:r>
          </w:p>
        </w:tc>
        <w:tc>
          <w:tcPr>
            <w:tcW w:w="2200" w:type="dxa"/>
            <w:shd w:fill="F7F9FC"/>
            <w:vAlign w:val="center"/>
          </w:tcPr>
          <w:p>
            <w:pPr>
              <w:pStyle w:val="TableNumber"/>
            </w:pPr>
            <w:r>
              <w:t xml:space="preserve">10.8941</w:t>
              <w:br/>
              <w:t xml:space="preserve">4.8527</w:t>
            </w:r>
          </w:p>
        </w:tc>
        <w:tc>
          <w:tcPr>
            <w:tcW w:w="2360" w:type="dxa"/>
            <w:shd w:fill="F7F9FC"/>
            <w:vAlign w:val="center"/>
          </w:tcPr>
          <w:p>
            <w:pPr>
              <w:pStyle w:val="TableNumber"/>
            </w:pPr>
            <w:r>
              <w:t xml:space="preserve">0.124461</w:t>
              <w:br/>
              <w:t xml:space="preserve">0.139538</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0.283978</w:t>
              <w:br/>
              <w:t xml:space="preserve">0.279806</w:t>
            </w:r>
          </w:p>
        </w:tc>
        <w:tc>
          <w:tcPr>
            <w:tcW w:w="2075" w:type="dxa"/>
            <w:shd w:fill="FFFFFF"/>
            <w:vAlign w:val="center"/>
          </w:tcPr>
          <w:p>
            <w:pPr>
              <w:pStyle w:val="TableNumber"/>
            </w:pPr>
            <w:r>
              <w:t xml:space="preserve">67.9939%</w:t>
              <w:br/>
              <w:t xml:space="preserve">74.2344%</w:t>
            </w:r>
          </w:p>
        </w:tc>
        <w:tc>
          <w:tcPr>
            <w:tcW w:w="2200" w:type="dxa"/>
            <w:shd w:fill="FFFFFF"/>
            <w:vAlign w:val="center"/>
          </w:tcPr>
          <w:p>
            <w:pPr>
              <w:pStyle w:val="TableNumber"/>
            </w:pPr>
            <w:r>
              <w:t xml:space="preserve">12.0061</w:t>
              <w:br/>
              <w:t xml:space="preserve">5.7656</w:t>
            </w:r>
          </w:p>
        </w:tc>
        <w:tc>
          <w:tcPr>
            <w:tcW w:w="2360" w:type="dxa"/>
            <w:shd w:fill="FFFFFF"/>
            <w:vAlign w:val="center"/>
          </w:tcPr>
          <w:p>
            <w:pPr>
              <w:pStyle w:val="TableNumber"/>
            </w:pPr>
            <w:r>
              <w:t xml:space="preserve">0.135979</w:t>
              <w:br/>
              <w:t xml:space="preserve">0.152726</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0.283934</w:t>
              <w:br/>
              <w:t xml:space="preserve">0.279046</w:t>
            </w:r>
          </w:p>
        </w:tc>
        <w:tc>
          <w:tcPr>
            <w:tcW w:w="2075" w:type="dxa"/>
            <w:shd w:fill="F7F9FC"/>
            <w:vAlign w:val="center"/>
          </w:tcPr>
          <w:p>
            <w:pPr>
              <w:pStyle w:val="TableNumber"/>
            </w:pPr>
            <w:r>
              <w:t xml:space="preserve">66.9183%</w:t>
              <w:br/>
              <w:t xml:space="preserve">73.8964%</w:t>
            </w:r>
          </w:p>
        </w:tc>
        <w:tc>
          <w:tcPr>
            <w:tcW w:w="2200" w:type="dxa"/>
            <w:shd w:fill="F7F9FC"/>
            <w:vAlign w:val="center"/>
          </w:tcPr>
          <w:p>
            <w:pPr>
              <w:pStyle w:val="TableNumber"/>
            </w:pPr>
            <w:r>
              <w:t xml:space="preserve">13.0817</w:t>
              <w:br/>
              <w:t xml:space="preserve">6.1036</w:t>
            </w:r>
          </w:p>
        </w:tc>
        <w:tc>
          <w:tcPr>
            <w:tcW w:w="2360" w:type="dxa"/>
            <w:shd w:fill="F7F9FC"/>
            <w:vAlign w:val="center"/>
          </w:tcPr>
          <w:p>
            <w:pPr>
              <w:pStyle w:val="TableNumber"/>
            </w:pPr>
            <w:r>
              <w:t xml:space="preserve">0.145700</w:t>
              <w:br/>
              <w:t xml:space="preserve">0.164366</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0.284798</w:t>
              <w:br/>
              <w:t xml:space="preserve">0.279210</w:t>
            </w:r>
          </w:p>
        </w:tc>
        <w:tc>
          <w:tcPr>
            <w:tcW w:w="2075" w:type="dxa"/>
            <w:shd w:fill="FFFFFF"/>
            <w:vAlign w:val="center"/>
          </w:tcPr>
          <w:p>
            <w:pPr>
              <w:pStyle w:val="TableNumber"/>
            </w:pPr>
            <w:r>
              <w:t xml:space="preserve">66.2155%</w:t>
              <w:br/>
              <w:t xml:space="preserve">74.2091%</w:t>
            </w:r>
          </w:p>
        </w:tc>
        <w:tc>
          <w:tcPr>
            <w:tcW w:w="2200" w:type="dxa"/>
            <w:shd w:fill="FFFFFF"/>
            <w:vAlign w:val="center"/>
          </w:tcPr>
          <w:p>
            <w:pPr>
              <w:pStyle w:val="TableNumber"/>
            </w:pPr>
            <w:r>
              <w:t xml:space="preserve">13.7845</w:t>
              <w:br/>
              <w:t xml:space="preserve">5.7909</w:t>
            </w:r>
          </w:p>
        </w:tc>
        <w:tc>
          <w:tcPr>
            <w:tcW w:w="2360" w:type="dxa"/>
            <w:shd w:fill="FFFFFF"/>
            <w:vAlign w:val="center"/>
          </w:tcPr>
          <w:p>
            <w:pPr>
              <w:pStyle w:val="TableNumber"/>
            </w:pPr>
            <w:r>
              <w:t xml:space="preserve">0.156555</w:t>
              <w:br/>
              <w:t xml:space="preserve">0.178094</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0.287831</w:t>
              <w:br/>
              <w:t xml:space="preserve">0.281830</w:t>
            </w:r>
          </w:p>
        </w:tc>
        <w:tc>
          <w:tcPr>
            <w:tcW w:w="2075" w:type="dxa"/>
            <w:shd w:fill="F7F9FC"/>
            <w:vAlign w:val="center"/>
          </w:tcPr>
          <w:p>
            <w:pPr>
              <w:pStyle w:val="TableNumber"/>
            </w:pPr>
            <w:r>
              <w:t xml:space="preserve">65.7795%</w:t>
              <w:br/>
              <w:t xml:space="preserve">73.9311%</w:t>
            </w:r>
          </w:p>
        </w:tc>
        <w:tc>
          <w:tcPr>
            <w:tcW w:w="2200" w:type="dxa"/>
            <w:shd w:fill="F7F9FC"/>
            <w:vAlign w:val="center"/>
          </w:tcPr>
          <w:p>
            <w:pPr>
              <w:pStyle w:val="TableNumber"/>
            </w:pPr>
            <w:r>
              <w:t xml:space="preserve">14.2205</w:t>
              <w:br/>
              <w:t xml:space="preserve">6.0689</w:t>
            </w:r>
          </w:p>
        </w:tc>
        <w:tc>
          <w:tcPr>
            <w:tcW w:w="2360" w:type="dxa"/>
            <w:shd w:fill="F7F9FC"/>
            <w:vAlign w:val="center"/>
          </w:tcPr>
          <w:p>
            <w:pPr>
              <w:pStyle w:val="TableNumber"/>
            </w:pPr>
            <w:r>
              <w:t xml:space="preserve">0.168353</w:t>
              <w:br/>
              <w:t xml:space="preserve">0.191155</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0.287514</w:t>
              <w:br/>
              <w:t xml:space="preserve">0.281045</w:t>
            </w:r>
          </w:p>
        </w:tc>
        <w:tc>
          <w:tcPr>
            <w:tcW w:w="2075" w:type="dxa"/>
            <w:shd w:fill="FFFFFF"/>
            <w:vAlign w:val="center"/>
          </w:tcPr>
          <w:p>
            <w:pPr>
              <w:pStyle w:val="TableNumber"/>
            </w:pPr>
            <w:r>
              <w:t xml:space="preserve">65.1920%</w:t>
              <w:br/>
              <w:t xml:space="preserve">73.7811%</w:t>
            </w:r>
          </w:p>
        </w:tc>
        <w:tc>
          <w:tcPr>
            <w:tcW w:w="2200" w:type="dxa"/>
            <w:shd w:fill="FFFFFF"/>
            <w:vAlign w:val="center"/>
          </w:tcPr>
          <w:p>
            <w:pPr>
              <w:pStyle w:val="TableNumber"/>
            </w:pPr>
            <w:r>
              <w:t xml:space="preserve">14.8080</w:t>
              <w:br/>
              <w:t xml:space="preserve">6.2189</w:t>
            </w:r>
          </w:p>
        </w:tc>
        <w:tc>
          <w:tcPr>
            <w:tcW w:w="2360" w:type="dxa"/>
            <w:shd w:fill="FFFFFF"/>
            <w:vAlign w:val="center"/>
          </w:tcPr>
          <w:p>
            <w:pPr>
              <w:pStyle w:val="TableNumber"/>
            </w:pPr>
            <w:r>
              <w:t xml:space="preserve">0.175007</w:t>
              <w:br/>
              <w:t xml:space="preserve">0.202020</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0.289098</w:t>
              <w:br/>
              <w:t xml:space="preserve">0.282290</w:t>
            </w:r>
          </w:p>
        </w:tc>
        <w:tc>
          <w:tcPr>
            <w:tcW w:w="2075" w:type="dxa"/>
            <w:shd w:fill="F7F9FC"/>
            <w:vAlign w:val="center"/>
          </w:tcPr>
          <w:p>
            <w:pPr>
              <w:pStyle w:val="TableNumber"/>
            </w:pPr>
            <w:r>
              <w:t xml:space="preserve">64.9677%</w:t>
              <w:br/>
              <w:t xml:space="preserve">73.9801%</w:t>
            </w:r>
          </w:p>
        </w:tc>
        <w:tc>
          <w:tcPr>
            <w:tcW w:w="2200" w:type="dxa"/>
            <w:shd w:fill="F7F9FC"/>
            <w:vAlign w:val="center"/>
          </w:tcPr>
          <w:p>
            <w:pPr>
              <w:pStyle w:val="TableNumber"/>
            </w:pPr>
            <w:r>
              <w:t xml:space="preserve">15.0323</w:t>
              <w:br/>
              <w:t xml:space="preserve">6.0199</w:t>
            </w:r>
          </w:p>
        </w:tc>
        <w:tc>
          <w:tcPr>
            <w:tcW w:w="2360" w:type="dxa"/>
            <w:shd w:fill="F7F9FC"/>
            <w:vAlign w:val="center"/>
          </w:tcPr>
          <w:p>
            <w:pPr>
              <w:pStyle w:val="TableNumber"/>
            </w:pPr>
            <w:r>
              <w:t xml:space="preserve">0.186137</w:t>
              <w:br/>
              <w:t xml:space="preserve">0.214314</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0.287745</w:t>
              <w:br/>
              <w:t xml:space="preserve">0.281006</w:t>
            </w:r>
          </w:p>
        </w:tc>
        <w:tc>
          <w:tcPr>
            <w:tcW w:w="2075" w:type="dxa"/>
            <w:shd w:fill="FFFFFF"/>
            <w:vAlign w:val="center"/>
          </w:tcPr>
          <w:p>
            <w:pPr>
              <w:pStyle w:val="TableNumber"/>
            </w:pPr>
            <w:r>
              <w:t xml:space="preserve">64.8098%</w:t>
              <w:br/>
              <w:t xml:space="preserve">74.0938%</w:t>
            </w:r>
          </w:p>
        </w:tc>
        <w:tc>
          <w:tcPr>
            <w:tcW w:w="2200" w:type="dxa"/>
            <w:shd w:fill="FFFFFF"/>
            <w:vAlign w:val="center"/>
          </w:tcPr>
          <w:p>
            <w:pPr>
              <w:pStyle w:val="TableNumber"/>
            </w:pPr>
            <w:r>
              <w:t xml:space="preserve">15.1902</w:t>
              <w:br/>
              <w:t xml:space="preserve">5.9062</w:t>
            </w:r>
          </w:p>
        </w:tc>
        <w:tc>
          <w:tcPr>
            <w:tcW w:w="2360" w:type="dxa"/>
            <w:shd w:fill="FFFFFF"/>
            <w:vAlign w:val="center"/>
          </w:tcPr>
          <w:p>
            <w:pPr>
              <w:pStyle w:val="TableNumber"/>
            </w:pPr>
            <w:r>
              <w:t xml:space="preserve">0.194488</w:t>
              <w:br/>
              <w:t xml:space="preserve">0.225051</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0.287485</w:t>
              <w:br/>
              <w:t xml:space="preserve">0.280532</w:t>
            </w:r>
          </w:p>
        </w:tc>
        <w:tc>
          <w:tcPr>
            <w:tcW w:w="2075" w:type="dxa"/>
            <w:shd w:fill="F7F9FC"/>
            <w:vAlign w:val="center"/>
          </w:tcPr>
          <w:p>
            <w:pPr>
              <w:pStyle w:val="TableNumber"/>
            </w:pPr>
            <w:r>
              <w:t xml:space="preserve">64.5491%</w:t>
              <w:br/>
              <w:t xml:space="preserve">74.1475%</w:t>
            </w:r>
          </w:p>
        </w:tc>
        <w:tc>
          <w:tcPr>
            <w:tcW w:w="2200" w:type="dxa"/>
            <w:shd w:fill="F7F9FC"/>
            <w:vAlign w:val="center"/>
          </w:tcPr>
          <w:p>
            <w:pPr>
              <w:pStyle w:val="TableNumber"/>
            </w:pPr>
            <w:r>
              <w:t xml:space="preserve">15.4509</w:t>
              <w:br/>
              <w:t xml:space="preserve">5.8525</w:t>
            </w:r>
          </w:p>
        </w:tc>
        <w:tc>
          <w:tcPr>
            <w:tcW w:w="2360" w:type="dxa"/>
            <w:shd w:fill="F7F9FC"/>
            <w:vAlign w:val="center"/>
          </w:tcPr>
          <w:p>
            <w:pPr>
              <w:pStyle w:val="TableNumber"/>
            </w:pPr>
            <w:r>
              <w:t xml:space="preserve">0.202382</w:t>
              <w:br/>
              <w:t xml:space="preserve">0.235469</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0.290303</w:t>
              <w:br/>
              <w:t xml:space="preserve">0.282856</w:t>
            </w:r>
          </w:p>
        </w:tc>
        <w:tc>
          <w:tcPr>
            <w:tcW w:w="2075" w:type="dxa"/>
            <w:shd w:fill="FFFFFF"/>
            <w:vAlign w:val="center"/>
          </w:tcPr>
          <w:p>
            <w:pPr>
              <w:pStyle w:val="TableNumber"/>
            </w:pPr>
            <w:r>
              <w:t xml:space="preserve">64.0358%</w:t>
              <w:br/>
              <w:t xml:space="preserve">73.9516%</w:t>
            </w:r>
          </w:p>
        </w:tc>
        <w:tc>
          <w:tcPr>
            <w:tcW w:w="2200" w:type="dxa"/>
            <w:shd w:fill="FFFFFF"/>
            <w:vAlign w:val="center"/>
          </w:tcPr>
          <w:p>
            <w:pPr>
              <w:pStyle w:val="TableNumber"/>
            </w:pPr>
            <w:r>
              <w:t xml:space="preserve">15.9642</w:t>
              <w:br/>
              <w:t xml:space="preserve">6.0484</w:t>
            </w:r>
          </w:p>
        </w:tc>
        <w:tc>
          <w:tcPr>
            <w:tcW w:w="2360" w:type="dxa"/>
            <w:shd w:fill="FFFFFF"/>
            <w:vAlign w:val="center"/>
          </w:tcPr>
          <w:p>
            <w:pPr>
              <w:pStyle w:val="TableNumber"/>
            </w:pPr>
            <w:r>
              <w:t xml:space="preserve">0.207851</w:t>
              <w:br/>
              <w:t xml:space="preserve">0.244023</w:t>
            </w:r>
          </w:p>
        </w:tc>
      </w:tr>
    </w:tbl>
    <w:p>
      <w:pPr>
        <w:pStyle w:val="a"/>
        <w:spacing w:before="160"/>
      </w:pPr>
      <w:r>
        <w:t xml:space="preserve">TWSE 14H coverage 67.0464% → 74.3264%; N-pinball 0.287286 → 0.282129.</w:t>
      </w:r>
    </w:p>
    <w:p>
      <w:pPr>
        <w:pStyle w:val="Decision"/>
      </w:pPr>
      <w:r>
        <w:t xml:space="preserve">表 10c｜TPEX 31,285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keepNext/>
            </w:pPr>
            <w:r>
              <w:t xml:space="preserve">H</w:t>
            </w:r>
          </w:p>
        </w:tc>
        <w:tc>
          <w:tcPr>
            <w:tcW w:w="2075" w:type="dxa"/>
            <w:shd w:fill="DCE6F1"/>
            <w:vAlign w:val="center"/>
          </w:tcPr>
          <w:p>
            <w:pPr>
              <w:pStyle w:val="TableHeader"/>
              <w:keepNext/>
            </w:pPr>
            <w:r>
              <w:t xml:space="preserve">N pinball</w:t>
              <w:br/>
              <w:t xml:space="preserve">raw / calibrated</w:t>
            </w:r>
          </w:p>
        </w:tc>
        <w:tc>
          <w:tcPr>
            <w:tcW w:w="2075" w:type="dxa"/>
            <w:shd w:fill="DCE6F1"/>
            <w:vAlign w:val="center"/>
          </w:tcPr>
          <w:p>
            <w:pPr>
              <w:pStyle w:val="TableHeader"/>
              <w:keepNext/>
            </w:pPr>
            <w:r>
              <w:t xml:space="preserve">Coverage</w:t>
              <w:br/>
              <w:t xml:space="preserve">raw / calibrated</w:t>
            </w:r>
          </w:p>
        </w:tc>
        <w:tc>
          <w:tcPr>
            <w:tcW w:w="2200" w:type="dxa"/>
            <w:shd w:fill="DCE6F1"/>
            <w:vAlign w:val="center"/>
          </w:tcPr>
          <w:p>
            <w:pPr>
              <w:pStyle w:val="TableHeader"/>
              <w:keepNext/>
            </w:pPr>
            <w:r>
              <w:t xml:space="preserve">Coverage error pp</w:t>
              <w:br/>
              <w:t xml:space="preserve">raw / calibrated</w:t>
            </w:r>
          </w:p>
        </w:tc>
        <w:tc>
          <w:tcPr>
            <w:tcW w:w="2360" w:type="dxa"/>
            <w:shd w:fill="DCE6F1"/>
            <w:vAlign w:val="center"/>
          </w:tcPr>
          <w:p>
            <w:pPr>
              <w:pStyle w:val="TableHeader"/>
              <w:keepNext/>
            </w:pPr>
            <w:r>
              <w:t xml:space="preserve">區間寬度</w:t>
              <w:br/>
              <w:t xml:space="preserve">raw / calibrated</w:t>
            </w:r>
          </w:p>
        </w:tc>
      </w:tr>
      <w:tr>
        <w:trPr>
          <w:cantSplit/>
        </w:trPr>
        <w:tc>
          <w:tcPr>
            <w:tcW w:w="650" w:type="dxa"/>
            <w:shd w:fill="FFFFFF"/>
            <w:vAlign w:val="center"/>
          </w:tcPr>
          <w:p>
            <w:pPr>
              <w:pStyle w:val="TableNumber"/>
            </w:pPr>
            <w:r>
              <w:t xml:space="preserve">All</w:t>
            </w:r>
          </w:p>
        </w:tc>
        <w:tc>
          <w:tcPr>
            <w:tcW w:w="2075" w:type="dxa"/>
            <w:shd w:fill="FFFFFF"/>
            <w:vAlign w:val="center"/>
          </w:tcPr>
          <w:p>
            <w:pPr>
              <w:pStyle w:val="TableNumber"/>
            </w:pPr>
            <w:r>
              <w:t xml:space="preserve">0.325312</w:t>
              <w:br/>
              <w:t xml:space="preserve">0.319753</w:t>
            </w:r>
          </w:p>
        </w:tc>
        <w:tc>
          <w:tcPr>
            <w:tcW w:w="2075" w:type="dxa"/>
            <w:shd w:fill="FFFFFF"/>
            <w:vAlign w:val="center"/>
          </w:tcPr>
          <w:p>
            <w:pPr>
              <w:pStyle w:val="TableNumber"/>
            </w:pPr>
            <w:r>
              <w:t xml:space="preserve">66.3148%</w:t>
              <w:br/>
              <w:t xml:space="preserve">73.5348%</w:t>
            </w:r>
          </w:p>
        </w:tc>
        <w:tc>
          <w:tcPr>
            <w:tcW w:w="2200" w:type="dxa"/>
            <w:shd w:fill="FFFFFF"/>
            <w:vAlign w:val="center"/>
          </w:tcPr>
          <w:p>
            <w:pPr>
              <w:pStyle w:val="TableNumber"/>
            </w:pPr>
            <w:r>
              <w:t xml:space="preserve">13.6852</w:t>
              <w:br/>
              <w:t xml:space="preserve">6.4652</w:t>
            </w:r>
          </w:p>
        </w:tc>
        <w:tc>
          <w:tcPr>
            <w:tcW w:w="2360" w:type="dxa"/>
            <w:shd w:fill="FFFFFF"/>
            <w:vAlign w:val="center"/>
          </w:tcPr>
          <w:p>
            <w:pPr>
              <w:pStyle w:val="TableNumber"/>
            </w:pPr>
            <w:r>
              <w:t xml:space="preserve">0.162464</w:t>
              <w:br/>
              <w:t xml:space="preserve">0.190502</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0.331864</w:t>
              <w:br/>
              <w:t xml:space="preserve">0.328263</w:t>
            </w:r>
          </w:p>
        </w:tc>
        <w:tc>
          <w:tcPr>
            <w:tcW w:w="2075" w:type="dxa"/>
            <w:shd w:fill="F7F9FC"/>
            <w:vAlign w:val="center"/>
          </w:tcPr>
          <w:p>
            <w:pPr>
              <w:pStyle w:val="TableNumber"/>
            </w:pPr>
            <w:r>
              <w:t xml:space="preserve">70.0943%</w:t>
              <w:br/>
              <w:t xml:space="preserve">74.8218%</w:t>
            </w:r>
          </w:p>
        </w:tc>
        <w:tc>
          <w:tcPr>
            <w:tcW w:w="2200" w:type="dxa"/>
            <w:shd w:fill="F7F9FC"/>
            <w:vAlign w:val="center"/>
          </w:tcPr>
          <w:p>
            <w:pPr>
              <w:pStyle w:val="TableNumber"/>
            </w:pPr>
            <w:r>
              <w:t xml:space="preserve">9.9057</w:t>
              <w:br/>
              <w:t xml:space="preserve">5.1782</w:t>
            </w:r>
          </w:p>
        </w:tc>
        <w:tc>
          <w:tcPr>
            <w:tcW w:w="2360" w:type="dxa"/>
            <w:shd w:fill="F7F9FC"/>
            <w:vAlign w:val="center"/>
          </w:tcPr>
          <w:p>
            <w:pPr>
              <w:pStyle w:val="TableNumber"/>
            </w:pPr>
            <w:r>
              <w:t xml:space="preserve">0.060126</w:t>
              <w:br/>
              <w:t xml:space="preserve">0.066750</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0.326176</w:t>
              <w:br/>
              <w:t xml:space="preserve">0.322197</w:t>
            </w:r>
          </w:p>
        </w:tc>
        <w:tc>
          <w:tcPr>
            <w:tcW w:w="2075" w:type="dxa"/>
            <w:shd w:fill="FFFFFF"/>
            <w:vAlign w:val="center"/>
          </w:tcPr>
          <w:p>
            <w:pPr>
              <w:pStyle w:val="TableNumber"/>
            </w:pPr>
            <w:r>
              <w:t xml:space="preserve">68.9020%</w:t>
              <w:br/>
              <w:t xml:space="preserve">74.3296%</w:t>
            </w:r>
          </w:p>
        </w:tc>
        <w:tc>
          <w:tcPr>
            <w:tcW w:w="2200" w:type="dxa"/>
            <w:shd w:fill="FFFFFF"/>
            <w:vAlign w:val="center"/>
          </w:tcPr>
          <w:p>
            <w:pPr>
              <w:pStyle w:val="TableNumber"/>
            </w:pPr>
            <w:r>
              <w:t xml:space="preserve">11.0980</w:t>
              <w:br/>
              <w:t xml:space="preserve">5.6704</w:t>
            </w:r>
          </w:p>
        </w:tc>
        <w:tc>
          <w:tcPr>
            <w:tcW w:w="2360" w:type="dxa"/>
            <w:shd w:fill="FFFFFF"/>
            <w:vAlign w:val="center"/>
          </w:tcPr>
          <w:p>
            <w:pPr>
              <w:pStyle w:val="TableNumber"/>
            </w:pPr>
            <w:r>
              <w:t xml:space="preserve">0.087094</w:t>
              <w:br/>
              <w:t xml:space="preserve">0.097328</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0.325487</w:t>
              <w:br/>
              <w:t xml:space="preserve">0.320850</w:t>
            </w:r>
          </w:p>
        </w:tc>
        <w:tc>
          <w:tcPr>
            <w:tcW w:w="2075" w:type="dxa"/>
            <w:shd w:fill="F7F9FC"/>
            <w:vAlign w:val="center"/>
          </w:tcPr>
          <w:p>
            <w:pPr>
              <w:pStyle w:val="TableNumber"/>
            </w:pPr>
            <w:r>
              <w:t xml:space="preserve">68.0102%</w:t>
              <w:br/>
              <w:t xml:space="preserve">74.1282%</w:t>
            </w:r>
          </w:p>
        </w:tc>
        <w:tc>
          <w:tcPr>
            <w:tcW w:w="2200" w:type="dxa"/>
            <w:shd w:fill="F7F9FC"/>
            <w:vAlign w:val="center"/>
          </w:tcPr>
          <w:p>
            <w:pPr>
              <w:pStyle w:val="TableNumber"/>
            </w:pPr>
            <w:r>
              <w:t xml:space="preserve">11.9898</w:t>
              <w:br/>
              <w:t xml:space="preserve">5.8718</w:t>
            </w:r>
          </w:p>
        </w:tc>
        <w:tc>
          <w:tcPr>
            <w:tcW w:w="2360" w:type="dxa"/>
            <w:shd w:fill="F7F9FC"/>
            <w:vAlign w:val="center"/>
          </w:tcPr>
          <w:p>
            <w:pPr>
              <w:pStyle w:val="TableNumber"/>
            </w:pPr>
            <w:r>
              <w:t xml:space="preserve">0.105269</w:t>
              <w:br/>
              <w:t xml:space="preserve">0.121137</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0.324008</w:t>
              <w:br/>
              <w:t xml:space="preserve">0.318982</w:t>
            </w:r>
          </w:p>
        </w:tc>
        <w:tc>
          <w:tcPr>
            <w:tcW w:w="2075" w:type="dxa"/>
            <w:shd w:fill="FFFFFF"/>
            <w:vAlign w:val="center"/>
          </w:tcPr>
          <w:p>
            <w:pPr>
              <w:pStyle w:val="TableNumber"/>
            </w:pPr>
            <w:r>
              <w:t xml:space="preserve">67.6203%</w:t>
              <w:br/>
              <w:t xml:space="preserve">74.2401%</w:t>
            </w:r>
          </w:p>
        </w:tc>
        <w:tc>
          <w:tcPr>
            <w:tcW w:w="2200" w:type="dxa"/>
            <w:shd w:fill="FFFFFF"/>
            <w:vAlign w:val="center"/>
          </w:tcPr>
          <w:p>
            <w:pPr>
              <w:pStyle w:val="TableNumber"/>
            </w:pPr>
            <w:r>
              <w:t xml:space="preserve">12.3797</w:t>
              <w:br/>
              <w:t xml:space="preserve">5.7599</w:t>
            </w:r>
          </w:p>
        </w:tc>
        <w:tc>
          <w:tcPr>
            <w:tcW w:w="2360" w:type="dxa"/>
            <w:shd w:fill="FFFFFF"/>
            <w:vAlign w:val="center"/>
          </w:tcPr>
          <w:p>
            <w:pPr>
              <w:pStyle w:val="TableNumber"/>
            </w:pPr>
            <w:r>
              <w:t xml:space="preserve">0.122913</w:t>
              <w:br/>
              <w:t xml:space="preserve">0.141635</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0.319400</w:t>
              <w:br/>
              <w:t xml:space="preserve">0.315004</w:t>
            </w:r>
          </w:p>
        </w:tc>
        <w:tc>
          <w:tcPr>
            <w:tcW w:w="2075" w:type="dxa"/>
            <w:shd w:fill="F7F9FC"/>
            <w:vAlign w:val="center"/>
          </w:tcPr>
          <w:p>
            <w:pPr>
              <w:pStyle w:val="TableNumber"/>
            </w:pPr>
            <w:r>
              <w:t xml:space="preserve">67.7705%</w:t>
              <w:br/>
              <w:t xml:space="preserve">74.2624%</w:t>
            </w:r>
          </w:p>
        </w:tc>
        <w:tc>
          <w:tcPr>
            <w:tcW w:w="2200" w:type="dxa"/>
            <w:shd w:fill="F7F9FC"/>
            <w:vAlign w:val="center"/>
          </w:tcPr>
          <w:p>
            <w:pPr>
              <w:pStyle w:val="TableNumber"/>
            </w:pPr>
            <w:r>
              <w:t xml:space="preserve">12.2295</w:t>
              <w:br/>
              <w:t xml:space="preserve">5.7376</w:t>
            </w:r>
          </w:p>
        </w:tc>
        <w:tc>
          <w:tcPr>
            <w:tcW w:w="2360" w:type="dxa"/>
            <w:shd w:fill="F7F9FC"/>
            <w:vAlign w:val="center"/>
          </w:tcPr>
          <w:p>
            <w:pPr>
              <w:pStyle w:val="TableNumber"/>
            </w:pPr>
            <w:r>
              <w:t xml:space="preserve">0.139851</w:t>
              <w:br/>
              <w:t xml:space="preserve">0.160458</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0.320426</w:t>
              <w:br/>
              <w:t xml:space="preserve">0.315888</w:t>
            </w:r>
          </w:p>
        </w:tc>
        <w:tc>
          <w:tcPr>
            <w:tcW w:w="2075" w:type="dxa"/>
            <w:shd w:fill="FFFFFF"/>
            <w:vAlign w:val="center"/>
          </w:tcPr>
          <w:p>
            <w:pPr>
              <w:pStyle w:val="TableNumber"/>
            </w:pPr>
            <w:r>
              <w:t xml:space="preserve">67.2814%</w:t>
              <w:br/>
              <w:t xml:space="preserve">73.7574%</w:t>
            </w:r>
          </w:p>
        </w:tc>
        <w:tc>
          <w:tcPr>
            <w:tcW w:w="2200" w:type="dxa"/>
            <w:shd w:fill="FFFFFF"/>
            <w:vAlign w:val="center"/>
          </w:tcPr>
          <w:p>
            <w:pPr>
              <w:pStyle w:val="TableNumber"/>
            </w:pPr>
            <w:r>
              <w:t xml:space="preserve">12.7186</w:t>
              <w:br/>
              <w:t xml:space="preserve">6.2426</w:t>
            </w:r>
          </w:p>
        </w:tc>
        <w:tc>
          <w:tcPr>
            <w:tcW w:w="2360" w:type="dxa"/>
            <w:shd w:fill="FFFFFF"/>
            <w:vAlign w:val="center"/>
          </w:tcPr>
          <w:p>
            <w:pPr>
              <w:pStyle w:val="TableNumber"/>
            </w:pPr>
            <w:r>
              <w:t xml:space="preserve">0.152417</w:t>
              <w:br/>
              <w:t xml:space="preserve">0.175853</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0.321751</w:t>
              <w:br/>
              <w:t xml:space="preserve">0.316156</w:t>
            </w:r>
          </w:p>
        </w:tc>
        <w:tc>
          <w:tcPr>
            <w:tcW w:w="2075" w:type="dxa"/>
            <w:shd w:fill="F7F9FC"/>
            <w:vAlign w:val="center"/>
          </w:tcPr>
          <w:p>
            <w:pPr>
              <w:pStyle w:val="TableNumber"/>
            </w:pPr>
            <w:r>
              <w:t xml:space="preserve">66.0444%</w:t>
              <w:br/>
              <w:t xml:space="preserve">73.4058%</w:t>
            </w:r>
          </w:p>
        </w:tc>
        <w:tc>
          <w:tcPr>
            <w:tcW w:w="2200" w:type="dxa"/>
            <w:shd w:fill="F7F9FC"/>
            <w:vAlign w:val="center"/>
          </w:tcPr>
          <w:p>
            <w:pPr>
              <w:pStyle w:val="TableNumber"/>
            </w:pPr>
            <w:r>
              <w:t xml:space="preserve">13.9556</w:t>
              <w:br/>
              <w:t xml:space="preserve">6.5942</w:t>
            </w:r>
          </w:p>
        </w:tc>
        <w:tc>
          <w:tcPr>
            <w:tcW w:w="2360" w:type="dxa"/>
            <w:shd w:fill="F7F9FC"/>
            <w:vAlign w:val="center"/>
          </w:tcPr>
          <w:p>
            <w:pPr>
              <w:pStyle w:val="TableNumber"/>
            </w:pPr>
            <w:r>
              <w:t xml:space="preserve">0.162723</w:t>
              <w:br/>
              <w:t xml:space="preserve">0.190349</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0.323149</w:t>
              <w:br/>
              <w:t xml:space="preserve">0.316959</w:t>
            </w:r>
          </w:p>
        </w:tc>
        <w:tc>
          <w:tcPr>
            <w:tcW w:w="2075" w:type="dxa"/>
            <w:shd w:fill="FFFFFF"/>
            <w:vAlign w:val="center"/>
          </w:tcPr>
          <w:p>
            <w:pPr>
              <w:pStyle w:val="TableNumber"/>
            </w:pPr>
            <w:r>
              <w:t xml:space="preserve">65.4723%</w:t>
              <w:br/>
              <w:t xml:space="preserve">73.4346%</w:t>
            </w:r>
          </w:p>
        </w:tc>
        <w:tc>
          <w:tcPr>
            <w:tcW w:w="2200" w:type="dxa"/>
            <w:shd w:fill="FFFFFF"/>
            <w:vAlign w:val="center"/>
          </w:tcPr>
          <w:p>
            <w:pPr>
              <w:pStyle w:val="TableNumber"/>
            </w:pPr>
            <w:r>
              <w:t xml:space="preserve">14.5277</w:t>
              <w:br/>
              <w:t xml:space="preserve">6.5654</w:t>
            </w:r>
          </w:p>
        </w:tc>
        <w:tc>
          <w:tcPr>
            <w:tcW w:w="2360" w:type="dxa"/>
            <w:shd w:fill="FFFFFF"/>
            <w:vAlign w:val="center"/>
          </w:tcPr>
          <w:p>
            <w:pPr>
              <w:pStyle w:val="TableNumber"/>
            </w:pPr>
            <w:r>
              <w:t xml:space="preserve">0.175263</w:t>
              <w:br/>
              <w:t xml:space="preserve">0.205627</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0.325789</w:t>
              <w:br/>
              <w:t xml:space="preserve">0.319566</w:t>
            </w:r>
          </w:p>
        </w:tc>
        <w:tc>
          <w:tcPr>
            <w:tcW w:w="2075" w:type="dxa"/>
            <w:shd w:fill="F7F9FC"/>
            <w:vAlign w:val="center"/>
          </w:tcPr>
          <w:p>
            <w:pPr>
              <w:pStyle w:val="TableNumber"/>
            </w:pPr>
            <w:r>
              <w:t xml:space="preserve">65.3220%</w:t>
              <w:br/>
              <w:t xml:space="preserve">73.2172%</w:t>
            </w:r>
          </w:p>
        </w:tc>
        <w:tc>
          <w:tcPr>
            <w:tcW w:w="2200" w:type="dxa"/>
            <w:shd w:fill="F7F9FC"/>
            <w:vAlign w:val="center"/>
          </w:tcPr>
          <w:p>
            <w:pPr>
              <w:pStyle w:val="TableNumber"/>
            </w:pPr>
            <w:r>
              <w:t xml:space="preserve">14.6780</w:t>
              <w:br/>
              <w:t xml:space="preserve">6.7828</w:t>
            </w:r>
          </w:p>
        </w:tc>
        <w:tc>
          <w:tcPr>
            <w:tcW w:w="2360" w:type="dxa"/>
            <w:shd w:fill="F7F9FC"/>
            <w:vAlign w:val="center"/>
          </w:tcPr>
          <w:p>
            <w:pPr>
              <w:pStyle w:val="TableNumber"/>
            </w:pPr>
            <w:r>
              <w:t xml:space="preserve">0.188494</w:t>
              <w:br/>
              <w:t xml:space="preserve">0.219786</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0.325450</w:t>
              <w:br/>
              <w:t xml:space="preserve">0.319030</w:t>
            </w:r>
          </w:p>
        </w:tc>
        <w:tc>
          <w:tcPr>
            <w:tcW w:w="2075" w:type="dxa"/>
            <w:shd w:fill="FFFFFF"/>
            <w:vAlign w:val="center"/>
          </w:tcPr>
          <w:p>
            <w:pPr>
              <w:pStyle w:val="TableNumber"/>
            </w:pPr>
            <w:r>
              <w:t xml:space="preserve">65.1047%</w:t>
              <w:br/>
              <w:t xml:space="preserve">73.0893%</w:t>
            </w:r>
          </w:p>
        </w:tc>
        <w:tc>
          <w:tcPr>
            <w:tcW w:w="2200" w:type="dxa"/>
            <w:shd w:fill="FFFFFF"/>
            <w:vAlign w:val="center"/>
          </w:tcPr>
          <w:p>
            <w:pPr>
              <w:pStyle w:val="TableNumber"/>
            </w:pPr>
            <w:r>
              <w:t xml:space="preserve">14.8953</w:t>
              <w:br/>
              <w:t xml:space="preserve">6.9107</w:t>
            </w:r>
          </w:p>
        </w:tc>
        <w:tc>
          <w:tcPr>
            <w:tcW w:w="2360" w:type="dxa"/>
            <w:shd w:fill="FFFFFF"/>
            <w:vAlign w:val="center"/>
          </w:tcPr>
          <w:p>
            <w:pPr>
              <w:pStyle w:val="TableNumber"/>
            </w:pPr>
            <w:r>
              <w:t xml:space="preserve">0.195479</w:t>
              <w:br/>
              <w:t xml:space="preserve">0.231716</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0.327047</w:t>
              <w:br/>
              <w:t xml:space="preserve">0.320715</w:t>
            </w:r>
          </w:p>
        </w:tc>
        <w:tc>
          <w:tcPr>
            <w:tcW w:w="2075" w:type="dxa"/>
            <w:shd w:fill="F7F9FC"/>
            <w:vAlign w:val="center"/>
          </w:tcPr>
          <w:p>
            <w:pPr>
              <w:pStyle w:val="TableNumber"/>
            </w:pPr>
            <w:r>
              <w:t xml:space="preserve">64.9129%</w:t>
              <w:br/>
              <w:t xml:space="preserve">73.1373%</w:t>
            </w:r>
          </w:p>
        </w:tc>
        <w:tc>
          <w:tcPr>
            <w:tcW w:w="2200" w:type="dxa"/>
            <w:shd w:fill="F7F9FC"/>
            <w:vAlign w:val="center"/>
          </w:tcPr>
          <w:p>
            <w:pPr>
              <w:pStyle w:val="TableNumber"/>
            </w:pPr>
            <w:r>
              <w:t xml:space="preserve">15.0871</w:t>
              <w:br/>
              <w:t xml:space="preserve">6.8627</w:t>
            </w:r>
          </w:p>
        </w:tc>
        <w:tc>
          <w:tcPr>
            <w:tcW w:w="2360" w:type="dxa"/>
            <w:shd w:fill="F7F9FC"/>
            <w:vAlign w:val="center"/>
          </w:tcPr>
          <w:p>
            <w:pPr>
              <w:pStyle w:val="TableNumber"/>
            </w:pPr>
            <w:r>
              <w:t xml:space="preserve">0.208866</w:t>
              <w:br/>
              <w:t xml:space="preserve">0.246456</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0.326527</w:t>
              <w:br/>
              <w:t xml:space="preserve">0.320026</w:t>
            </w:r>
          </w:p>
        </w:tc>
        <w:tc>
          <w:tcPr>
            <w:tcW w:w="2075" w:type="dxa"/>
            <w:shd w:fill="FFFFFF"/>
            <w:vAlign w:val="center"/>
          </w:tcPr>
          <w:p>
            <w:pPr>
              <w:pStyle w:val="TableNumber"/>
            </w:pPr>
            <w:r>
              <w:t xml:space="preserve">64.6412%</w:t>
              <w:br/>
              <w:t xml:space="preserve">72.8720%</w:t>
            </w:r>
          </w:p>
        </w:tc>
        <w:tc>
          <w:tcPr>
            <w:tcW w:w="2200" w:type="dxa"/>
            <w:shd w:fill="FFFFFF"/>
            <w:vAlign w:val="center"/>
          </w:tcPr>
          <w:p>
            <w:pPr>
              <w:pStyle w:val="TableNumber"/>
            </w:pPr>
            <w:r>
              <w:t xml:space="preserve">15.3588</w:t>
              <w:br/>
              <w:t xml:space="preserve">7.1280</w:t>
            </w:r>
          </w:p>
        </w:tc>
        <w:tc>
          <w:tcPr>
            <w:tcW w:w="2360" w:type="dxa"/>
            <w:shd w:fill="FFFFFF"/>
            <w:vAlign w:val="center"/>
          </w:tcPr>
          <w:p>
            <w:pPr>
              <w:pStyle w:val="TableNumber"/>
            </w:pPr>
            <w:r>
              <w:t xml:space="preserve">0.217548</w:t>
              <w:br/>
              <w:t xml:space="preserve">0.258618</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0.326854</w:t>
              <w:br/>
              <w:t xml:space="preserve">0.320123</w:t>
            </w:r>
          </w:p>
        </w:tc>
        <w:tc>
          <w:tcPr>
            <w:tcW w:w="2075" w:type="dxa"/>
            <w:shd w:fill="F7F9FC"/>
            <w:vAlign w:val="center"/>
          </w:tcPr>
          <w:p>
            <w:pPr>
              <w:pStyle w:val="TableNumber"/>
            </w:pPr>
            <w:r>
              <w:t xml:space="preserve">64.1745%</w:t>
              <w:br/>
              <w:t xml:space="preserve">72.5140%</w:t>
            </w:r>
          </w:p>
        </w:tc>
        <w:tc>
          <w:tcPr>
            <w:tcW w:w="2200" w:type="dxa"/>
            <w:shd w:fill="F7F9FC"/>
            <w:vAlign w:val="center"/>
          </w:tcPr>
          <w:p>
            <w:pPr>
              <w:pStyle w:val="TableNumber"/>
            </w:pPr>
            <w:r>
              <w:t xml:space="preserve">15.8255</w:t>
              <w:br/>
              <w:t xml:space="preserve">7.4860</w:t>
            </w:r>
          </w:p>
        </w:tc>
        <w:tc>
          <w:tcPr>
            <w:tcW w:w="2360" w:type="dxa"/>
            <w:shd w:fill="F7F9FC"/>
            <w:vAlign w:val="center"/>
          </w:tcPr>
          <w:p>
            <w:pPr>
              <w:pStyle w:val="TableNumber"/>
            </w:pPr>
            <w:r>
              <w:t xml:space="preserve">0.226194</w:t>
              <w:br/>
              <w:t xml:space="preserve">0.269381</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0.330435</w:t>
              <w:br/>
              <w:t xml:space="preserve">0.322779</w:t>
            </w:r>
          </w:p>
        </w:tc>
        <w:tc>
          <w:tcPr>
            <w:tcW w:w="2075" w:type="dxa"/>
            <w:shd w:fill="FFFFFF"/>
            <w:vAlign w:val="center"/>
          </w:tcPr>
          <w:p>
            <w:pPr>
              <w:pStyle w:val="TableNumber"/>
            </w:pPr>
            <w:r>
              <w:t xml:space="preserve">63.0558%</w:t>
              <w:br/>
              <w:t xml:space="preserve">72.2774%</w:t>
            </w:r>
          </w:p>
        </w:tc>
        <w:tc>
          <w:tcPr>
            <w:tcW w:w="2200" w:type="dxa"/>
            <w:shd w:fill="FFFFFF"/>
            <w:vAlign w:val="center"/>
          </w:tcPr>
          <w:p>
            <w:pPr>
              <w:pStyle w:val="TableNumber"/>
            </w:pPr>
            <w:r>
              <w:t xml:space="preserve">16.9442</w:t>
              <w:br/>
              <w:t xml:space="preserve">7.7226</w:t>
            </w:r>
          </w:p>
        </w:tc>
        <w:tc>
          <w:tcPr>
            <w:tcW w:w="2360" w:type="dxa"/>
            <w:shd w:fill="FFFFFF"/>
            <w:vAlign w:val="center"/>
          </w:tcPr>
          <w:p>
            <w:pPr>
              <w:pStyle w:val="TableNumber"/>
            </w:pPr>
            <w:r>
              <w:t xml:space="preserve">0.232253</w:t>
              <w:br/>
              <w:t xml:space="preserve">0.281935</w:t>
            </w:r>
          </w:p>
        </w:tc>
      </w:tr>
    </w:tbl>
    <w:p>
      <w:pPr>
        <w:pStyle w:val="a"/>
        <w:spacing w:before="160"/>
      </w:pPr>
      <w:r>
        <w:t xml:space="preserve">TPEX 14H coverage 66.3148% → 73.5348%; N-pinball 0.325312 → 0.319753.</w:t>
      </w:r>
    </w:p>
    <w:p>
      <w:pPr>
        <w:pStyle w:val="a"/>
      </w:pPr>
      <w:r>
        <w:t xml:space="preserve">Coverage在各市場可能升降或超過80%，必須連同error與width閱讀。本輪有calibrated.by_month與by_market_month，以下列出全部可用月份；沒有獨立calibrated provider／year欄位，不補零。</w:t>
      </w:r>
    </w:p>
    <w:p>
      <w:pPr>
        <w:pStyle w:val="21"/>
      </w:pPr>
      <w:r>
        <w:t>8.2 年度切片</w:t>
      </w:r>
    </w:p>
    <w:tbl>
      <w:tblPr>
        <w:tblStyle w:val="BenchmarkTable"/>
        <w:tblW w:w="9360" w:type="dxa"/>
        <w:tblLayout w:type="fixed"/>
      </w:tblPr>
      <w:tblGrid>
        <w:gridCol w:w="1300"/>
        <w:gridCol w:w="1200"/>
        <w:gridCol w:w="1400"/>
        <w:gridCol w:w="1400"/>
        <w:gridCol w:w="1800"/>
        <w:gridCol w:w="1200"/>
        <w:gridCol w:w="1060"/>
      </w:tblGrid>
      <w:tr>
        <w:trPr>
          <w:tblHeader/>
          <w:cantSplit/>
        </w:trPr>
        <w:tc>
          <w:tcPr>
            <w:tcW w:w="1300" w:type="dxa"/>
            <w:shd w:val="clear" w:fill="DCE6F1"/>
            <w:vAlign w:val="center"/>
          </w:tcPr>
          <w:p>
            <w:pPr>
              <w:pStyle w:val="TableHeader"/>
              <w:keepNext/>
            </w:pPr>
            <w:r>
              <w:t xml:space="preserve">Year</w:t>
            </w:r>
          </w:p>
        </w:tc>
        <w:tc>
          <w:tcPr>
            <w:tcW w:w="1200" w:type="dxa"/>
            <w:shd w:val="clear" w:fill="DCE6F1"/>
            <w:vAlign w:val="center"/>
          </w:tcPr>
          <w:p>
            <w:pPr>
              <w:pStyle w:val="TableHeader"/>
              <w:keepNext/>
            </w:pPr>
            <w:r>
              <w:t xml:space="preserve">n</w:t>
            </w:r>
          </w:p>
        </w:tc>
        <w:tc>
          <w:tcPr>
            <w:tcW w:w="1400" w:type="dxa"/>
            <w:shd w:val="clear" w:fill="DCE6F1"/>
            <w:vAlign w:val="center"/>
          </w:tcPr>
          <w:p>
            <w:pPr>
              <w:pStyle w:val="TableHeader"/>
              <w:keepNext/>
            </w:pPr>
            <w:r>
              <w:t xml:space="preserve">14H score</w:t>
            </w:r>
          </w:p>
        </w:tc>
        <w:tc>
          <w:tcPr>
            <w:tcW w:w="1400" w:type="dxa"/>
            <w:shd w:val="clear" w:fill="DCE6F1"/>
            <w:vAlign w:val="center"/>
          </w:tcPr>
          <w:p>
            <w:pPr>
              <w:pStyle w:val="TableHeader"/>
              <w:keepNext/>
            </w:pPr>
            <w:r>
              <w:t xml:space="preserve">Mean q50 corr.</w:t>
            </w:r>
          </w:p>
        </w:tc>
        <w:tc>
          <w:tcPr>
            <w:tcW w:w="1800" w:type="dxa"/>
            <w:shd w:val="clear" w:fill="DCE6F1"/>
            <w:vAlign w:val="center"/>
          </w:tcPr>
          <w:p>
            <w:pPr>
              <w:pStyle w:val="TableHeader"/>
              <w:keepNext/>
            </w:pPr>
            <w:r>
              <w:t xml:space="preserve">Corr. range</w:t>
            </w:r>
          </w:p>
        </w:tc>
        <w:tc>
          <w:tcPr>
            <w:tcW w:w="1200" w:type="dxa"/>
            <w:shd w:val="clear" w:fill="DCE6F1"/>
            <w:vAlign w:val="center"/>
          </w:tcPr>
          <w:p>
            <w:pPr>
              <w:pStyle w:val="TableHeader"/>
              <w:keepNext/>
            </w:pPr>
            <w:r>
              <w:t xml:space="preserve">Mean sign</w:t>
            </w:r>
          </w:p>
        </w:tc>
        <w:tc>
          <w:tcPr>
            <w:tcW w:w="1060" w:type="dxa"/>
            <w:shd w:val="clear" w:fill="DCE6F1"/>
            <w:vAlign w:val="center"/>
          </w:tcPr>
          <w:p>
            <w:pPr>
              <w:pStyle w:val="TableHeader"/>
              <w:keepNext/>
            </w:pPr>
            <w:r>
              <w:t xml:space="preserve">Mean coverage</w:t>
            </w:r>
          </w:p>
        </w:tc>
      </w:tr>
      <w:tr>
        <w:trPr>
          <w:cantSplit/>
        </w:trPr>
        <w:tc>
          <w:tcPr>
            <w:tcW w:w="1300" w:type="dxa"/>
            <w:vAlign w:val="center"/>
          </w:tcPr>
          <w:p>
            <w:pPr>
              <w:pStyle w:val="TableText"/>
            </w:pPr>
            <w:r>
              <w:t xml:space="preserve">2025</w:t>
            </w:r>
          </w:p>
        </w:tc>
        <w:tc>
          <w:tcPr>
            <w:tcW w:w="1200" w:type="dxa"/>
            <w:vAlign w:val="center"/>
          </w:tcPr>
          <w:p>
            <w:pPr>
              <w:pStyle w:val="TableNumber"/>
            </w:pPr>
            <w:r>
              <w:t xml:space="preserve">106,394</w:t>
            </w:r>
          </w:p>
        </w:tc>
        <w:tc>
          <w:tcPr>
            <w:tcW w:w="1400" w:type="dxa"/>
            <w:vAlign w:val="center"/>
          </w:tcPr>
          <w:p>
            <w:pPr>
              <w:pStyle w:val="TableNumber"/>
            </w:pPr>
            <w:r>
              <w:t xml:space="preserve">0.253516</w:t>
            </w:r>
          </w:p>
        </w:tc>
        <w:tc>
          <w:tcPr>
            <w:tcW w:w="1400" w:type="dxa"/>
            <w:vAlign w:val="center"/>
          </w:tcPr>
          <w:p>
            <w:pPr>
              <w:pStyle w:val="TableNumber"/>
            </w:pPr>
            <w:r>
              <w:t xml:space="preserve">0.1171</w:t>
            </w:r>
          </w:p>
        </w:tc>
        <w:tc>
          <w:tcPr>
            <w:tcW w:w="1800" w:type="dxa"/>
            <w:vAlign w:val="center"/>
          </w:tcPr>
          <w:p>
            <w:pPr>
              <w:pStyle w:val="TableNumber"/>
            </w:pPr>
            <w:r>
              <w:t xml:space="preserve">0.0520–0.1432</w:t>
            </w:r>
          </w:p>
        </w:tc>
        <w:tc>
          <w:tcPr>
            <w:tcW w:w="1200" w:type="dxa"/>
            <w:vAlign w:val="center"/>
          </w:tcPr>
          <w:p>
            <w:pPr>
              <w:pStyle w:val="TableNumber"/>
            </w:pPr>
            <w:r>
              <w:t xml:space="preserve">54.28%</w:t>
            </w:r>
          </w:p>
        </w:tc>
        <w:tc>
          <w:tcPr>
            <w:tcW w:w="1060" w:type="dxa"/>
            <w:vAlign w:val="center"/>
          </w:tcPr>
          <w:p>
            <w:pPr>
              <w:pStyle w:val="TableNumber"/>
            </w:pPr>
            <w:r>
              <w:t xml:space="preserve">78.36%</w:t>
            </w:r>
          </w:p>
        </w:tc>
      </w:tr>
      <w:tr>
        <w:trPr>
          <w:cantSplit/>
        </w:trPr>
        <w:tc>
          <w:tcPr>
            <w:tcW w:w="1300" w:type="dxa"/>
            <w:vAlign w:val="center"/>
          </w:tcPr>
          <w:p>
            <w:pPr>
              <w:pStyle w:val="TableText"/>
            </w:pPr>
            <w:r>
              <w:t xml:space="preserve">2026</w:t>
            </w:r>
          </w:p>
        </w:tc>
        <w:tc>
          <w:tcPr>
            <w:tcW w:w="1200" w:type="dxa"/>
            <w:vAlign w:val="center"/>
          </w:tcPr>
          <w:p>
            <w:pPr>
              <w:pStyle w:val="TableNumber"/>
            </w:pPr>
            <w:r>
              <w:t xml:space="preserve">427,933</w:t>
            </w:r>
          </w:p>
        </w:tc>
        <w:tc>
          <w:tcPr>
            <w:tcW w:w="1400" w:type="dxa"/>
            <w:vAlign w:val="center"/>
          </w:tcPr>
          <w:p>
            <w:pPr>
              <w:pStyle w:val="TableNumber"/>
            </w:pPr>
            <w:r>
              <w:t xml:space="preserve">0.303887</w:t>
            </w:r>
          </w:p>
        </w:tc>
        <w:tc>
          <w:tcPr>
            <w:tcW w:w="1400" w:type="dxa"/>
            <w:vAlign w:val="center"/>
          </w:tcPr>
          <w:p>
            <w:pPr>
              <w:pStyle w:val="TableNumber"/>
            </w:pPr>
            <w:r>
              <w:t xml:space="preserve">0.0947</w:t>
            </w:r>
          </w:p>
        </w:tc>
        <w:tc>
          <w:tcPr>
            <w:tcW w:w="1800" w:type="dxa"/>
            <w:vAlign w:val="center"/>
          </w:tcPr>
          <w:p>
            <w:pPr>
              <w:pStyle w:val="TableNumber"/>
            </w:pPr>
            <w:r>
              <w:t xml:space="preserve">0.0668–0.1280</w:t>
            </w:r>
          </w:p>
        </w:tc>
        <w:tc>
          <w:tcPr>
            <w:tcW w:w="1200" w:type="dxa"/>
            <w:vAlign w:val="center"/>
          </w:tcPr>
          <w:p>
            <w:pPr>
              <w:pStyle w:val="TableNumber"/>
            </w:pPr>
            <w:r>
              <w:t xml:space="preserve">54.92%</w:t>
            </w:r>
          </w:p>
        </w:tc>
        <w:tc>
          <w:tcPr>
            <w:tcW w:w="1060" w:type="dxa"/>
            <w:vAlign w:val="center"/>
          </w:tcPr>
          <w:p>
            <w:pPr>
              <w:pStyle w:val="TableNumber"/>
            </w:pPr>
            <w:r>
              <w:t xml:space="preserve">73.24%</w:t>
            </w:r>
          </w:p>
        </w:tc>
      </w:tr>
    </w:tbl>
    <w:p>
      <w:pPr>
        <w:pStyle w:val="Lead"/>
        <w:spacing w:before="160"/>
      </w:pPr>
      <w:r>
        <w:t xml:space="preserve">2025切片僅test中的12月，2026只到5月11日，不是完整年度績效。兩年樣本數及股票組成不同，年度差異只作預測診斷。</w:t>
      </w:r>
    </w:p>
    <w:p>
      <w:pPr>
        <w:pStyle w:val="21"/>
      </w:pPr>
      <w:r>
        <w:t xml:space="preserve">8.3 月份與市場—月份切片</w:t>
      </w:r>
    </w:p>
    <w:p>
      <w:pPr>
        <w:pStyle w:val="a"/>
      </w:pPr>
      <w:r>
        <w:t xml:space="preserve">月份按預測 cutoff 日期分組，不是將交易損益按月份結算。每列 All 是該月14 horizon 的分布平均或合併分類矩陣；5月只有至2026-05-11，樣本較少。各月份股票／市場組成也不同，不把月份差異直接歸因為 regime 模型能力。完整 per-horizon 月份值仍在 JSON；下表列全部可用月份彙總，並非完整月份回測。</w:t>
      </w:r>
    </w:p>
    <w:p>
      <w:pPr>
        <w:pStyle w:val="Decision"/>
        <w:keepNext/>
        <w:spacing w:after="80"/>
      </w:pPr>
      <w:r>
        <w:t xml:space="preserve">表 10d｜所有月份的 raw／凍結校準彙總</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089"/>
        <w:gridCol w:w="1671"/>
        <w:gridCol w:w="1922"/>
        <w:gridCol w:w="1839"/>
        <w:gridCol w:w="1839"/>
      </w:tblGrid>
      <w:tr>
        <w:trPr>
          <w:cantSplit/>
          <w:tblHeader/>
        </w:trPr>
        <w:tc>
          <w:tcPr>
            <w:tcW w:w="2089" w:type="dxa"/>
            <w:shd w:fill="DCE6F1"/>
            <w:vAlign w:val="center"/>
          </w:tcPr>
          <w:p>
            <w:pPr>
              <w:pStyle w:val="TableHeader"/>
              <w:keepNext/>
            </w:pPr>
            <w:r>
              <w:t xml:space="preserve">月份／n</w:t>
            </w:r>
          </w:p>
        </w:tc>
        <w:tc>
          <w:tcPr>
            <w:tcW w:w="1671" w:type="dxa"/>
            <w:shd w:fill="DCE6F1"/>
            <w:vAlign w:val="center"/>
          </w:tcPr>
          <w:p>
            <w:pPr>
              <w:pStyle w:val="TableHeader"/>
              <w:keepNext/>
            </w:pPr>
            <w:r>
              <w:t xml:space="preserve">N-pinball</w:t>
              <w:br/>
              <w:t xml:space="preserve">raw / cal</w:t>
            </w:r>
          </w:p>
        </w:tc>
        <w:tc>
          <w:tcPr>
            <w:tcW w:w="1922" w:type="dxa"/>
            <w:shd w:fill="DCE6F1"/>
            <w:vAlign w:val="center"/>
          </w:tcPr>
          <w:p>
            <w:pPr>
              <w:pStyle w:val="TableHeader"/>
              <w:keepNext/>
            </w:pPr>
            <w:r>
              <w:t xml:space="preserve">Coverage</w:t>
              <w:br/>
              <w:t xml:space="preserve">raw / cal</w:t>
            </w:r>
          </w:p>
        </w:tc>
        <w:tc>
          <w:tcPr>
            <w:tcW w:w="1839" w:type="dxa"/>
            <w:shd w:fill="DCE6F1"/>
            <w:vAlign w:val="center"/>
          </w:tcPr>
          <w:p>
            <w:pPr>
              <w:pStyle w:val="TableHeader"/>
              <w:keepNext/>
            </w:pPr>
            <w:r>
              <w:t xml:space="preserve">Error pp</w:t>
              <w:br/>
              <w:t xml:space="preserve">raw / cal</w:t>
            </w:r>
          </w:p>
        </w:tc>
        <w:tc>
          <w:tcPr>
            <w:tcW w:w="1839" w:type="dxa"/>
            <w:shd w:fill="DCE6F1"/>
            <w:vAlign w:val="center"/>
          </w:tcPr>
          <w:p>
            <w:pPr>
              <w:pStyle w:val="TableHeader"/>
              <w:keepNext/>
            </w:pPr>
            <w:r>
              <w:t xml:space="preserve">Width</w:t>
              <w:br/>
              <w:t xml:space="preserve">raw / cal</w:t>
            </w:r>
          </w:p>
        </w:tc>
      </w:tr>
      <w:tr>
        <w:trPr>
          <w:cantSplit/>
        </w:trPr>
        <w:tc>
          <w:tcPr>
            <w:tcW w:w="2089" w:type="dxa"/>
            <w:vAlign w:val="center"/>
          </w:tcPr>
          <w:p>
            <w:pPr>
              <w:pStyle w:val="TableNumber"/>
            </w:pPr>
            <w:r>
              <w:t xml:space="preserve">2025-12</w:t>
              <w:br/>
              <w:t xml:space="preserve">106,394</w:t>
            </w:r>
          </w:p>
        </w:tc>
        <w:tc>
          <w:tcPr>
            <w:tcW w:w="1671" w:type="dxa"/>
            <w:vAlign w:val="center"/>
          </w:tcPr>
          <w:p>
            <w:pPr>
              <w:pStyle w:val="TableNumber"/>
            </w:pPr>
            <w:r>
              <w:t xml:space="preserve">0.253516</w:t>
              <w:br/>
              <w:t xml:space="preserve">0.252596</w:t>
            </w:r>
          </w:p>
        </w:tc>
        <w:tc>
          <w:tcPr>
            <w:tcW w:w="1922" w:type="dxa"/>
            <w:vAlign w:val="center"/>
          </w:tcPr>
          <w:p>
            <w:pPr>
              <w:pStyle w:val="TableNumber"/>
            </w:pPr>
            <w:r>
              <w:t xml:space="preserve">78.3582%</w:t>
              <w:br/>
              <w:t xml:space="preserve">81.9379%</w:t>
            </w:r>
          </w:p>
        </w:tc>
        <w:tc>
          <w:tcPr>
            <w:tcW w:w="1839" w:type="dxa"/>
            <w:vAlign w:val="center"/>
          </w:tcPr>
          <w:p>
            <w:pPr>
              <w:pStyle w:val="TableNumber"/>
            </w:pPr>
            <w:r>
              <w:t xml:space="preserve">1.8360</w:t>
              <w:br/>
              <w:t xml:space="preserve">1.9379</w:t>
            </w:r>
          </w:p>
        </w:tc>
        <w:tc>
          <w:tcPr>
            <w:tcW w:w="1839" w:type="dxa"/>
            <w:vAlign w:val="center"/>
          </w:tcPr>
          <w:p>
            <w:pPr>
              <w:pStyle w:val="TableNumber"/>
            </w:pPr>
            <w:r>
              <w:t xml:space="preserve">0.151497</w:t>
              <w:br/>
              <w:t xml:space="preserve">0.165874</w:t>
            </w:r>
          </w:p>
        </w:tc>
      </w:tr>
      <w:tr>
        <w:trPr>
          <w:cantSplit/>
        </w:trPr>
        <w:tc>
          <w:tcPr>
            <w:tcW w:w="2089" w:type="dxa"/>
            <w:vAlign w:val="center"/>
            <w:shd w:fill="F5F7FA"/>
          </w:tcPr>
          <w:p>
            <w:pPr>
              <w:pStyle w:val="TableNumber"/>
            </w:pPr>
            <w:r>
              <w:t xml:space="preserve">2026-01</w:t>
              <w:br/>
              <w:t xml:space="preserve">97,463</w:t>
            </w:r>
          </w:p>
        </w:tc>
        <w:tc>
          <w:tcPr>
            <w:tcW w:w="1671" w:type="dxa"/>
            <w:vAlign w:val="center"/>
            <w:shd w:fill="F5F7FA"/>
          </w:tcPr>
          <w:p>
            <w:pPr>
              <w:pStyle w:val="TableNumber"/>
            </w:pPr>
            <w:r>
              <w:t xml:space="preserve">0.310486</w:t>
              <w:br/>
              <w:t xml:space="preserve">0.307281</w:t>
            </w:r>
          </w:p>
        </w:tc>
        <w:tc>
          <w:tcPr>
            <w:tcW w:w="1922" w:type="dxa"/>
            <w:vAlign w:val="center"/>
            <w:shd w:fill="F5F7FA"/>
          </w:tcPr>
          <w:p>
            <w:pPr>
              <w:pStyle w:val="TableNumber"/>
            </w:pPr>
            <w:r>
              <w:t xml:space="preserve">68.8303%</w:t>
              <w:br/>
              <w:t xml:space="preserve">73.3184%</w:t>
            </w:r>
          </w:p>
        </w:tc>
        <w:tc>
          <w:tcPr>
            <w:tcW w:w="1839" w:type="dxa"/>
            <w:vAlign w:val="center"/>
            <w:shd w:fill="F5F7FA"/>
          </w:tcPr>
          <w:p>
            <w:pPr>
              <w:pStyle w:val="TableNumber"/>
            </w:pPr>
            <w:r>
              <w:t xml:space="preserve">11.1697</w:t>
              <w:br/>
              <w:t xml:space="preserve">6.6816</w:t>
            </w:r>
          </w:p>
        </w:tc>
        <w:tc>
          <w:tcPr>
            <w:tcW w:w="1839" w:type="dxa"/>
            <w:vAlign w:val="center"/>
            <w:shd w:fill="F5F7FA"/>
          </w:tcPr>
          <w:p>
            <w:pPr>
              <w:pStyle w:val="TableNumber"/>
            </w:pPr>
            <w:r>
              <w:t xml:space="preserve">0.157578</w:t>
              <w:br/>
              <w:t xml:space="preserve">0.173003</w:t>
            </w:r>
          </w:p>
        </w:tc>
      </w:tr>
      <w:tr>
        <w:trPr>
          <w:cantSplit/>
        </w:trPr>
        <w:tc>
          <w:tcPr>
            <w:tcW w:w="2089" w:type="dxa"/>
            <w:vAlign w:val="center"/>
          </w:tcPr>
          <w:p>
            <w:pPr>
              <w:pStyle w:val="TableNumber"/>
            </w:pPr>
            <w:r>
              <w:t xml:space="preserve">2026-02</w:t>
              <w:br/>
              <w:t xml:space="preserve">86,856</w:t>
            </w:r>
          </w:p>
        </w:tc>
        <w:tc>
          <w:tcPr>
            <w:tcW w:w="1671" w:type="dxa"/>
            <w:vAlign w:val="center"/>
          </w:tcPr>
          <w:p>
            <w:pPr>
              <w:pStyle w:val="TableNumber"/>
            </w:pPr>
            <w:r>
              <w:t xml:space="preserve">0.315511</w:t>
              <w:br/>
              <w:t xml:space="preserve">0.314786</w:t>
            </w:r>
          </w:p>
        </w:tc>
        <w:tc>
          <w:tcPr>
            <w:tcW w:w="1922" w:type="dxa"/>
            <w:vAlign w:val="center"/>
          </w:tcPr>
          <w:p>
            <w:pPr>
              <w:pStyle w:val="TableNumber"/>
            </w:pPr>
            <w:r>
              <w:t xml:space="preserve">74.9618%</w:t>
              <w:br/>
              <w:t xml:space="preserve">78.1949%</w:t>
            </w:r>
          </w:p>
        </w:tc>
        <w:tc>
          <w:tcPr>
            <w:tcW w:w="1839" w:type="dxa"/>
            <w:vAlign w:val="center"/>
          </w:tcPr>
          <w:p>
            <w:pPr>
              <w:pStyle w:val="TableNumber"/>
            </w:pPr>
            <w:r>
              <w:t xml:space="preserve">5.0382</w:t>
              <w:br/>
              <w:t xml:space="preserve">1.8051</w:t>
            </w:r>
          </w:p>
        </w:tc>
        <w:tc>
          <w:tcPr>
            <w:tcW w:w="1839" w:type="dxa"/>
            <w:vAlign w:val="center"/>
          </w:tcPr>
          <w:p>
            <w:pPr>
              <w:pStyle w:val="TableNumber"/>
            </w:pPr>
            <w:r>
              <w:t xml:space="preserve">0.179262</w:t>
              <w:br/>
              <w:t xml:space="preserve">0.195867</w:t>
            </w:r>
          </w:p>
        </w:tc>
      </w:tr>
      <w:tr>
        <w:trPr>
          <w:cantSplit/>
        </w:trPr>
        <w:tc>
          <w:tcPr>
            <w:tcW w:w="2089" w:type="dxa"/>
            <w:vAlign w:val="center"/>
            <w:shd w:fill="F5F7FA"/>
          </w:tcPr>
          <w:p>
            <w:pPr>
              <w:pStyle w:val="TableNumber"/>
            </w:pPr>
            <w:r>
              <w:t xml:space="preserve">2026-03</w:t>
              <w:br/>
              <w:t xml:space="preserve">109,390</w:t>
            </w:r>
          </w:p>
        </w:tc>
        <w:tc>
          <w:tcPr>
            <w:tcW w:w="1671" w:type="dxa"/>
            <w:vAlign w:val="center"/>
            <w:shd w:fill="F5F7FA"/>
          </w:tcPr>
          <w:p>
            <w:pPr>
              <w:pStyle w:val="TableNumber"/>
            </w:pPr>
            <w:r>
              <w:t xml:space="preserve">0.277047</w:t>
              <w:br/>
              <w:t xml:space="preserve">0.277247</w:t>
            </w:r>
          </w:p>
        </w:tc>
        <w:tc>
          <w:tcPr>
            <w:tcW w:w="1922" w:type="dxa"/>
            <w:vAlign w:val="center"/>
            <w:shd w:fill="F5F7FA"/>
          </w:tcPr>
          <w:p>
            <w:pPr>
              <w:pStyle w:val="TableNumber"/>
            </w:pPr>
            <w:r>
              <w:t xml:space="preserve">78.5086%</w:t>
              <w:br/>
              <w:t xml:space="preserve">81.8707%</w:t>
            </w:r>
          </w:p>
        </w:tc>
        <w:tc>
          <w:tcPr>
            <w:tcW w:w="1839" w:type="dxa"/>
            <w:vAlign w:val="center"/>
            <w:shd w:fill="F5F7FA"/>
          </w:tcPr>
          <w:p>
            <w:pPr>
              <w:pStyle w:val="TableNumber"/>
            </w:pPr>
            <w:r>
              <w:t xml:space="preserve">1.4914</w:t>
              <w:br/>
              <w:t xml:space="preserve">1.9586</w:t>
            </w:r>
          </w:p>
        </w:tc>
        <w:tc>
          <w:tcPr>
            <w:tcW w:w="1839" w:type="dxa"/>
            <w:vAlign w:val="center"/>
            <w:shd w:fill="F5F7FA"/>
          </w:tcPr>
          <w:p>
            <w:pPr>
              <w:pStyle w:val="TableNumber"/>
            </w:pPr>
            <w:r>
              <w:t xml:space="preserve">0.170340</w:t>
              <w:br/>
              <w:t xml:space="preserve">0.187164</w:t>
            </w:r>
          </w:p>
        </w:tc>
      </w:tr>
      <w:tr>
        <w:trPr>
          <w:cantSplit/>
        </w:trPr>
        <w:tc>
          <w:tcPr>
            <w:tcW w:w="2089" w:type="dxa"/>
            <w:vAlign w:val="center"/>
          </w:tcPr>
          <w:p>
            <w:pPr>
              <w:pStyle w:val="TableNumber"/>
            </w:pPr>
            <w:r>
              <w:t xml:space="preserve">2026-04</w:t>
              <w:br/>
              <w:t xml:space="preserve">104,168</w:t>
            </w:r>
          </w:p>
        </w:tc>
        <w:tc>
          <w:tcPr>
            <w:tcW w:w="1671" w:type="dxa"/>
            <w:vAlign w:val="center"/>
          </w:tcPr>
          <w:p>
            <w:pPr>
              <w:pStyle w:val="TableNumber"/>
            </w:pPr>
            <w:r>
              <w:t xml:space="preserve">0.306779</w:t>
              <w:br/>
              <w:t xml:space="preserve">0.303690</w:t>
            </w:r>
          </w:p>
        </w:tc>
        <w:tc>
          <w:tcPr>
            <w:tcW w:w="1922" w:type="dxa"/>
            <w:vAlign w:val="center"/>
          </w:tcPr>
          <w:p>
            <w:pPr>
              <w:pStyle w:val="TableNumber"/>
            </w:pPr>
            <w:r>
              <w:t xml:space="preserve">70.5293%</w:t>
              <w:br/>
              <w:t xml:space="preserve">74.3923%</w:t>
            </w:r>
          </w:p>
        </w:tc>
        <w:tc>
          <w:tcPr>
            <w:tcW w:w="1839" w:type="dxa"/>
            <w:vAlign w:val="center"/>
          </w:tcPr>
          <w:p>
            <w:pPr>
              <w:pStyle w:val="TableNumber"/>
            </w:pPr>
            <w:r>
              <w:t xml:space="preserve">9.4707</w:t>
              <w:br/>
              <w:t xml:space="preserve">5.6077</w:t>
            </w:r>
          </w:p>
        </w:tc>
        <w:tc>
          <w:tcPr>
            <w:tcW w:w="1839" w:type="dxa"/>
            <w:vAlign w:val="center"/>
          </w:tcPr>
          <w:p>
            <w:pPr>
              <w:pStyle w:val="TableNumber"/>
            </w:pPr>
            <w:r>
              <w:t xml:space="preserve">0.161789</w:t>
              <w:br/>
              <w:t xml:space="preserve">0.178042</w:t>
            </w:r>
          </w:p>
        </w:tc>
      </w:tr>
      <w:tr>
        <w:trPr>
          <w:cantSplit/>
        </w:trPr>
        <w:tc>
          <w:tcPr>
            <w:tcW w:w="2089" w:type="dxa"/>
            <w:vAlign w:val="center"/>
            <w:shd w:fill="F5F7FA"/>
          </w:tcPr>
          <w:p>
            <w:pPr>
              <w:pStyle w:val="TableNumber"/>
            </w:pPr>
            <w:r>
              <w:t xml:space="preserve">2026-05</w:t>
              <w:br/>
              <w:t xml:space="preserve">30,056</w:t>
            </w:r>
          </w:p>
        </w:tc>
        <w:tc>
          <w:tcPr>
            <w:tcW w:w="1671" w:type="dxa"/>
            <w:vAlign w:val="center"/>
            <w:shd w:fill="F5F7FA"/>
          </w:tcPr>
          <w:p>
            <w:pPr>
              <w:pStyle w:val="TableNumber"/>
            </w:pPr>
            <w:r>
              <w:t xml:space="preserve">0.336553</w:t>
              <w:br/>
              <w:t xml:space="preserve">0.336923</w:t>
            </w:r>
          </w:p>
        </w:tc>
        <w:tc>
          <w:tcPr>
            <w:tcW w:w="1922" w:type="dxa"/>
            <w:vAlign w:val="center"/>
            <w:shd w:fill="F5F7FA"/>
          </w:tcPr>
          <w:p>
            <w:pPr>
              <w:pStyle w:val="TableNumber"/>
            </w:pPr>
            <w:r>
              <w:t xml:space="preserve">72.7188%</w:t>
              <w:br/>
              <w:t xml:space="preserve">75.6084%</w:t>
            </w:r>
          </w:p>
        </w:tc>
        <w:tc>
          <w:tcPr>
            <w:tcW w:w="1839" w:type="dxa"/>
            <w:vAlign w:val="center"/>
            <w:shd w:fill="F5F7FA"/>
          </w:tcPr>
          <w:p>
            <w:pPr>
              <w:pStyle w:val="TableNumber"/>
            </w:pPr>
            <w:r>
              <w:t xml:space="preserve">7.2812</w:t>
              <w:br/>
              <w:t xml:space="preserve">4.4926</w:t>
            </w:r>
          </w:p>
        </w:tc>
        <w:tc>
          <w:tcPr>
            <w:tcW w:w="1839" w:type="dxa"/>
            <w:vAlign w:val="center"/>
            <w:shd w:fill="F5F7FA"/>
          </w:tcPr>
          <w:p>
            <w:pPr>
              <w:pStyle w:val="TableNumber"/>
            </w:pPr>
            <w:r>
              <w:t xml:space="preserve">0.174966</w:t>
              <w:br/>
              <w:t xml:space="preserve">0.192763</w:t>
            </w:r>
          </w:p>
        </w:tc>
      </w:tr>
    </w:tbl>
    <w:p>
      <w:pPr>
        <w:pStyle w:val="Decision"/>
        <w:keepNext/>
        <w:spacing w:after="80"/>
      </w:pPr>
      <w:r>
        <w:t xml:space="preserve">表 10e｜市場—月份凍結校準彙總（不推估缺少的 raw 交叉切片）</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663"/>
        <w:gridCol w:w="1614"/>
        <w:gridCol w:w="1856"/>
        <w:gridCol w:w="1614"/>
        <w:gridCol w:w="1613"/>
      </w:tblGrid>
      <w:tr>
        <w:trPr>
          <w:cantSplit/>
          <w:tblHeader/>
        </w:trPr>
        <w:tc>
          <w:tcPr>
            <w:tcW w:w="2663" w:type="dxa"/>
            <w:shd w:fill="DCE6F1"/>
            <w:vAlign w:val="center"/>
          </w:tcPr>
          <w:p>
            <w:pPr>
              <w:pStyle w:val="TableHeader"/>
              <w:keepNext/>
            </w:pPr>
            <w:r>
              <w:t xml:space="preserve">市場／月份</w:t>
            </w:r>
          </w:p>
        </w:tc>
        <w:tc>
          <w:tcPr>
            <w:tcW w:w="1614" w:type="dxa"/>
            <w:shd w:fill="DCE6F1"/>
            <w:vAlign w:val="center"/>
          </w:tcPr>
          <w:p>
            <w:pPr>
              <w:pStyle w:val="TableHeader"/>
              <w:keepNext/>
            </w:pPr>
            <w:r>
              <w:t xml:space="preserve">N-pinball</w:t>
            </w:r>
          </w:p>
        </w:tc>
        <w:tc>
          <w:tcPr>
            <w:tcW w:w="1856" w:type="dxa"/>
            <w:shd w:fill="DCE6F1"/>
            <w:vAlign w:val="center"/>
          </w:tcPr>
          <w:p>
            <w:pPr>
              <w:pStyle w:val="TableHeader"/>
              <w:keepNext/>
            </w:pPr>
            <w:r>
              <w:t xml:space="preserve">Coverage</w:t>
            </w:r>
          </w:p>
        </w:tc>
        <w:tc>
          <w:tcPr>
            <w:tcW w:w="1614" w:type="dxa"/>
            <w:shd w:fill="DCE6F1"/>
            <w:vAlign w:val="center"/>
          </w:tcPr>
          <w:p>
            <w:pPr>
              <w:pStyle w:val="TableHeader"/>
              <w:keepNext/>
            </w:pPr>
            <w:r>
              <w:t xml:space="preserve">Error pp</w:t>
            </w:r>
          </w:p>
        </w:tc>
        <w:tc>
          <w:tcPr>
            <w:tcW w:w="1613" w:type="dxa"/>
            <w:shd w:fill="DCE6F1"/>
            <w:vAlign w:val="center"/>
          </w:tcPr>
          <w:p>
            <w:pPr>
              <w:pStyle w:val="TableHeader"/>
              <w:keepNext/>
            </w:pPr>
            <w:r>
              <w:t xml:space="preserve">Width</w:t>
            </w:r>
          </w:p>
        </w:tc>
      </w:tr>
      <w:tr>
        <w:trPr>
          <w:cantSplit/>
        </w:trPr>
        <w:tc>
          <w:tcPr>
            <w:tcW w:w="2663" w:type="dxa"/>
            <w:vAlign w:val="center"/>
          </w:tcPr>
          <w:p>
            <w:pPr>
              <w:pStyle w:val="TableNumber"/>
            </w:pPr>
            <w:r>
              <w:t xml:space="preserve">US / 2025-12</w:t>
            </w:r>
          </w:p>
        </w:tc>
        <w:tc>
          <w:tcPr>
            <w:tcW w:w="1614" w:type="dxa"/>
            <w:vAlign w:val="center"/>
          </w:tcPr>
          <w:p>
            <w:pPr>
              <w:pStyle w:val="TableNumber"/>
            </w:pPr>
            <w:r>
              <w:t xml:space="preserve">0.257450</w:t>
            </w:r>
          </w:p>
        </w:tc>
        <w:tc>
          <w:tcPr>
            <w:tcW w:w="1856" w:type="dxa"/>
            <w:vAlign w:val="center"/>
          </w:tcPr>
          <w:p>
            <w:pPr>
              <w:pStyle w:val="TableNumber"/>
            </w:pPr>
            <w:r>
              <w:t xml:space="preserve">82.7467%</w:t>
            </w:r>
          </w:p>
        </w:tc>
        <w:tc>
          <w:tcPr>
            <w:tcW w:w="1614" w:type="dxa"/>
            <w:vAlign w:val="center"/>
          </w:tcPr>
          <w:p>
            <w:pPr>
              <w:pStyle w:val="TableNumber"/>
            </w:pPr>
            <w:r>
              <w:t xml:space="preserve">2.7467</w:t>
            </w:r>
          </w:p>
        </w:tc>
        <w:tc>
          <w:tcPr>
            <w:tcW w:w="1613" w:type="dxa"/>
            <w:vAlign w:val="center"/>
          </w:tcPr>
          <w:p>
            <w:pPr>
              <w:pStyle w:val="TableNumber"/>
            </w:pPr>
            <w:r>
              <w:t xml:space="preserve">0.169675</w:t>
            </w:r>
          </w:p>
        </w:tc>
      </w:tr>
      <w:tr>
        <w:trPr>
          <w:cantSplit/>
        </w:trPr>
        <w:tc>
          <w:tcPr>
            <w:tcW w:w="2663" w:type="dxa"/>
            <w:vAlign w:val="center"/>
            <w:shd w:fill="F5F7FA"/>
          </w:tcPr>
          <w:p>
            <w:pPr>
              <w:pStyle w:val="TableNumber"/>
            </w:pPr>
            <w:r>
              <w:t xml:space="preserve">US / 2026-01</w:t>
            </w:r>
          </w:p>
        </w:tc>
        <w:tc>
          <w:tcPr>
            <w:tcW w:w="1614" w:type="dxa"/>
            <w:vAlign w:val="center"/>
            <w:shd w:fill="F5F7FA"/>
          </w:tcPr>
          <w:p>
            <w:pPr>
              <w:pStyle w:val="TableNumber"/>
            </w:pPr>
            <w:r>
              <w:t xml:space="preserve">0.316723</w:t>
            </w:r>
          </w:p>
        </w:tc>
        <w:tc>
          <w:tcPr>
            <w:tcW w:w="1856" w:type="dxa"/>
            <w:vAlign w:val="center"/>
            <w:shd w:fill="F5F7FA"/>
          </w:tcPr>
          <w:p>
            <w:pPr>
              <w:pStyle w:val="TableNumber"/>
            </w:pPr>
            <w:r>
              <w:t xml:space="preserve">71.9702%</w:t>
            </w:r>
          </w:p>
        </w:tc>
        <w:tc>
          <w:tcPr>
            <w:tcW w:w="1614" w:type="dxa"/>
            <w:vAlign w:val="center"/>
            <w:shd w:fill="F5F7FA"/>
          </w:tcPr>
          <w:p>
            <w:pPr>
              <w:pStyle w:val="TableNumber"/>
            </w:pPr>
            <w:r>
              <w:t xml:space="preserve">8.0298</w:t>
            </w:r>
          </w:p>
        </w:tc>
        <w:tc>
          <w:tcPr>
            <w:tcW w:w="1613" w:type="dxa"/>
            <w:vAlign w:val="center"/>
            <w:shd w:fill="F5F7FA"/>
          </w:tcPr>
          <w:p>
            <w:pPr>
              <w:pStyle w:val="TableNumber"/>
            </w:pPr>
            <w:r>
              <w:t xml:space="preserve">0.172958</w:t>
            </w:r>
          </w:p>
        </w:tc>
      </w:tr>
      <w:tr>
        <w:trPr>
          <w:cantSplit/>
        </w:trPr>
        <w:tc>
          <w:tcPr>
            <w:tcW w:w="2663" w:type="dxa"/>
            <w:vAlign w:val="center"/>
          </w:tcPr>
          <w:p>
            <w:pPr>
              <w:pStyle w:val="TableNumber"/>
            </w:pPr>
            <w:r>
              <w:t xml:space="preserve">US / 2026-02</w:t>
            </w:r>
          </w:p>
        </w:tc>
        <w:tc>
          <w:tcPr>
            <w:tcW w:w="1614" w:type="dxa"/>
            <w:vAlign w:val="center"/>
          </w:tcPr>
          <w:p>
            <w:pPr>
              <w:pStyle w:val="TableNumber"/>
            </w:pPr>
            <w:r>
              <w:t xml:space="preserve">0.316542</w:t>
            </w:r>
          </w:p>
        </w:tc>
        <w:tc>
          <w:tcPr>
            <w:tcW w:w="1856" w:type="dxa"/>
            <w:vAlign w:val="center"/>
          </w:tcPr>
          <w:p>
            <w:pPr>
              <w:pStyle w:val="TableNumber"/>
            </w:pPr>
            <w:r>
              <w:t xml:space="preserve">78.7818%</w:t>
            </w:r>
          </w:p>
        </w:tc>
        <w:tc>
          <w:tcPr>
            <w:tcW w:w="1614" w:type="dxa"/>
            <w:vAlign w:val="center"/>
          </w:tcPr>
          <w:p>
            <w:pPr>
              <w:pStyle w:val="TableNumber"/>
            </w:pPr>
            <w:r>
              <w:t xml:space="preserve">1.2182</w:t>
            </w:r>
          </w:p>
        </w:tc>
        <w:tc>
          <w:tcPr>
            <w:tcW w:w="1613" w:type="dxa"/>
            <w:vAlign w:val="center"/>
          </w:tcPr>
          <w:p>
            <w:pPr>
              <w:pStyle w:val="TableNumber"/>
            </w:pPr>
            <w:r>
              <w:t xml:space="preserve">0.198866</w:t>
            </w:r>
          </w:p>
        </w:tc>
      </w:tr>
      <w:tr>
        <w:trPr>
          <w:cantSplit/>
        </w:trPr>
        <w:tc>
          <w:tcPr>
            <w:tcW w:w="2663" w:type="dxa"/>
            <w:vAlign w:val="center"/>
            <w:shd w:fill="F5F7FA"/>
          </w:tcPr>
          <w:p>
            <w:pPr>
              <w:pStyle w:val="TableNumber"/>
            </w:pPr>
            <w:r>
              <w:t xml:space="preserve">US / 2026-03</w:t>
            </w:r>
          </w:p>
        </w:tc>
        <w:tc>
          <w:tcPr>
            <w:tcW w:w="1614" w:type="dxa"/>
            <w:vAlign w:val="center"/>
            <w:shd w:fill="F5F7FA"/>
          </w:tcPr>
          <w:p>
            <w:pPr>
              <w:pStyle w:val="TableNumber"/>
            </w:pPr>
            <w:r>
              <w:t xml:space="preserve">0.271452</w:t>
            </w:r>
          </w:p>
        </w:tc>
        <w:tc>
          <w:tcPr>
            <w:tcW w:w="1856" w:type="dxa"/>
            <w:vAlign w:val="center"/>
            <w:shd w:fill="F5F7FA"/>
          </w:tcPr>
          <w:p>
            <w:pPr>
              <w:pStyle w:val="TableNumber"/>
            </w:pPr>
            <w:r>
              <w:t xml:space="preserve">83.6883%</w:t>
            </w:r>
          </w:p>
        </w:tc>
        <w:tc>
          <w:tcPr>
            <w:tcW w:w="1614" w:type="dxa"/>
            <w:vAlign w:val="center"/>
            <w:shd w:fill="F5F7FA"/>
          </w:tcPr>
          <w:p>
            <w:pPr>
              <w:pStyle w:val="TableNumber"/>
            </w:pPr>
            <w:r>
              <w:t xml:space="preserve">3.6883</w:t>
            </w:r>
          </w:p>
        </w:tc>
        <w:tc>
          <w:tcPr>
            <w:tcW w:w="1613" w:type="dxa"/>
            <w:vAlign w:val="center"/>
            <w:shd w:fill="F5F7FA"/>
          </w:tcPr>
          <w:p>
            <w:pPr>
              <w:pStyle w:val="TableNumber"/>
            </w:pPr>
            <w:r>
              <w:t xml:space="preserve">0.189267</w:t>
            </w:r>
          </w:p>
        </w:tc>
      </w:tr>
      <w:tr>
        <w:trPr>
          <w:cantSplit/>
        </w:trPr>
        <w:tc>
          <w:tcPr>
            <w:tcW w:w="2663" w:type="dxa"/>
            <w:vAlign w:val="center"/>
          </w:tcPr>
          <w:p>
            <w:pPr>
              <w:pStyle w:val="TableNumber"/>
            </w:pPr>
            <w:r>
              <w:t xml:space="preserve">US / 2026-04</w:t>
            </w:r>
          </w:p>
        </w:tc>
        <w:tc>
          <w:tcPr>
            <w:tcW w:w="1614" w:type="dxa"/>
            <w:vAlign w:val="center"/>
          </w:tcPr>
          <w:p>
            <w:pPr>
              <w:pStyle w:val="TableNumber"/>
            </w:pPr>
            <w:r>
              <w:t xml:space="preserve">0.290782</w:t>
            </w:r>
          </w:p>
        </w:tc>
        <w:tc>
          <w:tcPr>
            <w:tcW w:w="1856" w:type="dxa"/>
            <w:vAlign w:val="center"/>
          </w:tcPr>
          <w:p>
            <w:pPr>
              <w:pStyle w:val="TableNumber"/>
            </w:pPr>
            <w:r>
              <w:t xml:space="preserve">76.8433%</w:t>
            </w:r>
          </w:p>
        </w:tc>
        <w:tc>
          <w:tcPr>
            <w:tcW w:w="1614" w:type="dxa"/>
            <w:vAlign w:val="center"/>
          </w:tcPr>
          <w:p>
            <w:pPr>
              <w:pStyle w:val="TableNumber"/>
            </w:pPr>
            <w:r>
              <w:t xml:space="preserve">3.2896</w:t>
            </w:r>
          </w:p>
        </w:tc>
        <w:tc>
          <w:tcPr>
            <w:tcW w:w="1613" w:type="dxa"/>
            <w:vAlign w:val="center"/>
          </w:tcPr>
          <w:p>
            <w:pPr>
              <w:pStyle w:val="TableNumber"/>
            </w:pPr>
            <w:r>
              <w:t xml:space="preserve">0.176643</w:t>
            </w:r>
          </w:p>
        </w:tc>
      </w:tr>
      <w:tr>
        <w:trPr>
          <w:cantSplit/>
        </w:trPr>
        <w:tc>
          <w:tcPr>
            <w:tcW w:w="2663" w:type="dxa"/>
            <w:vAlign w:val="center"/>
            <w:shd w:fill="F5F7FA"/>
          </w:tcPr>
          <w:p>
            <w:pPr>
              <w:pStyle w:val="TableNumber"/>
            </w:pPr>
            <w:r>
              <w:t xml:space="preserve">US / 2026-05</w:t>
            </w:r>
          </w:p>
        </w:tc>
        <w:tc>
          <w:tcPr>
            <w:tcW w:w="1614" w:type="dxa"/>
            <w:vAlign w:val="center"/>
            <w:shd w:fill="F5F7FA"/>
          </w:tcPr>
          <w:p>
            <w:pPr>
              <w:pStyle w:val="TableNumber"/>
            </w:pPr>
            <w:r>
              <w:t xml:space="preserve">0.337471</w:t>
            </w:r>
          </w:p>
        </w:tc>
        <w:tc>
          <w:tcPr>
            <w:tcW w:w="1856" w:type="dxa"/>
            <w:vAlign w:val="center"/>
            <w:shd w:fill="F5F7FA"/>
          </w:tcPr>
          <w:p>
            <w:pPr>
              <w:pStyle w:val="TableNumber"/>
            </w:pPr>
            <w:r>
              <w:t xml:space="preserve">74.9483%</w:t>
            </w:r>
          </w:p>
        </w:tc>
        <w:tc>
          <w:tcPr>
            <w:tcW w:w="1614" w:type="dxa"/>
            <w:vAlign w:val="center"/>
            <w:shd w:fill="F5F7FA"/>
          </w:tcPr>
          <w:p>
            <w:pPr>
              <w:pStyle w:val="TableNumber"/>
            </w:pPr>
            <w:r>
              <w:t xml:space="preserve">5.2824</w:t>
            </w:r>
          </w:p>
        </w:tc>
        <w:tc>
          <w:tcPr>
            <w:tcW w:w="1613" w:type="dxa"/>
            <w:vAlign w:val="center"/>
            <w:shd w:fill="F5F7FA"/>
          </w:tcPr>
          <w:p>
            <w:pPr>
              <w:pStyle w:val="TableNumber"/>
            </w:pPr>
            <w:r>
              <w:t xml:space="preserve">0.189355</w:t>
            </w:r>
          </w:p>
        </w:tc>
      </w:tr>
      <w:tr>
        <w:trPr>
          <w:cantSplit/>
        </w:trPr>
        <w:tc>
          <w:tcPr>
            <w:tcW w:w="2663" w:type="dxa"/>
            <w:vAlign w:val="center"/>
          </w:tcPr>
          <w:p>
            <w:pPr>
              <w:pStyle w:val="TableNumber"/>
            </w:pPr>
            <w:r>
              <w:t xml:space="preserve">TWSE / 2025-12</w:t>
            </w:r>
          </w:p>
        </w:tc>
        <w:tc>
          <w:tcPr>
            <w:tcW w:w="1614" w:type="dxa"/>
            <w:vAlign w:val="center"/>
          </w:tcPr>
          <w:p>
            <w:pPr>
              <w:pStyle w:val="TableNumber"/>
            </w:pPr>
            <w:r>
              <w:t xml:space="preserve">0.222046</w:t>
            </w:r>
          </w:p>
        </w:tc>
        <w:tc>
          <w:tcPr>
            <w:tcW w:w="1856" w:type="dxa"/>
            <w:vAlign w:val="center"/>
          </w:tcPr>
          <w:p>
            <w:pPr>
              <w:pStyle w:val="TableNumber"/>
            </w:pPr>
            <w:r>
              <w:t xml:space="preserve">77.3605%</w:t>
            </w:r>
          </w:p>
        </w:tc>
        <w:tc>
          <w:tcPr>
            <w:tcW w:w="1614" w:type="dxa"/>
            <w:vAlign w:val="center"/>
          </w:tcPr>
          <w:p>
            <w:pPr>
              <w:pStyle w:val="TableNumber"/>
            </w:pPr>
            <w:r>
              <w:t xml:space="preserve">3.0081</w:t>
            </w:r>
          </w:p>
        </w:tc>
        <w:tc>
          <w:tcPr>
            <w:tcW w:w="1613" w:type="dxa"/>
            <w:vAlign w:val="center"/>
          </w:tcPr>
          <w:p>
            <w:pPr>
              <w:pStyle w:val="TableNumber"/>
            </w:pPr>
            <w:r>
              <w:t xml:space="preserve">0.140063</w:t>
            </w:r>
          </w:p>
        </w:tc>
      </w:tr>
      <w:tr>
        <w:trPr>
          <w:cantSplit/>
        </w:trPr>
        <w:tc>
          <w:tcPr>
            <w:tcW w:w="2663" w:type="dxa"/>
            <w:vAlign w:val="center"/>
            <w:shd w:fill="F5F7FA"/>
          </w:tcPr>
          <w:p>
            <w:pPr>
              <w:pStyle w:val="TableNumber"/>
            </w:pPr>
            <w:r>
              <w:t xml:space="preserve">TWSE / 2026-01</w:t>
            </w:r>
          </w:p>
        </w:tc>
        <w:tc>
          <w:tcPr>
            <w:tcW w:w="1614" w:type="dxa"/>
            <w:vAlign w:val="center"/>
            <w:shd w:fill="F5F7FA"/>
          </w:tcPr>
          <w:p>
            <w:pPr>
              <w:pStyle w:val="TableNumber"/>
            </w:pPr>
            <w:r>
              <w:t xml:space="preserve">0.248990</w:t>
            </w:r>
          </w:p>
        </w:tc>
        <w:tc>
          <w:tcPr>
            <w:tcW w:w="1856" w:type="dxa"/>
            <w:vAlign w:val="center"/>
            <w:shd w:fill="F5F7FA"/>
          </w:tcPr>
          <w:p>
            <w:pPr>
              <w:pStyle w:val="TableNumber"/>
            </w:pPr>
            <w:r>
              <w:t xml:space="preserve">81.2099%</w:t>
            </w:r>
          </w:p>
        </w:tc>
        <w:tc>
          <w:tcPr>
            <w:tcW w:w="1614" w:type="dxa"/>
            <w:vAlign w:val="center"/>
            <w:shd w:fill="F5F7FA"/>
          </w:tcPr>
          <w:p>
            <w:pPr>
              <w:pStyle w:val="TableNumber"/>
            </w:pPr>
            <w:r>
              <w:t xml:space="preserve">1.9542</w:t>
            </w:r>
          </w:p>
        </w:tc>
        <w:tc>
          <w:tcPr>
            <w:tcW w:w="1613" w:type="dxa"/>
            <w:vAlign w:val="center"/>
            <w:shd w:fill="F5F7FA"/>
          </w:tcPr>
          <w:p>
            <w:pPr>
              <w:pStyle w:val="TableNumber"/>
            </w:pPr>
            <w:r>
              <w:t xml:space="preserve">0.167612</w:t>
            </w:r>
          </w:p>
        </w:tc>
      </w:tr>
      <w:tr>
        <w:trPr>
          <w:cantSplit/>
        </w:trPr>
        <w:tc>
          <w:tcPr>
            <w:tcW w:w="2663" w:type="dxa"/>
            <w:vAlign w:val="center"/>
          </w:tcPr>
          <w:p>
            <w:pPr>
              <w:pStyle w:val="TableNumber"/>
            </w:pPr>
            <w:r>
              <w:t xml:space="preserve">TWSE / 2026-02</w:t>
            </w:r>
          </w:p>
        </w:tc>
        <w:tc>
          <w:tcPr>
            <w:tcW w:w="1614" w:type="dxa"/>
            <w:vAlign w:val="center"/>
          </w:tcPr>
          <w:p>
            <w:pPr>
              <w:pStyle w:val="TableNumber"/>
            </w:pPr>
            <w:r>
              <w:t xml:space="preserve">0.294310</w:t>
            </w:r>
          </w:p>
        </w:tc>
        <w:tc>
          <w:tcPr>
            <w:tcW w:w="1856" w:type="dxa"/>
            <w:vAlign w:val="center"/>
          </w:tcPr>
          <w:p>
            <w:pPr>
              <w:pStyle w:val="TableNumber"/>
            </w:pPr>
            <w:r>
              <w:t xml:space="preserve">73.3528%</w:t>
            </w:r>
          </w:p>
        </w:tc>
        <w:tc>
          <w:tcPr>
            <w:tcW w:w="1614" w:type="dxa"/>
            <w:vAlign w:val="center"/>
          </w:tcPr>
          <w:p>
            <w:pPr>
              <w:pStyle w:val="TableNumber"/>
            </w:pPr>
            <w:r>
              <w:t xml:space="preserve">6.6472</w:t>
            </w:r>
          </w:p>
        </w:tc>
        <w:tc>
          <w:tcPr>
            <w:tcW w:w="1613" w:type="dxa"/>
            <w:vAlign w:val="center"/>
          </w:tcPr>
          <w:p>
            <w:pPr>
              <w:pStyle w:val="TableNumber"/>
            </w:pPr>
            <w:r>
              <w:t xml:space="preserve">0.168262</w:t>
            </w:r>
          </w:p>
        </w:tc>
      </w:tr>
      <w:tr>
        <w:trPr>
          <w:cantSplit/>
        </w:trPr>
        <w:tc>
          <w:tcPr>
            <w:tcW w:w="2663" w:type="dxa"/>
            <w:vAlign w:val="center"/>
            <w:shd w:fill="F5F7FA"/>
          </w:tcPr>
          <w:p>
            <w:pPr>
              <w:pStyle w:val="TableNumber"/>
            </w:pPr>
            <w:r>
              <w:t xml:space="preserve">TWSE / 2026-03</w:t>
            </w:r>
          </w:p>
        </w:tc>
        <w:tc>
          <w:tcPr>
            <w:tcW w:w="1614" w:type="dxa"/>
            <w:vAlign w:val="center"/>
            <w:shd w:fill="F5F7FA"/>
          </w:tcPr>
          <w:p>
            <w:pPr>
              <w:pStyle w:val="TableNumber"/>
            </w:pPr>
            <w:r>
              <w:t xml:space="preserve">0.286363</w:t>
            </w:r>
          </w:p>
        </w:tc>
        <w:tc>
          <w:tcPr>
            <w:tcW w:w="1856" w:type="dxa"/>
            <w:vAlign w:val="center"/>
            <w:shd w:fill="F5F7FA"/>
          </w:tcPr>
          <w:p>
            <w:pPr>
              <w:pStyle w:val="TableNumber"/>
            </w:pPr>
            <w:r>
              <w:t xml:space="preserve">75.3505%</w:t>
            </w:r>
          </w:p>
        </w:tc>
        <w:tc>
          <w:tcPr>
            <w:tcW w:w="1614" w:type="dxa"/>
            <w:vAlign w:val="center"/>
            <w:shd w:fill="F5F7FA"/>
          </w:tcPr>
          <w:p>
            <w:pPr>
              <w:pStyle w:val="TableNumber"/>
            </w:pPr>
            <w:r>
              <w:t xml:space="preserve">4.6495</w:t>
            </w:r>
          </w:p>
        </w:tc>
        <w:tc>
          <w:tcPr>
            <w:tcW w:w="1613" w:type="dxa"/>
            <w:vAlign w:val="center"/>
            <w:shd w:fill="F5F7FA"/>
          </w:tcPr>
          <w:p>
            <w:pPr>
              <w:pStyle w:val="TableNumber"/>
            </w:pPr>
            <w:r>
              <w:t xml:space="preserve">0.170231</w:t>
            </w:r>
          </w:p>
        </w:tc>
      </w:tr>
      <w:tr>
        <w:trPr>
          <w:cantSplit/>
        </w:trPr>
        <w:tc>
          <w:tcPr>
            <w:tcW w:w="2663" w:type="dxa"/>
            <w:vAlign w:val="center"/>
          </w:tcPr>
          <w:p>
            <w:pPr>
              <w:pStyle w:val="TableNumber"/>
            </w:pPr>
            <w:r>
              <w:t xml:space="preserve">TWSE / 2026-04</w:t>
            </w:r>
          </w:p>
        </w:tc>
        <w:tc>
          <w:tcPr>
            <w:tcW w:w="1614" w:type="dxa"/>
            <w:vAlign w:val="center"/>
          </w:tcPr>
          <w:p>
            <w:pPr>
              <w:pStyle w:val="TableNumber"/>
            </w:pPr>
            <w:r>
              <w:t xml:space="preserve">0.352264</w:t>
            </w:r>
          </w:p>
        </w:tc>
        <w:tc>
          <w:tcPr>
            <w:tcW w:w="1856" w:type="dxa"/>
            <w:vAlign w:val="center"/>
          </w:tcPr>
          <w:p>
            <w:pPr>
              <w:pStyle w:val="TableNumber"/>
            </w:pPr>
            <w:r>
              <w:t xml:space="preserve">62.6056%</w:t>
            </w:r>
          </w:p>
        </w:tc>
        <w:tc>
          <w:tcPr>
            <w:tcW w:w="1614" w:type="dxa"/>
            <w:vAlign w:val="center"/>
          </w:tcPr>
          <w:p>
            <w:pPr>
              <w:pStyle w:val="TableNumber"/>
            </w:pPr>
            <w:r>
              <w:t xml:space="preserve">17.3944</w:t>
            </w:r>
          </w:p>
        </w:tc>
        <w:tc>
          <w:tcPr>
            <w:tcW w:w="1613" w:type="dxa"/>
            <w:vAlign w:val="center"/>
          </w:tcPr>
          <w:p>
            <w:pPr>
              <w:pStyle w:val="TableNumber"/>
            </w:pPr>
            <w:r>
              <w:t xml:space="preserve">0.172924</w:t>
            </w:r>
          </w:p>
        </w:tc>
      </w:tr>
      <w:tr>
        <w:trPr>
          <w:cantSplit/>
        </w:trPr>
        <w:tc>
          <w:tcPr>
            <w:tcW w:w="2663" w:type="dxa"/>
            <w:vAlign w:val="center"/>
            <w:shd w:fill="F5F7FA"/>
          </w:tcPr>
          <w:p>
            <w:pPr>
              <w:pStyle w:val="TableNumber"/>
            </w:pPr>
            <w:r>
              <w:t xml:space="preserve">TWSE / 2026-05</w:t>
            </w:r>
          </w:p>
        </w:tc>
        <w:tc>
          <w:tcPr>
            <w:tcW w:w="1614" w:type="dxa"/>
            <w:vAlign w:val="center"/>
            <w:shd w:fill="F5F7FA"/>
          </w:tcPr>
          <w:p>
            <w:pPr>
              <w:pStyle w:val="TableNumber"/>
            </w:pPr>
            <w:r>
              <w:t xml:space="preserve">0.308733</w:t>
            </w:r>
          </w:p>
        </w:tc>
        <w:tc>
          <w:tcPr>
            <w:tcW w:w="1856" w:type="dxa"/>
            <w:vAlign w:val="center"/>
            <w:shd w:fill="F5F7FA"/>
          </w:tcPr>
          <w:p>
            <w:pPr>
              <w:pStyle w:val="TableNumber"/>
            </w:pPr>
            <w:r>
              <w:t xml:space="preserve">80.3191%</w:t>
            </w:r>
          </w:p>
        </w:tc>
        <w:tc>
          <w:tcPr>
            <w:tcW w:w="1614" w:type="dxa"/>
            <w:vAlign w:val="center"/>
            <w:shd w:fill="F5F7FA"/>
          </w:tcPr>
          <w:p>
            <w:pPr>
              <w:pStyle w:val="TableNumber"/>
            </w:pPr>
            <w:r>
              <w:t xml:space="preserve">0.6542</w:t>
            </w:r>
          </w:p>
        </w:tc>
        <w:tc>
          <w:tcPr>
            <w:tcW w:w="1613" w:type="dxa"/>
            <w:vAlign w:val="center"/>
            <w:shd w:fill="F5F7FA"/>
          </w:tcPr>
          <w:p>
            <w:pPr>
              <w:pStyle w:val="TableNumber"/>
            </w:pPr>
            <w:r>
              <w:t xml:space="preserve">0.196778</w:t>
            </w:r>
          </w:p>
        </w:tc>
      </w:tr>
      <w:tr>
        <w:trPr>
          <w:cantSplit/>
        </w:trPr>
        <w:tc>
          <w:tcPr>
            <w:tcW w:w="2663" w:type="dxa"/>
            <w:vAlign w:val="center"/>
          </w:tcPr>
          <w:p>
            <w:pPr>
              <w:pStyle w:val="TableNumber"/>
            </w:pPr>
            <w:r>
              <w:t xml:space="preserve">TPEX / 2025-12</w:t>
            </w:r>
          </w:p>
        </w:tc>
        <w:tc>
          <w:tcPr>
            <w:tcW w:w="1614" w:type="dxa"/>
            <w:vAlign w:val="center"/>
          </w:tcPr>
          <w:p>
            <w:pPr>
              <w:pStyle w:val="TableNumber"/>
            </w:pPr>
            <w:r>
              <w:t xml:space="preserve">0.247548</w:t>
            </w:r>
          </w:p>
        </w:tc>
        <w:tc>
          <w:tcPr>
            <w:tcW w:w="1856" w:type="dxa"/>
            <w:vAlign w:val="center"/>
          </w:tcPr>
          <w:p>
            <w:pPr>
              <w:pStyle w:val="TableNumber"/>
            </w:pPr>
            <w:r>
              <w:t xml:space="preserve">80.0836%</w:t>
            </w:r>
          </w:p>
        </w:tc>
        <w:tc>
          <w:tcPr>
            <w:tcW w:w="1614" w:type="dxa"/>
            <w:vAlign w:val="center"/>
          </w:tcPr>
          <w:p>
            <w:pPr>
              <w:pStyle w:val="TableNumber"/>
            </w:pPr>
            <w:r>
              <w:t xml:space="preserve">1.0439</w:t>
            </w:r>
          </w:p>
        </w:tc>
        <w:tc>
          <w:tcPr>
            <w:tcW w:w="1613" w:type="dxa"/>
            <w:vAlign w:val="center"/>
          </w:tcPr>
          <w:p>
            <w:pPr>
              <w:pStyle w:val="TableNumber"/>
            </w:pPr>
            <w:r>
              <w:t xml:space="preserve">0.165666</w:t>
            </w:r>
          </w:p>
        </w:tc>
      </w:tr>
      <w:tr>
        <w:trPr>
          <w:cantSplit/>
        </w:trPr>
        <w:tc>
          <w:tcPr>
            <w:tcW w:w="2663" w:type="dxa"/>
            <w:vAlign w:val="center"/>
            <w:shd w:fill="F5F7FA"/>
          </w:tcPr>
          <w:p>
            <w:pPr>
              <w:pStyle w:val="TableNumber"/>
            </w:pPr>
            <w:r>
              <w:t xml:space="preserve">TPEX / 2026-01</w:t>
            </w:r>
          </w:p>
        </w:tc>
        <w:tc>
          <w:tcPr>
            <w:tcW w:w="1614" w:type="dxa"/>
            <w:vAlign w:val="center"/>
            <w:shd w:fill="F5F7FA"/>
          </w:tcPr>
          <w:p>
            <w:pPr>
              <w:pStyle w:val="TableNumber"/>
            </w:pPr>
            <w:r>
              <w:t xml:space="preserve">0.301179</w:t>
            </w:r>
          </w:p>
        </w:tc>
        <w:tc>
          <w:tcPr>
            <w:tcW w:w="1856" w:type="dxa"/>
            <w:vAlign w:val="center"/>
            <w:shd w:fill="F5F7FA"/>
          </w:tcPr>
          <w:p>
            <w:pPr>
              <w:pStyle w:val="TableNumber"/>
            </w:pPr>
            <w:r>
              <w:t xml:space="preserve">75.0710%</w:t>
            </w:r>
          </w:p>
        </w:tc>
        <w:tc>
          <w:tcPr>
            <w:tcW w:w="1614" w:type="dxa"/>
            <w:vAlign w:val="center"/>
            <w:shd w:fill="F5F7FA"/>
          </w:tcPr>
          <w:p>
            <w:pPr>
              <w:pStyle w:val="TableNumber"/>
            </w:pPr>
            <w:r>
              <w:t xml:space="preserve">4.9290</w:t>
            </w:r>
          </w:p>
        </w:tc>
        <w:tc>
          <w:tcPr>
            <w:tcW w:w="1613" w:type="dxa"/>
            <w:vAlign w:val="center"/>
            <w:shd w:fill="F5F7FA"/>
          </w:tcPr>
          <w:p>
            <w:pPr>
              <w:pStyle w:val="TableNumber"/>
            </w:pPr>
            <w:r>
              <w:t xml:space="preserve">0.184585</w:t>
            </w:r>
          </w:p>
        </w:tc>
      </w:tr>
      <w:tr>
        <w:trPr>
          <w:cantSplit/>
        </w:trPr>
        <w:tc>
          <w:tcPr>
            <w:tcW w:w="2663" w:type="dxa"/>
            <w:vAlign w:val="center"/>
          </w:tcPr>
          <w:p>
            <w:pPr>
              <w:pStyle w:val="TableNumber"/>
            </w:pPr>
            <w:r>
              <w:t xml:space="preserve">TPEX / 2026-02</w:t>
            </w:r>
          </w:p>
        </w:tc>
        <w:tc>
          <w:tcPr>
            <w:tcW w:w="1614" w:type="dxa"/>
            <w:vAlign w:val="center"/>
          </w:tcPr>
          <w:p>
            <w:pPr>
              <w:pStyle w:val="TableNumber"/>
            </w:pPr>
            <w:r>
              <w:t xml:space="preserve">0.319372</w:t>
            </w:r>
          </w:p>
        </w:tc>
        <w:tc>
          <w:tcPr>
            <w:tcW w:w="1856" w:type="dxa"/>
            <w:vAlign w:val="center"/>
          </w:tcPr>
          <w:p>
            <w:pPr>
              <w:pStyle w:val="TableNumber"/>
            </w:pPr>
            <w:r>
              <w:t xml:space="preserve">75.5845%</w:t>
            </w:r>
          </w:p>
        </w:tc>
        <w:tc>
          <w:tcPr>
            <w:tcW w:w="1614" w:type="dxa"/>
            <w:vAlign w:val="center"/>
          </w:tcPr>
          <w:p>
            <w:pPr>
              <w:pStyle w:val="TableNumber"/>
            </w:pPr>
            <w:r>
              <w:t xml:space="preserve">4.4155</w:t>
            </w:r>
          </w:p>
        </w:tc>
        <w:tc>
          <w:tcPr>
            <w:tcW w:w="1613" w:type="dxa"/>
            <w:vAlign w:val="center"/>
          </w:tcPr>
          <w:p>
            <w:pPr>
              <w:pStyle w:val="TableNumber"/>
            </w:pPr>
            <w:r>
              <w:t xml:space="preserve">0.188459</w:t>
            </w:r>
          </w:p>
        </w:tc>
      </w:tr>
      <w:tr>
        <w:trPr>
          <w:cantSplit/>
        </w:trPr>
        <w:tc>
          <w:tcPr>
            <w:tcW w:w="2663" w:type="dxa"/>
            <w:vAlign w:val="center"/>
            <w:shd w:fill="F5F7FA"/>
          </w:tcPr>
          <w:p>
            <w:pPr>
              <w:pStyle w:val="TableNumber"/>
            </w:pPr>
            <w:r>
              <w:t xml:space="preserve">TPEX / 2026-03</w:t>
            </w:r>
          </w:p>
        </w:tc>
        <w:tc>
          <w:tcPr>
            <w:tcW w:w="1614" w:type="dxa"/>
            <w:vAlign w:val="center"/>
            <w:shd w:fill="F5F7FA"/>
          </w:tcPr>
          <w:p>
            <w:pPr>
              <w:pStyle w:val="TableNumber"/>
            </w:pPr>
            <w:r>
              <w:t xml:space="preserve">0.333573</w:t>
            </w:r>
          </w:p>
        </w:tc>
        <w:tc>
          <w:tcPr>
            <w:tcW w:w="1856" w:type="dxa"/>
            <w:vAlign w:val="center"/>
            <w:shd w:fill="F5F7FA"/>
          </w:tcPr>
          <w:p>
            <w:pPr>
              <w:pStyle w:val="TableNumber"/>
            </w:pPr>
            <w:r>
              <w:t xml:space="preserve">71.6526%</w:t>
            </w:r>
          </w:p>
        </w:tc>
        <w:tc>
          <w:tcPr>
            <w:tcW w:w="1614" w:type="dxa"/>
            <w:vAlign w:val="center"/>
            <w:shd w:fill="F5F7FA"/>
          </w:tcPr>
          <w:p>
            <w:pPr>
              <w:pStyle w:val="TableNumber"/>
            </w:pPr>
            <w:r>
              <w:t xml:space="preserve">8.3474</w:t>
            </w:r>
          </w:p>
        </w:tc>
        <w:tc>
          <w:tcPr>
            <w:tcW w:w="1613" w:type="dxa"/>
            <w:vAlign w:val="center"/>
            <w:shd w:fill="F5F7FA"/>
          </w:tcPr>
          <w:p>
            <w:pPr>
              <w:pStyle w:val="TableNumber"/>
            </w:pPr>
            <w:r>
              <w:t xml:space="preserve">0.194455</w:t>
            </w:r>
          </w:p>
        </w:tc>
      </w:tr>
      <w:tr>
        <w:trPr>
          <w:cantSplit/>
        </w:trPr>
        <w:tc>
          <w:tcPr>
            <w:tcW w:w="2663" w:type="dxa"/>
            <w:vAlign w:val="center"/>
          </w:tcPr>
          <w:p>
            <w:pPr>
              <w:pStyle w:val="TableNumber"/>
            </w:pPr>
            <w:r>
              <w:t xml:space="preserve">TPEX / 2026-04</w:t>
            </w:r>
          </w:p>
        </w:tc>
        <w:tc>
          <w:tcPr>
            <w:tcW w:w="1614" w:type="dxa"/>
            <w:vAlign w:val="center"/>
          </w:tcPr>
          <w:p>
            <w:pPr>
              <w:pStyle w:val="TableNumber"/>
            </w:pPr>
            <w:r>
              <w:t xml:space="preserve">0.374380</w:t>
            </w:r>
          </w:p>
        </w:tc>
        <w:tc>
          <w:tcPr>
            <w:tcW w:w="1856" w:type="dxa"/>
            <w:vAlign w:val="center"/>
          </w:tcPr>
          <w:p>
            <w:pPr>
              <w:pStyle w:val="TableNumber"/>
            </w:pPr>
            <w:r>
              <w:t xml:space="preserve">66.1884%</w:t>
            </w:r>
          </w:p>
        </w:tc>
        <w:tc>
          <w:tcPr>
            <w:tcW w:w="1614" w:type="dxa"/>
            <w:vAlign w:val="center"/>
          </w:tcPr>
          <w:p>
            <w:pPr>
              <w:pStyle w:val="TableNumber"/>
            </w:pPr>
            <w:r>
              <w:t xml:space="preserve">13.8116</w:t>
            </w:r>
          </w:p>
        </w:tc>
        <w:tc>
          <w:tcPr>
            <w:tcW w:w="1613" w:type="dxa"/>
            <w:vAlign w:val="center"/>
          </w:tcPr>
          <w:p>
            <w:pPr>
              <w:pStyle w:val="TableNumber"/>
            </w:pPr>
            <w:r>
              <w:t xml:space="preserve">0.206836</w:t>
            </w:r>
          </w:p>
        </w:tc>
      </w:tr>
      <w:tr>
        <w:trPr>
          <w:cantSplit/>
        </w:trPr>
        <w:tc>
          <w:tcPr>
            <w:tcW w:w="2663" w:type="dxa"/>
            <w:vAlign w:val="center"/>
            <w:shd w:fill="F5F7FA"/>
          </w:tcPr>
          <w:p>
            <w:pPr>
              <w:pStyle w:val="TableNumber"/>
            </w:pPr>
            <w:r>
              <w:t xml:space="preserve">TPEX / 2026-05</w:t>
            </w:r>
          </w:p>
        </w:tc>
        <w:tc>
          <w:tcPr>
            <w:tcW w:w="1614" w:type="dxa"/>
            <w:vAlign w:val="center"/>
            <w:shd w:fill="F5F7FA"/>
          </w:tcPr>
          <w:p>
            <w:pPr>
              <w:pStyle w:val="TableNumber"/>
            </w:pPr>
            <w:r>
              <w:t xml:space="preserve">0.385845</w:t>
            </w:r>
          </w:p>
        </w:tc>
        <w:tc>
          <w:tcPr>
            <w:tcW w:w="1856" w:type="dxa"/>
            <w:vAlign w:val="center"/>
            <w:shd w:fill="F5F7FA"/>
          </w:tcPr>
          <w:p>
            <w:pPr>
              <w:pStyle w:val="TableNumber"/>
            </w:pPr>
            <w:r>
              <w:t xml:space="preserve">74.2679%</w:t>
            </w:r>
          </w:p>
        </w:tc>
        <w:tc>
          <w:tcPr>
            <w:tcW w:w="1614" w:type="dxa"/>
            <w:vAlign w:val="center"/>
            <w:shd w:fill="F5F7FA"/>
          </w:tcPr>
          <w:p>
            <w:pPr>
              <w:pStyle w:val="TableNumber"/>
            </w:pPr>
            <w:r>
              <w:t xml:space="preserve">5.7321</w:t>
            </w:r>
          </w:p>
        </w:tc>
        <w:tc>
          <w:tcPr>
            <w:tcW w:w="1613" w:type="dxa"/>
            <w:vAlign w:val="center"/>
            <w:shd w:fill="F5F7FA"/>
          </w:tcPr>
          <w:p>
            <w:pPr>
              <w:pStyle w:val="TableNumber"/>
            </w:pPr>
            <w:r>
              <w:t xml:space="preserve">0.225828</w:t>
            </w:r>
          </w:p>
        </w:tc>
      </w:tr>
    </w:tbl>
    <w:p>
      <w:pPr>
        <w:pStyle w:val="Decision"/>
        <w:keepNext/>
        <w:spacing w:after="80"/>
      </w:pPr>
      <w:r>
        <w:t xml:space="preserve">表 10f-absolute｜月份三分類彙總</w:t>
      </w:r>
    </w:p>
    <w:tbl>
      <w:tblPr>
        <w:tblStyle w:val="BenchmarkTable"/>
        <w:tblW w:w="9360" w:type="dxa"/>
        <w:tblLayout w:type="fixed"/>
      </w:tblPr>
      <w:tblGrid>
        <w:gridCol w:w="1601"/>
        <w:gridCol w:w="1232"/>
        <w:gridCol w:w="1232"/>
        <w:gridCol w:w="1232"/>
        <w:gridCol w:w="1355"/>
        <w:gridCol w:w="1355"/>
        <w:gridCol w:w="1353"/>
      </w:tblGrid>
      <w:tr>
        <w:trPr>
          <w:tblHeader/>
          <w:cantSplit/>
        </w:trPr>
        <w:tc>
          <w:tcPr>
            <w:tcW w:w="1601" w:type="dxa"/>
            <w:shd w:val="clear" w:fill="DCE6F1"/>
            <w:vAlign w:val="center"/>
          </w:tcPr>
          <w:p>
            <w:pPr>
              <w:pStyle w:val="TableHeader"/>
              <w:keepNext/>
            </w:pPr>
            <w:r>
              <w:t xml:space="preserve">月份／n</w:t>
            </w:r>
          </w:p>
        </w:tc>
        <w:tc>
          <w:tcPr>
            <w:tcW w:w="1232" w:type="dxa"/>
            <w:shd w:val="clear" w:fill="DCE6F1"/>
            <w:vAlign w:val="center"/>
          </w:tcPr>
          <w:p>
            <w:pPr>
              <w:pStyle w:val="TableHeader"/>
              <w:keepNext/>
            </w:pPr>
            <w:r>
              <w:t xml:space="preserve">Accuracy</w:t>
            </w:r>
          </w:p>
        </w:tc>
        <w:tc>
          <w:tcPr>
            <w:tcW w:w="1232" w:type="dxa"/>
            <w:shd w:val="clear" w:fill="DCE6F1"/>
            <w:vAlign w:val="center"/>
          </w:tcPr>
          <w:p>
            <w:pPr>
              <w:pStyle w:val="TableHeader"/>
              <w:keepNext/>
            </w:pPr>
            <w:r>
              <w:t xml:space="preserve">BA</w:t>
            </w:r>
          </w:p>
        </w:tc>
        <w:tc>
          <w:tcPr>
            <w:tcW w:w="1232" w:type="dxa"/>
            <w:shd w:val="clear" w:fill="DCE6F1"/>
            <w:vAlign w:val="center"/>
          </w:tcPr>
          <w:p>
            <w:pPr>
              <w:pStyle w:val="TableHeader"/>
              <w:keepNext/>
            </w:pPr>
            <w:r>
              <w:t xml:space="preserve">Macro-F1</w:t>
            </w:r>
          </w:p>
        </w:tc>
        <w:tc>
          <w:tcPr>
            <w:tcW w:w="1355" w:type="dxa"/>
            <w:shd w:val="clear" w:fill="DCE6F1"/>
            <w:vAlign w:val="center"/>
          </w:tcPr>
          <w:p>
            <w:pPr>
              <w:pStyle w:val="TableHeader"/>
              <w:keepNext/>
            </w:pPr>
            <w:r>
              <w:t xml:space="preserve">Test majority</w:t>
            </w:r>
          </w:p>
        </w:tc>
        <w:tc>
          <w:tcPr>
            <w:tcW w:w="1355" w:type="dxa"/>
            <w:shd w:val="clear" w:fill="DCE6F1"/>
            <w:vAlign w:val="center"/>
          </w:tcPr>
          <w:p>
            <w:pPr>
              <w:pStyle w:val="TableHeader"/>
              <w:keepNext/>
            </w:pPr>
            <w:r>
              <w:t xml:space="preserve">Up precision</w:t>
            </w:r>
          </w:p>
        </w:tc>
        <w:tc>
          <w:tcPr>
            <w:tcW w:w="1353" w:type="dxa"/>
            <w:shd w:val="clear" w:fill="DCE6F1"/>
            <w:vAlign w:val="center"/>
          </w:tcPr>
          <w:p>
            <w:pPr>
              <w:pStyle w:val="TableHeader"/>
              <w:keepNext/>
            </w:pPr>
            <w:r>
              <w:t xml:space="preserve">中性 Recall</w:t>
            </w:r>
          </w:p>
        </w:tc>
      </w:tr>
      <w:tr>
        <w:trPr>
          <w:cantSplit/>
        </w:trPr>
        <w:tc>
          <w:tcPr>
            <w:tcW w:w="1601" w:type="dxa"/>
            <w:vAlign w:val="center"/>
          </w:tcPr>
          <w:p>
            <w:pPr>
              <w:pStyle w:val="TableText"/>
            </w:pPr>
            <w:r>
              <w:t xml:space="preserve">2025-12</w:t>
              <w:br/>
              <w:t xml:space="preserve">106,394</w:t>
            </w:r>
          </w:p>
        </w:tc>
        <w:tc>
          <w:tcPr>
            <w:tcW w:w="1232" w:type="dxa"/>
            <w:vAlign w:val="center"/>
          </w:tcPr>
          <w:p>
            <w:pPr>
              <w:pStyle w:val="TableNumber"/>
            </w:pPr>
            <w:r>
              <w:t xml:space="preserve">43.32%</w:t>
            </w:r>
          </w:p>
        </w:tc>
        <w:tc>
          <w:tcPr>
            <w:tcW w:w="1232" w:type="dxa"/>
            <w:vAlign w:val="center"/>
          </w:tcPr>
          <w:p>
            <w:pPr>
              <w:pStyle w:val="TableNumber"/>
            </w:pPr>
            <w:r>
              <w:t xml:space="preserve">0.3537</w:t>
            </w:r>
          </w:p>
        </w:tc>
        <w:tc>
          <w:tcPr>
            <w:tcW w:w="1232" w:type="dxa"/>
            <w:vAlign w:val="center"/>
          </w:tcPr>
          <w:p>
            <w:pPr>
              <w:pStyle w:val="TableNumber"/>
            </w:pPr>
            <w:r>
              <w:t xml:space="preserve">0.2695</w:t>
            </w:r>
          </w:p>
        </w:tc>
        <w:tc>
          <w:tcPr>
            <w:tcW w:w="1355" w:type="dxa"/>
            <w:vAlign w:val="center"/>
          </w:tcPr>
          <w:p>
            <w:pPr>
              <w:pStyle w:val="TableNumber"/>
            </w:pPr>
            <w:r>
              <w:t xml:space="preserve">49.48%</w:t>
            </w:r>
          </w:p>
        </w:tc>
        <w:tc>
          <w:tcPr>
            <w:tcW w:w="1355" w:type="dxa"/>
            <w:vAlign w:val="center"/>
          </w:tcPr>
          <w:p>
            <w:pPr>
              <w:pStyle w:val="TableNumber"/>
            </w:pPr>
            <w:r>
              <w:t xml:space="preserve">40.05%</w:t>
            </w:r>
          </w:p>
        </w:tc>
        <w:tc>
          <w:tcPr>
            <w:tcW w:w="1353" w:type="dxa"/>
            <w:vAlign w:val="center"/>
          </w:tcPr>
          <w:p>
            <w:pPr>
              <w:pStyle w:val="TableNumber"/>
            </w:pPr>
            <w:r>
              <w:t xml:space="preserve">7.74%</w:t>
            </w:r>
          </w:p>
        </w:tc>
      </w:tr>
      <w:tr>
        <w:trPr>
          <w:cantSplit/>
        </w:trPr>
        <w:tc>
          <w:tcPr>
            <w:tcW w:w="1601" w:type="dxa"/>
            <w:vAlign w:val="center"/>
            <w:shd w:fill="F5F7FA"/>
          </w:tcPr>
          <w:p>
            <w:pPr>
              <w:pStyle w:val="TableText"/>
            </w:pPr>
            <w:r>
              <w:t xml:space="preserve">2026-01</w:t>
              <w:br/>
              <w:t xml:space="preserve">97,463</w:t>
            </w:r>
          </w:p>
        </w:tc>
        <w:tc>
          <w:tcPr>
            <w:tcW w:w="1232" w:type="dxa"/>
            <w:vAlign w:val="center"/>
            <w:shd w:fill="F5F7FA"/>
          </w:tcPr>
          <w:p>
            <w:pPr>
              <w:pStyle w:val="TableNumber"/>
            </w:pPr>
            <w:r>
              <w:t xml:space="preserve">48.42%</w:t>
            </w:r>
          </w:p>
        </w:tc>
        <w:tc>
          <w:tcPr>
            <w:tcW w:w="1232" w:type="dxa"/>
            <w:vAlign w:val="center"/>
            <w:shd w:fill="F5F7FA"/>
          </w:tcPr>
          <w:p>
            <w:pPr>
              <w:pStyle w:val="TableNumber"/>
            </w:pPr>
            <w:r>
              <w:t xml:space="preserve">0.3743</w:t>
            </w:r>
          </w:p>
        </w:tc>
        <w:tc>
          <w:tcPr>
            <w:tcW w:w="1232" w:type="dxa"/>
            <w:vAlign w:val="center"/>
            <w:shd w:fill="F5F7FA"/>
          </w:tcPr>
          <w:p>
            <w:pPr>
              <w:pStyle w:val="TableNumber"/>
            </w:pPr>
            <w:r>
              <w:t xml:space="preserve">0.3540</w:t>
            </w:r>
          </w:p>
        </w:tc>
        <w:tc>
          <w:tcPr>
            <w:tcW w:w="1355" w:type="dxa"/>
            <w:vAlign w:val="center"/>
            <w:shd w:fill="F5F7FA"/>
          </w:tcPr>
          <w:p>
            <w:pPr>
              <w:pStyle w:val="TableNumber"/>
            </w:pPr>
            <w:r>
              <w:t xml:space="preserve">48.85%</w:t>
            </w:r>
          </w:p>
        </w:tc>
        <w:tc>
          <w:tcPr>
            <w:tcW w:w="1355" w:type="dxa"/>
            <w:vAlign w:val="center"/>
            <w:shd w:fill="F5F7FA"/>
          </w:tcPr>
          <w:p>
            <w:pPr>
              <w:pStyle w:val="TableNumber"/>
            </w:pPr>
            <w:r>
              <w:t xml:space="preserve">54.28%</w:t>
            </w:r>
          </w:p>
        </w:tc>
        <w:tc>
          <w:tcPr>
            <w:tcW w:w="1353" w:type="dxa"/>
            <w:vAlign w:val="center"/>
            <w:shd w:fill="F5F7FA"/>
          </w:tcPr>
          <w:p>
            <w:pPr>
              <w:pStyle w:val="TableNumber"/>
            </w:pPr>
            <w:r>
              <w:t xml:space="preserve">8.52%</w:t>
            </w:r>
          </w:p>
        </w:tc>
      </w:tr>
      <w:tr>
        <w:trPr>
          <w:cantSplit/>
        </w:trPr>
        <w:tc>
          <w:tcPr>
            <w:tcW w:w="1601" w:type="dxa"/>
            <w:vAlign w:val="center"/>
          </w:tcPr>
          <w:p>
            <w:pPr>
              <w:pStyle w:val="TableText"/>
            </w:pPr>
            <w:r>
              <w:t xml:space="preserve">2026-02</w:t>
              <w:br/>
              <w:t xml:space="preserve">86,856</w:t>
            </w:r>
          </w:p>
        </w:tc>
        <w:tc>
          <w:tcPr>
            <w:tcW w:w="1232" w:type="dxa"/>
            <w:vAlign w:val="center"/>
          </w:tcPr>
          <w:p>
            <w:pPr>
              <w:pStyle w:val="TableNumber"/>
            </w:pPr>
            <w:r>
              <w:t xml:space="preserve">51.09%</w:t>
            </w:r>
          </w:p>
        </w:tc>
        <w:tc>
          <w:tcPr>
            <w:tcW w:w="1232" w:type="dxa"/>
            <w:vAlign w:val="center"/>
          </w:tcPr>
          <w:p>
            <w:pPr>
              <w:pStyle w:val="TableNumber"/>
            </w:pPr>
            <w:r>
              <w:t xml:space="preserve">0.3609</w:t>
            </w:r>
          </w:p>
        </w:tc>
        <w:tc>
          <w:tcPr>
            <w:tcW w:w="1232" w:type="dxa"/>
            <w:vAlign w:val="center"/>
          </w:tcPr>
          <w:p>
            <w:pPr>
              <w:pStyle w:val="TableNumber"/>
            </w:pPr>
            <w:r>
              <w:t xml:space="preserve">0.3382</w:t>
            </w:r>
          </w:p>
        </w:tc>
        <w:tc>
          <w:tcPr>
            <w:tcW w:w="1355" w:type="dxa"/>
            <w:vAlign w:val="center"/>
          </w:tcPr>
          <w:p>
            <w:pPr>
              <w:pStyle w:val="TableNumber"/>
            </w:pPr>
            <w:r>
              <w:t xml:space="preserve">51.40%</w:t>
            </w:r>
          </w:p>
        </w:tc>
        <w:tc>
          <w:tcPr>
            <w:tcW w:w="1355" w:type="dxa"/>
            <w:vAlign w:val="center"/>
          </w:tcPr>
          <w:p>
            <w:pPr>
              <w:pStyle w:val="TableNumber"/>
            </w:pPr>
            <w:r>
              <w:t xml:space="preserve">45.49%</w:t>
            </w:r>
          </w:p>
        </w:tc>
        <w:tc>
          <w:tcPr>
            <w:tcW w:w="1353" w:type="dxa"/>
            <w:vAlign w:val="center"/>
          </w:tcPr>
          <w:p>
            <w:pPr>
              <w:pStyle w:val="TableNumber"/>
            </w:pPr>
            <w:r>
              <w:t xml:space="preserve">6.96%</w:t>
            </w:r>
          </w:p>
        </w:tc>
      </w:tr>
      <w:tr>
        <w:trPr>
          <w:cantSplit/>
        </w:trPr>
        <w:tc>
          <w:tcPr>
            <w:tcW w:w="1601" w:type="dxa"/>
            <w:vAlign w:val="center"/>
            <w:shd w:fill="F5F7FA"/>
          </w:tcPr>
          <w:p>
            <w:pPr>
              <w:pStyle w:val="TableText"/>
            </w:pPr>
            <w:r>
              <w:t xml:space="preserve">2026-03</w:t>
              <w:br/>
              <w:t xml:space="preserve">109,390</w:t>
            </w:r>
          </w:p>
        </w:tc>
        <w:tc>
          <w:tcPr>
            <w:tcW w:w="1232" w:type="dxa"/>
            <w:vAlign w:val="center"/>
            <w:shd w:fill="F5F7FA"/>
          </w:tcPr>
          <w:p>
            <w:pPr>
              <w:pStyle w:val="TableNumber"/>
            </w:pPr>
            <w:r>
              <w:t xml:space="preserve">52.68%</w:t>
            </w:r>
          </w:p>
        </w:tc>
        <w:tc>
          <w:tcPr>
            <w:tcW w:w="1232" w:type="dxa"/>
            <w:vAlign w:val="center"/>
            <w:shd w:fill="F5F7FA"/>
          </w:tcPr>
          <w:p>
            <w:pPr>
              <w:pStyle w:val="TableNumber"/>
            </w:pPr>
            <w:r>
              <w:t xml:space="preserve">0.3886</w:t>
            </w:r>
          </w:p>
        </w:tc>
        <w:tc>
          <w:tcPr>
            <w:tcW w:w="1232" w:type="dxa"/>
            <w:vAlign w:val="center"/>
            <w:shd w:fill="F5F7FA"/>
          </w:tcPr>
          <w:p>
            <w:pPr>
              <w:pStyle w:val="TableNumber"/>
            </w:pPr>
            <w:r>
              <w:t xml:space="preserve">0.3783</w:t>
            </w:r>
          </w:p>
        </w:tc>
        <w:tc>
          <w:tcPr>
            <w:tcW w:w="1355" w:type="dxa"/>
            <w:vAlign w:val="center"/>
            <w:shd w:fill="F5F7FA"/>
          </w:tcPr>
          <w:p>
            <w:pPr>
              <w:pStyle w:val="TableNumber"/>
            </w:pPr>
            <w:r>
              <w:t xml:space="preserve">48.55%</w:t>
            </w:r>
          </w:p>
        </w:tc>
        <w:tc>
          <w:tcPr>
            <w:tcW w:w="1355" w:type="dxa"/>
            <w:vAlign w:val="center"/>
            <w:shd w:fill="F5F7FA"/>
          </w:tcPr>
          <w:p>
            <w:pPr>
              <w:pStyle w:val="TableNumber"/>
            </w:pPr>
            <w:r>
              <w:t xml:space="preserve">50.21%</w:t>
            </w:r>
          </w:p>
        </w:tc>
        <w:tc>
          <w:tcPr>
            <w:tcW w:w="1353" w:type="dxa"/>
            <w:vAlign w:val="center"/>
            <w:shd w:fill="F5F7FA"/>
          </w:tcPr>
          <w:p>
            <w:pPr>
              <w:pStyle w:val="TableNumber"/>
            </w:pPr>
            <w:r>
              <w:t xml:space="preserve">4.42%</w:t>
            </w:r>
          </w:p>
        </w:tc>
      </w:tr>
      <w:tr>
        <w:trPr>
          <w:cantSplit/>
        </w:trPr>
        <w:tc>
          <w:tcPr>
            <w:tcW w:w="1601" w:type="dxa"/>
            <w:vAlign w:val="center"/>
          </w:tcPr>
          <w:p>
            <w:pPr>
              <w:pStyle w:val="TableText"/>
            </w:pPr>
            <w:r>
              <w:t xml:space="preserve">2026-04</w:t>
              <w:br/>
              <w:t xml:space="preserve">104,168</w:t>
            </w:r>
          </w:p>
        </w:tc>
        <w:tc>
          <w:tcPr>
            <w:tcW w:w="1232" w:type="dxa"/>
            <w:vAlign w:val="center"/>
          </w:tcPr>
          <w:p>
            <w:pPr>
              <w:pStyle w:val="TableNumber"/>
            </w:pPr>
            <w:r>
              <w:t xml:space="preserve">53.30%</w:t>
            </w:r>
          </w:p>
        </w:tc>
        <w:tc>
          <w:tcPr>
            <w:tcW w:w="1232" w:type="dxa"/>
            <w:vAlign w:val="center"/>
          </w:tcPr>
          <w:p>
            <w:pPr>
              <w:pStyle w:val="TableNumber"/>
            </w:pPr>
            <w:r>
              <w:t xml:space="preserve">0.3853</w:t>
            </w:r>
          </w:p>
        </w:tc>
        <w:tc>
          <w:tcPr>
            <w:tcW w:w="1232" w:type="dxa"/>
            <w:vAlign w:val="center"/>
          </w:tcPr>
          <w:p>
            <w:pPr>
              <w:pStyle w:val="TableNumber"/>
            </w:pPr>
            <w:r>
              <w:t xml:space="preserve">0.3928</w:t>
            </w:r>
          </w:p>
        </w:tc>
        <w:tc>
          <w:tcPr>
            <w:tcW w:w="1355" w:type="dxa"/>
            <w:vAlign w:val="center"/>
          </w:tcPr>
          <w:p>
            <w:pPr>
              <w:pStyle w:val="TableNumber"/>
            </w:pPr>
            <w:r>
              <w:t xml:space="preserve">53.57%</w:t>
            </w:r>
          </w:p>
        </w:tc>
        <w:tc>
          <w:tcPr>
            <w:tcW w:w="1355" w:type="dxa"/>
            <w:vAlign w:val="center"/>
          </w:tcPr>
          <w:p>
            <w:pPr>
              <w:pStyle w:val="TableNumber"/>
            </w:pPr>
            <w:r>
              <w:t xml:space="preserve">57.37%</w:t>
            </w:r>
          </w:p>
        </w:tc>
        <w:tc>
          <w:tcPr>
            <w:tcW w:w="1353" w:type="dxa"/>
            <w:vAlign w:val="center"/>
          </w:tcPr>
          <w:p>
            <w:pPr>
              <w:pStyle w:val="TableNumber"/>
            </w:pPr>
            <w:r>
              <w:t xml:space="preserve">7.20%</w:t>
            </w:r>
          </w:p>
        </w:tc>
      </w:tr>
      <w:tr>
        <w:trPr>
          <w:cantSplit/>
        </w:trPr>
        <w:tc>
          <w:tcPr>
            <w:tcW w:w="1601" w:type="dxa"/>
            <w:vAlign w:val="center"/>
            <w:shd w:fill="F5F7FA"/>
          </w:tcPr>
          <w:p>
            <w:pPr>
              <w:pStyle w:val="TableText"/>
            </w:pPr>
            <w:r>
              <w:t xml:space="preserve">2026-05</w:t>
              <w:br/>
              <w:t xml:space="preserve">30,056</w:t>
            </w:r>
          </w:p>
        </w:tc>
        <w:tc>
          <w:tcPr>
            <w:tcW w:w="1232" w:type="dxa"/>
            <w:vAlign w:val="center"/>
            <w:shd w:fill="F5F7FA"/>
          </w:tcPr>
          <w:p>
            <w:pPr>
              <w:pStyle w:val="TableNumber"/>
            </w:pPr>
            <w:r>
              <w:t xml:space="preserve">42.91%</w:t>
            </w:r>
          </w:p>
        </w:tc>
        <w:tc>
          <w:tcPr>
            <w:tcW w:w="1232" w:type="dxa"/>
            <w:vAlign w:val="center"/>
            <w:shd w:fill="F5F7FA"/>
          </w:tcPr>
          <w:p>
            <w:pPr>
              <w:pStyle w:val="TableNumber"/>
            </w:pPr>
            <w:r>
              <w:t xml:space="preserve">0.3468</w:t>
            </w:r>
          </w:p>
        </w:tc>
        <w:tc>
          <w:tcPr>
            <w:tcW w:w="1232" w:type="dxa"/>
            <w:vAlign w:val="center"/>
            <w:shd w:fill="F5F7FA"/>
          </w:tcPr>
          <w:p>
            <w:pPr>
              <w:pStyle w:val="TableNumber"/>
            </w:pPr>
            <w:r>
              <w:t xml:space="preserve">0.3299</w:t>
            </w:r>
          </w:p>
        </w:tc>
        <w:tc>
          <w:tcPr>
            <w:tcW w:w="1355" w:type="dxa"/>
            <w:vAlign w:val="center"/>
            <w:shd w:fill="F5F7FA"/>
          </w:tcPr>
          <w:p>
            <w:pPr>
              <w:pStyle w:val="TableNumber"/>
            </w:pPr>
            <w:r>
              <w:t xml:space="preserve">55.10%</w:t>
            </w:r>
          </w:p>
        </w:tc>
        <w:tc>
          <w:tcPr>
            <w:tcW w:w="1355" w:type="dxa"/>
            <w:vAlign w:val="center"/>
            <w:shd w:fill="F5F7FA"/>
          </w:tcPr>
          <w:p>
            <w:pPr>
              <w:pStyle w:val="TableNumber"/>
            </w:pPr>
            <w:r>
              <w:t xml:space="preserve">39.11%</w:t>
            </w:r>
          </w:p>
        </w:tc>
        <w:tc>
          <w:tcPr>
            <w:tcW w:w="1353" w:type="dxa"/>
            <w:vAlign w:val="center"/>
            <w:shd w:fill="F5F7FA"/>
          </w:tcPr>
          <w:p>
            <w:pPr>
              <w:pStyle w:val="TableNumber"/>
            </w:pPr>
            <w:r>
              <w:t xml:space="preserve">7.47%</w:t>
            </w:r>
          </w:p>
        </w:tc>
      </w:tr>
    </w:tbl>
    <w:p>
      <w:pPr>
        <w:pStyle w:val="Decision"/>
        <w:keepNext/>
        <w:spacing w:after="80"/>
      </w:pPr>
      <w:r>
        <w:t xml:space="preserve">表 10f-alpha｜月份三分類彙總</w:t>
      </w:r>
    </w:p>
    <w:tbl>
      <w:tblPr>
        <w:tblStyle w:val="BenchmarkTable"/>
        <w:tblW w:w="9360" w:type="dxa"/>
        <w:tblLayout w:type="fixed"/>
      </w:tblPr>
      <w:tblGrid>
        <w:gridCol w:w="1601"/>
        <w:gridCol w:w="1232"/>
        <w:gridCol w:w="1232"/>
        <w:gridCol w:w="1232"/>
        <w:gridCol w:w="1355"/>
        <w:gridCol w:w="1355"/>
        <w:gridCol w:w="1353"/>
      </w:tblGrid>
      <w:tr>
        <w:trPr>
          <w:tblHeader/>
          <w:cantSplit/>
        </w:trPr>
        <w:tc>
          <w:tcPr>
            <w:tcW w:w="1601" w:type="dxa"/>
            <w:shd w:val="clear" w:fill="DCE6F1"/>
            <w:vAlign w:val="center"/>
          </w:tcPr>
          <w:p>
            <w:pPr>
              <w:pStyle w:val="TableHeader"/>
              <w:keepNext/>
            </w:pPr>
            <w:r>
              <w:t xml:space="preserve">月份／n</w:t>
            </w:r>
          </w:p>
        </w:tc>
        <w:tc>
          <w:tcPr>
            <w:tcW w:w="1232" w:type="dxa"/>
            <w:shd w:val="clear" w:fill="DCE6F1"/>
            <w:vAlign w:val="center"/>
          </w:tcPr>
          <w:p>
            <w:pPr>
              <w:pStyle w:val="TableHeader"/>
              <w:keepNext/>
            </w:pPr>
            <w:r>
              <w:t xml:space="preserve">Accuracy</w:t>
            </w:r>
          </w:p>
        </w:tc>
        <w:tc>
          <w:tcPr>
            <w:tcW w:w="1232" w:type="dxa"/>
            <w:shd w:val="clear" w:fill="DCE6F1"/>
            <w:vAlign w:val="center"/>
          </w:tcPr>
          <w:p>
            <w:pPr>
              <w:pStyle w:val="TableHeader"/>
              <w:keepNext/>
            </w:pPr>
            <w:r>
              <w:t xml:space="preserve">BA</w:t>
            </w:r>
          </w:p>
        </w:tc>
        <w:tc>
          <w:tcPr>
            <w:tcW w:w="1232" w:type="dxa"/>
            <w:shd w:val="clear" w:fill="DCE6F1"/>
            <w:vAlign w:val="center"/>
          </w:tcPr>
          <w:p>
            <w:pPr>
              <w:pStyle w:val="TableHeader"/>
              <w:keepNext/>
            </w:pPr>
            <w:r>
              <w:t xml:space="preserve">Macro-F1</w:t>
            </w:r>
          </w:p>
        </w:tc>
        <w:tc>
          <w:tcPr>
            <w:tcW w:w="1355" w:type="dxa"/>
            <w:shd w:val="clear" w:fill="DCE6F1"/>
            <w:vAlign w:val="center"/>
          </w:tcPr>
          <w:p>
            <w:pPr>
              <w:pStyle w:val="TableHeader"/>
              <w:keepNext/>
            </w:pPr>
            <w:r>
              <w:t xml:space="preserve">Test majority</w:t>
            </w:r>
          </w:p>
        </w:tc>
        <w:tc>
          <w:tcPr>
            <w:tcW w:w="1355" w:type="dxa"/>
            <w:shd w:val="clear" w:fill="DCE6F1"/>
            <w:vAlign w:val="center"/>
          </w:tcPr>
          <w:p>
            <w:pPr>
              <w:pStyle w:val="TableHeader"/>
              <w:keepNext/>
            </w:pPr>
            <w:r>
              <w:t xml:space="preserve">Up precision</w:t>
            </w:r>
          </w:p>
        </w:tc>
        <w:tc>
          <w:tcPr>
            <w:tcW w:w="1353" w:type="dxa"/>
            <w:shd w:val="clear" w:fill="DCE6F1"/>
            <w:vAlign w:val="center"/>
          </w:tcPr>
          <w:p>
            <w:pPr>
              <w:pStyle w:val="TableHeader"/>
              <w:keepNext/>
            </w:pPr>
            <w:r>
              <w:t xml:space="preserve">中性 Recall</w:t>
            </w:r>
          </w:p>
        </w:tc>
      </w:tr>
      <w:tr>
        <w:trPr>
          <w:cantSplit/>
        </w:trPr>
        <w:tc>
          <w:tcPr>
            <w:tcW w:w="1601" w:type="dxa"/>
            <w:vAlign w:val="center"/>
          </w:tcPr>
          <w:p>
            <w:pPr>
              <w:pStyle w:val="TableText"/>
            </w:pPr>
            <w:r>
              <w:t xml:space="preserve">2025-12</w:t>
              <w:br/>
              <w:t xml:space="preserve">106,394</w:t>
            </w:r>
          </w:p>
        </w:tc>
        <w:tc>
          <w:tcPr>
            <w:tcW w:w="1232" w:type="dxa"/>
            <w:vAlign w:val="center"/>
          </w:tcPr>
          <w:p>
            <w:pPr>
              <w:pStyle w:val="TableNumber"/>
            </w:pPr>
            <w:r>
              <w:t xml:space="preserve">51.18%</w:t>
            </w:r>
          </w:p>
        </w:tc>
        <w:tc>
          <w:tcPr>
            <w:tcW w:w="1232" w:type="dxa"/>
            <w:vAlign w:val="center"/>
          </w:tcPr>
          <w:p>
            <w:pPr>
              <w:pStyle w:val="TableNumber"/>
            </w:pPr>
            <w:r>
              <w:t xml:space="preserve">0.3778</w:t>
            </w:r>
          </w:p>
        </w:tc>
        <w:tc>
          <w:tcPr>
            <w:tcW w:w="1232" w:type="dxa"/>
            <w:vAlign w:val="center"/>
          </w:tcPr>
          <w:p>
            <w:pPr>
              <w:pStyle w:val="TableNumber"/>
            </w:pPr>
            <w:r>
              <w:t xml:space="preserve">0.3778</w:t>
            </w:r>
          </w:p>
        </w:tc>
        <w:tc>
          <w:tcPr>
            <w:tcW w:w="1355" w:type="dxa"/>
            <w:vAlign w:val="center"/>
          </w:tcPr>
          <w:p>
            <w:pPr>
              <w:pStyle w:val="TableNumber"/>
            </w:pPr>
            <w:r>
              <w:t xml:space="preserve">49.26%</w:t>
            </w:r>
          </w:p>
        </w:tc>
        <w:tc>
          <w:tcPr>
            <w:tcW w:w="1355" w:type="dxa"/>
            <w:vAlign w:val="center"/>
          </w:tcPr>
          <w:p>
            <w:pPr>
              <w:pStyle w:val="TableNumber"/>
            </w:pPr>
            <w:r>
              <w:t xml:space="preserve">49.09%</w:t>
            </w:r>
          </w:p>
        </w:tc>
        <w:tc>
          <w:tcPr>
            <w:tcW w:w="1353" w:type="dxa"/>
            <w:vAlign w:val="center"/>
          </w:tcPr>
          <w:p>
            <w:pPr>
              <w:pStyle w:val="TableNumber"/>
            </w:pPr>
            <w:r>
              <w:t xml:space="preserve">4.37%</w:t>
            </w:r>
          </w:p>
        </w:tc>
      </w:tr>
      <w:tr>
        <w:trPr>
          <w:cantSplit/>
        </w:trPr>
        <w:tc>
          <w:tcPr>
            <w:tcW w:w="1601" w:type="dxa"/>
            <w:vAlign w:val="center"/>
            <w:shd w:fill="F5F7FA"/>
          </w:tcPr>
          <w:p>
            <w:pPr>
              <w:pStyle w:val="TableText"/>
            </w:pPr>
            <w:r>
              <w:t xml:space="preserve">2026-01</w:t>
              <w:br/>
              <w:t xml:space="preserve">97,463</w:t>
            </w:r>
          </w:p>
        </w:tc>
        <w:tc>
          <w:tcPr>
            <w:tcW w:w="1232" w:type="dxa"/>
            <w:vAlign w:val="center"/>
            <w:shd w:fill="F5F7FA"/>
          </w:tcPr>
          <w:p>
            <w:pPr>
              <w:pStyle w:val="TableNumber"/>
            </w:pPr>
            <w:r>
              <w:t xml:space="preserve">54.65%</w:t>
            </w:r>
          </w:p>
        </w:tc>
        <w:tc>
          <w:tcPr>
            <w:tcW w:w="1232" w:type="dxa"/>
            <w:vAlign w:val="center"/>
            <w:shd w:fill="F5F7FA"/>
          </w:tcPr>
          <w:p>
            <w:pPr>
              <w:pStyle w:val="TableNumber"/>
            </w:pPr>
            <w:r>
              <w:t xml:space="preserve">0.3922</w:t>
            </w:r>
          </w:p>
        </w:tc>
        <w:tc>
          <w:tcPr>
            <w:tcW w:w="1232" w:type="dxa"/>
            <w:vAlign w:val="center"/>
            <w:shd w:fill="F5F7FA"/>
          </w:tcPr>
          <w:p>
            <w:pPr>
              <w:pStyle w:val="TableNumber"/>
            </w:pPr>
            <w:r>
              <w:t xml:space="preserve">0.3886</w:t>
            </w:r>
          </w:p>
        </w:tc>
        <w:tc>
          <w:tcPr>
            <w:tcW w:w="1355" w:type="dxa"/>
            <w:vAlign w:val="center"/>
            <w:shd w:fill="F5F7FA"/>
          </w:tcPr>
          <w:p>
            <w:pPr>
              <w:pStyle w:val="TableNumber"/>
            </w:pPr>
            <w:r>
              <w:t xml:space="preserve">48.62%</w:t>
            </w:r>
          </w:p>
        </w:tc>
        <w:tc>
          <w:tcPr>
            <w:tcW w:w="1355" w:type="dxa"/>
            <w:vAlign w:val="center"/>
            <w:shd w:fill="F5F7FA"/>
          </w:tcPr>
          <w:p>
            <w:pPr>
              <w:pStyle w:val="TableNumber"/>
            </w:pPr>
            <w:r>
              <w:t xml:space="preserve">56.76%</w:t>
            </w:r>
          </w:p>
        </w:tc>
        <w:tc>
          <w:tcPr>
            <w:tcW w:w="1353" w:type="dxa"/>
            <w:vAlign w:val="center"/>
            <w:shd w:fill="F5F7FA"/>
          </w:tcPr>
          <w:p>
            <w:pPr>
              <w:pStyle w:val="TableNumber"/>
            </w:pPr>
            <w:r>
              <w:t xml:space="preserve">3.82%</w:t>
            </w:r>
          </w:p>
        </w:tc>
      </w:tr>
      <w:tr>
        <w:trPr>
          <w:cantSplit/>
        </w:trPr>
        <w:tc>
          <w:tcPr>
            <w:tcW w:w="1601" w:type="dxa"/>
            <w:vAlign w:val="center"/>
          </w:tcPr>
          <w:p>
            <w:pPr>
              <w:pStyle w:val="TableText"/>
            </w:pPr>
            <w:r>
              <w:t xml:space="preserve">2026-02</w:t>
              <w:br/>
              <w:t xml:space="preserve">86,856</w:t>
            </w:r>
          </w:p>
        </w:tc>
        <w:tc>
          <w:tcPr>
            <w:tcW w:w="1232" w:type="dxa"/>
            <w:vAlign w:val="center"/>
          </w:tcPr>
          <w:p>
            <w:pPr>
              <w:pStyle w:val="TableNumber"/>
            </w:pPr>
            <w:r>
              <w:t xml:space="preserve">48.85%</w:t>
            </w:r>
          </w:p>
        </w:tc>
        <w:tc>
          <w:tcPr>
            <w:tcW w:w="1232" w:type="dxa"/>
            <w:vAlign w:val="center"/>
          </w:tcPr>
          <w:p>
            <w:pPr>
              <w:pStyle w:val="TableNumber"/>
            </w:pPr>
            <w:r>
              <w:t xml:space="preserve">0.3601</w:t>
            </w:r>
          </w:p>
        </w:tc>
        <w:tc>
          <w:tcPr>
            <w:tcW w:w="1232" w:type="dxa"/>
            <w:vAlign w:val="center"/>
          </w:tcPr>
          <w:p>
            <w:pPr>
              <w:pStyle w:val="TableNumber"/>
            </w:pPr>
            <w:r>
              <w:t xml:space="preserve">0.3319</w:t>
            </w:r>
          </w:p>
        </w:tc>
        <w:tc>
          <w:tcPr>
            <w:tcW w:w="1355" w:type="dxa"/>
            <w:vAlign w:val="center"/>
          </w:tcPr>
          <w:p>
            <w:pPr>
              <w:pStyle w:val="TableNumber"/>
            </w:pPr>
            <w:r>
              <w:t xml:space="preserve">50.93%</w:t>
            </w:r>
          </w:p>
        </w:tc>
        <w:tc>
          <w:tcPr>
            <w:tcW w:w="1355" w:type="dxa"/>
            <w:vAlign w:val="center"/>
          </w:tcPr>
          <w:p>
            <w:pPr>
              <w:pStyle w:val="TableNumber"/>
            </w:pPr>
            <w:r>
              <w:t xml:space="preserve">46.82%</w:t>
            </w:r>
          </w:p>
        </w:tc>
        <w:tc>
          <w:tcPr>
            <w:tcW w:w="1353" w:type="dxa"/>
            <w:vAlign w:val="center"/>
          </w:tcPr>
          <w:p>
            <w:pPr>
              <w:pStyle w:val="TableNumber"/>
            </w:pPr>
            <w:r>
              <w:t xml:space="preserve">2.57%</w:t>
            </w:r>
          </w:p>
        </w:tc>
      </w:tr>
      <w:tr>
        <w:trPr>
          <w:cantSplit/>
        </w:trPr>
        <w:tc>
          <w:tcPr>
            <w:tcW w:w="1601" w:type="dxa"/>
            <w:vAlign w:val="center"/>
            <w:shd w:fill="F5F7FA"/>
          </w:tcPr>
          <w:p>
            <w:pPr>
              <w:pStyle w:val="TableText"/>
            </w:pPr>
            <w:r>
              <w:t xml:space="preserve">2026-03</w:t>
              <w:br/>
              <w:t xml:space="preserve">109,390</w:t>
            </w:r>
          </w:p>
        </w:tc>
        <w:tc>
          <w:tcPr>
            <w:tcW w:w="1232" w:type="dxa"/>
            <w:vAlign w:val="center"/>
            <w:shd w:fill="F5F7FA"/>
          </w:tcPr>
          <w:p>
            <w:pPr>
              <w:pStyle w:val="TableNumber"/>
            </w:pPr>
            <w:r>
              <w:t xml:space="preserve">51.60%</w:t>
            </w:r>
          </w:p>
        </w:tc>
        <w:tc>
          <w:tcPr>
            <w:tcW w:w="1232" w:type="dxa"/>
            <w:vAlign w:val="center"/>
            <w:shd w:fill="F5F7FA"/>
          </w:tcPr>
          <w:p>
            <w:pPr>
              <w:pStyle w:val="TableNumber"/>
            </w:pPr>
            <w:r>
              <w:t xml:space="preserve">0.3713</w:t>
            </w:r>
          </w:p>
        </w:tc>
        <w:tc>
          <w:tcPr>
            <w:tcW w:w="1232" w:type="dxa"/>
            <w:vAlign w:val="center"/>
            <w:shd w:fill="F5F7FA"/>
          </w:tcPr>
          <w:p>
            <w:pPr>
              <w:pStyle w:val="TableNumber"/>
            </w:pPr>
            <w:r>
              <w:t xml:space="preserve">0.3645</w:t>
            </w:r>
          </w:p>
        </w:tc>
        <w:tc>
          <w:tcPr>
            <w:tcW w:w="1355" w:type="dxa"/>
            <w:vAlign w:val="center"/>
            <w:shd w:fill="F5F7FA"/>
          </w:tcPr>
          <w:p>
            <w:pPr>
              <w:pStyle w:val="TableNumber"/>
            </w:pPr>
            <w:r>
              <w:t xml:space="preserve">48.63%</w:t>
            </w:r>
          </w:p>
        </w:tc>
        <w:tc>
          <w:tcPr>
            <w:tcW w:w="1355" w:type="dxa"/>
            <w:vAlign w:val="center"/>
            <w:shd w:fill="F5F7FA"/>
          </w:tcPr>
          <w:p>
            <w:pPr>
              <w:pStyle w:val="TableNumber"/>
            </w:pPr>
            <w:r>
              <w:t xml:space="preserve">50.38%</w:t>
            </w:r>
          </w:p>
        </w:tc>
        <w:tc>
          <w:tcPr>
            <w:tcW w:w="1353" w:type="dxa"/>
            <w:vAlign w:val="center"/>
            <w:shd w:fill="F5F7FA"/>
          </w:tcPr>
          <w:p>
            <w:pPr>
              <w:pStyle w:val="TableNumber"/>
            </w:pPr>
            <w:r>
              <w:t xml:space="preserve">2.13%</w:t>
            </w:r>
          </w:p>
        </w:tc>
      </w:tr>
      <w:tr>
        <w:trPr>
          <w:cantSplit/>
        </w:trPr>
        <w:tc>
          <w:tcPr>
            <w:tcW w:w="1601" w:type="dxa"/>
            <w:vAlign w:val="center"/>
          </w:tcPr>
          <w:p>
            <w:pPr>
              <w:pStyle w:val="TableText"/>
            </w:pPr>
            <w:r>
              <w:t xml:space="preserve">2026-04</w:t>
              <w:br/>
              <w:t xml:space="preserve">104,168</w:t>
            </w:r>
          </w:p>
        </w:tc>
        <w:tc>
          <w:tcPr>
            <w:tcW w:w="1232" w:type="dxa"/>
            <w:vAlign w:val="center"/>
          </w:tcPr>
          <w:p>
            <w:pPr>
              <w:pStyle w:val="TableNumber"/>
            </w:pPr>
            <w:r>
              <w:t xml:space="preserve">46.29%</w:t>
            </w:r>
          </w:p>
        </w:tc>
        <w:tc>
          <w:tcPr>
            <w:tcW w:w="1232" w:type="dxa"/>
            <w:vAlign w:val="center"/>
          </w:tcPr>
          <w:p>
            <w:pPr>
              <w:pStyle w:val="TableNumber"/>
            </w:pPr>
            <w:r>
              <w:t xml:space="preserve">0.3473</w:t>
            </w:r>
          </w:p>
        </w:tc>
        <w:tc>
          <w:tcPr>
            <w:tcW w:w="1232" w:type="dxa"/>
            <w:vAlign w:val="center"/>
          </w:tcPr>
          <w:p>
            <w:pPr>
              <w:pStyle w:val="TableNumber"/>
            </w:pPr>
            <w:r>
              <w:t xml:space="preserve">0.3327</w:t>
            </w:r>
          </w:p>
        </w:tc>
        <w:tc>
          <w:tcPr>
            <w:tcW w:w="1355" w:type="dxa"/>
            <w:vAlign w:val="center"/>
          </w:tcPr>
          <w:p>
            <w:pPr>
              <w:pStyle w:val="TableNumber"/>
            </w:pPr>
            <w:r>
              <w:t xml:space="preserve">60.87%</w:t>
            </w:r>
          </w:p>
        </w:tc>
        <w:tc>
          <w:tcPr>
            <w:tcW w:w="1355" w:type="dxa"/>
            <w:vAlign w:val="center"/>
          </w:tcPr>
          <w:p>
            <w:pPr>
              <w:pStyle w:val="TableNumber"/>
            </w:pPr>
            <w:r>
              <w:t xml:space="preserve">35.52%</w:t>
            </w:r>
          </w:p>
        </w:tc>
        <w:tc>
          <w:tcPr>
            <w:tcW w:w="1353" w:type="dxa"/>
            <w:vAlign w:val="center"/>
          </w:tcPr>
          <w:p>
            <w:pPr>
              <w:pStyle w:val="TableNumber"/>
            </w:pPr>
            <w:r>
              <w:t xml:space="preserve">3.03%</w:t>
            </w:r>
          </w:p>
        </w:tc>
      </w:tr>
      <w:tr>
        <w:trPr>
          <w:cantSplit/>
        </w:trPr>
        <w:tc>
          <w:tcPr>
            <w:tcW w:w="1601" w:type="dxa"/>
            <w:vAlign w:val="center"/>
            <w:shd w:fill="F5F7FA"/>
          </w:tcPr>
          <w:p>
            <w:pPr>
              <w:pStyle w:val="TableText"/>
            </w:pPr>
            <w:r>
              <w:t xml:space="preserve">2026-05</w:t>
              <w:br/>
              <w:t xml:space="preserve">30,056</w:t>
            </w:r>
          </w:p>
        </w:tc>
        <w:tc>
          <w:tcPr>
            <w:tcW w:w="1232" w:type="dxa"/>
            <w:vAlign w:val="center"/>
            <w:shd w:fill="F5F7FA"/>
          </w:tcPr>
          <w:p>
            <w:pPr>
              <w:pStyle w:val="TableNumber"/>
            </w:pPr>
            <w:r>
              <w:t xml:space="preserve">40.23%</w:t>
            </w:r>
          </w:p>
        </w:tc>
        <w:tc>
          <w:tcPr>
            <w:tcW w:w="1232" w:type="dxa"/>
            <w:vAlign w:val="center"/>
            <w:shd w:fill="F5F7FA"/>
          </w:tcPr>
          <w:p>
            <w:pPr>
              <w:pStyle w:val="TableNumber"/>
            </w:pPr>
            <w:r>
              <w:t xml:space="preserve">0.3235</w:t>
            </w:r>
          </w:p>
        </w:tc>
        <w:tc>
          <w:tcPr>
            <w:tcW w:w="1232" w:type="dxa"/>
            <w:vAlign w:val="center"/>
            <w:shd w:fill="F5F7FA"/>
          </w:tcPr>
          <w:p>
            <w:pPr>
              <w:pStyle w:val="TableNumber"/>
            </w:pPr>
            <w:r>
              <w:t xml:space="preserve">0.2933</w:t>
            </w:r>
          </w:p>
        </w:tc>
        <w:tc>
          <w:tcPr>
            <w:tcW w:w="1355" w:type="dxa"/>
            <w:vAlign w:val="center"/>
            <w:shd w:fill="F5F7FA"/>
          </w:tcPr>
          <w:p>
            <w:pPr>
              <w:pStyle w:val="TableNumber"/>
            </w:pPr>
            <w:r>
              <w:t xml:space="preserve">63.56%</w:t>
            </w:r>
          </w:p>
        </w:tc>
        <w:tc>
          <w:tcPr>
            <w:tcW w:w="1355" w:type="dxa"/>
            <w:vAlign w:val="center"/>
            <w:shd w:fill="F5F7FA"/>
          </w:tcPr>
          <w:p>
            <w:pPr>
              <w:pStyle w:val="TableNumber"/>
            </w:pPr>
            <w:r>
              <w:t xml:space="preserve">30.46%</w:t>
            </w:r>
          </w:p>
        </w:tc>
        <w:tc>
          <w:tcPr>
            <w:tcW w:w="1353" w:type="dxa"/>
            <w:vAlign w:val="center"/>
            <w:shd w:fill="F5F7FA"/>
          </w:tcPr>
          <w:p>
            <w:pPr>
              <w:pStyle w:val="TableNumber"/>
            </w:pPr>
            <w:r>
              <w:t xml:space="preserve">3.14%</w:t>
            </w:r>
          </w:p>
        </w:tc>
      </w:tr>
    </w:tbl>
    <w:p>
      <w:pPr>
        <w:pStyle w:val="a"/>
      </w:pPr>
      <w:r>
        <w:t xml:space="preserve">市場—月份 calibrated JSON 未記錄各交叉切片樣本數；此處不從方向月份或市場總數推估。Raw subgroups 僅有各單一 subgroup，未提供 market×month 交叉分組，因此不捏造 raw／cal 配對值。分類月份數量則由 count/14 精確還原 windows，因每筆包含14個已確認 horizon。</w:t>
      </w:r>
    </w:p>
    <w:p>
      <w:pPr>
        <w:pStyle w:val="Decision"/>
        <w:keepNext/>
        <w:spacing w:after="80"/>
      </w:pPr>
      <w:r>
        <w:t xml:space="preserve">表10g absolute 月份別population與balanced對照</w:t>
      </w:r>
    </w:p>
    <w:tbl>
      <w:tblPr>
        <w:tblStyle w:val="BenchmarkTable"/>
        <w:tblW w:w="9360" w:type="dxa"/>
        <w:tblLayout w:type="fixed"/>
      </w:tblPr>
      <w:tblGrid>
        <w:gridCol w:w="1537"/>
        <w:gridCol w:w="1397"/>
        <w:gridCol w:w="1397"/>
        <w:gridCol w:w="1397"/>
        <w:gridCol w:w="1816"/>
        <w:gridCol w:w="1816"/>
      </w:tblGrid>
      <w:tr>
        <w:trPr>
          <w:tblHeader/>
          <w:cantSplit/>
        </w:trPr>
        <w:tc>
          <w:tcPr>
            <w:tcW w:w="1537" w:type="dxa"/>
            <w:shd w:val="clear" w:fill="DCE6F1"/>
            <w:vAlign w:val="center"/>
          </w:tcPr>
          <w:p>
            <w:pPr>
              <w:pStyle w:val="TableHeader"/>
              <w:keepNext/>
            </w:pPr>
            <w:r>
              <w:t xml:space="preserve">Month</w:t>
            </w:r>
          </w:p>
        </w:tc>
        <w:tc>
          <w:tcPr>
            <w:tcW w:w="1397" w:type="dxa"/>
            <w:shd w:val="clear" w:fill="DCE6F1"/>
            <w:vAlign w:val="center"/>
          </w:tcPr>
          <w:p>
            <w:pPr>
              <w:pStyle w:val="TableHeader"/>
              <w:keepNext/>
            </w:pPr>
            <w:r>
              <w:t xml:space="preserve">Accuracy</w:t>
              <w:br/>
              <w:t xml:space="preserve">pop / bal</w:t>
            </w:r>
          </w:p>
        </w:tc>
        <w:tc>
          <w:tcPr>
            <w:tcW w:w="1397" w:type="dxa"/>
            <w:shd w:val="clear" w:fill="DCE6F1"/>
            <w:vAlign w:val="center"/>
          </w:tcPr>
          <w:p>
            <w:pPr>
              <w:pStyle w:val="TableHeader"/>
              <w:keepNext/>
            </w:pPr>
            <w:r>
              <w:t xml:space="preserve">BA</w:t>
              <w:br/>
              <w:t xml:space="preserve">pop / bal</w:t>
            </w:r>
          </w:p>
        </w:tc>
        <w:tc>
          <w:tcPr>
            <w:tcW w:w="1397" w:type="dxa"/>
            <w:shd w:val="clear" w:fill="DCE6F1"/>
            <w:vAlign w:val="center"/>
          </w:tcPr>
          <w:p>
            <w:pPr>
              <w:pStyle w:val="TableHeader"/>
              <w:keepNext/>
            </w:pPr>
            <w:r>
              <w:t xml:space="preserve">Macro-F1</w:t>
              <w:br/>
              <w:t xml:space="preserve">pop / bal</w:t>
            </w:r>
          </w:p>
        </w:tc>
        <w:tc>
          <w:tcPr>
            <w:tcW w:w="1816" w:type="dxa"/>
            <w:shd w:val="clear" w:fill="DCE6F1"/>
            <w:vAlign w:val="center"/>
          </w:tcPr>
          <w:p>
            <w:pPr>
              <w:pStyle w:val="TableHeader"/>
              <w:keepNext/>
            </w:pPr>
            <w:r>
              <w:t xml:space="preserve">Neutral precision</w:t>
              <w:br/>
              <w:t xml:space="preserve">pop / bal</w:t>
            </w:r>
          </w:p>
        </w:tc>
        <w:tc>
          <w:tcPr>
            <w:tcW w:w="1816" w:type="dxa"/>
            <w:shd w:val="clear" w:fill="DCE6F1"/>
            <w:vAlign w:val="center"/>
          </w:tcPr>
          <w:p>
            <w:pPr>
              <w:pStyle w:val="TableHeader"/>
              <w:keepNext/>
            </w:pPr>
            <w:r>
              <w:t xml:space="preserve">Neutral recall</w:t>
              <w:br/>
              <w:t xml:space="preserve">pop / bal</w:t>
            </w:r>
          </w:p>
        </w:tc>
      </w:tr>
      <w:tr>
        <w:trPr>
          <w:cantSplit/>
        </w:trPr>
        <w:tc>
          <w:tcPr>
            <w:tcW w:w="1537" w:type="dxa"/>
            <w:vAlign w:val="center"/>
          </w:tcPr>
          <w:p>
            <w:pPr>
              <w:pStyle w:val="TableText"/>
            </w:pPr>
            <w:r>
              <w:t xml:space="preserve">2025-12</w:t>
            </w:r>
          </w:p>
        </w:tc>
        <w:tc>
          <w:tcPr>
            <w:tcW w:w="1397" w:type="dxa"/>
            <w:vAlign w:val="center"/>
          </w:tcPr>
          <w:p>
            <w:pPr>
              <w:pStyle w:val="TableNumber"/>
            </w:pPr>
            <w:r>
              <w:t xml:space="preserve">43.32%</w:t>
              <w:br/>
              <w:t xml:space="preserve">40.32%</w:t>
            </w:r>
          </w:p>
        </w:tc>
        <w:tc>
          <w:tcPr>
            <w:tcW w:w="1397" w:type="dxa"/>
            <w:vAlign w:val="center"/>
          </w:tcPr>
          <w:p>
            <w:pPr>
              <w:pStyle w:val="TableNumber"/>
            </w:pPr>
            <w:r>
              <w:t xml:space="preserve">0.3537</w:t>
              <w:br/>
              <w:t xml:space="preserve">0.4192</w:t>
            </w:r>
          </w:p>
        </w:tc>
        <w:tc>
          <w:tcPr>
            <w:tcW w:w="1397" w:type="dxa"/>
            <w:vAlign w:val="center"/>
          </w:tcPr>
          <w:p>
            <w:pPr>
              <w:pStyle w:val="TableNumber"/>
            </w:pPr>
            <w:r>
              <w:t xml:space="preserve">0.2695</w:t>
              <w:br/>
              <w:t xml:space="preserve">0.2973</w:t>
            </w:r>
          </w:p>
        </w:tc>
        <w:tc>
          <w:tcPr>
            <w:tcW w:w="1816" w:type="dxa"/>
            <w:vAlign w:val="center"/>
          </w:tcPr>
          <w:p>
            <w:pPr>
              <w:pStyle w:val="TableNumber"/>
            </w:pPr>
            <w:r>
              <w:t xml:space="preserve">49.30%</w:t>
              <w:br/>
              <w:t xml:space="preserve">20.27%</w:t>
            </w:r>
          </w:p>
        </w:tc>
        <w:tc>
          <w:tcPr>
            <w:tcW w:w="1816" w:type="dxa"/>
            <w:vAlign w:val="center"/>
          </w:tcPr>
          <w:p>
            <w:pPr>
              <w:pStyle w:val="TableNumber"/>
            </w:pPr>
            <w:r>
              <w:t xml:space="preserve">7.74%</w:t>
              <w:br/>
              <w:t xml:space="preserve">39.49%</w:t>
            </w:r>
          </w:p>
        </w:tc>
      </w:tr>
      <w:tr>
        <w:trPr>
          <w:cantSplit/>
        </w:trPr>
        <w:tc>
          <w:tcPr>
            <w:tcW w:w="1537" w:type="dxa"/>
            <w:vAlign w:val="center"/>
            <w:shd w:fill="F5F7FA"/>
          </w:tcPr>
          <w:p>
            <w:pPr>
              <w:pStyle w:val="TableText"/>
            </w:pPr>
            <w:r>
              <w:t xml:space="preserve">2026-01</w:t>
            </w:r>
          </w:p>
        </w:tc>
        <w:tc>
          <w:tcPr>
            <w:tcW w:w="1397" w:type="dxa"/>
            <w:vAlign w:val="center"/>
            <w:shd w:fill="F5F7FA"/>
          </w:tcPr>
          <w:p>
            <w:pPr>
              <w:pStyle w:val="TableNumber"/>
            </w:pPr>
            <w:r>
              <w:t xml:space="preserve">48.42%</w:t>
              <w:br/>
              <w:t xml:space="preserve">39.82%</w:t>
            </w:r>
          </w:p>
        </w:tc>
        <w:tc>
          <w:tcPr>
            <w:tcW w:w="1397" w:type="dxa"/>
            <w:vAlign w:val="center"/>
            <w:shd w:fill="F5F7FA"/>
          </w:tcPr>
          <w:p>
            <w:pPr>
              <w:pStyle w:val="TableNumber"/>
            </w:pPr>
            <w:r>
              <w:t xml:space="preserve">0.3743</w:t>
              <w:br/>
              <w:t xml:space="preserve">0.4205</w:t>
            </w:r>
          </w:p>
        </w:tc>
        <w:tc>
          <w:tcPr>
            <w:tcW w:w="1397" w:type="dxa"/>
            <w:vAlign w:val="center"/>
            <w:shd w:fill="F5F7FA"/>
          </w:tcPr>
          <w:p>
            <w:pPr>
              <w:pStyle w:val="TableNumber"/>
            </w:pPr>
            <w:r>
              <w:t xml:space="preserve">0.3540</w:t>
              <w:br/>
              <w:t xml:space="preserve">0.3154</w:t>
            </w:r>
          </w:p>
        </w:tc>
        <w:tc>
          <w:tcPr>
            <w:tcW w:w="1816" w:type="dxa"/>
            <w:vAlign w:val="center"/>
            <w:shd w:fill="F5F7FA"/>
          </w:tcPr>
          <w:p>
            <w:pPr>
              <w:pStyle w:val="TableNumber"/>
            </w:pPr>
            <w:r>
              <w:t xml:space="preserve">48.59%</w:t>
              <w:br/>
              <w:t xml:space="preserve">11.70%</w:t>
            </w:r>
          </w:p>
        </w:tc>
        <w:tc>
          <w:tcPr>
            <w:tcW w:w="1816" w:type="dxa"/>
            <w:vAlign w:val="center"/>
            <w:shd w:fill="F5F7FA"/>
          </w:tcPr>
          <w:p>
            <w:pPr>
              <w:pStyle w:val="TableNumber"/>
            </w:pPr>
            <w:r>
              <w:t xml:space="preserve">8.52%</w:t>
              <w:br/>
              <w:t xml:space="preserve">45.14%</w:t>
            </w:r>
          </w:p>
        </w:tc>
      </w:tr>
      <w:tr>
        <w:trPr>
          <w:cantSplit/>
        </w:trPr>
        <w:tc>
          <w:tcPr>
            <w:tcW w:w="1537" w:type="dxa"/>
            <w:vAlign w:val="center"/>
          </w:tcPr>
          <w:p>
            <w:pPr>
              <w:pStyle w:val="TableText"/>
            </w:pPr>
            <w:r>
              <w:t xml:space="preserve">2026-02</w:t>
            </w:r>
          </w:p>
        </w:tc>
        <w:tc>
          <w:tcPr>
            <w:tcW w:w="1397" w:type="dxa"/>
            <w:vAlign w:val="center"/>
          </w:tcPr>
          <w:p>
            <w:pPr>
              <w:pStyle w:val="TableNumber"/>
            </w:pPr>
            <w:r>
              <w:t xml:space="preserve">51.09%</w:t>
              <w:br/>
              <w:t xml:space="preserve">42.68%</w:t>
            </w:r>
          </w:p>
        </w:tc>
        <w:tc>
          <w:tcPr>
            <w:tcW w:w="1397" w:type="dxa"/>
            <w:vAlign w:val="center"/>
          </w:tcPr>
          <w:p>
            <w:pPr>
              <w:pStyle w:val="TableNumber"/>
            </w:pPr>
            <w:r>
              <w:t xml:space="preserve">0.3609</w:t>
              <w:br/>
              <w:t xml:space="preserve">0.4114</w:t>
            </w:r>
          </w:p>
        </w:tc>
        <w:tc>
          <w:tcPr>
            <w:tcW w:w="1397" w:type="dxa"/>
            <w:vAlign w:val="center"/>
          </w:tcPr>
          <w:p>
            <w:pPr>
              <w:pStyle w:val="TableNumber"/>
            </w:pPr>
            <w:r>
              <w:t xml:space="preserve">0.3382</w:t>
              <w:br/>
              <w:t xml:space="preserve">0.3079</w:t>
            </w:r>
          </w:p>
        </w:tc>
        <w:tc>
          <w:tcPr>
            <w:tcW w:w="1816" w:type="dxa"/>
            <w:vAlign w:val="center"/>
          </w:tcPr>
          <w:p>
            <w:pPr>
              <w:pStyle w:val="TableNumber"/>
            </w:pPr>
            <w:r>
              <w:t xml:space="preserve">46.79%</w:t>
              <w:br/>
              <w:t xml:space="preserve">9.57%</w:t>
            </w:r>
          </w:p>
        </w:tc>
        <w:tc>
          <w:tcPr>
            <w:tcW w:w="1816" w:type="dxa"/>
            <w:vAlign w:val="center"/>
          </w:tcPr>
          <w:p>
            <w:pPr>
              <w:pStyle w:val="TableNumber"/>
            </w:pPr>
            <w:r>
              <w:t xml:space="preserve">6.96%</w:t>
              <w:br/>
              <w:t xml:space="preserve">43.10%</w:t>
            </w:r>
          </w:p>
        </w:tc>
      </w:tr>
      <w:tr>
        <w:trPr>
          <w:cantSplit/>
        </w:trPr>
        <w:tc>
          <w:tcPr>
            <w:tcW w:w="1537" w:type="dxa"/>
            <w:vAlign w:val="center"/>
            <w:shd w:fill="F5F7FA"/>
          </w:tcPr>
          <w:p>
            <w:pPr>
              <w:pStyle w:val="TableText"/>
            </w:pPr>
            <w:r>
              <w:t xml:space="preserve">2026-03</w:t>
            </w:r>
          </w:p>
        </w:tc>
        <w:tc>
          <w:tcPr>
            <w:tcW w:w="1397" w:type="dxa"/>
            <w:vAlign w:val="center"/>
            <w:shd w:fill="F5F7FA"/>
          </w:tcPr>
          <w:p>
            <w:pPr>
              <w:pStyle w:val="TableNumber"/>
            </w:pPr>
            <w:r>
              <w:t xml:space="preserve">52.68%</w:t>
              <w:br/>
              <w:t xml:space="preserve">43.79%</w:t>
            </w:r>
          </w:p>
        </w:tc>
        <w:tc>
          <w:tcPr>
            <w:tcW w:w="1397" w:type="dxa"/>
            <w:vAlign w:val="center"/>
            <w:shd w:fill="F5F7FA"/>
          </w:tcPr>
          <w:p>
            <w:pPr>
              <w:pStyle w:val="TableNumber"/>
            </w:pPr>
            <w:r>
              <w:t xml:space="preserve">0.3886</w:t>
              <w:br/>
              <w:t xml:space="preserve">0.4294</w:t>
            </w:r>
          </w:p>
        </w:tc>
        <w:tc>
          <w:tcPr>
            <w:tcW w:w="1397" w:type="dxa"/>
            <w:vAlign w:val="center"/>
            <w:shd w:fill="F5F7FA"/>
          </w:tcPr>
          <w:p>
            <w:pPr>
              <w:pStyle w:val="TableNumber"/>
            </w:pPr>
            <w:r>
              <w:t xml:space="preserve">0.3783</w:t>
              <w:br/>
              <w:t xml:space="preserve">0.3660</w:t>
            </w:r>
          </w:p>
        </w:tc>
        <w:tc>
          <w:tcPr>
            <w:tcW w:w="1816" w:type="dxa"/>
            <w:vAlign w:val="center"/>
            <w:shd w:fill="F5F7FA"/>
          </w:tcPr>
          <w:p>
            <w:pPr>
              <w:pStyle w:val="TableNumber"/>
            </w:pPr>
            <w:r>
              <w:t xml:space="preserve">44.43%</w:t>
              <w:br/>
              <w:t xml:space="preserve">9.38%</w:t>
            </w:r>
          </w:p>
        </w:tc>
        <w:tc>
          <w:tcPr>
            <w:tcW w:w="1816" w:type="dxa"/>
            <w:vAlign w:val="center"/>
            <w:shd w:fill="F5F7FA"/>
          </w:tcPr>
          <w:p>
            <w:pPr>
              <w:pStyle w:val="TableNumber"/>
            </w:pPr>
            <w:r>
              <w:t xml:space="preserve">4.42%</w:t>
              <w:br/>
              <w:t xml:space="preserve">39.85%</w:t>
            </w:r>
          </w:p>
        </w:tc>
      </w:tr>
      <w:tr>
        <w:trPr>
          <w:cantSplit/>
        </w:trPr>
        <w:tc>
          <w:tcPr>
            <w:tcW w:w="1537" w:type="dxa"/>
            <w:vAlign w:val="center"/>
          </w:tcPr>
          <w:p>
            <w:pPr>
              <w:pStyle w:val="TableText"/>
            </w:pPr>
            <w:r>
              <w:t xml:space="preserve">2026-04</w:t>
            </w:r>
          </w:p>
        </w:tc>
        <w:tc>
          <w:tcPr>
            <w:tcW w:w="1397" w:type="dxa"/>
            <w:vAlign w:val="center"/>
          </w:tcPr>
          <w:p>
            <w:pPr>
              <w:pStyle w:val="TableNumber"/>
            </w:pPr>
            <w:r>
              <w:t xml:space="preserve">53.30%</w:t>
              <w:br/>
              <w:t xml:space="preserve">36.85%</w:t>
            </w:r>
          </w:p>
        </w:tc>
        <w:tc>
          <w:tcPr>
            <w:tcW w:w="1397" w:type="dxa"/>
            <w:vAlign w:val="center"/>
          </w:tcPr>
          <w:p>
            <w:pPr>
              <w:pStyle w:val="TableNumber"/>
            </w:pPr>
            <w:r>
              <w:t xml:space="preserve">0.3853</w:t>
              <w:br/>
              <w:t xml:space="preserve">0.4233</w:t>
            </w:r>
          </w:p>
        </w:tc>
        <w:tc>
          <w:tcPr>
            <w:tcW w:w="1397" w:type="dxa"/>
            <w:vAlign w:val="center"/>
          </w:tcPr>
          <w:p>
            <w:pPr>
              <w:pStyle w:val="TableNumber"/>
            </w:pPr>
            <w:r>
              <w:t xml:space="preserve">0.3928</w:t>
              <w:br/>
              <w:t xml:space="preserve">0.3267</w:t>
            </w:r>
          </w:p>
        </w:tc>
        <w:tc>
          <w:tcPr>
            <w:tcW w:w="1816" w:type="dxa"/>
            <w:vAlign w:val="center"/>
          </w:tcPr>
          <w:p>
            <w:pPr>
              <w:pStyle w:val="TableNumber"/>
            </w:pPr>
            <w:r>
              <w:t xml:space="preserve">48.13%</w:t>
              <w:br/>
              <w:t xml:space="preserve">8.38%</w:t>
            </w:r>
          </w:p>
        </w:tc>
        <w:tc>
          <w:tcPr>
            <w:tcW w:w="1816" w:type="dxa"/>
            <w:vAlign w:val="center"/>
          </w:tcPr>
          <w:p>
            <w:pPr>
              <w:pStyle w:val="TableNumber"/>
            </w:pPr>
            <w:r>
              <w:t xml:space="preserve">7.20%</w:t>
              <w:br/>
              <w:t xml:space="preserve">58.31%</w:t>
            </w:r>
          </w:p>
        </w:tc>
      </w:tr>
      <w:tr>
        <w:trPr>
          <w:cantSplit/>
        </w:trPr>
        <w:tc>
          <w:tcPr>
            <w:tcW w:w="1537" w:type="dxa"/>
            <w:vAlign w:val="center"/>
            <w:shd w:fill="F5F7FA"/>
          </w:tcPr>
          <w:p>
            <w:pPr>
              <w:pStyle w:val="TableText"/>
            </w:pPr>
            <w:r>
              <w:t xml:space="preserve">2026-05</w:t>
            </w:r>
          </w:p>
        </w:tc>
        <w:tc>
          <w:tcPr>
            <w:tcW w:w="1397" w:type="dxa"/>
            <w:vAlign w:val="center"/>
            <w:shd w:fill="F5F7FA"/>
          </w:tcPr>
          <w:p>
            <w:pPr>
              <w:pStyle w:val="TableNumber"/>
            </w:pPr>
            <w:r>
              <w:t xml:space="preserve">42.91%</w:t>
              <w:br/>
              <w:t xml:space="preserve">32.50%</w:t>
            </w:r>
          </w:p>
        </w:tc>
        <w:tc>
          <w:tcPr>
            <w:tcW w:w="1397" w:type="dxa"/>
            <w:vAlign w:val="center"/>
            <w:shd w:fill="F5F7FA"/>
          </w:tcPr>
          <w:p>
            <w:pPr>
              <w:pStyle w:val="TableNumber"/>
            </w:pPr>
            <w:r>
              <w:t xml:space="preserve">0.3468</w:t>
              <w:br/>
              <w:t xml:space="preserve">0.3964</w:t>
            </w:r>
          </w:p>
        </w:tc>
        <w:tc>
          <w:tcPr>
            <w:tcW w:w="1397" w:type="dxa"/>
            <w:vAlign w:val="center"/>
            <w:shd w:fill="F5F7FA"/>
          </w:tcPr>
          <w:p>
            <w:pPr>
              <w:pStyle w:val="TableNumber"/>
            </w:pPr>
            <w:r>
              <w:t xml:space="preserve">0.3299</w:t>
              <w:br/>
              <w:t xml:space="preserve">0.2892</w:t>
            </w:r>
          </w:p>
        </w:tc>
        <w:tc>
          <w:tcPr>
            <w:tcW w:w="1816" w:type="dxa"/>
            <w:vAlign w:val="center"/>
            <w:shd w:fill="F5F7FA"/>
          </w:tcPr>
          <w:p>
            <w:pPr>
              <w:pStyle w:val="TableNumber"/>
            </w:pPr>
            <w:r>
              <w:t xml:space="preserve">49.53%</w:t>
              <w:br/>
              <w:t xml:space="preserve">9.14%</w:t>
            </w:r>
          </w:p>
        </w:tc>
        <w:tc>
          <w:tcPr>
            <w:tcW w:w="1816" w:type="dxa"/>
            <w:vAlign w:val="center"/>
            <w:shd w:fill="F5F7FA"/>
          </w:tcPr>
          <w:p>
            <w:pPr>
              <w:pStyle w:val="TableNumber"/>
            </w:pPr>
            <w:r>
              <w:t xml:space="preserve">7.47%</w:t>
              <w:br/>
              <w:t xml:space="preserve">51.39%</w:t>
            </w:r>
          </w:p>
        </w:tc>
      </w:tr>
    </w:tbl>
    <w:p>
      <w:pPr>
        <w:pStyle w:val="Decision"/>
        <w:keepNext/>
        <w:spacing w:after="80"/>
      </w:pPr>
      <w:r>
        <w:t xml:space="preserve">表10g alpha 月份別population與balanced對照</w:t>
      </w:r>
    </w:p>
    <w:tbl>
      <w:tblPr>
        <w:tblStyle w:val="BenchmarkTable"/>
        <w:tblW w:w="9360" w:type="dxa"/>
        <w:tblLayout w:type="fixed"/>
      </w:tblPr>
      <w:tblGrid>
        <w:gridCol w:w="1537"/>
        <w:gridCol w:w="1397"/>
        <w:gridCol w:w="1397"/>
        <w:gridCol w:w="1397"/>
        <w:gridCol w:w="1816"/>
        <w:gridCol w:w="1816"/>
      </w:tblGrid>
      <w:tr>
        <w:trPr>
          <w:tblHeader/>
          <w:cantSplit/>
        </w:trPr>
        <w:tc>
          <w:tcPr>
            <w:tcW w:w="1537" w:type="dxa"/>
            <w:shd w:val="clear" w:fill="DCE6F1"/>
            <w:vAlign w:val="center"/>
          </w:tcPr>
          <w:p>
            <w:pPr>
              <w:pStyle w:val="TableHeader"/>
              <w:keepNext/>
            </w:pPr>
            <w:r>
              <w:t xml:space="preserve">Month</w:t>
            </w:r>
          </w:p>
        </w:tc>
        <w:tc>
          <w:tcPr>
            <w:tcW w:w="1397" w:type="dxa"/>
            <w:shd w:val="clear" w:fill="DCE6F1"/>
            <w:vAlign w:val="center"/>
          </w:tcPr>
          <w:p>
            <w:pPr>
              <w:pStyle w:val="TableHeader"/>
              <w:keepNext/>
            </w:pPr>
            <w:r>
              <w:t xml:space="preserve">Accuracy</w:t>
              <w:br/>
              <w:t xml:space="preserve">pop / bal</w:t>
            </w:r>
          </w:p>
        </w:tc>
        <w:tc>
          <w:tcPr>
            <w:tcW w:w="1397" w:type="dxa"/>
            <w:shd w:val="clear" w:fill="DCE6F1"/>
            <w:vAlign w:val="center"/>
          </w:tcPr>
          <w:p>
            <w:pPr>
              <w:pStyle w:val="TableHeader"/>
              <w:keepNext/>
            </w:pPr>
            <w:r>
              <w:t xml:space="preserve">BA</w:t>
              <w:br/>
              <w:t xml:space="preserve">pop / bal</w:t>
            </w:r>
          </w:p>
        </w:tc>
        <w:tc>
          <w:tcPr>
            <w:tcW w:w="1397" w:type="dxa"/>
            <w:shd w:val="clear" w:fill="DCE6F1"/>
            <w:vAlign w:val="center"/>
          </w:tcPr>
          <w:p>
            <w:pPr>
              <w:pStyle w:val="TableHeader"/>
              <w:keepNext/>
            </w:pPr>
            <w:r>
              <w:t xml:space="preserve">Macro-F1</w:t>
              <w:br/>
              <w:t xml:space="preserve">pop / bal</w:t>
            </w:r>
          </w:p>
        </w:tc>
        <w:tc>
          <w:tcPr>
            <w:tcW w:w="1816" w:type="dxa"/>
            <w:shd w:val="clear" w:fill="DCE6F1"/>
            <w:vAlign w:val="center"/>
          </w:tcPr>
          <w:p>
            <w:pPr>
              <w:pStyle w:val="TableHeader"/>
              <w:keepNext/>
            </w:pPr>
            <w:r>
              <w:t xml:space="preserve">Neutral precision</w:t>
              <w:br/>
              <w:t xml:space="preserve">pop / bal</w:t>
            </w:r>
          </w:p>
        </w:tc>
        <w:tc>
          <w:tcPr>
            <w:tcW w:w="1816" w:type="dxa"/>
            <w:shd w:val="clear" w:fill="DCE6F1"/>
            <w:vAlign w:val="center"/>
          </w:tcPr>
          <w:p>
            <w:pPr>
              <w:pStyle w:val="TableHeader"/>
              <w:keepNext/>
            </w:pPr>
            <w:r>
              <w:t xml:space="preserve">Neutral recall</w:t>
              <w:br/>
              <w:t xml:space="preserve">pop / bal</w:t>
            </w:r>
          </w:p>
        </w:tc>
      </w:tr>
      <w:tr>
        <w:trPr>
          <w:cantSplit/>
        </w:trPr>
        <w:tc>
          <w:tcPr>
            <w:tcW w:w="1537" w:type="dxa"/>
            <w:vAlign w:val="center"/>
          </w:tcPr>
          <w:p>
            <w:pPr>
              <w:pStyle w:val="TableText"/>
            </w:pPr>
            <w:r>
              <w:t xml:space="preserve">2025-12</w:t>
            </w:r>
          </w:p>
        </w:tc>
        <w:tc>
          <w:tcPr>
            <w:tcW w:w="1397" w:type="dxa"/>
            <w:vAlign w:val="center"/>
          </w:tcPr>
          <w:p>
            <w:pPr>
              <w:pStyle w:val="TableNumber"/>
            </w:pPr>
            <w:r>
              <w:t xml:space="preserve">51.18%</w:t>
              <w:br/>
              <w:t xml:space="preserve">38.45%</w:t>
            </w:r>
          </w:p>
        </w:tc>
        <w:tc>
          <w:tcPr>
            <w:tcW w:w="1397" w:type="dxa"/>
            <w:vAlign w:val="center"/>
          </w:tcPr>
          <w:p>
            <w:pPr>
              <w:pStyle w:val="TableNumber"/>
            </w:pPr>
            <w:r>
              <w:t xml:space="preserve">0.3778</w:t>
              <w:br/>
              <w:t xml:space="preserve">0.4044</w:t>
            </w:r>
          </w:p>
        </w:tc>
        <w:tc>
          <w:tcPr>
            <w:tcW w:w="1397" w:type="dxa"/>
            <w:vAlign w:val="center"/>
          </w:tcPr>
          <w:p>
            <w:pPr>
              <w:pStyle w:val="TableNumber"/>
            </w:pPr>
            <w:r>
              <w:t xml:space="preserve">0.3778</w:t>
              <w:br/>
              <w:t xml:space="preserve">0.3316</w:t>
            </w:r>
          </w:p>
        </w:tc>
        <w:tc>
          <w:tcPr>
            <w:tcW w:w="1816" w:type="dxa"/>
            <w:vAlign w:val="center"/>
          </w:tcPr>
          <w:p>
            <w:pPr>
              <w:pStyle w:val="TableNumber"/>
            </w:pPr>
            <w:r>
              <w:t xml:space="preserve">43.85%</w:t>
              <w:br/>
              <w:t xml:space="preserve">9.27%</w:t>
            </w:r>
          </w:p>
        </w:tc>
        <w:tc>
          <w:tcPr>
            <w:tcW w:w="1816" w:type="dxa"/>
            <w:vAlign w:val="center"/>
          </w:tcPr>
          <w:p>
            <w:pPr>
              <w:pStyle w:val="TableNumber"/>
            </w:pPr>
            <w:r>
              <w:t xml:space="preserve">4.37%</w:t>
              <w:br/>
              <w:t xml:space="preserve">43.57%</w:t>
            </w:r>
          </w:p>
        </w:tc>
      </w:tr>
      <w:tr>
        <w:trPr>
          <w:cantSplit/>
        </w:trPr>
        <w:tc>
          <w:tcPr>
            <w:tcW w:w="1537" w:type="dxa"/>
            <w:vAlign w:val="center"/>
            <w:shd w:fill="F5F7FA"/>
          </w:tcPr>
          <w:p>
            <w:pPr>
              <w:pStyle w:val="TableText"/>
            </w:pPr>
            <w:r>
              <w:t xml:space="preserve">2026-01</w:t>
            </w:r>
          </w:p>
        </w:tc>
        <w:tc>
          <w:tcPr>
            <w:tcW w:w="1397" w:type="dxa"/>
            <w:vAlign w:val="center"/>
            <w:shd w:fill="F5F7FA"/>
          </w:tcPr>
          <w:p>
            <w:pPr>
              <w:pStyle w:val="TableNumber"/>
            </w:pPr>
            <w:r>
              <w:t xml:space="preserve">54.65%</w:t>
              <w:br/>
              <w:t xml:space="preserve">41.68%</w:t>
            </w:r>
          </w:p>
        </w:tc>
        <w:tc>
          <w:tcPr>
            <w:tcW w:w="1397" w:type="dxa"/>
            <w:vAlign w:val="center"/>
            <w:shd w:fill="F5F7FA"/>
          </w:tcPr>
          <w:p>
            <w:pPr>
              <w:pStyle w:val="TableNumber"/>
            </w:pPr>
            <w:r>
              <w:t xml:space="preserve">0.3922</w:t>
              <w:br/>
              <w:t xml:space="preserve">0.4139</w:t>
            </w:r>
          </w:p>
        </w:tc>
        <w:tc>
          <w:tcPr>
            <w:tcW w:w="1397" w:type="dxa"/>
            <w:vAlign w:val="center"/>
            <w:shd w:fill="F5F7FA"/>
          </w:tcPr>
          <w:p>
            <w:pPr>
              <w:pStyle w:val="TableNumber"/>
            </w:pPr>
            <w:r>
              <w:t xml:space="preserve">0.3886</w:t>
              <w:br/>
              <w:t xml:space="preserve">0.3558</w:t>
            </w:r>
          </w:p>
        </w:tc>
        <w:tc>
          <w:tcPr>
            <w:tcW w:w="1816" w:type="dxa"/>
            <w:vAlign w:val="center"/>
            <w:shd w:fill="F5F7FA"/>
          </w:tcPr>
          <w:p>
            <w:pPr>
              <w:pStyle w:val="TableNumber"/>
            </w:pPr>
            <w:r>
              <w:t xml:space="preserve">38.01%</w:t>
              <w:br/>
              <w:t xml:space="preserve">7.64%</w:t>
            </w:r>
          </w:p>
        </w:tc>
        <w:tc>
          <w:tcPr>
            <w:tcW w:w="1816" w:type="dxa"/>
            <w:vAlign w:val="center"/>
            <w:shd w:fill="F5F7FA"/>
          </w:tcPr>
          <w:p>
            <w:pPr>
              <w:pStyle w:val="TableNumber"/>
            </w:pPr>
            <w:r>
              <w:t xml:space="preserve">3.82%</w:t>
              <w:br/>
              <w:t xml:space="preserve">40.65%</w:t>
            </w:r>
          </w:p>
        </w:tc>
      </w:tr>
      <w:tr>
        <w:trPr>
          <w:cantSplit/>
        </w:trPr>
        <w:tc>
          <w:tcPr>
            <w:tcW w:w="1537" w:type="dxa"/>
            <w:vAlign w:val="center"/>
          </w:tcPr>
          <w:p>
            <w:pPr>
              <w:pStyle w:val="TableText"/>
            </w:pPr>
            <w:r>
              <w:t xml:space="preserve">2026-02</w:t>
            </w:r>
          </w:p>
        </w:tc>
        <w:tc>
          <w:tcPr>
            <w:tcW w:w="1397" w:type="dxa"/>
            <w:vAlign w:val="center"/>
          </w:tcPr>
          <w:p>
            <w:pPr>
              <w:pStyle w:val="TableNumber"/>
            </w:pPr>
            <w:r>
              <w:t xml:space="preserve">48.85%</w:t>
              <w:br/>
              <w:t xml:space="preserve">39.63%</w:t>
            </w:r>
          </w:p>
        </w:tc>
        <w:tc>
          <w:tcPr>
            <w:tcW w:w="1397" w:type="dxa"/>
            <w:vAlign w:val="center"/>
          </w:tcPr>
          <w:p>
            <w:pPr>
              <w:pStyle w:val="TableNumber"/>
            </w:pPr>
            <w:r>
              <w:t xml:space="preserve">0.3601</w:t>
              <w:br/>
              <w:t xml:space="preserve">0.3929</w:t>
            </w:r>
          </w:p>
        </w:tc>
        <w:tc>
          <w:tcPr>
            <w:tcW w:w="1397" w:type="dxa"/>
            <w:vAlign w:val="center"/>
          </w:tcPr>
          <w:p>
            <w:pPr>
              <w:pStyle w:val="TableNumber"/>
            </w:pPr>
            <w:r>
              <w:t xml:space="preserve">0.3319</w:t>
              <w:br/>
              <w:t xml:space="preserve">0.2869</w:t>
            </w:r>
          </w:p>
        </w:tc>
        <w:tc>
          <w:tcPr>
            <w:tcW w:w="1816" w:type="dxa"/>
            <w:vAlign w:val="center"/>
          </w:tcPr>
          <w:p>
            <w:pPr>
              <w:pStyle w:val="TableNumber"/>
            </w:pPr>
            <w:r>
              <w:t xml:space="preserve">34.28%</w:t>
              <w:br/>
              <w:t xml:space="preserve">7.35%</w:t>
            </w:r>
          </w:p>
        </w:tc>
        <w:tc>
          <w:tcPr>
            <w:tcW w:w="1816" w:type="dxa"/>
            <w:vAlign w:val="center"/>
          </w:tcPr>
          <w:p>
            <w:pPr>
              <w:pStyle w:val="TableNumber"/>
            </w:pPr>
            <w:r>
              <w:t xml:space="preserve">2.57%</w:t>
              <w:br/>
              <w:t xml:space="preserve">33.77%</w:t>
            </w:r>
          </w:p>
        </w:tc>
      </w:tr>
      <w:tr>
        <w:trPr>
          <w:cantSplit/>
        </w:trPr>
        <w:tc>
          <w:tcPr>
            <w:tcW w:w="1537" w:type="dxa"/>
            <w:vAlign w:val="center"/>
            <w:shd w:fill="F5F7FA"/>
          </w:tcPr>
          <w:p>
            <w:pPr>
              <w:pStyle w:val="TableText"/>
            </w:pPr>
            <w:r>
              <w:t xml:space="preserve">2026-03</w:t>
            </w:r>
          </w:p>
        </w:tc>
        <w:tc>
          <w:tcPr>
            <w:tcW w:w="1397" w:type="dxa"/>
            <w:vAlign w:val="center"/>
            <w:shd w:fill="F5F7FA"/>
          </w:tcPr>
          <w:p>
            <w:pPr>
              <w:pStyle w:val="TableNumber"/>
            </w:pPr>
            <w:r>
              <w:t xml:space="preserve">51.60%</w:t>
              <w:br/>
              <w:t xml:space="preserve">39.64%</w:t>
            </w:r>
          </w:p>
        </w:tc>
        <w:tc>
          <w:tcPr>
            <w:tcW w:w="1397" w:type="dxa"/>
            <w:vAlign w:val="center"/>
            <w:shd w:fill="F5F7FA"/>
          </w:tcPr>
          <w:p>
            <w:pPr>
              <w:pStyle w:val="TableNumber"/>
            </w:pPr>
            <w:r>
              <w:t xml:space="preserve">0.3713</w:t>
              <w:br/>
              <w:t xml:space="preserve">0.3918</w:t>
            </w:r>
          </w:p>
        </w:tc>
        <w:tc>
          <w:tcPr>
            <w:tcW w:w="1397" w:type="dxa"/>
            <w:vAlign w:val="center"/>
            <w:shd w:fill="F5F7FA"/>
          </w:tcPr>
          <w:p>
            <w:pPr>
              <w:pStyle w:val="TableNumber"/>
            </w:pPr>
            <w:r>
              <w:t xml:space="preserve">0.3645</w:t>
              <w:br/>
              <w:t xml:space="preserve">0.3165</w:t>
            </w:r>
          </w:p>
        </w:tc>
        <w:tc>
          <w:tcPr>
            <w:tcW w:w="1816" w:type="dxa"/>
            <w:vAlign w:val="center"/>
            <w:shd w:fill="F5F7FA"/>
          </w:tcPr>
          <w:p>
            <w:pPr>
              <w:pStyle w:val="TableNumber"/>
            </w:pPr>
            <w:r>
              <w:t xml:space="preserve">30.41%</w:t>
              <w:br/>
              <w:t xml:space="preserve">7.43%</w:t>
            </w:r>
          </w:p>
        </w:tc>
        <w:tc>
          <w:tcPr>
            <w:tcW w:w="1816" w:type="dxa"/>
            <w:vAlign w:val="center"/>
            <w:shd w:fill="F5F7FA"/>
          </w:tcPr>
          <w:p>
            <w:pPr>
              <w:pStyle w:val="TableNumber"/>
            </w:pPr>
            <w:r>
              <w:t xml:space="preserve">2.13%</w:t>
              <w:br/>
              <w:t xml:space="preserve">36.70%</w:t>
            </w:r>
          </w:p>
        </w:tc>
      </w:tr>
      <w:tr>
        <w:trPr>
          <w:cantSplit/>
        </w:trPr>
        <w:tc>
          <w:tcPr>
            <w:tcW w:w="1537" w:type="dxa"/>
            <w:vAlign w:val="center"/>
          </w:tcPr>
          <w:p>
            <w:pPr>
              <w:pStyle w:val="TableText"/>
            </w:pPr>
            <w:r>
              <w:t xml:space="preserve">2026-04</w:t>
            </w:r>
          </w:p>
        </w:tc>
        <w:tc>
          <w:tcPr>
            <w:tcW w:w="1397" w:type="dxa"/>
            <w:vAlign w:val="center"/>
          </w:tcPr>
          <w:p>
            <w:pPr>
              <w:pStyle w:val="TableNumber"/>
            </w:pPr>
            <w:r>
              <w:t xml:space="preserve">46.29%</w:t>
              <w:br/>
              <w:t xml:space="preserve">25.82%</w:t>
            </w:r>
          </w:p>
        </w:tc>
        <w:tc>
          <w:tcPr>
            <w:tcW w:w="1397" w:type="dxa"/>
            <w:vAlign w:val="center"/>
          </w:tcPr>
          <w:p>
            <w:pPr>
              <w:pStyle w:val="TableNumber"/>
            </w:pPr>
            <w:r>
              <w:t xml:space="preserve">0.3473</w:t>
              <w:br/>
              <w:t xml:space="preserve">0.3782</w:t>
            </w:r>
          </w:p>
        </w:tc>
        <w:tc>
          <w:tcPr>
            <w:tcW w:w="1397" w:type="dxa"/>
            <w:vAlign w:val="center"/>
          </w:tcPr>
          <w:p>
            <w:pPr>
              <w:pStyle w:val="TableNumber"/>
            </w:pPr>
            <w:r>
              <w:t xml:space="preserve">0.3327</w:t>
              <w:br/>
              <w:t xml:space="preserve">0.2444</w:t>
            </w:r>
          </w:p>
        </w:tc>
        <w:tc>
          <w:tcPr>
            <w:tcW w:w="1816" w:type="dxa"/>
            <w:vAlign w:val="center"/>
          </w:tcPr>
          <w:p>
            <w:pPr>
              <w:pStyle w:val="TableNumber"/>
            </w:pPr>
            <w:r>
              <w:t xml:space="preserve">30.93%</w:t>
              <w:br/>
              <w:t xml:space="preserve">5.15%</w:t>
            </w:r>
          </w:p>
        </w:tc>
        <w:tc>
          <w:tcPr>
            <w:tcW w:w="1816" w:type="dxa"/>
            <w:vAlign w:val="center"/>
          </w:tcPr>
          <w:p>
            <w:pPr>
              <w:pStyle w:val="TableNumber"/>
            </w:pPr>
            <w:r>
              <w:t xml:space="preserve">3.03%</w:t>
              <w:br/>
              <w:t xml:space="preserve">57.98%</w:t>
            </w:r>
          </w:p>
        </w:tc>
      </w:tr>
      <w:tr>
        <w:trPr>
          <w:cantSplit/>
        </w:trPr>
        <w:tc>
          <w:tcPr>
            <w:tcW w:w="1537" w:type="dxa"/>
            <w:vAlign w:val="center"/>
            <w:shd w:fill="F5F7FA"/>
          </w:tcPr>
          <w:p>
            <w:pPr>
              <w:pStyle w:val="TableText"/>
            </w:pPr>
            <w:r>
              <w:t xml:space="preserve">2026-05</w:t>
            </w:r>
          </w:p>
        </w:tc>
        <w:tc>
          <w:tcPr>
            <w:tcW w:w="1397" w:type="dxa"/>
            <w:vAlign w:val="center"/>
            <w:shd w:fill="F5F7FA"/>
          </w:tcPr>
          <w:p>
            <w:pPr>
              <w:pStyle w:val="TableNumber"/>
            </w:pPr>
            <w:r>
              <w:t xml:space="preserve">40.23%</w:t>
              <w:br/>
              <w:t xml:space="preserve">24.55%</w:t>
            </w:r>
          </w:p>
        </w:tc>
        <w:tc>
          <w:tcPr>
            <w:tcW w:w="1397" w:type="dxa"/>
            <w:vAlign w:val="center"/>
            <w:shd w:fill="F5F7FA"/>
          </w:tcPr>
          <w:p>
            <w:pPr>
              <w:pStyle w:val="TableNumber"/>
            </w:pPr>
            <w:r>
              <w:t xml:space="preserve">0.3235</w:t>
              <w:br/>
              <w:t xml:space="preserve">0.3540</w:t>
            </w:r>
          </w:p>
        </w:tc>
        <w:tc>
          <w:tcPr>
            <w:tcW w:w="1397" w:type="dxa"/>
            <w:vAlign w:val="center"/>
            <w:shd w:fill="F5F7FA"/>
          </w:tcPr>
          <w:p>
            <w:pPr>
              <w:pStyle w:val="TableNumber"/>
            </w:pPr>
            <w:r>
              <w:t xml:space="preserve">0.2933</w:t>
              <w:br/>
              <w:t xml:space="preserve">0.2239</w:t>
            </w:r>
          </w:p>
        </w:tc>
        <w:tc>
          <w:tcPr>
            <w:tcW w:w="1816" w:type="dxa"/>
            <w:vAlign w:val="center"/>
            <w:shd w:fill="F5F7FA"/>
          </w:tcPr>
          <w:p>
            <w:pPr>
              <w:pStyle w:val="TableNumber"/>
            </w:pPr>
            <w:r>
              <w:t xml:space="preserve">41.77%</w:t>
              <w:br/>
              <w:t xml:space="preserve">5.38%</w:t>
            </w:r>
          </w:p>
        </w:tc>
        <w:tc>
          <w:tcPr>
            <w:tcW w:w="1816" w:type="dxa"/>
            <w:vAlign w:val="center"/>
            <w:shd w:fill="F5F7FA"/>
          </w:tcPr>
          <w:p>
            <w:pPr>
              <w:pStyle w:val="TableNumber"/>
            </w:pPr>
            <w:r>
              <w:t xml:space="preserve">3.14%</w:t>
              <w:br/>
              <w:t xml:space="preserve">47.70%</w:t>
            </w:r>
          </w:p>
        </w:tc>
      </w:tr>
    </w:tbl>
    <w:p>
      <w:pPr>
        <w:pStyle w:val="a"/>
      </w:pPr>
      <w:r>
        <w:t xml:space="preserve">月份差異包含樣本數、股票組成及市場環境，不是完整月份策略績效。Balanced與population使用同月同真值集合，仍是不同decision rule；不要把balanced較高neutral recall單獨當成功。</w:t>
      </w:r>
    </w:p>
    <w:p>
      <w:pPr>
        <w:pStyle w:val="11"/>
      </w:pPr>
      <w:r>
        <w:t>9. 風險與下一階段</w:t>
      </w:r>
    </w:p>
    <w:p>
      <w:pPr>
        <w:pStyle w:val="Decision"/>
        <w:keepNext/>
        <w:spacing w:after="80"/>
      </w:pPr>
      <w:r>
        <w:t xml:space="preserve">表 11｜主要限制與必要驗證</w:t>
      </w:r>
    </w:p>
    <w:tbl>
      <w:tblPr>
        <w:tblStyle w:val="BenchmarkTable"/>
        <w:tblW w:w="9360" w:type="dxa"/>
        <w:tblLayout w:type="fixed"/>
      </w:tblPr>
      <w:tblGrid>
        <w:gridCol w:w="2500"/>
        <w:gridCol w:w="2900"/>
        <w:gridCol w:w="3960"/>
      </w:tblGrid>
      <w:tr>
        <w:trPr>
          <w:tblHeader/>
          <w:cantSplit/>
        </w:trPr>
        <w:tc>
          <w:tcPr>
            <w:tcW w:w="2500" w:type="dxa"/>
            <w:shd w:val="clear" w:fill="DCE6F1"/>
            <w:vAlign w:val="center"/>
          </w:tcPr>
          <w:p>
            <w:pPr>
              <w:pStyle w:val="TableHeader"/>
              <w:keepNext/>
            </w:pPr>
            <w:r>
              <w:t xml:space="preserve">風險</w:t>
            </w:r>
          </w:p>
        </w:tc>
        <w:tc>
          <w:tcPr>
            <w:tcW w:w="2900" w:type="dxa"/>
            <w:shd w:val="clear" w:fill="DCE6F1"/>
            <w:vAlign w:val="center"/>
          </w:tcPr>
          <w:p>
            <w:pPr>
              <w:pStyle w:val="TableHeader"/>
              <w:keepNext/>
            </w:pPr>
            <w:r>
              <w:t xml:space="preserve">目前證據</w:t>
            </w:r>
          </w:p>
        </w:tc>
        <w:tc>
          <w:tcPr>
            <w:tcW w:w="3960" w:type="dxa"/>
            <w:shd w:val="clear" w:fill="DCE6F1"/>
            <w:vAlign w:val="center"/>
          </w:tcPr>
          <w:p>
            <w:pPr>
              <w:pStyle w:val="TableHeader"/>
              <w:keepNext/>
            </w:pPr>
            <w:r>
              <w:t xml:space="preserve">必要驗證</w:t>
            </w:r>
          </w:p>
        </w:tc>
      </w:tr>
      <w:tr>
        <w:trPr>
          <w:cantSplit/>
        </w:trPr>
        <w:tc>
          <w:tcPr>
            <w:tcW w:w="2500" w:type="dxa"/>
            <w:vAlign w:val="center"/>
          </w:tcPr>
          <w:p>
            <w:pPr>
              <w:pStyle w:val="TableText"/>
            </w:pPr>
            <w:r>
              <w:t xml:space="preserve">V2 stability</w:t>
            </w:r>
          </w:p>
        </w:tc>
        <w:tc>
          <w:tcPr>
            <w:tcW w:w="2900" w:type="dxa"/>
            <w:vAlign w:val="center"/>
          </w:tcPr>
          <w:p>
            <w:pPr>
              <w:pStyle w:val="TableText"/>
            </w:pPr>
            <w:r>
              <w:t xml:space="preserve">One v2 seed, same reused holdout</w:t>
            </w:r>
          </w:p>
        </w:tc>
        <w:tc>
          <w:tcPr>
            <w:tcW w:w="3960" w:type="dxa"/>
            <w:vAlign w:val="center"/>
          </w:tcPr>
          <w:p>
            <w:pPr>
              <w:pStyle w:val="TableText"/>
            </w:pPr>
            <w:r>
              <w:t xml:space="preserve">增加v2種子、新期間及獨立test</w:t>
            </w:r>
          </w:p>
        </w:tc>
      </w:tr>
      <w:tr>
        <w:trPr>
          <w:cantSplit/>
        </w:trPr>
        <w:tc>
          <w:tcPr>
            <w:tcW w:w="2500" w:type="dxa"/>
            <w:vAlign w:val="center"/>
          </w:tcPr>
          <w:p>
            <w:pPr>
              <w:pStyle w:val="TableText"/>
            </w:pPr>
            <w:r>
              <w:t xml:space="preserve">Population vs balanced</w:t>
            </w:r>
          </w:p>
        </w:tc>
        <w:tc>
          <w:tcPr>
            <w:tcW w:w="2900" w:type="dxa"/>
            <w:vAlign w:val="center"/>
          </w:tcPr>
          <w:p>
            <w:pPr>
              <w:pStyle w:val="TableText"/>
            </w:pPr>
            <w:r>
              <w:t xml:space="preserve">Acc / BA / F1 differ by decision rule</w:t>
            </w:r>
          </w:p>
        </w:tc>
        <w:tc>
          <w:tcPr>
            <w:tcW w:w="3960" w:type="dxa"/>
            <w:vAlign w:val="center"/>
          </w:tcPr>
          <w:p>
            <w:pPr>
              <w:pStyle w:val="TableText"/>
            </w:pPr>
            <w:r>
              <w:t xml:space="preserve">不要以balanced accuracy取代原accuracy</w:t>
            </w:r>
          </w:p>
        </w:tc>
      </w:tr>
      <w:tr>
        <w:trPr>
          <w:cantSplit/>
        </w:trPr>
        <w:tc>
          <w:tcPr>
            <w:tcW w:w="2500" w:type="dxa"/>
            <w:vAlign w:val="center"/>
          </w:tcPr>
          <w:p>
            <w:pPr>
              <w:pStyle w:val="TableText"/>
            </w:pPr>
            <w:r>
              <w:t xml:space="preserve">Neutral class</w:t>
            </w:r>
          </w:p>
        </w:tc>
        <w:tc>
          <w:tcPr>
            <w:tcW w:w="2900" w:type="dxa"/>
            <w:vAlign w:val="center"/>
          </w:tcPr>
          <w:p>
            <w:pPr>
              <w:pStyle w:val="TableText"/>
            </w:pPr>
            <w:r>
              <w:t xml:space="preserve">Population alpha recall 3.24%; balanced precision 6.95%</w:t>
            </w:r>
          </w:p>
        </w:tc>
        <w:tc>
          <w:tcPr>
            <w:tcW w:w="3960" w:type="dxa"/>
            <w:vAlign w:val="center"/>
          </w:tcPr>
          <w:p>
            <w:pPr>
              <w:pStyle w:val="TableText"/>
            </w:pPr>
            <w:r>
              <w:t xml:space="preserve">追蹤漏判及誤判，不只看recall</w:t>
            </w:r>
          </w:p>
        </w:tc>
      </w:tr>
      <w:tr>
        <w:trPr>
          <w:cantSplit/>
        </w:trPr>
        <w:tc>
          <w:tcPr>
            <w:tcW w:w="2500" w:type="dxa"/>
            <w:vAlign w:val="center"/>
          </w:tcPr>
          <w:p>
            <w:pPr>
              <w:pStyle w:val="TableText"/>
            </w:pPr>
            <w:r>
              <w:t xml:space="preserve">Probability reliability</w:t>
            </w:r>
          </w:p>
        </w:tc>
        <w:tc>
          <w:tcPr>
            <w:tcW w:w="2900" w:type="dxa"/>
            <w:vAlign w:val="center"/>
          </w:tcPr>
          <w:p>
            <w:pPr>
              <w:pStyle w:val="TableText"/>
            </w:pPr>
            <w:r>
              <w:t xml:space="preserve">20 bins; market ECE 5.90%</w:t>
            </w:r>
          </w:p>
        </w:tc>
        <w:tc>
          <w:tcPr>
            <w:tcW w:w="3960" w:type="dxa"/>
            <w:vAlign w:val="center"/>
          </w:tcPr>
          <w:p>
            <w:pPr>
              <w:pStyle w:val="TableText"/>
            </w:pPr>
            <w:r>
              <w:t xml:space="preserve">檢查過度自信；高門檻聯合訊號稀少</w:t>
            </w:r>
          </w:p>
        </w:tc>
      </w:tr>
      <w:tr>
        <w:trPr>
          <w:cantSplit/>
        </w:trPr>
        <w:tc>
          <w:tcPr>
            <w:tcW w:w="2500" w:type="dxa"/>
            <w:vAlign w:val="center"/>
          </w:tcPr>
          <w:p>
            <w:pPr>
              <w:pStyle w:val="TableText"/>
            </w:pPr>
            <w:r>
              <w:t xml:space="preserve">Exploratory uncertainty</w:t>
            </w:r>
          </w:p>
        </w:tc>
        <w:tc>
          <w:tcPr>
            <w:tcW w:w="2900" w:type="dxa"/>
            <w:vAlign w:val="center"/>
          </w:tcPr>
          <w:p>
            <w:pPr>
              <w:pStyle w:val="TableText"/>
            </w:pPr>
            <w:r>
              <w:t xml:space="preserve">112 dates; 14-date blocks; 1000 replicates</w:t>
            </w:r>
          </w:p>
        </w:tc>
        <w:tc>
          <w:tcPr>
            <w:tcW w:w="3960" w:type="dxa"/>
            <w:vAlign w:val="center"/>
          </w:tcPr>
          <w:p>
            <w:pPr>
              <w:pStyle w:val="TableText"/>
            </w:pPr>
            <w:r>
              <w:t xml:space="preserve">未校正多重檢定；非策略收益區間</w:t>
            </w:r>
          </w:p>
        </w:tc>
      </w:tr>
      <w:tr>
        <w:trPr>
          <w:cantSplit/>
        </w:trPr>
        <w:tc>
          <w:tcPr>
            <w:tcW w:w="2500" w:type="dxa"/>
            <w:vAlign w:val="center"/>
          </w:tcPr>
          <w:p>
            <w:pPr>
              <w:pStyle w:val="TableText"/>
            </w:pPr>
            <w:r>
              <w:t xml:space="preserve">Legacy portfolio scale</w:t>
            </w:r>
          </w:p>
        </w:tc>
        <w:tc>
          <w:tcPr>
            <w:tcW w:w="2900" w:type="dxa"/>
            <w:vAlign w:val="center"/>
          </w:tcPr>
          <w:p>
            <w:pPr>
              <w:pStyle w:val="TableText"/>
            </w:pPr>
            <w:r>
              <w:t xml:space="preserve">weights ±0.5; gross missing 0.5</w:t>
            </w:r>
          </w:p>
        </w:tc>
        <w:tc>
          <w:tcPr>
            <w:tcW w:w="3960" w:type="dxa"/>
            <w:vAlign w:val="center"/>
          </w:tcPr>
          <w:p>
            <w:pPr>
              <w:pStyle w:val="TableText"/>
            </w:pPr>
            <w:r>
              <w:t xml:space="preserve">修正程式後重算完整序列</w:t>
            </w:r>
          </w:p>
        </w:tc>
      </w:tr>
      <w:tr>
        <w:trPr>
          <w:cantSplit/>
        </w:trPr>
        <w:tc>
          <w:tcPr>
            <w:tcW w:w="2500" w:type="dxa"/>
            <w:vAlign w:val="center"/>
          </w:tcPr>
          <w:p>
            <w:pPr>
              <w:pStyle w:val="TableText"/>
            </w:pPr>
            <w:r>
              <w:t xml:space="preserve">Market composition</w:t>
            </w:r>
          </w:p>
        </w:tc>
        <w:tc>
          <w:tcPr>
            <w:tcW w:w="2900" w:type="dxa"/>
            <w:vAlign w:val="center"/>
          </w:tcPr>
          <w:p>
            <w:pPr>
              <w:pStyle w:val="TableText"/>
            </w:pPr>
            <w:r>
              <w:t xml:space="preserve">US 82.30%; equal-market selection differs</w:t>
            </w:r>
          </w:p>
        </w:tc>
        <w:tc>
          <w:tcPr>
            <w:tcW w:w="3960" w:type="dxa"/>
            <w:vAlign w:val="center"/>
          </w:tcPr>
          <w:p>
            <w:pPr>
              <w:pStyle w:val="TableText"/>
            </w:pPr>
            <w:r>
              <w:t xml:space="preserve">分開呈現樣本加權與等市場統計</w:t>
            </w:r>
          </w:p>
        </w:tc>
      </w:tr>
      <w:tr>
        <w:trPr>
          <w:cantSplit/>
        </w:trPr>
        <w:tc>
          <w:tcPr>
            <w:tcW w:w="2500" w:type="dxa"/>
            <w:vAlign w:val="center"/>
          </w:tcPr>
          <w:p>
            <w:pPr>
              <w:pStyle w:val="TableText"/>
            </w:pPr>
            <w:r>
              <w:t xml:space="preserve">Ranking comparator</w:t>
            </w:r>
          </w:p>
        </w:tc>
        <w:tc>
          <w:tcPr>
            <w:tcW w:w="2900" w:type="dxa"/>
            <w:vAlign w:val="center"/>
          </w:tcPr>
          <w:p>
            <w:pPr>
              <w:pStyle w:val="TableText"/>
            </w:pPr>
            <w:r>
              <w:t xml:space="preserve">q50 pooled vs independent market grouping</w:t>
            </w:r>
          </w:p>
        </w:tc>
        <w:tc>
          <w:tcPr>
            <w:tcW w:w="3960" w:type="dxa"/>
            <w:vAlign w:val="center"/>
          </w:tcPr>
          <w:p>
            <w:pPr>
              <w:pStyle w:val="TableText"/>
            </w:pPr>
            <w:r>
              <w:t xml:space="preserve">尚缺同市場同有效日期公平對照</w:t>
            </w:r>
          </w:p>
        </w:tc>
      </w:tr>
    </w:tbl>
    <w:p>
      <w:pPr>
        <w:pStyle w:val="Lead"/>
        <w:spacing w:before="160"/>
      </w:pPr>
      <w:r>
        <w:t xml:space="preserve">最終判斷必須分開。V2在這個holdout的分布誤差與部分方向指標改善，balanced decision能找回更多中性類，卻伴隨大量誤判與accuracy下降。機率可靠度、股票排序及正式策略PnL都不能由一個較好的分數代替。</w:t>
      </w:r>
    </w:p>
    <w:p>
      <w:pPr>
        <w:pStyle w:val="21"/>
      </w:pPr>
      <w:r>
        <w:t xml:space="preserve">分布預測是否改善</w:t>
      </w:r>
    </w:p>
    <w:p>
      <w:pPr>
        <w:pStyle w:val="a"/>
      </w:pPr>
      <w:r>
        <w:t xml:space="preserve">Raw N-pinball=0.293857，低於所有legacy三seed及固定分布；校準後=0.292431、coverage=77.9164%。這是同一test的描述性改善，校準width也變寬。相對GBDT的日配對分布誤差區間見附錄E，不以名次推論統計顯著。</w:t>
      </w:r>
    </w:p>
    <w:p>
      <w:pPr>
        <w:pStyle w:val="21"/>
      </w:pPr>
      <w:r>
        <w:t xml:space="preserve">方向能力是否超越固定 baseline</w:t>
      </w:r>
    </w:p>
    <w:p>
      <w:pPr>
        <w:pStyle w:val="a"/>
      </w:pPr>
      <w:r>
        <w:t xml:space="preserve">Population alpha F1=0.3610高於legacy三seed，但accuracy=49.95%低於test多數類 52.35%，也低於固定train-prior分類器。Balanced decision BA較高，不代表原始accuracy提升。日期區塊分析支持部分BA／F1差距，仍限單seed、單期間、未校正多重比較。</w:t>
      </w:r>
    </w:p>
    <w:p>
      <w:pPr>
        <w:pStyle w:val="21"/>
      </w:pPr>
      <w:r>
        <w:t xml:space="preserve">排序能力是否存在</w:t>
      </w:r>
    </w:p>
    <w:p>
      <w:pPr>
        <w:pStyle w:val="a"/>
      </w:pPr>
      <w:r>
        <w:t xml:space="preserve">獨立ranking head有 37/42個市場—horizon平均RankIC為正。負值組合：TPEX 10d, TPEX 11d, TPEX 13d, TPEX 14d, TPEX 9d。這是同期間排序關聯；不等於成本後獲利，也不證明較q50排序head更強。</w:t>
      </w:r>
    </w:p>
    <w:p>
      <w:pPr>
        <w:pStyle w:val="21"/>
      </w:pPr>
      <w:r>
        <w:t xml:space="preserve">策略績效目前是否可信</w:t>
      </w:r>
    </w:p>
    <w:p>
      <w:pPr>
        <w:pStyle w:val="a"/>
      </w:pPr>
      <w:r>
        <w:t xml:space="preserve">現有Sharpe、最大回撤及淨報酬不能當可靠正式策略績效。V2方向成本帶沒有修正legacy投資組合尺度錯誤，也沒有解決多日持倉重疊、實際股數、borrow與容量。預測指標仍有效，受影響的是策略報酬及衍生績效。</w:t>
      </w:r>
    </w:p>
    <w:p>
      <w:pPr>
        <w:pStyle w:val="11"/>
      </w:pPr>
      <w:r>
        <w:t>附錄 A 完整模型排名</w:t>
      </w:r>
    </w:p>
    <w:tbl>
      <w:tblPr>
        <w:tblStyle w:val="BenchmarkTable"/>
        <w:tblW w:w="9360" w:type="dxa"/>
        <w:tblLayout w:type="fixed"/>
      </w:tblPr>
      <w:tblGrid>
        <w:gridCol w:w="650"/>
        <w:gridCol w:w="2800"/>
        <w:gridCol w:w="1900"/>
        <w:gridCol w:w="1330"/>
        <w:gridCol w:w="1330"/>
        <w:gridCol w:w="1350"/>
      </w:tblGrid>
      <w:tr>
        <w:trPr>
          <w:tblHeader/>
          <w:cantSplit/>
        </w:trPr>
        <w:tc>
          <w:tcPr>
            <w:tcW w:w="650" w:type="dxa"/>
            <w:shd w:val="clear" w:fill="DCE6F1"/>
            <w:vAlign w:val="center"/>
          </w:tcPr>
          <w:p>
            <w:pPr>
              <w:pStyle w:val="TableHeader"/>
              <w:keepNext/>
            </w:pPr>
            <w:r>
              <w:t xml:space="preserve">Rank</w:t>
            </w:r>
          </w:p>
        </w:tc>
        <w:tc>
          <w:tcPr>
            <w:tcW w:w="2800" w:type="dxa"/>
            <w:shd w:val="clear" w:fill="DCE6F1"/>
            <w:vAlign w:val="center"/>
          </w:tcPr>
          <w:p>
            <w:pPr>
              <w:pStyle w:val="TableHeader"/>
              <w:keepNext/>
            </w:pPr>
            <w:r>
              <w:t xml:space="preserve">Model</w:t>
            </w:r>
          </w:p>
        </w:tc>
        <w:tc>
          <w:tcPr>
            <w:tcW w:w="1900" w:type="dxa"/>
            <w:shd w:val="clear" w:fill="DCE6F1"/>
            <w:vAlign w:val="center"/>
          </w:tcPr>
          <w:p>
            <w:pPr>
              <w:pStyle w:val="TableHeader"/>
              <w:keepNext/>
            </w:pPr>
            <w:r>
              <w:t xml:space="preserve">14H N-pinball</w:t>
            </w:r>
          </w:p>
        </w:tc>
        <w:tc>
          <w:tcPr>
            <w:tcW w:w="1330" w:type="dxa"/>
            <w:shd w:val="clear" w:fill="DCE6F1"/>
            <w:vAlign w:val="center"/>
          </w:tcPr>
          <w:p>
            <w:pPr>
              <w:pStyle w:val="TableHeader"/>
              <w:keepNext/>
            </w:pPr>
            <w:r>
              <w:t xml:space="preserve">14H Coverage</w:t>
            </w:r>
          </w:p>
        </w:tc>
        <w:tc>
          <w:tcPr>
            <w:tcW w:w="1330" w:type="dxa"/>
            <w:shd w:val="clear" w:fill="DCE6F1"/>
            <w:vAlign w:val="center"/>
          </w:tcPr>
          <w:p>
            <w:pPr>
              <w:pStyle w:val="TableHeader"/>
              <w:keepNext/>
            </w:pPr>
            <w:r>
              <w:t xml:space="preserve">Mean q50 corr.</w:t>
            </w:r>
          </w:p>
        </w:tc>
        <w:tc>
          <w:tcPr>
            <w:tcW w:w="1350" w:type="dxa"/>
            <w:shd w:val="clear" w:fill="DCE6F1"/>
            <w:vAlign w:val="center"/>
          </w:tcPr>
          <w:p>
            <w:pPr>
              <w:pStyle w:val="TableHeader"/>
              <w:keepNext/>
            </w:pPr>
            <w:r>
              <w:t xml:space="preserve">5d q50 RankIC</w:t>
            </w:r>
          </w:p>
        </w:tc>
      </w:tr>
      <w:tr>
        <w:trPr>
          <w:cantSplit/>
        </w:trPr>
        <w:tc>
          <w:tcPr>
            <w:tcW w:w="650" w:type="dxa"/>
            <w:shd w:val="clear" w:fill="EDF5FC"/>
            <w:vAlign w:val="center"/>
          </w:tcPr>
          <w:p>
            <w:pPr>
              <w:pStyle w:val="TableNumber"/>
            </w:pPr>
            <w:r>
              <w:t xml:space="preserve">1</w:t>
            </w:r>
          </w:p>
        </w:tc>
        <w:tc>
          <w:tcPr>
            <w:tcW w:w="2800" w:type="dxa"/>
            <w:shd w:val="clear" w:fill="EDF5FC"/>
            <w:vAlign w:val="center"/>
          </w:tcPr>
          <w:p>
            <w:pPr>
              <w:pStyle w:val="TableText"/>
            </w:pPr>
            <w:r>
              <w:t xml:space="preserve">kronos_full</w:t>
              <w:br/>
              <w:t xml:space="preserve">a-direction64-v2</w:t>
            </w:r>
          </w:p>
        </w:tc>
        <w:tc>
          <w:tcPr>
            <w:tcW w:w="1900" w:type="dxa"/>
            <w:shd w:val="clear" w:fill="EDF5FC"/>
            <w:vAlign w:val="center"/>
          </w:tcPr>
          <w:p>
            <w:pPr>
              <w:pStyle w:val="TableNumber"/>
            </w:pPr>
            <w:r>
              <w:t xml:space="preserve">0.293857</w:t>
            </w:r>
          </w:p>
        </w:tc>
        <w:tc>
          <w:tcPr>
            <w:tcW w:w="1330" w:type="dxa"/>
            <w:shd w:val="clear" w:fill="EDF5FC"/>
            <w:vAlign w:val="center"/>
          </w:tcPr>
          <w:p>
            <w:pPr>
              <w:pStyle w:val="TableNumber"/>
            </w:pPr>
            <w:r>
              <w:t xml:space="preserve">74.26%</w:t>
            </w:r>
          </w:p>
        </w:tc>
        <w:tc>
          <w:tcPr>
            <w:tcW w:w="1330" w:type="dxa"/>
            <w:shd w:val="clear" w:fill="EDF5FC"/>
            <w:vAlign w:val="center"/>
          </w:tcPr>
          <w:p>
            <w:pPr>
              <w:pStyle w:val="TableNumber"/>
            </w:pPr>
            <w:r>
              <w:t xml:space="preserve">0.0986</w:t>
            </w:r>
          </w:p>
        </w:tc>
        <w:tc>
          <w:tcPr>
            <w:tcW w:w="1350" w:type="dxa"/>
            <w:shd w:val="clear" w:fill="EDF5FC"/>
            <w:vAlign w:val="center"/>
          </w:tcPr>
          <w:p>
            <w:pPr>
              <w:pStyle w:val="TableNumber"/>
            </w:pPr>
            <w:r>
              <w:t xml:space="preserve">0.1021</w:t>
            </w:r>
          </w:p>
        </w:tc>
      </w:tr>
      <w:tr>
        <w:trPr>
          <w:cantSplit/>
        </w:trPr>
        <w:tc>
          <w:tcPr>
            <w:tcW w:w="650" w:type="dxa"/>
            <w:vAlign w:val="center"/>
          </w:tcPr>
          <w:p>
            <w:pPr>
              <w:pStyle w:val="TableNumber"/>
            </w:pPr>
            <w:r>
              <w:t xml:space="preserve">2</w:t>
            </w:r>
          </w:p>
        </w:tc>
        <w:tc>
          <w:tcPr>
            <w:tcW w:w="2800" w:type="dxa"/>
            <w:vAlign w:val="center"/>
          </w:tcPr>
          <w:p>
            <w:pPr>
              <w:pStyle w:val="TableText"/>
            </w:pPr>
            <w:r>
              <w:t xml:space="preserve">gbdt</w:t>
            </w:r>
          </w:p>
        </w:tc>
        <w:tc>
          <w:tcPr>
            <w:tcW w:w="1900" w:type="dxa"/>
            <w:vAlign w:val="center"/>
          </w:tcPr>
          <w:p>
            <w:pPr>
              <w:pStyle w:val="TableNumber"/>
            </w:pPr>
            <w:r>
              <w:t xml:space="preserve">0.294700</w:t>
            </w:r>
          </w:p>
        </w:tc>
        <w:tc>
          <w:tcPr>
            <w:tcW w:w="1330" w:type="dxa"/>
            <w:vAlign w:val="center"/>
          </w:tcPr>
          <w:p>
            <w:pPr>
              <w:pStyle w:val="TableNumber"/>
            </w:pPr>
            <w:r>
              <w:t xml:space="preserve">75.26%</w:t>
            </w:r>
          </w:p>
        </w:tc>
        <w:tc>
          <w:tcPr>
            <w:tcW w:w="1330" w:type="dxa"/>
            <w:vAlign w:val="center"/>
          </w:tcPr>
          <w:p>
            <w:pPr>
              <w:pStyle w:val="TableNumber"/>
            </w:pPr>
            <w:r>
              <w:t xml:space="preserve">0.0480</w:t>
            </w:r>
          </w:p>
        </w:tc>
        <w:tc>
          <w:tcPr>
            <w:tcW w:w="1350" w:type="dxa"/>
            <w:vAlign w:val="center"/>
          </w:tcPr>
          <w:p>
            <w:pPr>
              <w:pStyle w:val="TableNumber"/>
            </w:pPr>
            <w:r>
              <w:t xml:space="preserve">0.0392</w:t>
            </w:r>
          </w:p>
        </w:tc>
      </w:tr>
      <w:tr>
        <w:trPr>
          <w:cantSplit/>
        </w:trPr>
        <w:tc>
          <w:tcPr>
            <w:tcW w:w="650" w:type="dxa"/>
            <w:vAlign w:val="center"/>
          </w:tcPr>
          <w:p>
            <w:pPr>
              <w:pStyle w:val="TableNumber"/>
            </w:pPr>
            <w:r>
              <w:t xml:space="preserve">3</w:t>
            </w:r>
          </w:p>
        </w:tc>
        <w:tc>
          <w:tcPr>
            <w:tcW w:w="2800" w:type="dxa"/>
            <w:vAlign w:val="center"/>
          </w:tcPr>
          <w:p>
            <w:pPr>
              <w:pStyle w:val="TableText"/>
            </w:pPr>
            <w:r>
              <w:t xml:space="preserve">gru</w:t>
            </w:r>
          </w:p>
        </w:tc>
        <w:tc>
          <w:tcPr>
            <w:tcW w:w="1900" w:type="dxa"/>
            <w:vAlign w:val="center"/>
          </w:tcPr>
          <w:p>
            <w:pPr>
              <w:pStyle w:val="TableNumber"/>
            </w:pPr>
            <w:r>
              <w:t xml:space="preserve">0.299213</w:t>
            </w:r>
          </w:p>
        </w:tc>
        <w:tc>
          <w:tcPr>
            <w:tcW w:w="1330" w:type="dxa"/>
            <w:vAlign w:val="center"/>
          </w:tcPr>
          <w:p>
            <w:pPr>
              <w:pStyle w:val="TableNumber"/>
            </w:pPr>
            <w:r>
              <w:t xml:space="preserve">77.44%</w:t>
            </w:r>
          </w:p>
        </w:tc>
        <w:tc>
          <w:tcPr>
            <w:tcW w:w="1330" w:type="dxa"/>
            <w:vAlign w:val="center"/>
          </w:tcPr>
          <w:p>
            <w:pPr>
              <w:pStyle w:val="TableNumber"/>
            </w:pPr>
            <w:r>
              <w:t xml:space="preserve">0.0503</w:t>
            </w:r>
          </w:p>
        </w:tc>
        <w:tc>
          <w:tcPr>
            <w:tcW w:w="1350" w:type="dxa"/>
            <w:vAlign w:val="center"/>
          </w:tcPr>
          <w:p>
            <w:pPr>
              <w:pStyle w:val="TableNumber"/>
            </w:pPr>
            <w:r>
              <w:t xml:space="preserve">0.0316</w:t>
            </w:r>
          </w:p>
        </w:tc>
      </w:tr>
      <w:tr>
        <w:trPr>
          <w:cantSplit/>
        </w:trPr>
        <w:tc>
          <w:tcPr>
            <w:tcW w:w="650" w:type="dxa"/>
            <w:vAlign w:val="center"/>
          </w:tcPr>
          <w:p>
            <w:pPr>
              <w:pStyle w:val="TableNumber"/>
            </w:pPr>
            <w:r>
              <w:t xml:space="preserve">4</w:t>
            </w:r>
          </w:p>
        </w:tc>
        <w:tc>
          <w:tcPr>
            <w:tcW w:w="2800" w:type="dxa"/>
            <w:vAlign w:val="center"/>
          </w:tcPr>
          <w:p>
            <w:pPr>
              <w:pStyle w:val="TableText"/>
            </w:pPr>
            <w:r>
              <w:t xml:space="preserve">patchtst</w:t>
            </w:r>
          </w:p>
        </w:tc>
        <w:tc>
          <w:tcPr>
            <w:tcW w:w="1900" w:type="dxa"/>
            <w:vAlign w:val="center"/>
          </w:tcPr>
          <w:p>
            <w:pPr>
              <w:pStyle w:val="TableNumber"/>
            </w:pPr>
            <w:r>
              <w:t xml:space="preserve">0.304057</w:t>
            </w:r>
          </w:p>
        </w:tc>
        <w:tc>
          <w:tcPr>
            <w:tcW w:w="1330" w:type="dxa"/>
            <w:vAlign w:val="center"/>
          </w:tcPr>
          <w:p>
            <w:pPr>
              <w:pStyle w:val="TableNumber"/>
            </w:pPr>
            <w:r>
              <w:t xml:space="preserve">75.97%</w:t>
            </w:r>
          </w:p>
        </w:tc>
        <w:tc>
          <w:tcPr>
            <w:tcW w:w="1330" w:type="dxa"/>
            <w:vAlign w:val="center"/>
          </w:tcPr>
          <w:p>
            <w:pPr>
              <w:pStyle w:val="TableNumber"/>
            </w:pPr>
            <w:r>
              <w:t xml:space="preserve">0.0557</w:t>
            </w:r>
          </w:p>
        </w:tc>
        <w:tc>
          <w:tcPr>
            <w:tcW w:w="1350" w:type="dxa"/>
            <w:vAlign w:val="center"/>
          </w:tcPr>
          <w:p>
            <w:pPr>
              <w:pStyle w:val="TableNumber"/>
            </w:pPr>
            <w:r>
              <w:t xml:space="preserve">0.0824</w:t>
            </w:r>
          </w:p>
        </w:tc>
      </w:tr>
      <w:tr>
        <w:trPr>
          <w:cantSplit/>
        </w:trPr>
        <w:tc>
          <w:tcPr>
            <w:tcW w:w="650" w:type="dxa"/>
            <w:vAlign w:val="center"/>
          </w:tcPr>
          <w:p>
            <w:pPr>
              <w:pStyle w:val="TableNumber"/>
            </w:pPr>
            <w:r>
              <w:t xml:space="preserve">5</w:t>
            </w:r>
          </w:p>
        </w:tc>
        <w:tc>
          <w:tcPr>
            <w:tcW w:w="2800" w:type="dxa"/>
            <w:vAlign w:val="center"/>
          </w:tcPr>
          <w:p>
            <w:pPr>
              <w:pStyle w:val="TableText"/>
            </w:pPr>
            <w:r>
              <w:t xml:space="preserve">always_buy</w:t>
            </w:r>
          </w:p>
        </w:tc>
        <w:tc>
          <w:tcPr>
            <w:tcW w:w="1900" w:type="dxa"/>
            <w:vAlign w:val="center"/>
          </w:tcPr>
          <w:p>
            <w:pPr>
              <w:pStyle w:val="TableNumber"/>
            </w:pPr>
            <w:r>
              <w:t xml:space="preserve">0.309493</w:t>
            </w:r>
          </w:p>
        </w:tc>
        <w:tc>
          <w:tcPr>
            <w:tcW w:w="1330" w:type="dxa"/>
            <w:vAlign w:val="center"/>
          </w:tcPr>
          <w:p>
            <w:pPr>
              <w:pStyle w:val="TableNumber"/>
            </w:pPr>
            <w:r>
              <w:t xml:space="preserve">75.08%</w:t>
            </w:r>
          </w:p>
        </w:tc>
        <w:tc>
          <w:tcPr>
            <w:tcW w:w="1330" w:type="dxa"/>
            <w:vAlign w:val="center"/>
          </w:tcPr>
          <w:p>
            <w:pPr>
              <w:pStyle w:val="TableNumber"/>
            </w:pPr>
            <w:r>
              <w:t xml:space="preserve">N/A fixed</w:t>
            </w:r>
          </w:p>
        </w:tc>
        <w:tc>
          <w:tcPr>
            <w:tcW w:w="1350" w:type="dxa"/>
            <w:vAlign w:val="center"/>
          </w:tcPr>
          <w:p>
            <w:pPr>
              <w:pStyle w:val="TableNumber"/>
            </w:pPr>
            <w:r>
              <w:t xml:space="preserve">0.0000</w:t>
            </w:r>
          </w:p>
        </w:tc>
      </w:tr>
      <w:tr>
        <w:trPr>
          <w:cantSplit/>
        </w:trPr>
        <w:tc>
          <w:tcPr>
            <w:tcW w:w="650" w:type="dxa"/>
            <w:vAlign w:val="center"/>
          </w:tcPr>
          <w:p>
            <w:pPr>
              <w:pStyle w:val="TableNumber"/>
            </w:pPr>
            <w:r>
              <w:t xml:space="preserve">6</w:t>
            </w:r>
          </w:p>
        </w:tc>
        <w:tc>
          <w:tcPr>
            <w:tcW w:w="2800" w:type="dxa"/>
            <w:vAlign w:val="center"/>
          </w:tcPr>
          <w:p>
            <w:pPr>
              <w:pStyle w:val="TableText"/>
            </w:pPr>
            <w:r>
              <w:t xml:space="preserve">zero_return</w:t>
            </w:r>
          </w:p>
        </w:tc>
        <w:tc>
          <w:tcPr>
            <w:tcW w:w="1900" w:type="dxa"/>
            <w:vAlign w:val="center"/>
          </w:tcPr>
          <w:p>
            <w:pPr>
              <w:pStyle w:val="TableNumber"/>
            </w:pPr>
            <w:r>
              <w:t xml:space="preserve">0.309493</w:t>
            </w:r>
          </w:p>
        </w:tc>
        <w:tc>
          <w:tcPr>
            <w:tcW w:w="1330" w:type="dxa"/>
            <w:vAlign w:val="center"/>
          </w:tcPr>
          <w:p>
            <w:pPr>
              <w:pStyle w:val="TableNumber"/>
            </w:pPr>
            <w:r>
              <w:t xml:space="preserve">75.08%</w:t>
            </w:r>
          </w:p>
        </w:tc>
        <w:tc>
          <w:tcPr>
            <w:tcW w:w="1330" w:type="dxa"/>
            <w:vAlign w:val="center"/>
          </w:tcPr>
          <w:p>
            <w:pPr>
              <w:pStyle w:val="TableNumber"/>
            </w:pPr>
            <w:r>
              <w:t xml:space="preserve">N/A fixed</w:t>
            </w:r>
          </w:p>
        </w:tc>
        <w:tc>
          <w:tcPr>
            <w:tcW w:w="1350" w:type="dxa"/>
            <w:vAlign w:val="center"/>
          </w:tcPr>
          <w:p>
            <w:pPr>
              <w:pStyle w:val="TableNumber"/>
            </w:pPr>
            <w:r>
              <w:t xml:space="preserve">0.0000</w:t>
            </w:r>
          </w:p>
        </w:tc>
      </w:tr>
      <w:tr>
        <w:trPr>
          <w:cantSplit/>
        </w:trPr>
        <w:tc>
          <w:tcPr>
            <w:tcW w:w="650" w:type="dxa"/>
            <w:vAlign w:val="center"/>
          </w:tcPr>
          <w:p>
            <w:pPr>
              <w:pStyle w:val="TableNumber"/>
            </w:pPr>
            <w:r>
              <w:t xml:space="preserve">7</w:t>
            </w:r>
          </w:p>
        </w:tc>
        <w:tc>
          <w:tcPr>
            <w:tcW w:w="2800" w:type="dxa"/>
            <w:vAlign w:val="center"/>
          </w:tcPr>
          <w:p>
            <w:pPr>
              <w:pStyle w:val="TableText"/>
            </w:pPr>
            <w:r>
              <w:t xml:space="preserve">macd</w:t>
            </w:r>
          </w:p>
        </w:tc>
        <w:tc>
          <w:tcPr>
            <w:tcW w:w="1900" w:type="dxa"/>
            <w:vAlign w:val="center"/>
          </w:tcPr>
          <w:p>
            <w:pPr>
              <w:pStyle w:val="TableNumber"/>
            </w:pPr>
            <w:r>
              <w:t xml:space="preserve">0.311108</w:t>
            </w:r>
          </w:p>
        </w:tc>
        <w:tc>
          <w:tcPr>
            <w:tcW w:w="1330" w:type="dxa"/>
            <w:vAlign w:val="center"/>
          </w:tcPr>
          <w:p>
            <w:pPr>
              <w:pStyle w:val="TableNumber"/>
            </w:pPr>
            <w:r>
              <w:t xml:space="preserve">75.11%</w:t>
            </w:r>
          </w:p>
        </w:tc>
        <w:tc>
          <w:tcPr>
            <w:tcW w:w="1330" w:type="dxa"/>
            <w:vAlign w:val="center"/>
          </w:tcPr>
          <w:p>
            <w:pPr>
              <w:pStyle w:val="TableNumber"/>
            </w:pPr>
            <w:r>
              <w:t xml:space="preserve">-0.0119</w:t>
            </w:r>
          </w:p>
        </w:tc>
        <w:tc>
          <w:tcPr>
            <w:tcW w:w="1350" w:type="dxa"/>
            <w:vAlign w:val="center"/>
          </w:tcPr>
          <w:p>
            <w:pPr>
              <w:pStyle w:val="TableNumber"/>
            </w:pPr>
            <w:r>
              <w:t xml:space="preserve">0.0015</w:t>
            </w:r>
          </w:p>
        </w:tc>
      </w:tr>
      <w:tr>
        <w:trPr>
          <w:cantSplit/>
        </w:trPr>
        <w:tc>
          <w:tcPr>
            <w:tcW w:w="650" w:type="dxa"/>
            <w:vAlign w:val="center"/>
          </w:tcPr>
          <w:p>
            <w:pPr>
              <w:pStyle w:val="TableNumber"/>
            </w:pPr>
            <w:r>
              <w:t xml:space="preserve">8</w:t>
            </w:r>
          </w:p>
        </w:tc>
        <w:tc>
          <w:tcPr>
            <w:tcW w:w="2800" w:type="dxa"/>
            <w:vAlign w:val="center"/>
          </w:tcPr>
          <w:p>
            <w:pPr>
              <w:pStyle w:val="TableText"/>
            </w:pPr>
            <w:r>
              <w:t xml:space="preserve">ma_crossover</w:t>
            </w:r>
          </w:p>
        </w:tc>
        <w:tc>
          <w:tcPr>
            <w:tcW w:w="1900" w:type="dxa"/>
            <w:vAlign w:val="center"/>
          </w:tcPr>
          <w:p>
            <w:pPr>
              <w:pStyle w:val="TableNumber"/>
            </w:pPr>
            <w:r>
              <w:t xml:space="preserve">0.331069</w:t>
            </w:r>
          </w:p>
        </w:tc>
        <w:tc>
          <w:tcPr>
            <w:tcW w:w="1330" w:type="dxa"/>
            <w:vAlign w:val="center"/>
          </w:tcPr>
          <w:p>
            <w:pPr>
              <w:pStyle w:val="TableNumber"/>
            </w:pPr>
            <w:r>
              <w:t xml:space="preserve">75.99%</w:t>
            </w:r>
          </w:p>
        </w:tc>
        <w:tc>
          <w:tcPr>
            <w:tcW w:w="1330" w:type="dxa"/>
            <w:vAlign w:val="center"/>
          </w:tcPr>
          <w:p>
            <w:pPr>
              <w:pStyle w:val="TableNumber"/>
            </w:pPr>
            <w:r>
              <w:t xml:space="preserve">0.0468</w:t>
            </w:r>
          </w:p>
        </w:tc>
        <w:tc>
          <w:tcPr>
            <w:tcW w:w="1350" w:type="dxa"/>
            <w:vAlign w:val="center"/>
          </w:tcPr>
          <w:p>
            <w:pPr>
              <w:pStyle w:val="TableNumber"/>
            </w:pPr>
            <w:r>
              <w:t xml:space="preserve">0.0427</w:t>
            </w:r>
          </w:p>
        </w:tc>
      </w:tr>
      <w:tr>
        <w:trPr>
          <w:cantSplit/>
        </w:trPr>
        <w:tc>
          <w:tcPr>
            <w:tcW w:w="650" w:type="dxa"/>
            <w:vAlign w:val="center"/>
          </w:tcPr>
          <w:p>
            <w:pPr>
              <w:pStyle w:val="TableNumber"/>
            </w:pPr>
            <w:r>
              <w:t xml:space="preserve">9</w:t>
            </w:r>
          </w:p>
        </w:tc>
        <w:tc>
          <w:tcPr>
            <w:tcW w:w="2800" w:type="dxa"/>
            <w:vAlign w:val="center"/>
          </w:tcPr>
          <w:p>
            <w:pPr>
              <w:pStyle w:val="TableText"/>
            </w:pPr>
            <w:r>
              <w:t xml:space="preserve">dlinear</w:t>
            </w:r>
          </w:p>
        </w:tc>
        <w:tc>
          <w:tcPr>
            <w:tcW w:w="1900" w:type="dxa"/>
            <w:vAlign w:val="center"/>
          </w:tcPr>
          <w:p>
            <w:pPr>
              <w:pStyle w:val="TableNumber"/>
            </w:pPr>
            <w:r>
              <w:t xml:space="preserve">0.345867</w:t>
            </w:r>
          </w:p>
        </w:tc>
        <w:tc>
          <w:tcPr>
            <w:tcW w:w="1330" w:type="dxa"/>
            <w:vAlign w:val="center"/>
          </w:tcPr>
          <w:p>
            <w:pPr>
              <w:pStyle w:val="TableNumber"/>
            </w:pPr>
            <w:r>
              <w:t xml:space="preserve">89.98%</w:t>
            </w:r>
          </w:p>
        </w:tc>
        <w:tc>
          <w:tcPr>
            <w:tcW w:w="1330" w:type="dxa"/>
            <w:vAlign w:val="center"/>
          </w:tcPr>
          <w:p>
            <w:pPr>
              <w:pStyle w:val="TableNumber"/>
            </w:pPr>
            <w:r>
              <w:t xml:space="preserve">0.0641</w:t>
            </w:r>
          </w:p>
        </w:tc>
        <w:tc>
          <w:tcPr>
            <w:tcW w:w="1350" w:type="dxa"/>
            <w:vAlign w:val="center"/>
          </w:tcPr>
          <w:p>
            <w:pPr>
              <w:pStyle w:val="TableNumber"/>
            </w:pPr>
            <w:r>
              <w:t xml:space="preserve">0.0536</w:t>
            </w:r>
          </w:p>
        </w:tc>
      </w:tr>
      <w:tr>
        <w:trPr>
          <w:cantSplit/>
        </w:trPr>
        <w:tc>
          <w:tcPr>
            <w:tcW w:w="650" w:type="dxa"/>
            <w:vAlign w:val="center"/>
          </w:tcPr>
          <w:p>
            <w:pPr>
              <w:pStyle w:val="TableNumber"/>
            </w:pPr>
            <w:r>
              <w:t xml:space="preserve">10</w:t>
            </w:r>
          </w:p>
        </w:tc>
        <w:tc>
          <w:tcPr>
            <w:tcW w:w="2800" w:type="dxa"/>
            <w:vAlign w:val="center"/>
          </w:tcPr>
          <w:p>
            <w:pPr>
              <w:pStyle w:val="TableText"/>
            </w:pPr>
            <w:r>
              <w:t xml:space="preserve">rsi</w:t>
            </w:r>
          </w:p>
        </w:tc>
        <w:tc>
          <w:tcPr>
            <w:tcW w:w="1900" w:type="dxa"/>
            <w:vAlign w:val="center"/>
          </w:tcPr>
          <w:p>
            <w:pPr>
              <w:pStyle w:val="TableNumber"/>
            </w:pPr>
            <w:r>
              <w:t xml:space="preserve">0.366923</w:t>
            </w:r>
          </w:p>
        </w:tc>
        <w:tc>
          <w:tcPr>
            <w:tcW w:w="1330" w:type="dxa"/>
            <w:vAlign w:val="center"/>
          </w:tcPr>
          <w:p>
            <w:pPr>
              <w:pStyle w:val="TableNumber"/>
            </w:pPr>
            <w:r>
              <w:t xml:space="preserve">74.62%</w:t>
            </w:r>
          </w:p>
        </w:tc>
        <w:tc>
          <w:tcPr>
            <w:tcW w:w="1330" w:type="dxa"/>
            <w:vAlign w:val="center"/>
          </w:tcPr>
          <w:p>
            <w:pPr>
              <w:pStyle w:val="TableNumber"/>
            </w:pPr>
            <w:r>
              <w:t xml:space="preserve">-0.0410</w:t>
            </w:r>
          </w:p>
        </w:tc>
        <w:tc>
          <w:tcPr>
            <w:tcW w:w="1350" w:type="dxa"/>
            <w:vAlign w:val="center"/>
          </w:tcPr>
          <w:p>
            <w:pPr>
              <w:pStyle w:val="TableNumber"/>
            </w:pPr>
            <w:r>
              <w:t xml:space="preserve">-0.0255</w:t>
            </w:r>
          </w:p>
        </w:tc>
      </w:tr>
      <w:tr>
        <w:trPr>
          <w:cantSplit/>
        </w:trPr>
        <w:tc>
          <w:tcPr>
            <w:tcW w:w="650" w:type="dxa"/>
            <w:vAlign w:val="center"/>
          </w:tcPr>
          <w:p>
            <w:pPr>
              <w:pStyle w:val="TableNumber"/>
            </w:pPr>
            <w:r>
              <w:t xml:space="preserve">11</w:t>
            </w:r>
          </w:p>
        </w:tc>
        <w:tc>
          <w:tcPr>
            <w:tcW w:w="2800" w:type="dxa"/>
            <w:vAlign w:val="center"/>
          </w:tcPr>
          <w:p>
            <w:pPr>
              <w:pStyle w:val="TableText"/>
            </w:pPr>
            <w:r>
              <w:t xml:space="preserve">volatility_scaled</w:t>
            </w:r>
          </w:p>
        </w:tc>
        <w:tc>
          <w:tcPr>
            <w:tcW w:w="1900" w:type="dxa"/>
            <w:vAlign w:val="center"/>
          </w:tcPr>
          <w:p>
            <w:pPr>
              <w:pStyle w:val="TableNumber"/>
            </w:pPr>
            <w:r>
              <w:t xml:space="preserve">0.458607</w:t>
            </w:r>
          </w:p>
        </w:tc>
        <w:tc>
          <w:tcPr>
            <w:tcW w:w="1330" w:type="dxa"/>
            <w:vAlign w:val="center"/>
          </w:tcPr>
          <w:p>
            <w:pPr>
              <w:pStyle w:val="TableNumber"/>
            </w:pPr>
            <w:r>
              <w:t xml:space="preserve">76.39%</w:t>
            </w:r>
          </w:p>
        </w:tc>
        <w:tc>
          <w:tcPr>
            <w:tcW w:w="1330" w:type="dxa"/>
            <w:vAlign w:val="center"/>
          </w:tcPr>
          <w:p>
            <w:pPr>
              <w:pStyle w:val="TableNumber"/>
            </w:pPr>
            <w:r>
              <w:t xml:space="preserve">0.0117</w:t>
            </w:r>
          </w:p>
        </w:tc>
        <w:tc>
          <w:tcPr>
            <w:tcW w:w="1350" w:type="dxa"/>
            <w:vAlign w:val="center"/>
          </w:tcPr>
          <w:p>
            <w:pPr>
              <w:pStyle w:val="TableNumber"/>
            </w:pPr>
            <w:r>
              <w:t xml:space="preserve">0.0185</w:t>
            </w:r>
          </w:p>
        </w:tc>
      </w:tr>
      <w:tr>
        <w:trPr>
          <w:cantSplit/>
        </w:trPr>
        <w:tc>
          <w:tcPr>
            <w:tcW w:w="650" w:type="dxa"/>
            <w:vAlign w:val="center"/>
          </w:tcPr>
          <w:p>
            <w:pPr>
              <w:pStyle w:val="TableNumber"/>
            </w:pPr>
            <w:r>
              <w:t xml:space="preserve">12</w:t>
            </w:r>
          </w:p>
        </w:tc>
        <w:tc>
          <w:tcPr>
            <w:tcW w:w="2800" w:type="dxa"/>
            <w:vAlign w:val="center"/>
          </w:tcPr>
          <w:p>
            <w:pPr>
              <w:pStyle w:val="TableText"/>
            </w:pPr>
            <w:r>
              <w:t xml:space="preserve">momentum_5d</w:t>
            </w:r>
          </w:p>
        </w:tc>
        <w:tc>
          <w:tcPr>
            <w:tcW w:w="1900" w:type="dxa"/>
            <w:vAlign w:val="center"/>
          </w:tcPr>
          <w:p>
            <w:pPr>
              <w:pStyle w:val="TableNumber"/>
            </w:pPr>
            <w:r>
              <w:t xml:space="preserve">0.480247</w:t>
            </w:r>
          </w:p>
        </w:tc>
        <w:tc>
          <w:tcPr>
            <w:tcW w:w="1330" w:type="dxa"/>
            <w:vAlign w:val="center"/>
          </w:tcPr>
          <w:p>
            <w:pPr>
              <w:pStyle w:val="TableNumber"/>
            </w:pPr>
            <w:r>
              <w:t xml:space="preserve">76.37%</w:t>
            </w:r>
          </w:p>
        </w:tc>
        <w:tc>
          <w:tcPr>
            <w:tcW w:w="1330" w:type="dxa"/>
            <w:vAlign w:val="center"/>
          </w:tcPr>
          <w:p>
            <w:pPr>
              <w:pStyle w:val="TableNumber"/>
            </w:pPr>
            <w:r>
              <w:t xml:space="preserve">0.0118</w:t>
            </w:r>
          </w:p>
        </w:tc>
        <w:tc>
          <w:tcPr>
            <w:tcW w:w="1350" w:type="dxa"/>
            <w:vAlign w:val="center"/>
          </w:tcPr>
          <w:p>
            <w:pPr>
              <w:pStyle w:val="TableNumber"/>
            </w:pPr>
            <w:r>
              <w:t xml:space="preserve">0.0187</w:t>
            </w:r>
          </w:p>
        </w:tc>
      </w:tr>
      <w:tr>
        <w:trPr>
          <w:cantSplit/>
        </w:trPr>
        <w:tc>
          <w:tcPr>
            <w:tcW w:w="650" w:type="dxa"/>
            <w:vAlign w:val="center"/>
          </w:tcPr>
          <w:p>
            <w:pPr>
              <w:pStyle w:val="TableNumber"/>
            </w:pPr>
            <w:r>
              <w:t xml:space="preserve">13</w:t>
            </w:r>
          </w:p>
        </w:tc>
        <w:tc>
          <w:tcPr>
            <w:tcW w:w="2800" w:type="dxa"/>
            <w:vAlign w:val="center"/>
          </w:tcPr>
          <w:p>
            <w:pPr>
              <w:pStyle w:val="TableText"/>
            </w:pPr>
            <w:r>
              <w:t xml:space="preserve">reversal_5d</w:t>
            </w:r>
          </w:p>
        </w:tc>
        <w:tc>
          <w:tcPr>
            <w:tcW w:w="1900" w:type="dxa"/>
            <w:vAlign w:val="center"/>
          </w:tcPr>
          <w:p>
            <w:pPr>
              <w:pStyle w:val="TableNumber"/>
            </w:pPr>
            <w:r>
              <w:t xml:space="preserve">0.489689</w:t>
            </w:r>
          </w:p>
        </w:tc>
        <w:tc>
          <w:tcPr>
            <w:tcW w:w="1330" w:type="dxa"/>
            <w:vAlign w:val="center"/>
          </w:tcPr>
          <w:p>
            <w:pPr>
              <w:pStyle w:val="TableNumber"/>
            </w:pPr>
            <w:r>
              <w:t xml:space="preserve">75.22%</w:t>
            </w:r>
          </w:p>
        </w:tc>
        <w:tc>
          <w:tcPr>
            <w:tcW w:w="1330" w:type="dxa"/>
            <w:vAlign w:val="center"/>
          </w:tcPr>
          <w:p>
            <w:pPr>
              <w:pStyle w:val="TableNumber"/>
            </w:pPr>
            <w:r>
              <w:t xml:space="preserve">-0.0118</w:t>
            </w:r>
          </w:p>
        </w:tc>
        <w:tc>
          <w:tcPr>
            <w:tcW w:w="1350" w:type="dxa"/>
            <w:vAlign w:val="center"/>
          </w:tcPr>
          <w:p>
            <w:pPr>
              <w:pStyle w:val="TableNumber"/>
            </w:pPr>
            <w:r>
              <w:t xml:space="preserve">-0.0187</w:t>
            </w:r>
          </w:p>
        </w:tc>
      </w:tr>
    </w:tbl>
    <w:p>
      <w:pPr>
        <w:pStyle w:val="Note"/>
        <w:spacing w:before="160"/>
      </w:pPr>
      <w:r>
        <w:t xml:space="preserve">排名以raw14H N-pinball為準；coverage及corr.是horizon平均，不是合併correlation。5日RankIC只保留相容欄位，正文有全部14日。固定分布無預測數值變異，correlation不適用。</w:t>
      </w:r>
    </w:p>
    <w:p>
      <w:pPr>
        <w:pStyle w:val="11"/>
      </w:pPr>
      <w:r>
        <w:t>附錄 B 可重現性與證據來源</w:t>
      </w:r>
    </w:p>
    <w:tbl>
      <w:tblPr>
        <w:tblStyle w:val="BenchmarkTable"/>
        <w:tblW w:w="9360" w:type="dxa"/>
        <w:tblLayout w:type="fixed"/>
      </w:tblPr>
      <w:tblGrid>
        <w:gridCol w:w="3000"/>
        <w:gridCol w:w="6360"/>
      </w:tblGrid>
      <w:tr>
        <w:trPr>
          <w:tblHeader/>
          <w:cantSplit/>
        </w:trPr>
        <w:tc>
          <w:tcPr>
            <w:tcW w:w="3000" w:type="dxa"/>
            <w:shd w:val="clear" w:fill="DCE6F1"/>
            <w:vAlign w:val="center"/>
          </w:tcPr>
          <w:p>
            <w:pPr>
              <w:pStyle w:val="TableHeader"/>
              <w:keepNext/>
            </w:pPr>
            <w:r>
              <w:t xml:space="preserve">證據</w:t>
            </w:r>
          </w:p>
        </w:tc>
        <w:tc>
          <w:tcPr>
            <w:tcW w:w="6360" w:type="dxa"/>
            <w:shd w:val="clear" w:fill="DCE6F1"/>
            <w:vAlign w:val="center"/>
          </w:tcPr>
          <w:p>
            <w:pPr>
              <w:pStyle w:val="TableHeader"/>
              <w:keepNext/>
            </w:pPr>
            <w:r>
              <w:t xml:space="preserve">本次值或用途</w:t>
            </w:r>
          </w:p>
        </w:tc>
      </w:tr>
      <w:tr>
        <w:trPr>
          <w:cantSplit/>
        </w:trPr>
        <w:tc>
          <w:tcPr>
            <w:tcW w:w="3000" w:type="dxa"/>
            <w:vAlign w:val="center"/>
          </w:tcPr>
          <w:p>
            <w:pPr>
              <w:pStyle w:val="TableText"/>
            </w:pPr>
            <w:r>
              <w:t xml:space="preserve">Run / experiment</w:t>
            </w:r>
          </w:p>
        </w:tc>
        <w:tc>
          <w:tcPr>
            <w:tcW w:w="6360" w:type="dxa"/>
            <w:vAlign w:val="center"/>
          </w:tcPr>
          <w:p>
            <w:pPr>
              <w:pStyle w:val="TableText"/>
            </w:pPr>
            <w:r>
              <w:t xml:space="preserve">run-20261011T200040Z-6a76903c49f1459f</w:t>
              <w:br/>
              <w:t xml:space="preserve">a-direction64-v2; seed42</w:t>
            </w:r>
          </w:p>
        </w:tc>
      </w:tr>
      <w:tr>
        <w:trPr>
          <w:cantSplit/>
        </w:trPr>
        <w:tc>
          <w:tcPr>
            <w:tcW w:w="3000" w:type="dxa"/>
            <w:vAlign w:val="center"/>
          </w:tcPr>
          <w:p>
            <w:pPr>
              <w:pStyle w:val="TableText"/>
            </w:pPr>
            <w:r>
              <w:t xml:space="preserve">Best checkpoint</w:t>
            </w:r>
          </w:p>
        </w:tc>
        <w:tc>
          <w:tcPr>
            <w:tcW w:w="6360" w:type="dxa"/>
            <w:vAlign w:val="center"/>
          </w:tcPr>
          <w:p>
            <w:pPr>
              <w:pStyle w:val="TableText"/>
            </w:pPr>
            <w:r>
              <w:t xml:space="preserve">checkpoint-007360; evaluation2/8; global_step7360</w:t>
            </w:r>
          </w:p>
        </w:tc>
      </w:tr>
      <w:tr>
        <w:trPr>
          <w:cantSplit/>
        </w:trPr>
        <w:tc>
          <w:tcPr>
            <w:tcW w:w="3000" w:type="dxa"/>
            <w:vAlign w:val="center"/>
          </w:tcPr>
          <w:p>
            <w:pPr>
              <w:pStyle w:val="TableText"/>
            </w:pPr>
            <w:r>
              <w:t xml:space="preserve">Validation monitor</w:t>
            </w:r>
          </w:p>
        </w:tc>
        <w:tc>
          <w:tcPr>
            <w:tcW w:w="6360" w:type="dxa"/>
            <w:vAlign w:val="center"/>
          </w:tcPr>
          <w:p>
            <w:pPr>
              <w:pStyle w:val="TableText"/>
            </w:pPr>
            <w:r>
              <w:t xml:space="preserve">0.608252138771; equal-market balanced BA + pinball guard</w:t>
            </w:r>
          </w:p>
        </w:tc>
      </w:tr>
      <w:tr>
        <w:trPr>
          <w:cantSplit/>
        </w:trPr>
        <w:tc>
          <w:tcPr>
            <w:tcW w:w="3000" w:type="dxa"/>
            <w:vAlign w:val="center"/>
          </w:tcPr>
          <w:p>
            <w:pPr>
              <w:pStyle w:val="TableText"/>
            </w:pPr>
            <w:r>
              <w:t xml:space="preserve">Schemas</w:t>
            </w:r>
          </w:p>
        </w:tc>
        <w:tc>
          <w:tcPr>
            <w:tcW w:w="6360" w:type="dxa"/>
            <w:vAlign w:val="center"/>
          </w:tcPr>
          <w:p>
            <w:pPr>
              <w:pStyle w:val="TableText"/>
            </w:pPr>
            <w:r>
              <w:t xml:space="preserve">alpha_quantiles 5.0 [batch,14,3]; direction 2; population logits and balanced decisions</w:t>
            </w:r>
          </w:p>
        </w:tc>
      </w:tr>
      <w:tr>
        <w:trPr>
          <w:cantSplit/>
        </w:trPr>
        <w:tc>
          <w:tcPr>
            <w:tcW w:w="3000" w:type="dxa"/>
            <w:vAlign w:val="center"/>
          </w:tcPr>
          <w:p>
            <w:pPr>
              <w:pStyle w:val="TableText"/>
            </w:pPr>
            <w:r>
              <w:t xml:space="preserve">Evaluation</w:t>
            </w:r>
          </w:p>
        </w:tc>
        <w:tc>
          <w:tcPr>
            <w:tcW w:w="6360" w:type="dxa"/>
            <w:vAlign w:val="center"/>
          </w:tcPr>
          <w:p>
            <w:pPr>
              <w:pStyle w:val="TableText"/>
            </w:pPr>
            <w:r>
              <w:t xml:space="preserve">state=ready; split=test; 534327 windows / 112 dates</w:t>
            </w:r>
          </w:p>
        </w:tc>
      </w:tr>
      <w:tr>
        <w:trPr>
          <w:cantSplit/>
        </w:trPr>
        <w:tc>
          <w:tcPr>
            <w:tcW w:w="3000" w:type="dxa"/>
            <w:vAlign w:val="center"/>
          </w:tcPr>
          <w:p>
            <w:pPr>
              <w:pStyle w:val="TableText"/>
            </w:pPr>
            <w:r>
              <w:t xml:space="preserve">Model architecture SHA256</w:t>
            </w:r>
          </w:p>
        </w:tc>
        <w:tc>
          <w:tcPr>
            <w:tcW w:w="6360" w:type="dxa"/>
            <w:vAlign w:val="center"/>
          </w:tcPr>
          <w:p>
            <w:pPr>
              <w:pStyle w:val="TableText"/>
            </w:pPr>
            <w:r>
              <w:t xml:space="preserve">10a01b8c268bbf984ec7432d591f4d3ceb3e340d959d54200a3eecfed0e6daf8</w:t>
            </w:r>
          </w:p>
        </w:tc>
      </w:tr>
      <w:tr>
        <w:trPr>
          <w:cantSplit/>
        </w:trPr>
        <w:tc>
          <w:tcPr>
            <w:tcW w:w="3000" w:type="dxa"/>
            <w:vAlign w:val="center"/>
          </w:tcPr>
          <w:p>
            <w:pPr>
              <w:pStyle w:val="TableText"/>
            </w:pPr>
            <w:r>
              <w:t xml:space="preserve">Baseline ID</w:t>
            </w:r>
          </w:p>
        </w:tc>
        <w:tc>
          <w:tcPr>
            <w:tcW w:w="6360" w:type="dxa"/>
            <w:vAlign w:val="center"/>
          </w:tcPr>
          <w:p>
            <w:pPr>
              <w:pStyle w:val="TableText"/>
            </w:pPr>
            <w:r>
              <w:t xml:space="preserve">baseline-8aa1da704f1821d72e43412fe7696bbffcd54c7f0b5e2f0c7463188872c00085</w:t>
            </w:r>
          </w:p>
        </w:tc>
      </w:tr>
      <w:tr>
        <w:trPr>
          <w:cantSplit/>
        </w:trPr>
        <w:tc>
          <w:tcPr>
            <w:tcW w:w="3000" w:type="dxa"/>
            <w:vAlign w:val="center"/>
          </w:tcPr>
          <w:p>
            <w:pPr>
              <w:pStyle w:val="TableText"/>
            </w:pPr>
            <w:r>
              <w:t xml:space="preserve">Test membership SHA256</w:t>
            </w:r>
          </w:p>
        </w:tc>
        <w:tc>
          <w:tcPr>
            <w:tcW w:w="6360" w:type="dxa"/>
            <w:vAlign w:val="center"/>
          </w:tcPr>
          <w:p>
            <w:pPr>
              <w:pStyle w:val="TableText"/>
            </w:pPr>
            <w:r>
              <w:t xml:space="preserve">93e2e6a0b74edbdce616b82628aed180dad4d004a9bcd24292a78896c240bc0d</w:t>
            </w:r>
          </w:p>
        </w:tc>
      </w:tr>
    </w:tbl>
    <w:p>
      <w:pPr>
        <w:pStyle w:val="Note"/>
        <w:spacing w:before="160"/>
      </w:pPr>
      <w:r>
        <w:t xml:space="preserve">本機資料根目錄 artifacts/runpod/run-20261011T200040Z-6a76903c49f1459f/。完成與保留checkpoint的22個artifact檔案已核對大小與SHA256；最佳權重、calibration checkpoint與trainer state一致。Manifest列出的40個實作檔案SHA也與目前程式一致。</w:t>
      </w:r>
    </w:p>
    <w:p>
      <w:pPr>
        <w:pStyle w:val="11"/>
      </w:pPr>
      <w:r>
        <w:t xml:space="preserve">附錄 C 指標來源與資料缺口</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400"/>
        <w:gridCol w:w="6960"/>
      </w:tblGrid>
      <w:tr>
        <w:trPr>
          <w:cantSplit/>
          <w:tblHeader/>
        </w:trPr>
        <w:tc>
          <w:tcPr>
            <w:tcW w:w="2400" w:type="dxa"/>
            <w:shd w:fill="DCE6F1"/>
            <w:vAlign w:val="center"/>
          </w:tcPr>
          <w:p>
            <w:pPr>
              <w:pStyle w:val="TableHeader"/>
              <w:keepNext/>
            </w:pPr>
            <w:r>
              <w:t xml:space="preserve">項目</w:t>
            </w:r>
          </w:p>
        </w:tc>
        <w:tc>
          <w:tcPr>
            <w:tcW w:w="6960" w:type="dxa"/>
            <w:shd w:fill="DCE6F1"/>
            <w:vAlign w:val="center"/>
          </w:tcPr>
          <w:p>
            <w:pPr>
              <w:pStyle w:val="TableHeader"/>
              <w:keepNext/>
            </w:pPr>
            <w:r>
              <w:t xml:space="preserve">來源欄位</w:t>
            </w:r>
          </w:p>
        </w:tc>
      </w:tr>
      <w:tr>
        <w:trPr>
          <w:cantSplit/>
        </w:trPr>
        <w:tc>
          <w:tcPr>
            <w:tcW w:w="2400" w:type="dxa"/>
            <w:shd w:fill="FFFFFF"/>
            <w:vAlign w:val="center"/>
          </w:tcPr>
          <w:p>
            <w:pPr>
              <w:pStyle w:val="TableText"/>
            </w:pPr>
            <w:r>
              <w:t xml:space="preserve">Identity</w:t>
            </w:r>
          </w:p>
        </w:tc>
        <w:tc>
          <w:tcPr>
            <w:tcW w:w="6960" w:type="dxa"/>
            <w:shd w:fill="FFFFFF"/>
            <w:vAlign w:val="center"/>
          </w:tcPr>
          <w:p>
            <w:pPr>
              <w:pStyle w:val="TableText"/>
            </w:pPr>
            <w:r>
              <w:t xml:space="preserve">resolved-config.yaml; run-manifest.json training_resume_contract</w:t>
            </w:r>
          </w:p>
        </w:tc>
      </w:tr>
      <w:tr>
        <w:trPr>
          <w:cantSplit/>
        </w:trPr>
        <w:tc>
          <w:tcPr>
            <w:tcW w:w="2400" w:type="dxa"/>
            <w:shd w:fill="F7F9FC"/>
            <w:vAlign w:val="center"/>
          </w:tcPr>
          <w:p>
            <w:pPr>
              <w:pStyle w:val="TableText"/>
            </w:pPr>
            <w:r>
              <w:t xml:space="preserve">Raw / calibrated</w:t>
            </w:r>
          </w:p>
        </w:tc>
        <w:tc>
          <w:tcPr>
            <w:tcW w:w="6960" w:type="dxa"/>
            <w:shd w:fill="F7F9FC"/>
            <w:vAlign w:val="center"/>
          </w:tcPr>
          <w:p>
            <w:pPr>
              <w:pStyle w:val="TableText"/>
            </w:pPr>
            <w:r>
              <w:t xml:space="preserve">models.kronos_full.metrics.aggregate / per_horizon / calibrated</w:t>
            </w:r>
          </w:p>
        </w:tc>
      </w:tr>
      <w:tr>
        <w:trPr>
          <w:cantSplit/>
        </w:trPr>
        <w:tc>
          <w:tcPr>
            <w:tcW w:w="2400" w:type="dxa"/>
            <w:shd w:fill="FFFFFF"/>
            <w:vAlign w:val="center"/>
          </w:tcPr>
          <w:p>
            <w:pPr>
              <w:pStyle w:val="TableText"/>
            </w:pPr>
            <w:r>
              <w:t xml:space="preserve">Population direction</w:t>
            </w:r>
          </w:p>
        </w:tc>
        <w:tc>
          <w:tcPr>
            <w:tcW w:w="6960" w:type="dxa"/>
            <w:shd w:fill="FFFFFF"/>
            <w:vAlign w:val="center"/>
          </w:tcPr>
          <w:p>
            <w:pPr>
              <w:pStyle w:val="TableText"/>
            </w:pPr>
            <w:r>
              <w:t xml:space="preserve">metrics.direction.overall / market / month; probability_source=population_logits</w:t>
            </w:r>
          </w:p>
        </w:tc>
      </w:tr>
      <w:tr>
        <w:trPr>
          <w:cantSplit/>
        </w:trPr>
        <w:tc>
          <w:tcPr>
            <w:tcW w:w="2400" w:type="dxa"/>
            <w:shd w:fill="F7F9FC"/>
            <w:vAlign w:val="center"/>
          </w:tcPr>
          <w:p>
            <w:pPr>
              <w:pStyle w:val="TableText"/>
            </w:pPr>
            <w:r>
              <w:t xml:space="preserve">Balanced decisions</w:t>
            </w:r>
          </w:p>
        </w:tc>
        <w:tc>
          <w:tcPr>
            <w:tcW w:w="6960" w:type="dxa"/>
            <w:shd w:fill="F7F9FC"/>
            <w:vAlign w:val="center"/>
          </w:tcPr>
          <w:p>
            <w:pPr>
              <w:pStyle w:val="TableText"/>
            </w:pPr>
            <w:r>
              <w:t xml:space="preserve">metrics.direction.balanced_decision.overall / market / month / market_macro</w:t>
            </w:r>
          </w:p>
        </w:tc>
      </w:tr>
      <w:tr>
        <w:trPr>
          <w:cantSplit/>
        </w:trPr>
        <w:tc>
          <w:tcPr>
            <w:tcW w:w="2400" w:type="dxa"/>
            <w:shd w:fill="FFFFFF"/>
            <w:vAlign w:val="center"/>
          </w:tcPr>
          <w:p>
            <w:pPr>
              <w:pStyle w:val="TableText"/>
            </w:pPr>
            <w:r>
              <w:t xml:space="preserve">Probability diagnostics</w:t>
            </w:r>
          </w:p>
        </w:tc>
        <w:tc>
          <w:tcPr>
            <w:tcW w:w="6960" w:type="dxa"/>
            <w:shd w:fill="FFFFFF"/>
            <w:vAlign w:val="center"/>
          </w:tcPr>
          <w:p>
            <w:pPr>
              <w:pStyle w:val="TableText"/>
            </w:pPr>
            <w:r>
              <w:t xml:space="preserve">metrics.direction.probability_diagnostics.overall / market / market_macro</w:t>
            </w:r>
          </w:p>
        </w:tc>
      </w:tr>
      <w:tr>
        <w:trPr>
          <w:cantSplit/>
        </w:trPr>
        <w:tc>
          <w:tcPr>
            <w:tcW w:w="2400" w:type="dxa"/>
            <w:shd w:fill="F7F9FC"/>
            <w:vAlign w:val="center"/>
          </w:tcPr>
          <w:p>
            <w:pPr>
              <w:pStyle w:val="TableText"/>
            </w:pPr>
            <w:r>
              <w:t xml:space="preserve">Daily uncertainty</w:t>
            </w:r>
          </w:p>
        </w:tc>
        <w:tc>
          <w:tcPr>
            <w:tcW w:w="6960" w:type="dxa"/>
            <w:shd w:fill="F7F9FC"/>
            <w:vAlign w:val="center"/>
          </w:tcPr>
          <w:p>
            <w:pPr>
              <w:pStyle w:val="TableText"/>
            </w:pPr>
            <w:r>
              <w:t xml:space="preserve">metrics.direction.daily.&lt;date&gt;.population_confusion / balanced_confusion / market</w:t>
            </w:r>
          </w:p>
        </w:tc>
      </w:tr>
      <w:tr>
        <w:trPr>
          <w:cantSplit/>
        </w:trPr>
        <w:tc>
          <w:tcPr>
            <w:tcW w:w="2400" w:type="dxa"/>
            <w:shd w:fill="FFFFFF"/>
            <w:vAlign w:val="center"/>
          </w:tcPr>
          <w:p>
            <w:pPr>
              <w:pStyle w:val="TableText"/>
            </w:pPr>
            <w:r>
              <w:t xml:space="preserve">Joint-up thresholds</w:t>
            </w:r>
          </w:p>
        </w:tc>
        <w:tc>
          <w:tcPr>
            <w:tcW w:w="6960" w:type="dxa"/>
            <w:shd w:fill="FFFFFF"/>
            <w:vAlign w:val="center"/>
          </w:tcPr>
          <w:p>
            <w:pPr>
              <w:pStyle w:val="TableText"/>
            </w:pPr>
            <w:r>
              <w:t xml:space="preserve">probability_diagnostics.&lt;overall|market&gt;.joint_up_confidence.&lt;H&gt;</w:t>
            </w:r>
          </w:p>
        </w:tc>
      </w:tr>
      <w:tr>
        <w:trPr>
          <w:cantSplit/>
        </w:trPr>
        <w:tc>
          <w:tcPr>
            <w:tcW w:w="2400" w:type="dxa"/>
            <w:shd w:fill="F7F9FC"/>
            <w:vAlign w:val="center"/>
          </w:tcPr>
          <w:p>
            <w:pPr>
              <w:pStyle w:val="TableText"/>
            </w:pPr>
            <w:r>
              <w:t xml:space="preserve">Selection chronology</w:t>
            </w:r>
          </w:p>
        </w:tc>
        <w:tc>
          <w:tcPr>
            <w:tcW w:w="6960" w:type="dxa"/>
            <w:shd w:fill="F7F9FC"/>
            <w:vAlign w:val="center"/>
          </w:tcPr>
          <w:p>
            <w:pPr>
              <w:pStyle w:val="TableText"/>
            </w:pPr>
            <w:r>
              <w:t xml:space="preserve">metrics.jsonl validation/evaluation_index; best-checkpoint.json; checkpoint-leaderboard.json</w:t>
            </w:r>
          </w:p>
        </w:tc>
      </w:tr>
      <w:tr>
        <w:trPr>
          <w:cantSplit/>
        </w:trPr>
        <w:tc>
          <w:tcPr>
            <w:tcW w:w="2400" w:type="dxa"/>
            <w:shd w:fill="FFFFFF"/>
            <w:vAlign w:val="center"/>
          </w:tcPr>
          <w:p>
            <w:pPr>
              <w:pStyle w:val="TableText"/>
            </w:pPr>
            <w:r>
              <w:t xml:space="preserve">Training / gradients</w:t>
            </w:r>
          </w:p>
        </w:tc>
        <w:tc>
          <w:tcPr>
            <w:tcW w:w="6960" w:type="dxa"/>
            <w:shd w:fill="FFFFFF"/>
            <w:vAlign w:val="center"/>
          </w:tcPr>
          <w:p>
            <w:pPr>
              <w:pStyle w:val="TableText"/>
            </w:pPr>
            <w:r>
              <w:t xml:space="preserve">checkpoint trainer-state runtime_direction_loss; metrics.jsonl gradient/runtime_optimizer_step</w:t>
            </w:r>
          </w:p>
        </w:tc>
      </w:tr>
      <w:tr>
        <w:trPr>
          <w:cantSplit/>
        </w:trPr>
        <w:tc>
          <w:tcPr>
            <w:tcW w:w="2400" w:type="dxa"/>
            <w:shd w:fill="F7F9FC"/>
            <w:vAlign w:val="center"/>
          </w:tcPr>
          <w:p>
            <w:pPr>
              <w:pStyle w:val="TableText"/>
            </w:pPr>
            <w:r>
              <w:t xml:space="preserve">Independent ranking</w:t>
            </w:r>
          </w:p>
        </w:tc>
        <w:tc>
          <w:tcPr>
            <w:tcW w:w="6960" w:type="dxa"/>
            <w:shd w:fill="F7F9FC"/>
            <w:vAlign w:val="center"/>
          </w:tcPr>
          <w:p>
            <w:pPr>
              <w:pStyle w:val="TableText"/>
            </w:pPr>
            <w:r>
              <w:t xml:space="preserve">metrics.independent_ranking.by_market.&lt;MARKET&gt;.&lt;Hd&gt;</w:t>
            </w:r>
          </w:p>
        </w:tc>
      </w:tr>
      <w:tr>
        <w:trPr>
          <w:cantSplit/>
        </w:trPr>
        <w:tc>
          <w:tcPr>
            <w:tcW w:w="2400" w:type="dxa"/>
            <w:shd w:fill="FFFFFF"/>
            <w:vAlign w:val="center"/>
          </w:tcPr>
          <w:p>
            <w:pPr>
              <w:pStyle w:val="TableText"/>
            </w:pPr>
            <w:r>
              <w:t xml:space="preserve">Baseline and paired pinball</w:t>
            </w:r>
          </w:p>
        </w:tc>
        <w:tc>
          <w:tcPr>
            <w:tcW w:w="6960" w:type="dxa"/>
            <w:shd w:fill="FFFFFF"/>
            <w:vAlign w:val="center"/>
          </w:tcPr>
          <w:p>
            <w:pPr>
              <w:pStyle w:val="TableText"/>
            </w:pPr>
            <w:r>
              <w:t xml:space="preserve">comparison.direction.models; comparison.full_minus_baseline_date_paired</w:t>
            </w:r>
          </w:p>
        </w:tc>
      </w:tr>
    </w:tbl>
    <w:p>
      <w:pPr>
        <w:pStyle w:val="a"/>
        <w:spacing w:before="160"/>
      </w:pPr>
      <w:r>
        <w:t xml:space="preserve">本輪已提供population／balanced逐日混淆矩陣及confidence bins，因此可計算本報告的區塊重抽樣分類區間，不沿用「方向區間無法算」的舊缺口。仍缺本機完整逐筆預測機率、q50排序共同市場／有效日期對照、已統一資金尺度的投資組合序列，以及legacy可配對逐日方向輸出；不能用彙總值重建這些缺項。</w:t>
      </w:r>
    </w:p>
    <w:p>
      <w:pPr>
        <w:pStyle w:val="21"/>
      </w:pPr>
      <w:r>
        <w:t xml:space="preserve">本輪校準模式</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600"/>
        <w:gridCol w:w="2300"/>
        <w:gridCol w:w="4460"/>
      </w:tblGrid>
      <w:tr>
        <w:trPr>
          <w:cantSplit/>
          <w:tblHeader/>
        </w:trPr>
        <w:tc>
          <w:tcPr>
            <w:tcW w:w="2600" w:type="dxa"/>
            <w:shd w:fill="DCE6F1"/>
            <w:vAlign w:val="center"/>
          </w:tcPr>
          <w:p>
            <w:pPr>
              <w:pStyle w:val="TableHeader"/>
              <w:keepNext/>
            </w:pPr>
            <w:r>
              <w:t xml:space="preserve">Field</w:t>
            </w:r>
          </w:p>
        </w:tc>
        <w:tc>
          <w:tcPr>
            <w:tcW w:w="2300" w:type="dxa"/>
            <w:shd w:fill="DCE6F1"/>
            <w:vAlign w:val="center"/>
          </w:tcPr>
          <w:p>
            <w:pPr>
              <w:pStyle w:val="TableHeader"/>
              <w:keepNext/>
            </w:pPr>
            <w:r>
              <w:t xml:space="preserve">Status</w:t>
            </w:r>
          </w:p>
        </w:tc>
        <w:tc>
          <w:tcPr>
            <w:tcW w:w="4460" w:type="dxa"/>
            <w:shd w:fill="DCE6F1"/>
            <w:vAlign w:val="center"/>
          </w:tcPr>
          <w:p>
            <w:pPr>
              <w:pStyle w:val="TableHeader"/>
              <w:keepNext/>
            </w:pPr>
            <w:r>
              <w:t xml:space="preserve">Interpretation</w:t>
            </w:r>
          </w:p>
        </w:tc>
      </w:tr>
      <w:tr>
        <w:trPr>
          <w:cantSplit/>
        </w:trPr>
        <w:tc>
          <w:tcPr>
            <w:tcW w:w="2600" w:type="dxa"/>
            <w:shd w:fill="FFFFFF"/>
            <w:vAlign w:val="center"/>
          </w:tcPr>
          <w:p>
            <w:pPr>
              <w:pStyle w:val="TableText"/>
            </w:pPr>
            <w:r>
              <w:t xml:space="preserve">raw</w:t>
            </w:r>
          </w:p>
        </w:tc>
        <w:tc>
          <w:tcPr>
            <w:tcW w:w="2300" w:type="dxa"/>
            <w:shd w:fill="FFFFFF"/>
            <w:vAlign w:val="center"/>
          </w:tcPr>
          <w:p>
            <w:pPr>
              <w:pStyle w:val="TableText"/>
            </w:pPr>
            <w:r>
              <w:t xml:space="preserve">Present</w:t>
            </w:r>
          </w:p>
        </w:tc>
        <w:tc>
          <w:tcPr>
            <w:tcW w:w="4460" w:type="dxa"/>
            <w:shd w:fill="FFFFFF"/>
            <w:vAlign w:val="center"/>
          </w:tcPr>
          <w:p>
            <w:pPr>
              <w:pStyle w:val="TableText"/>
            </w:pPr>
            <w:r>
              <w:t xml:space="preserve">Uncalibrated distribution comparison</w:t>
            </w:r>
          </w:p>
        </w:tc>
      </w:tr>
      <w:tr>
        <w:trPr>
          <w:cantSplit/>
        </w:trPr>
        <w:tc>
          <w:tcPr>
            <w:tcW w:w="2600" w:type="dxa"/>
            <w:shd w:fill="F7F9FC"/>
            <w:vAlign w:val="center"/>
          </w:tcPr>
          <w:p>
            <w:pPr>
              <w:pStyle w:val="TableText"/>
            </w:pPr>
            <w:r>
              <w:t xml:space="preserve">calibrated</w:t>
            </w:r>
          </w:p>
        </w:tc>
        <w:tc>
          <w:tcPr>
            <w:tcW w:w="2300" w:type="dxa"/>
            <w:shd w:fill="F7F9FC"/>
            <w:vAlign w:val="center"/>
          </w:tcPr>
          <w:p>
            <w:pPr>
              <w:pStyle w:val="TableText"/>
            </w:pPr>
            <w:r>
              <w:t xml:space="preserve">Frozen static</w:t>
            </w:r>
          </w:p>
        </w:tc>
        <w:tc>
          <w:tcPr>
            <w:tcW w:w="4460" w:type="dxa"/>
            <w:shd w:fill="F7F9FC"/>
            <w:vAlign w:val="center"/>
          </w:tcPr>
          <w:p>
            <w:pPr>
              <w:pStyle w:val="TableText"/>
            </w:pPr>
            <w:r>
              <w:t xml:space="preserve">Validation-fit; q50 unchanged</w:t>
            </w:r>
          </w:p>
        </w:tc>
      </w:tr>
      <w:tr>
        <w:trPr>
          <w:cantSplit/>
        </w:trPr>
        <w:tc>
          <w:tcPr>
            <w:tcW w:w="2600" w:type="dxa"/>
            <w:shd w:fill="FFFFFF"/>
            <w:vAlign w:val="center"/>
          </w:tcPr>
          <w:p>
            <w:pPr>
              <w:pStyle w:val="TableText"/>
            </w:pPr>
            <w:r>
              <w:t xml:space="preserve">calibrated_static</w:t>
            </w:r>
          </w:p>
        </w:tc>
        <w:tc>
          <w:tcPr>
            <w:tcW w:w="2300" w:type="dxa"/>
            <w:shd w:fill="FFFFFF"/>
            <w:vAlign w:val="center"/>
          </w:tcPr>
          <w:p>
            <w:pPr>
              <w:pStyle w:val="TableText"/>
            </w:pPr>
            <w:r>
              <w:t xml:space="preserve">N/A separate field</w:t>
            </w:r>
          </w:p>
        </w:tc>
        <w:tc>
          <w:tcPr>
            <w:tcW w:w="4460" w:type="dxa"/>
            <w:shd w:fill="FFFFFF"/>
            <w:vAlign w:val="center"/>
          </w:tcPr>
          <w:p>
            <w:pPr>
              <w:pStyle w:val="TableText"/>
            </w:pPr>
            <w:r>
              <w:t xml:space="preserve">No fabricated second mode</w:t>
            </w:r>
          </w:p>
        </w:tc>
      </w:tr>
      <w:tr>
        <w:trPr>
          <w:cantSplit/>
        </w:trPr>
        <w:tc>
          <w:tcPr>
            <w:tcW w:w="2600" w:type="dxa"/>
            <w:shd w:fill="F7F9FC"/>
            <w:vAlign w:val="center"/>
          </w:tcPr>
          <w:p>
            <w:pPr>
              <w:pStyle w:val="TableText"/>
            </w:pPr>
            <w:r>
              <w:t xml:space="preserve">calibrated_online</w:t>
            </w:r>
          </w:p>
        </w:tc>
        <w:tc>
          <w:tcPr>
            <w:tcW w:w="2300" w:type="dxa"/>
            <w:shd w:fill="F7F9FC"/>
            <w:vAlign w:val="center"/>
          </w:tcPr>
          <w:p>
            <w:pPr>
              <w:pStyle w:val="TableText"/>
            </w:pPr>
            <w:r>
              <w:t xml:space="preserve">N/A absent</w:t>
            </w:r>
          </w:p>
        </w:tc>
        <w:tc>
          <w:tcPr>
            <w:tcW w:w="4460" w:type="dxa"/>
            <w:shd w:fill="F7F9FC"/>
            <w:vAlign w:val="center"/>
          </w:tcPr>
          <w:p>
            <w:pPr>
              <w:pStyle w:val="TableText"/>
            </w:pPr>
            <w:r>
              <w:t xml:space="preserve">No online feedback in this run</w:t>
            </w:r>
          </w:p>
        </w:tc>
      </w:tr>
    </w:tbl>
    <w:p>
      <w:pPr>
        <w:pStyle w:val="a"/>
        <w:spacing w:before="160"/>
      </w:pPr>
      <w:r>
        <w:t xml:space="preserve">Calibrated是validation擬合後凍結的市場／horizon尾距離調整；不是adaptive的regime／online模式。Calibrated_static與calibrated_online未另提供，寫不適用。方向機率可靠度由獨立ECE／Brier／CE診斷檢查，不由quantile校準取代。</w:t>
      </w:r>
    </w:p>
    <w:p>
      <w:pPr>
        <w:pStyle w:val="21"/>
      </w:pPr>
      <w:r>
        <w:t xml:space="preserve">證據檔案 SHA256</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600"/>
        <w:gridCol w:w="6760"/>
      </w:tblGrid>
      <w:tr>
        <w:trPr>
          <w:cantSplit/>
          <w:tblHeader/>
        </w:trPr>
        <w:tc>
          <w:tcPr>
            <w:tcW w:w="2600" w:type="dxa"/>
            <w:shd w:fill="DCE6F1"/>
            <w:vAlign w:val="center"/>
          </w:tcPr>
          <w:p>
            <w:pPr>
              <w:pStyle w:val="TableHeader"/>
              <w:keepNext/>
            </w:pPr>
            <w:r>
              <w:t xml:space="preserve">File</w:t>
            </w:r>
          </w:p>
        </w:tc>
        <w:tc>
          <w:tcPr>
            <w:tcW w:w="6760" w:type="dxa"/>
            <w:shd w:fill="DCE6F1"/>
            <w:vAlign w:val="center"/>
          </w:tcPr>
          <w:p>
            <w:pPr>
              <w:pStyle w:val="TableHeader"/>
              <w:keepNext/>
            </w:pPr>
            <w:r>
              <w:t xml:space="preserve">SHA256</w:t>
            </w:r>
          </w:p>
        </w:tc>
      </w:tr>
      <w:tr>
        <w:trPr>
          <w:cantSplit/>
        </w:trPr>
        <w:tc>
          <w:tcPr>
            <w:tcW w:w="2600" w:type="dxa"/>
            <w:shd w:fill="FFFFFF"/>
            <w:vAlign w:val="center"/>
          </w:tcPr>
          <w:p>
            <w:pPr>
              <w:pStyle w:val="TableText"/>
            </w:pPr>
            <w:r>
              <w:t xml:space="preserve">resolved-config.yaml</w:t>
            </w:r>
          </w:p>
        </w:tc>
        <w:tc>
          <w:tcPr>
            <w:tcW w:w="6760" w:type="dxa"/>
            <w:shd w:fill="FFFFFF"/>
            <w:vAlign w:val="center"/>
          </w:tcPr>
          <w:p>
            <w:pPr>
              <w:pStyle w:val="TableText"/>
            </w:pPr>
            <w:r>
              <w:t xml:space="preserve">973293941a3f16c2dd6a4d791ffb9721b0458b84abb0f0470b0352ac67a54fae</w:t>
            </w:r>
          </w:p>
        </w:tc>
      </w:tr>
      <w:tr>
        <w:trPr>
          <w:cantSplit/>
        </w:trPr>
        <w:tc>
          <w:tcPr>
            <w:tcW w:w="2600" w:type="dxa"/>
            <w:shd w:fill="F7F9FC"/>
            <w:vAlign w:val="center"/>
          </w:tcPr>
          <w:p>
            <w:pPr>
              <w:pStyle w:val="TableText"/>
            </w:pPr>
            <w:r>
              <w:t xml:space="preserve">run-manifest.json</w:t>
            </w:r>
          </w:p>
        </w:tc>
        <w:tc>
          <w:tcPr>
            <w:tcW w:w="6760" w:type="dxa"/>
            <w:shd w:fill="F7F9FC"/>
            <w:vAlign w:val="center"/>
          </w:tcPr>
          <w:p>
            <w:pPr>
              <w:pStyle w:val="TableText"/>
            </w:pPr>
            <w:r>
              <w:t xml:space="preserve">0aec182466ce7194589d0a6fed727e3d13494603d4df6fe0d1061e1e495de7af</w:t>
            </w:r>
          </w:p>
        </w:tc>
      </w:tr>
      <w:tr>
        <w:trPr>
          <w:cantSplit/>
        </w:trPr>
        <w:tc>
          <w:tcPr>
            <w:tcW w:w="2600" w:type="dxa"/>
            <w:shd w:fill="FFFFFF"/>
            <w:vAlign w:val="center"/>
          </w:tcPr>
          <w:p>
            <w:pPr>
              <w:pStyle w:val="TableText"/>
            </w:pPr>
            <w:r>
              <w:t xml:space="preserve">validation-benchmark.json</w:t>
            </w:r>
          </w:p>
        </w:tc>
        <w:tc>
          <w:tcPr>
            <w:tcW w:w="6760" w:type="dxa"/>
            <w:shd w:fill="FFFFFF"/>
            <w:vAlign w:val="center"/>
          </w:tcPr>
          <w:p>
            <w:pPr>
              <w:pStyle w:val="TableText"/>
            </w:pPr>
            <w:r>
              <w:t xml:space="preserve">53b1d1fa2de374c8189b0f5d4c8365529c9aea2f2b38d8c1f575937c52863028</w:t>
            </w:r>
          </w:p>
        </w:tc>
      </w:tr>
      <w:tr>
        <w:trPr>
          <w:cantSplit/>
        </w:trPr>
        <w:tc>
          <w:tcPr>
            <w:tcW w:w="2600" w:type="dxa"/>
            <w:shd w:fill="F7F9FC"/>
            <w:vAlign w:val="center"/>
          </w:tcPr>
          <w:p>
            <w:pPr>
              <w:pStyle w:val="TableText"/>
            </w:pPr>
            <w:r>
              <w:t xml:space="preserve">interval-calibration.json</w:t>
            </w:r>
          </w:p>
        </w:tc>
        <w:tc>
          <w:tcPr>
            <w:tcW w:w="6760" w:type="dxa"/>
            <w:shd w:fill="F7F9FC"/>
            <w:vAlign w:val="center"/>
          </w:tcPr>
          <w:p>
            <w:pPr>
              <w:pStyle w:val="TableText"/>
            </w:pPr>
            <w:r>
              <w:t xml:space="preserve">b08376acb14b11d5b3a73fa571e2ca1ba41503f42de63ce285ac7562fa19a599</w:t>
            </w:r>
          </w:p>
        </w:tc>
      </w:tr>
      <w:tr>
        <w:trPr>
          <w:cantSplit/>
        </w:trPr>
        <w:tc>
          <w:tcPr>
            <w:tcW w:w="2600" w:type="dxa"/>
            <w:shd w:fill="FFFFFF"/>
            <w:vAlign w:val="center"/>
          </w:tcPr>
          <w:p>
            <w:pPr>
              <w:pStyle w:val="TableText"/>
            </w:pPr>
            <w:r>
              <w:t xml:space="preserve">best-checkpoint.json</w:t>
            </w:r>
          </w:p>
        </w:tc>
        <w:tc>
          <w:tcPr>
            <w:tcW w:w="6760" w:type="dxa"/>
            <w:shd w:fill="FFFFFF"/>
            <w:vAlign w:val="center"/>
          </w:tcPr>
          <w:p>
            <w:pPr>
              <w:pStyle w:val="TableText"/>
            </w:pPr>
            <w:r>
              <w:t xml:space="preserve">05f71b5311f39884c006ffc15189c27610acad893f29238c9463bc7d5db4489c</w:t>
            </w:r>
          </w:p>
        </w:tc>
      </w:tr>
      <w:tr>
        <w:trPr>
          <w:cantSplit/>
        </w:trPr>
        <w:tc>
          <w:tcPr>
            <w:tcW w:w="2600" w:type="dxa"/>
            <w:shd w:fill="FFFFFF"/>
            <w:vAlign w:val="center"/>
          </w:tcPr>
          <w:p>
            <w:pPr>
              <w:pStyle w:val="TableText"/>
            </w:pPr>
            <w:r>
              <w:t xml:space="preserve">checkpoint-leaderboard.json</w:t>
            </w:r>
          </w:p>
        </w:tc>
        <w:tc>
          <w:tcPr>
            <w:tcW w:w="6760" w:type="dxa"/>
            <w:shd w:fill="FFFFFF"/>
            <w:vAlign w:val="center"/>
          </w:tcPr>
          <w:p>
            <w:pPr>
              <w:pStyle w:val="TableText"/>
            </w:pPr>
            <w:r>
              <w:t xml:space="preserve">46bca03832961a7ed9940881552209c5b127c2928a233fec569b117cf7050d4e</w:t>
            </w:r>
          </w:p>
        </w:tc>
      </w:tr>
      <w:tr>
        <w:trPr>
          <w:cantSplit/>
        </w:trPr>
        <w:tc>
          <w:tcPr>
            <w:tcW w:w="2600" w:type="dxa"/>
            <w:shd w:fill="FFFFFF"/>
            <w:vAlign w:val="center"/>
          </w:tcPr>
          <w:p>
            <w:pPr>
              <w:pStyle w:val="TableText"/>
            </w:pPr>
            <w:r>
              <w:t xml:space="preserve">summary.json</w:t>
            </w:r>
          </w:p>
        </w:tc>
        <w:tc>
          <w:tcPr>
            <w:tcW w:w="6760" w:type="dxa"/>
            <w:shd w:fill="FFFFFF"/>
            <w:vAlign w:val="center"/>
          </w:tcPr>
          <w:p>
            <w:pPr>
              <w:pStyle w:val="TableText"/>
            </w:pPr>
            <w:r>
              <w:t xml:space="preserve">2c20612f9ad2f31f33987704ef790ab097d509ae5dc682046b45ea5c60d7b9a1</w:t>
            </w:r>
          </w:p>
        </w:tc>
      </w:tr>
      <w:tr>
        <w:trPr>
          <w:cantSplit/>
        </w:trPr>
        <w:tc>
          <w:tcPr>
            <w:tcW w:w="2600" w:type="dxa"/>
            <w:shd w:fill="FFFFFF"/>
            <w:vAlign w:val="center"/>
          </w:tcPr>
          <w:p>
            <w:pPr>
              <w:pStyle w:val="TableText"/>
            </w:pPr>
            <w:r>
              <w:t xml:space="preserve">metrics.jsonl</w:t>
            </w:r>
          </w:p>
        </w:tc>
        <w:tc>
          <w:tcPr>
            <w:tcW w:w="6760" w:type="dxa"/>
            <w:shd w:fill="FFFFFF"/>
            <w:vAlign w:val="center"/>
          </w:tcPr>
          <w:p>
            <w:pPr>
              <w:pStyle w:val="TableText"/>
            </w:pPr>
            <w:r>
              <w:t xml:space="preserve">9031e6fe2a82297f66b1bdb873f06a03c5c144b30820d3cbeaf5d51ac75324e3</w:t>
            </w:r>
          </w:p>
        </w:tc>
      </w:tr>
      <w:tr>
        <w:trPr>
          <w:cantSplit/>
        </w:trPr>
        <w:tc>
          <w:tcPr>
            <w:tcW w:w="2600" w:type="dxa"/>
            <w:shd w:fill="FFFFFF"/>
            <w:vAlign w:val="center"/>
          </w:tcPr>
          <w:p>
            <w:pPr>
              <w:pStyle w:val="TableText"/>
            </w:pPr>
            <w:r>
              <w:t xml:space="preserve">completion-result/training-result.json</w:t>
            </w:r>
          </w:p>
        </w:tc>
        <w:tc>
          <w:tcPr>
            <w:tcW w:w="6760" w:type="dxa"/>
            <w:shd w:fill="FFFFFF"/>
            <w:vAlign w:val="center"/>
          </w:tcPr>
          <w:p>
            <w:pPr>
              <w:pStyle w:val="TableText"/>
            </w:pPr>
            <w:r>
              <w:t xml:space="preserve">5c18e09b728487999f9e1cbd923b07f365ab9bd864b2b4e99074e04bb263420f</w:t>
            </w:r>
          </w:p>
        </w:tc>
      </w:tr>
    </w:tbl>
    <w:p>
      <w:pPr>
        <w:pStyle w:val="11"/>
      </w:pPr>
      <w:r>
        <w:t xml:space="preserve">附錄D 與原版direction64的同holdout比較</w:t>
      </w:r>
    </w:p>
    <w:p>
      <w:pPr>
        <w:pStyle w:val="21"/>
      </w:pPr>
      <w:r>
        <w:t xml:space="preserve">架構與各任務結果</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500"/>
        <w:gridCol w:w="6860"/>
      </w:tblGrid>
      <w:tr>
        <w:trPr>
          <w:cantSplit/>
          <w:tblHeader/>
        </w:trPr>
        <w:tc>
          <w:tcPr>
            <w:tcW w:w="2500" w:type="dxa"/>
            <w:shd w:fill="DCE6F1"/>
            <w:vAlign w:val="center"/>
          </w:tcPr>
          <w:p>
            <w:pPr>
              <w:pStyle w:val="TableHeader"/>
              <w:keepNext/>
            </w:pPr>
            <w:r>
              <w:t xml:space="preserve">架構與實驗</w:t>
            </w:r>
          </w:p>
        </w:tc>
        <w:tc>
          <w:tcPr>
            <w:tcW w:w="6860" w:type="dxa"/>
            <w:shd w:fill="DCE6F1"/>
            <w:vAlign w:val="center"/>
          </w:tcPr>
          <w:p>
            <w:pPr>
              <w:pStyle w:val="TableHeader"/>
              <w:keepNext/>
            </w:pPr>
            <w:r>
              <w:t xml:space="preserve">同一test的結果</w:t>
            </w:r>
          </w:p>
        </w:tc>
      </w:tr>
      <w:tr>
        <w:trPr>
          <w:cantSplit/>
        </w:trPr>
        <w:tc>
          <w:tcPr>
            <w:tcW w:w="2500" w:type="dxa"/>
            <w:shd w:fill="FFFFFF"/>
            <w:vAlign w:val="center"/>
          </w:tcPr>
          <w:p>
            <w:pPr>
              <w:pStyle w:val="TableText"/>
            </w:pPr>
            <w:r>
              <w:t xml:space="preserve">V2 seed42</w:t>
              <w:br/>
              <w:t xml:space="preserve">run-20261011T200040Z-6a76903c49f1459f</w:t>
            </w:r>
          </w:p>
        </w:tc>
        <w:tc>
          <w:tcPr>
            <w:tcW w:w="6860" w:type="dxa"/>
            <w:shd w:fill="FFFFFF"/>
            <w:vAlign w:val="center"/>
          </w:tcPr>
          <w:p>
            <w:pPr>
              <w:pStyle w:val="TableText"/>
            </w:pPr>
            <w:r>
              <w:t xml:space="preserve">Raw / cal pinball 0.293857 / 0.292431</w:t>
              <w:br/>
              <w:t xml:space="preserve">Population abs / alpha F1 0.3748 / 0.3610</w:t>
              <w:br/>
              <w:t xml:space="preserve">Balanced abs / alpha BA 0.4182 / 0.3936</w:t>
            </w:r>
          </w:p>
        </w:tc>
      </w:tr>
      <w:tr>
        <w:trPr>
          <w:cantSplit/>
        </w:trPr>
        <w:tc>
          <w:tcPr>
            <w:tcW w:w="2500" w:type="dxa"/>
            <w:shd w:fill="F7F9FC"/>
            <w:vAlign w:val="center"/>
          </w:tcPr>
          <w:p>
            <w:pPr>
              <w:pStyle w:val="TableText"/>
            </w:pPr>
            <w:r>
              <w:t xml:space="preserve">Legacy seed42</w:t>
              <w:br/>
              <w:t xml:space="preserve">run-20261010T112317Z-a2128baabec94c55</w:t>
            </w:r>
          </w:p>
        </w:tc>
        <w:tc>
          <w:tcPr>
            <w:tcW w:w="6860" w:type="dxa"/>
            <w:shd w:fill="F7F9FC"/>
            <w:vAlign w:val="center"/>
          </w:tcPr>
          <w:p>
            <w:pPr>
              <w:pStyle w:val="TableText"/>
            </w:pPr>
            <w:r>
              <w:t xml:space="preserve">Raw / cal pinball 0.297410 / 0.295864</w:t>
              <w:br/>
              <w:t xml:space="preserve">Population abs / alpha F1 0.3632 / 0.3171</w:t>
              <w:br/>
              <w:t xml:space="preserve">Balanced decision N/A</w:t>
            </w:r>
          </w:p>
        </w:tc>
      </w:tr>
      <w:tr>
        <w:trPr>
          <w:cantSplit/>
        </w:trPr>
        <w:tc>
          <w:tcPr>
            <w:tcW w:w="2500" w:type="dxa"/>
            <w:shd w:fill="FFFFFF"/>
            <w:vAlign w:val="center"/>
          </w:tcPr>
          <w:p>
            <w:pPr>
              <w:pStyle w:val="TableText"/>
            </w:pPr>
            <w:r>
              <w:t xml:space="preserve">Legacy seed43</w:t>
              <w:br/>
              <w:t xml:space="preserve">run-20261010T112320Z-1531ef3bf22949ad</w:t>
            </w:r>
          </w:p>
        </w:tc>
        <w:tc>
          <w:tcPr>
            <w:tcW w:w="6860" w:type="dxa"/>
            <w:shd w:fill="FFFFFF"/>
            <w:vAlign w:val="center"/>
          </w:tcPr>
          <w:p>
            <w:pPr>
              <w:pStyle w:val="TableText"/>
            </w:pPr>
            <w:r>
              <w:t xml:space="preserve">Raw / cal pinball 0.294903 / 0.293303</w:t>
              <w:br/>
              <w:t xml:space="preserve">Population abs / alpha F1 0.3859 / 0.3473</w:t>
              <w:br/>
              <w:t xml:space="preserve">Balanced decision N/A</w:t>
            </w:r>
          </w:p>
        </w:tc>
      </w:tr>
      <w:tr>
        <w:trPr>
          <w:cantSplit/>
        </w:trPr>
        <w:tc>
          <w:tcPr>
            <w:tcW w:w="2500" w:type="dxa"/>
            <w:shd w:fill="F7F9FC"/>
            <w:vAlign w:val="center"/>
          </w:tcPr>
          <w:p>
            <w:pPr>
              <w:pStyle w:val="TableText"/>
            </w:pPr>
            <w:r>
              <w:t xml:space="preserve">Legacy seed44</w:t>
              <w:br/>
              <w:t xml:space="preserve">run-20261010T112319Z-bb81bfdd1b4545f5</w:t>
            </w:r>
          </w:p>
        </w:tc>
        <w:tc>
          <w:tcPr>
            <w:tcW w:w="6860" w:type="dxa"/>
            <w:shd w:fill="F7F9FC"/>
            <w:vAlign w:val="center"/>
          </w:tcPr>
          <w:p>
            <w:pPr>
              <w:pStyle w:val="TableText"/>
            </w:pPr>
            <w:r>
              <w:t xml:space="preserve">Raw / cal pinball 0.294654 / 0.293850</w:t>
              <w:br/>
              <w:t xml:space="preserve">Population abs / alpha F1 0.3775 / 0.3413</w:t>
              <w:br/>
              <w:t xml:space="preserve">Balanced decision N/A</w:t>
            </w:r>
          </w:p>
        </w:tc>
      </w:tr>
      <w:tr>
        <w:trPr>
          <w:cantSplit/>
        </w:trPr>
        <w:tc>
          <w:tcPr>
            <w:tcW w:w="2500" w:type="dxa"/>
            <w:shd w:fill="FFFFFF"/>
            <w:vAlign w:val="center"/>
          </w:tcPr>
          <w:p>
            <w:pPr>
              <w:pStyle w:val="TableText"/>
            </w:pPr>
            <w:r>
              <w:t xml:space="preserve">Comparison boundary</w:t>
            </w:r>
          </w:p>
        </w:tc>
        <w:tc>
          <w:tcPr>
            <w:tcW w:w="6860" w:type="dxa"/>
            <w:shd w:fill="FFFFFF"/>
            <w:vAlign w:val="center"/>
          </w:tcPr>
          <w:p>
            <w:pPr>
              <w:pStyle w:val="TableText"/>
            </w:pPr>
            <w:r>
              <w:t xml:space="preserve">Same ordered test and cost labels; different architectures and selection rules; no causal ablation or multi-seed v2 claim</w:t>
            </w:r>
          </w:p>
        </w:tc>
      </w:tr>
    </w:tbl>
    <w:p>
      <w:pPr>
        <w:pStyle w:val="a"/>
        <w:spacing w:before="160"/>
      </w:pPr>
      <w:r>
        <w:t xml:space="preserve">V2 raw／calibrated pinball及population alpha macro-F1都優於三個legacy seeds；absolute macro-F1低於legacy43與44，但高於legacy42。這是架構、選模與訓練共同變動的比較，不是PCGrad或某一分支的因果ablation，也不是V2多seed穩定性。</w:t>
      </w:r>
    </w:p>
    <w:p>
      <w:pPr>
        <w:pStyle w:val="11"/>
      </w:pPr>
      <w:r>
        <w:t xml:space="preserve">附錄E 日期配對分布誤差</w:t>
      </w:r>
    </w:p>
    <w:p>
      <w:pPr>
        <w:pStyle w:val="a"/>
      </w:pPr>
      <w:r>
        <w:t xml:space="preserve">既有JSON先按預測日期平均normalized pinball的主模型−baseline差，再以14個預測日期circular moving blocks、1,000次bootstrap估95%區間。負差表示主模型分布誤差較低；與所有股票樣本加權的aggregate差不同。112日不是534,327個獨立樣本；區間未作多重比較校正。</w:t>
      </w:r>
    </w:p>
    <w:tbl>
      <w:tblPr>
        <w:tblStyle w:val="BenchmarkTable"/>
        <w:tblW w:w="9360" w:type="dxa"/>
        <w:tblLayout w:type="fixed"/>
      </w:tblPr>
      <w:tblGrid>
        <w:gridCol w:w="2016"/>
        <w:gridCol w:w="1152"/>
        <w:gridCol w:w="1584"/>
        <w:gridCol w:w="1440"/>
        <w:gridCol w:w="1440"/>
        <w:gridCol w:w="1728"/>
      </w:tblGrid>
      <w:tr>
        <w:trPr>
          <w:tblHeader/>
          <w:cantSplit/>
        </w:trPr>
        <w:tc>
          <w:tcPr>
            <w:tcW w:w="2016" w:type="dxa"/>
            <w:shd w:val="clear" w:fill="DCE6F1"/>
            <w:vAlign w:val="center"/>
          </w:tcPr>
          <w:p>
            <w:pPr>
              <w:pStyle w:val="TableHeader"/>
              <w:keepNext/>
            </w:pPr>
            <w:r>
              <w:t xml:space="preserve">Baseline</w:t>
            </w:r>
          </w:p>
        </w:tc>
        <w:tc>
          <w:tcPr>
            <w:tcW w:w="1152" w:type="dxa"/>
            <w:shd w:val="clear" w:fill="DCE6F1"/>
            <w:vAlign w:val="center"/>
          </w:tcPr>
          <w:p>
            <w:pPr>
              <w:pStyle w:val="TableHeader"/>
              <w:keepNext/>
            </w:pPr>
            <w:r>
              <w:t xml:space="preserve">Seed/source</w:t>
            </w:r>
          </w:p>
        </w:tc>
        <w:tc>
          <w:tcPr>
            <w:tcW w:w="1584" w:type="dxa"/>
            <w:shd w:val="clear" w:fill="DCE6F1"/>
            <w:vAlign w:val="center"/>
          </w:tcPr>
          <w:p>
            <w:pPr>
              <w:pStyle w:val="TableHeader"/>
              <w:keepNext/>
            </w:pPr>
            <w:r>
              <w:t xml:space="preserve">Mean daily gap</w:t>
            </w:r>
          </w:p>
        </w:tc>
        <w:tc>
          <w:tcPr>
            <w:tcW w:w="1440" w:type="dxa"/>
            <w:shd w:val="clear" w:fill="DCE6F1"/>
            <w:vAlign w:val="center"/>
          </w:tcPr>
          <w:p>
            <w:pPr>
              <w:pStyle w:val="TableHeader"/>
              <w:keepNext/>
            </w:pPr>
            <w:r>
              <w:t xml:space="preserve">95% lower</w:t>
            </w:r>
          </w:p>
        </w:tc>
        <w:tc>
          <w:tcPr>
            <w:tcW w:w="1440" w:type="dxa"/>
            <w:shd w:val="clear" w:fill="DCE6F1"/>
            <w:vAlign w:val="center"/>
          </w:tcPr>
          <w:p>
            <w:pPr>
              <w:pStyle w:val="TableHeader"/>
              <w:keepNext/>
            </w:pPr>
            <w:r>
              <w:t xml:space="preserve">95% upper</w:t>
            </w:r>
          </w:p>
        </w:tc>
        <w:tc>
          <w:tcPr>
            <w:tcW w:w="1728" w:type="dxa"/>
            <w:shd w:val="clear" w:fill="DCE6F1"/>
            <w:vAlign w:val="center"/>
          </w:tcPr>
          <w:p>
            <w:pPr>
              <w:pStyle w:val="TableHeader"/>
              <w:keepNext/>
            </w:pPr>
            <w:r>
              <w:t xml:space="preserve">Interpretation</w:t>
            </w:r>
          </w:p>
        </w:tc>
      </w:tr>
      <w:tr>
        <w:trPr>
          <w:cantSplit/>
        </w:trPr>
        <w:tc>
          <w:tcPr>
            <w:tcW w:w="2016" w:type="dxa"/>
            <w:vAlign w:val="center"/>
          </w:tcPr>
          <w:p>
            <w:pPr>
              <w:pStyle w:val="TableText"/>
            </w:pPr>
            <w:r>
              <w:t xml:space="preserve">always_buy</w:t>
            </w:r>
          </w:p>
        </w:tc>
        <w:tc>
          <w:tcPr>
            <w:tcW w:w="1152" w:type="dxa"/>
            <w:vAlign w:val="center"/>
          </w:tcPr>
          <w:p>
            <w:pPr>
              <w:pStyle w:val="TableNumber"/>
            </w:pPr>
            <w:r>
              <w:t xml:space="preserve">single</w:t>
            </w:r>
          </w:p>
        </w:tc>
        <w:tc>
          <w:tcPr>
            <w:tcW w:w="1584" w:type="dxa"/>
            <w:vAlign w:val="center"/>
          </w:tcPr>
          <w:p>
            <w:pPr>
              <w:pStyle w:val="TableNumber"/>
            </w:pPr>
            <w:r>
              <w:t xml:space="preserve">-0.015577</w:t>
            </w:r>
          </w:p>
        </w:tc>
        <w:tc>
          <w:tcPr>
            <w:tcW w:w="1440" w:type="dxa"/>
            <w:vAlign w:val="center"/>
          </w:tcPr>
          <w:p>
            <w:pPr>
              <w:pStyle w:val="TableNumber"/>
            </w:pPr>
            <w:r>
              <w:t xml:space="preserve">-0.018401</w:t>
            </w:r>
          </w:p>
        </w:tc>
        <w:tc>
          <w:tcPr>
            <w:tcW w:w="1440" w:type="dxa"/>
            <w:vAlign w:val="center"/>
          </w:tcPr>
          <w:p>
            <w:pPr>
              <w:pStyle w:val="TableNumber"/>
            </w:pPr>
            <w:r>
              <w:t xml:space="preserve">-0.012778</w:t>
            </w:r>
          </w:p>
        </w:tc>
        <w:tc>
          <w:tcPr>
            <w:tcW w:w="1728" w:type="dxa"/>
            <w:vAlign w:val="center"/>
          </w:tcPr>
          <w:p>
            <w:pPr>
              <w:pStyle w:val="TableNumber"/>
            </w:pPr>
            <w:r>
              <w:t xml:space="preserve">偏向主模型</w:t>
            </w:r>
          </w:p>
        </w:tc>
      </w:tr>
      <w:tr>
        <w:trPr>
          <w:cantSplit/>
        </w:trPr>
        <w:tc>
          <w:tcPr>
            <w:tcW w:w="2016" w:type="dxa"/>
            <w:vAlign w:val="center"/>
            <w:shd w:fill="F5F7FA"/>
          </w:tcPr>
          <w:p>
            <w:pPr>
              <w:pStyle w:val="TableText"/>
            </w:pPr>
            <w:r>
              <w:t xml:space="preserve">dlinear</w:t>
            </w:r>
          </w:p>
        </w:tc>
        <w:tc>
          <w:tcPr>
            <w:tcW w:w="1152" w:type="dxa"/>
            <w:vAlign w:val="center"/>
            <w:shd w:fill="F5F7FA"/>
          </w:tcPr>
          <w:p>
            <w:pPr>
              <w:pStyle w:val="TableNumber"/>
            </w:pPr>
            <w:r>
              <w:t xml:space="preserve">42</w:t>
            </w:r>
          </w:p>
        </w:tc>
        <w:tc>
          <w:tcPr>
            <w:tcW w:w="1584" w:type="dxa"/>
            <w:vAlign w:val="center"/>
            <w:shd w:fill="F5F7FA"/>
          </w:tcPr>
          <w:p>
            <w:pPr>
              <w:pStyle w:val="TableNumber"/>
            </w:pPr>
            <w:r>
              <w:t xml:space="preserve">-0.051891</w:t>
            </w:r>
          </w:p>
        </w:tc>
        <w:tc>
          <w:tcPr>
            <w:tcW w:w="1440" w:type="dxa"/>
            <w:vAlign w:val="center"/>
            <w:shd w:fill="F5F7FA"/>
          </w:tcPr>
          <w:p>
            <w:pPr>
              <w:pStyle w:val="TableNumber"/>
            </w:pPr>
            <w:r>
              <w:t xml:space="preserve">-0.058518</w:t>
            </w:r>
          </w:p>
        </w:tc>
        <w:tc>
          <w:tcPr>
            <w:tcW w:w="1440" w:type="dxa"/>
            <w:vAlign w:val="center"/>
            <w:shd w:fill="F5F7FA"/>
          </w:tcPr>
          <w:p>
            <w:pPr>
              <w:pStyle w:val="TableNumber"/>
            </w:pPr>
            <w:r>
              <w:t xml:space="preserve">-0.045962</w:t>
            </w:r>
          </w:p>
        </w:tc>
        <w:tc>
          <w:tcPr>
            <w:tcW w:w="1728" w:type="dxa"/>
            <w:vAlign w:val="center"/>
            <w:shd w:fill="F5F7FA"/>
          </w:tcPr>
          <w:p>
            <w:pPr>
              <w:pStyle w:val="TableNumber"/>
            </w:pPr>
            <w:r>
              <w:t xml:space="preserve">偏向主模型</w:t>
            </w:r>
          </w:p>
        </w:tc>
      </w:tr>
      <w:tr>
        <w:trPr>
          <w:cantSplit/>
        </w:trPr>
        <w:tc>
          <w:tcPr>
            <w:tcW w:w="2016" w:type="dxa"/>
            <w:vAlign w:val="center"/>
          </w:tcPr>
          <w:p>
            <w:pPr>
              <w:pStyle w:val="TableText"/>
            </w:pPr>
            <w:r>
              <w:t xml:space="preserve">gbdt</w:t>
            </w:r>
          </w:p>
        </w:tc>
        <w:tc>
          <w:tcPr>
            <w:tcW w:w="1152" w:type="dxa"/>
            <w:vAlign w:val="center"/>
          </w:tcPr>
          <w:p>
            <w:pPr>
              <w:pStyle w:val="TableNumber"/>
            </w:pPr>
            <w:r>
              <w:t xml:space="preserve">42</w:t>
            </w:r>
          </w:p>
        </w:tc>
        <w:tc>
          <w:tcPr>
            <w:tcW w:w="1584" w:type="dxa"/>
            <w:vAlign w:val="center"/>
          </w:tcPr>
          <w:p>
            <w:pPr>
              <w:pStyle w:val="TableNumber"/>
            </w:pPr>
            <w:r>
              <w:t xml:space="preserve">-0.000816</w:t>
            </w:r>
          </w:p>
        </w:tc>
        <w:tc>
          <w:tcPr>
            <w:tcW w:w="1440" w:type="dxa"/>
            <w:vAlign w:val="center"/>
          </w:tcPr>
          <w:p>
            <w:pPr>
              <w:pStyle w:val="TableNumber"/>
            </w:pPr>
            <w:r>
              <w:t xml:space="preserve">-0.003292</w:t>
            </w:r>
          </w:p>
        </w:tc>
        <w:tc>
          <w:tcPr>
            <w:tcW w:w="1440" w:type="dxa"/>
            <w:vAlign w:val="center"/>
          </w:tcPr>
          <w:p>
            <w:pPr>
              <w:pStyle w:val="TableNumber"/>
            </w:pPr>
            <w:r>
              <w:t xml:space="preserve">0.001515</w:t>
            </w:r>
          </w:p>
        </w:tc>
        <w:tc>
          <w:tcPr>
            <w:tcW w:w="1728" w:type="dxa"/>
            <w:vAlign w:val="center"/>
          </w:tcPr>
          <w:p>
            <w:pPr>
              <w:pStyle w:val="TableNumber"/>
            </w:pPr>
            <w:r>
              <w:t xml:space="preserve">跨零</w:t>
            </w:r>
          </w:p>
        </w:tc>
      </w:tr>
      <w:tr>
        <w:trPr>
          <w:cantSplit/>
        </w:trPr>
        <w:tc>
          <w:tcPr>
            <w:tcW w:w="2016" w:type="dxa"/>
            <w:vAlign w:val="center"/>
            <w:shd w:fill="F5F7FA"/>
          </w:tcPr>
          <w:p>
            <w:pPr>
              <w:pStyle w:val="TableText"/>
            </w:pPr>
            <w:r>
              <w:t xml:space="preserve">gru</w:t>
            </w:r>
          </w:p>
        </w:tc>
        <w:tc>
          <w:tcPr>
            <w:tcW w:w="1152" w:type="dxa"/>
            <w:vAlign w:val="center"/>
            <w:shd w:fill="F5F7FA"/>
          </w:tcPr>
          <w:p>
            <w:pPr>
              <w:pStyle w:val="TableNumber"/>
            </w:pPr>
            <w:r>
              <w:t xml:space="preserve">42</w:t>
            </w:r>
          </w:p>
        </w:tc>
        <w:tc>
          <w:tcPr>
            <w:tcW w:w="1584" w:type="dxa"/>
            <w:vAlign w:val="center"/>
            <w:shd w:fill="F5F7FA"/>
          </w:tcPr>
          <w:p>
            <w:pPr>
              <w:pStyle w:val="TableNumber"/>
            </w:pPr>
            <w:r>
              <w:t xml:space="preserve">-0.005361</w:t>
            </w:r>
          </w:p>
        </w:tc>
        <w:tc>
          <w:tcPr>
            <w:tcW w:w="1440" w:type="dxa"/>
            <w:vAlign w:val="center"/>
            <w:shd w:fill="F5F7FA"/>
          </w:tcPr>
          <w:p>
            <w:pPr>
              <w:pStyle w:val="TableNumber"/>
            </w:pPr>
            <w:r>
              <w:t xml:space="preserve">-0.008123</w:t>
            </w:r>
          </w:p>
        </w:tc>
        <w:tc>
          <w:tcPr>
            <w:tcW w:w="1440" w:type="dxa"/>
            <w:vAlign w:val="center"/>
            <w:shd w:fill="F5F7FA"/>
          </w:tcPr>
          <w:p>
            <w:pPr>
              <w:pStyle w:val="TableNumber"/>
            </w:pPr>
            <w:r>
              <w:t xml:space="preserve">-0.002831</w:t>
            </w:r>
          </w:p>
        </w:tc>
        <w:tc>
          <w:tcPr>
            <w:tcW w:w="1728" w:type="dxa"/>
            <w:vAlign w:val="center"/>
            <w:shd w:fill="F5F7FA"/>
          </w:tcPr>
          <w:p>
            <w:pPr>
              <w:pStyle w:val="TableNumber"/>
            </w:pPr>
            <w:r>
              <w:t xml:space="preserve">偏向主模型</w:t>
            </w:r>
          </w:p>
        </w:tc>
      </w:tr>
      <w:tr>
        <w:trPr>
          <w:cantSplit/>
        </w:trPr>
        <w:tc>
          <w:tcPr>
            <w:tcW w:w="2016" w:type="dxa"/>
            <w:vAlign w:val="center"/>
          </w:tcPr>
          <w:p>
            <w:pPr>
              <w:pStyle w:val="TableText"/>
            </w:pPr>
            <w:r>
              <w:t xml:space="preserve">ma_crossover</w:t>
            </w:r>
          </w:p>
        </w:tc>
        <w:tc>
          <w:tcPr>
            <w:tcW w:w="1152" w:type="dxa"/>
            <w:vAlign w:val="center"/>
          </w:tcPr>
          <w:p>
            <w:pPr>
              <w:pStyle w:val="TableNumber"/>
            </w:pPr>
            <w:r>
              <w:t xml:space="preserve">single</w:t>
            </w:r>
          </w:p>
        </w:tc>
        <w:tc>
          <w:tcPr>
            <w:tcW w:w="1584" w:type="dxa"/>
            <w:vAlign w:val="center"/>
          </w:tcPr>
          <w:p>
            <w:pPr>
              <w:pStyle w:val="TableNumber"/>
            </w:pPr>
            <w:r>
              <w:t xml:space="preserve">-0.037392</w:t>
            </w:r>
          </w:p>
        </w:tc>
        <w:tc>
          <w:tcPr>
            <w:tcW w:w="1440" w:type="dxa"/>
            <w:vAlign w:val="center"/>
          </w:tcPr>
          <w:p>
            <w:pPr>
              <w:pStyle w:val="TableNumber"/>
            </w:pPr>
            <w:r>
              <w:t xml:space="preserve">-0.043065</w:t>
            </w:r>
          </w:p>
        </w:tc>
        <w:tc>
          <w:tcPr>
            <w:tcW w:w="1440" w:type="dxa"/>
            <w:vAlign w:val="center"/>
          </w:tcPr>
          <w:p>
            <w:pPr>
              <w:pStyle w:val="TableNumber"/>
            </w:pPr>
            <w:r>
              <w:t xml:space="preserve">-0.032183</w:t>
            </w:r>
          </w:p>
        </w:tc>
        <w:tc>
          <w:tcPr>
            <w:tcW w:w="1728" w:type="dxa"/>
            <w:vAlign w:val="center"/>
          </w:tcPr>
          <w:p>
            <w:pPr>
              <w:pStyle w:val="TableNumber"/>
            </w:pPr>
            <w:r>
              <w:t xml:space="preserve">偏向主模型</w:t>
            </w:r>
          </w:p>
        </w:tc>
      </w:tr>
      <w:tr>
        <w:trPr>
          <w:cantSplit/>
        </w:trPr>
        <w:tc>
          <w:tcPr>
            <w:tcW w:w="2016" w:type="dxa"/>
            <w:vAlign w:val="center"/>
            <w:shd w:fill="F5F7FA"/>
          </w:tcPr>
          <w:p>
            <w:pPr>
              <w:pStyle w:val="TableText"/>
            </w:pPr>
            <w:r>
              <w:t xml:space="preserve">macd</w:t>
            </w:r>
          </w:p>
        </w:tc>
        <w:tc>
          <w:tcPr>
            <w:tcW w:w="1152" w:type="dxa"/>
            <w:vAlign w:val="center"/>
            <w:shd w:fill="F5F7FA"/>
          </w:tcPr>
          <w:p>
            <w:pPr>
              <w:pStyle w:val="TableNumber"/>
            </w:pPr>
            <w:r>
              <w:t xml:space="preserve">single</w:t>
            </w:r>
          </w:p>
        </w:tc>
        <w:tc>
          <w:tcPr>
            <w:tcW w:w="1584" w:type="dxa"/>
            <w:vAlign w:val="center"/>
            <w:shd w:fill="F5F7FA"/>
          </w:tcPr>
          <w:p>
            <w:pPr>
              <w:pStyle w:val="TableNumber"/>
            </w:pPr>
            <w:r>
              <w:t xml:space="preserve">-0.017188</w:t>
            </w:r>
          </w:p>
        </w:tc>
        <w:tc>
          <w:tcPr>
            <w:tcW w:w="1440" w:type="dxa"/>
            <w:vAlign w:val="center"/>
            <w:shd w:fill="F5F7FA"/>
          </w:tcPr>
          <w:p>
            <w:pPr>
              <w:pStyle w:val="TableNumber"/>
            </w:pPr>
            <w:r>
              <w:t xml:space="preserve">-0.020080</w:t>
            </w:r>
          </w:p>
        </w:tc>
        <w:tc>
          <w:tcPr>
            <w:tcW w:w="1440" w:type="dxa"/>
            <w:vAlign w:val="center"/>
            <w:shd w:fill="F5F7FA"/>
          </w:tcPr>
          <w:p>
            <w:pPr>
              <w:pStyle w:val="TableNumber"/>
            </w:pPr>
            <w:r>
              <w:t xml:space="preserve">-0.014438</w:t>
            </w:r>
          </w:p>
        </w:tc>
        <w:tc>
          <w:tcPr>
            <w:tcW w:w="1728" w:type="dxa"/>
            <w:vAlign w:val="center"/>
            <w:shd w:fill="F5F7FA"/>
          </w:tcPr>
          <w:p>
            <w:pPr>
              <w:pStyle w:val="TableNumber"/>
            </w:pPr>
            <w:r>
              <w:t xml:space="preserve">偏向主模型</w:t>
            </w:r>
          </w:p>
        </w:tc>
      </w:tr>
      <w:tr>
        <w:trPr>
          <w:cantSplit/>
        </w:trPr>
        <w:tc>
          <w:tcPr>
            <w:tcW w:w="2016" w:type="dxa"/>
            <w:vAlign w:val="center"/>
          </w:tcPr>
          <w:p>
            <w:pPr>
              <w:pStyle w:val="TableText"/>
            </w:pPr>
            <w:r>
              <w:t xml:space="preserve">momentum_5d</w:t>
            </w:r>
          </w:p>
        </w:tc>
        <w:tc>
          <w:tcPr>
            <w:tcW w:w="1152" w:type="dxa"/>
            <w:vAlign w:val="center"/>
          </w:tcPr>
          <w:p>
            <w:pPr>
              <w:pStyle w:val="TableNumber"/>
            </w:pPr>
            <w:r>
              <w:t xml:space="preserve">single</w:t>
            </w:r>
          </w:p>
        </w:tc>
        <w:tc>
          <w:tcPr>
            <w:tcW w:w="1584" w:type="dxa"/>
            <w:vAlign w:val="center"/>
          </w:tcPr>
          <w:p>
            <w:pPr>
              <w:pStyle w:val="TableNumber"/>
            </w:pPr>
            <w:r>
              <w:t xml:space="preserve">-0.186483</w:t>
            </w:r>
          </w:p>
        </w:tc>
        <w:tc>
          <w:tcPr>
            <w:tcW w:w="1440" w:type="dxa"/>
            <w:vAlign w:val="center"/>
          </w:tcPr>
          <w:p>
            <w:pPr>
              <w:pStyle w:val="TableNumber"/>
            </w:pPr>
            <w:r>
              <w:t xml:space="preserve">-0.195849</w:t>
            </w:r>
          </w:p>
        </w:tc>
        <w:tc>
          <w:tcPr>
            <w:tcW w:w="1440" w:type="dxa"/>
            <w:vAlign w:val="center"/>
          </w:tcPr>
          <w:p>
            <w:pPr>
              <w:pStyle w:val="TableNumber"/>
            </w:pPr>
            <w:r>
              <w:t xml:space="preserve">-0.175756</w:t>
            </w:r>
          </w:p>
        </w:tc>
        <w:tc>
          <w:tcPr>
            <w:tcW w:w="1728" w:type="dxa"/>
            <w:vAlign w:val="center"/>
          </w:tcPr>
          <w:p>
            <w:pPr>
              <w:pStyle w:val="TableNumber"/>
            </w:pPr>
            <w:r>
              <w:t xml:space="preserve">偏向主模型</w:t>
            </w:r>
          </w:p>
        </w:tc>
      </w:tr>
      <w:tr>
        <w:trPr>
          <w:cantSplit/>
        </w:trPr>
        <w:tc>
          <w:tcPr>
            <w:tcW w:w="2016" w:type="dxa"/>
            <w:vAlign w:val="center"/>
            <w:shd w:fill="F5F7FA"/>
          </w:tcPr>
          <w:p>
            <w:pPr>
              <w:pStyle w:val="TableText"/>
            </w:pPr>
            <w:r>
              <w:t xml:space="preserve">patchtst</w:t>
            </w:r>
          </w:p>
        </w:tc>
        <w:tc>
          <w:tcPr>
            <w:tcW w:w="1152" w:type="dxa"/>
            <w:vAlign w:val="center"/>
            <w:shd w:fill="F5F7FA"/>
          </w:tcPr>
          <w:p>
            <w:pPr>
              <w:pStyle w:val="TableNumber"/>
            </w:pPr>
            <w:r>
              <w:t xml:space="preserve">42</w:t>
            </w:r>
          </w:p>
        </w:tc>
        <w:tc>
          <w:tcPr>
            <w:tcW w:w="1584" w:type="dxa"/>
            <w:vAlign w:val="center"/>
            <w:shd w:fill="F5F7FA"/>
          </w:tcPr>
          <w:p>
            <w:pPr>
              <w:pStyle w:val="TableNumber"/>
            </w:pPr>
            <w:r>
              <w:t xml:space="preserve">-0.010416</w:t>
            </w:r>
          </w:p>
        </w:tc>
        <w:tc>
          <w:tcPr>
            <w:tcW w:w="1440" w:type="dxa"/>
            <w:vAlign w:val="center"/>
            <w:shd w:fill="F5F7FA"/>
          </w:tcPr>
          <w:p>
            <w:pPr>
              <w:pStyle w:val="TableNumber"/>
            </w:pPr>
            <w:r>
              <w:t xml:space="preserve">-0.012795</w:t>
            </w:r>
          </w:p>
        </w:tc>
        <w:tc>
          <w:tcPr>
            <w:tcW w:w="1440" w:type="dxa"/>
            <w:vAlign w:val="center"/>
            <w:shd w:fill="F5F7FA"/>
          </w:tcPr>
          <w:p>
            <w:pPr>
              <w:pStyle w:val="TableNumber"/>
            </w:pPr>
            <w:r>
              <w:t xml:space="preserve">-0.007950</w:t>
            </w:r>
          </w:p>
        </w:tc>
        <w:tc>
          <w:tcPr>
            <w:tcW w:w="1728" w:type="dxa"/>
            <w:vAlign w:val="center"/>
            <w:shd w:fill="F5F7FA"/>
          </w:tcPr>
          <w:p>
            <w:pPr>
              <w:pStyle w:val="TableNumber"/>
            </w:pPr>
            <w:r>
              <w:t xml:space="preserve">偏向主模型</w:t>
            </w:r>
          </w:p>
        </w:tc>
      </w:tr>
      <w:tr>
        <w:trPr>
          <w:cantSplit/>
        </w:trPr>
        <w:tc>
          <w:tcPr>
            <w:tcW w:w="2016" w:type="dxa"/>
            <w:vAlign w:val="center"/>
          </w:tcPr>
          <w:p>
            <w:pPr>
              <w:pStyle w:val="TableText"/>
            </w:pPr>
            <w:r>
              <w:t xml:space="preserve">reversal_5d</w:t>
            </w:r>
          </w:p>
        </w:tc>
        <w:tc>
          <w:tcPr>
            <w:tcW w:w="1152" w:type="dxa"/>
            <w:vAlign w:val="center"/>
          </w:tcPr>
          <w:p>
            <w:pPr>
              <w:pStyle w:val="TableNumber"/>
            </w:pPr>
            <w:r>
              <w:t xml:space="preserve">single</w:t>
            </w:r>
          </w:p>
        </w:tc>
        <w:tc>
          <w:tcPr>
            <w:tcW w:w="1584" w:type="dxa"/>
            <w:vAlign w:val="center"/>
          </w:tcPr>
          <w:p>
            <w:pPr>
              <w:pStyle w:val="TableNumber"/>
            </w:pPr>
            <w:r>
              <w:t xml:space="preserve">-0.196057</w:t>
            </w:r>
          </w:p>
        </w:tc>
        <w:tc>
          <w:tcPr>
            <w:tcW w:w="1440" w:type="dxa"/>
            <w:vAlign w:val="center"/>
          </w:tcPr>
          <w:p>
            <w:pPr>
              <w:pStyle w:val="TableNumber"/>
            </w:pPr>
            <w:r>
              <w:t xml:space="preserve">-0.210622</w:t>
            </w:r>
          </w:p>
        </w:tc>
        <w:tc>
          <w:tcPr>
            <w:tcW w:w="1440" w:type="dxa"/>
            <w:vAlign w:val="center"/>
          </w:tcPr>
          <w:p>
            <w:pPr>
              <w:pStyle w:val="TableNumber"/>
            </w:pPr>
            <w:r>
              <w:t xml:space="preserve">-0.181347</w:t>
            </w:r>
          </w:p>
        </w:tc>
        <w:tc>
          <w:tcPr>
            <w:tcW w:w="1728" w:type="dxa"/>
            <w:vAlign w:val="center"/>
          </w:tcPr>
          <w:p>
            <w:pPr>
              <w:pStyle w:val="TableNumber"/>
            </w:pPr>
            <w:r>
              <w:t xml:space="preserve">偏向主模型</w:t>
            </w:r>
          </w:p>
        </w:tc>
      </w:tr>
      <w:tr>
        <w:trPr>
          <w:cantSplit/>
        </w:trPr>
        <w:tc>
          <w:tcPr>
            <w:tcW w:w="2016" w:type="dxa"/>
            <w:vAlign w:val="center"/>
            <w:shd w:fill="F5F7FA"/>
          </w:tcPr>
          <w:p>
            <w:pPr>
              <w:pStyle w:val="TableText"/>
            </w:pPr>
            <w:r>
              <w:t xml:space="preserve">rsi</w:t>
            </w:r>
          </w:p>
        </w:tc>
        <w:tc>
          <w:tcPr>
            <w:tcW w:w="1152" w:type="dxa"/>
            <w:vAlign w:val="center"/>
            <w:shd w:fill="F5F7FA"/>
          </w:tcPr>
          <w:p>
            <w:pPr>
              <w:pStyle w:val="TableNumber"/>
            </w:pPr>
            <w:r>
              <w:t xml:space="preserve">single</w:t>
            </w:r>
          </w:p>
        </w:tc>
        <w:tc>
          <w:tcPr>
            <w:tcW w:w="1584" w:type="dxa"/>
            <w:vAlign w:val="center"/>
            <w:shd w:fill="F5F7FA"/>
          </w:tcPr>
          <w:p>
            <w:pPr>
              <w:pStyle w:val="TableNumber"/>
            </w:pPr>
            <w:r>
              <w:t xml:space="preserve">-0.073161</w:t>
            </w:r>
          </w:p>
        </w:tc>
        <w:tc>
          <w:tcPr>
            <w:tcW w:w="1440" w:type="dxa"/>
            <w:vAlign w:val="center"/>
            <w:shd w:fill="F5F7FA"/>
          </w:tcPr>
          <w:p>
            <w:pPr>
              <w:pStyle w:val="TableNumber"/>
            </w:pPr>
            <w:r>
              <w:t xml:space="preserve">-0.087597</w:t>
            </w:r>
          </w:p>
        </w:tc>
        <w:tc>
          <w:tcPr>
            <w:tcW w:w="1440" w:type="dxa"/>
            <w:vAlign w:val="center"/>
            <w:shd w:fill="F5F7FA"/>
          </w:tcPr>
          <w:p>
            <w:pPr>
              <w:pStyle w:val="TableNumber"/>
            </w:pPr>
            <w:r>
              <w:t xml:space="preserve">-0.060631</w:t>
            </w:r>
          </w:p>
        </w:tc>
        <w:tc>
          <w:tcPr>
            <w:tcW w:w="1728" w:type="dxa"/>
            <w:vAlign w:val="center"/>
            <w:shd w:fill="F5F7FA"/>
          </w:tcPr>
          <w:p>
            <w:pPr>
              <w:pStyle w:val="TableNumber"/>
            </w:pPr>
            <w:r>
              <w:t xml:space="preserve">偏向主模型</w:t>
            </w:r>
          </w:p>
        </w:tc>
      </w:tr>
      <w:tr>
        <w:trPr>
          <w:cantSplit/>
        </w:trPr>
        <w:tc>
          <w:tcPr>
            <w:tcW w:w="2016" w:type="dxa"/>
            <w:vAlign w:val="center"/>
          </w:tcPr>
          <w:p>
            <w:pPr>
              <w:pStyle w:val="TableText"/>
            </w:pPr>
            <w:r>
              <w:t xml:space="preserve">volatility_scaled</w:t>
            </w:r>
          </w:p>
        </w:tc>
        <w:tc>
          <w:tcPr>
            <w:tcW w:w="1152" w:type="dxa"/>
            <w:vAlign w:val="center"/>
          </w:tcPr>
          <w:p>
            <w:pPr>
              <w:pStyle w:val="TableNumber"/>
            </w:pPr>
            <w:r>
              <w:t xml:space="preserve">single</w:t>
            </w:r>
          </w:p>
        </w:tc>
        <w:tc>
          <w:tcPr>
            <w:tcW w:w="1584" w:type="dxa"/>
            <w:vAlign w:val="center"/>
          </w:tcPr>
          <w:p>
            <w:pPr>
              <w:pStyle w:val="TableNumber"/>
            </w:pPr>
            <w:r>
              <w:t xml:space="preserve">-0.164795</w:t>
            </w:r>
          </w:p>
        </w:tc>
        <w:tc>
          <w:tcPr>
            <w:tcW w:w="1440" w:type="dxa"/>
            <w:vAlign w:val="center"/>
          </w:tcPr>
          <w:p>
            <w:pPr>
              <w:pStyle w:val="TableNumber"/>
            </w:pPr>
            <w:r>
              <w:t xml:space="preserve">-0.173810</w:t>
            </w:r>
          </w:p>
        </w:tc>
        <w:tc>
          <w:tcPr>
            <w:tcW w:w="1440" w:type="dxa"/>
            <w:vAlign w:val="center"/>
          </w:tcPr>
          <w:p>
            <w:pPr>
              <w:pStyle w:val="TableNumber"/>
            </w:pPr>
            <w:r>
              <w:t xml:space="preserve">-0.154657</w:t>
            </w:r>
          </w:p>
        </w:tc>
        <w:tc>
          <w:tcPr>
            <w:tcW w:w="1728" w:type="dxa"/>
            <w:vAlign w:val="center"/>
          </w:tcPr>
          <w:p>
            <w:pPr>
              <w:pStyle w:val="TableNumber"/>
            </w:pPr>
            <w:r>
              <w:t xml:space="preserve">偏向主模型</w:t>
            </w:r>
          </w:p>
        </w:tc>
      </w:tr>
      <w:tr>
        <w:trPr>
          <w:cantSplit/>
        </w:trPr>
        <w:tc>
          <w:tcPr>
            <w:tcW w:w="2016" w:type="dxa"/>
            <w:vAlign w:val="center"/>
            <w:shd w:fill="F5F7FA"/>
          </w:tcPr>
          <w:p>
            <w:pPr>
              <w:pStyle w:val="TableText"/>
            </w:pPr>
            <w:r>
              <w:t xml:space="preserve">zero_return</w:t>
            </w:r>
          </w:p>
        </w:tc>
        <w:tc>
          <w:tcPr>
            <w:tcW w:w="1152" w:type="dxa"/>
            <w:vAlign w:val="center"/>
            <w:shd w:fill="F5F7FA"/>
          </w:tcPr>
          <w:p>
            <w:pPr>
              <w:pStyle w:val="TableNumber"/>
            </w:pPr>
            <w:r>
              <w:t xml:space="preserve">single</w:t>
            </w:r>
          </w:p>
        </w:tc>
        <w:tc>
          <w:tcPr>
            <w:tcW w:w="1584" w:type="dxa"/>
            <w:vAlign w:val="center"/>
            <w:shd w:fill="F5F7FA"/>
          </w:tcPr>
          <w:p>
            <w:pPr>
              <w:pStyle w:val="TableNumber"/>
            </w:pPr>
            <w:r>
              <w:t xml:space="preserve">-0.015577</w:t>
            </w:r>
          </w:p>
        </w:tc>
        <w:tc>
          <w:tcPr>
            <w:tcW w:w="1440" w:type="dxa"/>
            <w:vAlign w:val="center"/>
            <w:shd w:fill="F5F7FA"/>
          </w:tcPr>
          <w:p>
            <w:pPr>
              <w:pStyle w:val="TableNumber"/>
            </w:pPr>
            <w:r>
              <w:t xml:space="preserve">-0.018401</w:t>
            </w:r>
          </w:p>
        </w:tc>
        <w:tc>
          <w:tcPr>
            <w:tcW w:w="1440" w:type="dxa"/>
            <w:vAlign w:val="center"/>
            <w:shd w:fill="F5F7FA"/>
          </w:tcPr>
          <w:p>
            <w:pPr>
              <w:pStyle w:val="TableNumber"/>
            </w:pPr>
            <w:r>
              <w:t xml:space="preserve">-0.012778</w:t>
            </w:r>
          </w:p>
        </w:tc>
        <w:tc>
          <w:tcPr>
            <w:tcW w:w="1728" w:type="dxa"/>
            <w:vAlign w:val="center"/>
            <w:shd w:fill="F5F7FA"/>
          </w:tcPr>
          <w:p>
            <w:pPr>
              <w:pStyle w:val="TableNumber"/>
            </w:pPr>
            <w:r>
              <w:t xml:space="preserve">偏向主模型</w:t>
            </w:r>
          </w:p>
        </w:tc>
      </w:tr>
    </w:tbl>
    <w:p>
      <w:pPr>
        <w:pStyle w:val="11"/>
      </w:pPr>
      <w:r>
        <w:t xml:space="preserve">附錄F 逐日混淆矩陣的探索性方向區間</w:t>
      </w:r>
    </w:p>
    <w:p>
      <w:pPr>
        <w:pStyle w:val="a"/>
      </w:pPr>
      <w:r>
        <w:t xml:space="preserve">本附錄為報告新增計算，不是JSON既有的分類信賴區間。使用112個排序後cutoff日期，每次以14日期循環區塊抽樣，保留同日所有股票、兩種decision與全部14H，合併抽中混淆矩陣後重算指標。1,000次、95%percentile區間，absolute／alpha亂數seed為20261013／20261014。</w:t>
      </w:r>
    </w:p>
    <w:p>
      <w:pPr>
        <w:pStyle w:val="a"/>
      </w:pPr>
      <w:r>
        <w:t xml:space="preserve">固定對照為每個市場／task／horizon的argmax(training prior)，不是看test哪一類最多才永遠猜那類。它的預測對每個市場與horizon固定，仍可因市場組成變動而產生不同全體BA。從逐日真值support可精確構成該固定規則的混淆矩陣；模型與對照用同一批日期抽樣，差距為配對估計。</w:t>
      </w:r>
    </w:p>
    <w:p>
      <w:pPr>
        <w:pStyle w:val="Decision"/>
        <w:keepNext/>
        <w:spacing w:after="80"/>
      </w:pPr>
      <w:r>
        <w:t xml:space="preserve">表F1 固定training prior分類基準</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1428"/>
        <w:gridCol w:w="1904"/>
        <w:gridCol w:w="1745"/>
        <w:gridCol w:w="1904"/>
        <w:gridCol w:w="2379"/>
      </w:tblGrid>
      <w:tr>
        <w:trPr>
          <w:cantSplit/>
          <w:tblHeader/>
        </w:trPr>
        <w:tc>
          <w:tcPr>
            <w:tcW w:w="1428" w:type="dxa"/>
            <w:shd w:fill="DCE6F1"/>
            <w:vAlign w:val="center"/>
          </w:tcPr>
          <w:p>
            <w:pPr>
              <w:pStyle w:val="TableHeader"/>
              <w:keepNext/>
            </w:pPr>
            <w:r>
              <w:t xml:space="preserve">Task</w:t>
            </w:r>
          </w:p>
        </w:tc>
        <w:tc>
          <w:tcPr>
            <w:tcW w:w="1904" w:type="dxa"/>
            <w:shd w:fill="DCE6F1"/>
            <w:vAlign w:val="center"/>
          </w:tcPr>
          <w:p>
            <w:pPr>
              <w:pStyle w:val="TableHeader"/>
              <w:keepNext/>
            </w:pPr>
            <w:r>
              <w:t xml:space="preserve">Train-prior accuracy</w:t>
            </w:r>
          </w:p>
        </w:tc>
        <w:tc>
          <w:tcPr>
            <w:tcW w:w="1745" w:type="dxa"/>
            <w:shd w:fill="DCE6F1"/>
            <w:vAlign w:val="center"/>
          </w:tcPr>
          <w:p>
            <w:pPr>
              <w:pStyle w:val="TableHeader"/>
              <w:keepNext/>
            </w:pPr>
            <w:r>
              <w:t xml:space="preserve">Train-prior BA</w:t>
            </w:r>
          </w:p>
        </w:tc>
        <w:tc>
          <w:tcPr>
            <w:tcW w:w="1904" w:type="dxa"/>
            <w:shd w:fill="DCE6F1"/>
            <w:vAlign w:val="center"/>
          </w:tcPr>
          <w:p>
            <w:pPr>
              <w:pStyle w:val="TableHeader"/>
              <w:keepNext/>
            </w:pPr>
            <w:r>
              <w:t xml:space="preserve">Train-prior macro-F1</w:t>
            </w:r>
          </w:p>
        </w:tc>
        <w:tc>
          <w:tcPr>
            <w:tcW w:w="2379" w:type="dxa"/>
            <w:shd w:fill="DCE6F1"/>
            <w:vAlign w:val="center"/>
          </w:tcPr>
          <w:p>
            <w:pPr>
              <w:pStyle w:val="TableHeader"/>
              <w:keepNext/>
            </w:pPr>
            <w:r>
              <w:t xml:space="preserve">Train-prior neutral recall</w:t>
            </w:r>
          </w:p>
        </w:tc>
      </w:tr>
      <w:tr>
        <w:trPr>
          <w:cantSplit/>
        </w:trPr>
        <w:tc>
          <w:tcPr>
            <w:tcW w:w="1428" w:type="dxa"/>
            <w:vAlign w:val="center"/>
          </w:tcPr>
          <w:p>
            <w:pPr>
              <w:pStyle w:val="TableNumber"/>
            </w:pPr>
            <w:r>
              <w:t xml:space="preserve">absolute</w:t>
            </w:r>
          </w:p>
        </w:tc>
        <w:tc>
          <w:tcPr>
            <w:tcW w:w="1904" w:type="dxa"/>
            <w:vAlign w:val="center"/>
          </w:tcPr>
          <w:p>
            <w:pPr>
              <w:pStyle w:val="TableNumber"/>
            </w:pPr>
            <w:r>
              <w:t xml:space="preserve">48.22%</w:t>
            </w:r>
          </w:p>
        </w:tc>
        <w:tc>
          <w:tcPr>
            <w:tcW w:w="1745" w:type="dxa"/>
            <w:vAlign w:val="center"/>
          </w:tcPr>
          <w:p>
            <w:pPr>
              <w:pStyle w:val="TableNumber"/>
            </w:pPr>
            <w:r>
              <w:t xml:space="preserve">0.3516</w:t>
            </w:r>
          </w:p>
        </w:tc>
        <w:tc>
          <w:tcPr>
            <w:tcW w:w="1904" w:type="dxa"/>
            <w:vAlign w:val="center"/>
          </w:tcPr>
          <w:p>
            <w:pPr>
              <w:pStyle w:val="TableNumber"/>
            </w:pPr>
            <w:r>
              <w:t xml:space="preserve">0.3378</w:t>
            </w:r>
          </w:p>
        </w:tc>
        <w:tc>
          <w:tcPr>
            <w:tcW w:w="2379" w:type="dxa"/>
            <w:vAlign w:val="center"/>
          </w:tcPr>
          <w:p>
            <w:pPr>
              <w:pStyle w:val="TableNumber"/>
            </w:pPr>
            <w:r>
              <w:t xml:space="preserve">4.37%</w:t>
            </w:r>
          </w:p>
        </w:tc>
      </w:tr>
      <w:tr>
        <w:trPr>
          <w:cantSplit/>
        </w:trPr>
        <w:tc>
          <w:tcPr>
            <w:tcW w:w="1428" w:type="dxa"/>
            <w:vAlign w:val="center"/>
            <w:shd w:fill="F5F7FA"/>
          </w:tcPr>
          <w:p>
            <w:pPr>
              <w:pStyle w:val="TableNumber"/>
            </w:pPr>
            <w:r>
              <w:t xml:space="preserve">alpha</w:t>
            </w:r>
          </w:p>
        </w:tc>
        <w:tc>
          <w:tcPr>
            <w:tcW w:w="1904" w:type="dxa"/>
            <w:vAlign w:val="center"/>
            <w:shd w:fill="F5F7FA"/>
          </w:tcPr>
          <w:p>
            <w:pPr>
              <w:pStyle w:val="TableNumber"/>
            </w:pPr>
            <w:r>
              <w:t xml:space="preserve">52.15%</w:t>
            </w:r>
          </w:p>
        </w:tc>
        <w:tc>
          <w:tcPr>
            <w:tcW w:w="1745" w:type="dxa"/>
            <w:vAlign w:val="center"/>
            <w:shd w:fill="F5F7FA"/>
          </w:tcPr>
          <w:p>
            <w:pPr>
              <w:pStyle w:val="TableNumber"/>
            </w:pPr>
            <w:r>
              <w:t xml:space="preserve">0.3443</w:t>
            </w:r>
          </w:p>
        </w:tc>
        <w:tc>
          <w:tcPr>
            <w:tcW w:w="1904" w:type="dxa"/>
            <w:vAlign w:val="center"/>
            <w:shd w:fill="F5F7FA"/>
          </w:tcPr>
          <w:p>
            <w:pPr>
              <w:pStyle w:val="TableNumber"/>
            </w:pPr>
            <w:r>
              <w:t xml:space="preserve">0.2518</w:t>
            </w:r>
          </w:p>
        </w:tc>
        <w:tc>
          <w:tcPr>
            <w:tcW w:w="2379" w:type="dxa"/>
            <w:vAlign w:val="center"/>
            <w:shd w:fill="F5F7FA"/>
          </w:tcPr>
          <w:p>
            <w:pPr>
              <w:pStyle w:val="TableNumber"/>
            </w:pPr>
            <w:r>
              <w:t xml:space="preserve">4.08%</w:t>
            </w:r>
          </w:p>
        </w:tc>
      </w:tr>
    </w:tbl>
    <w:p>
      <w:pPr>
        <w:pStyle w:val="Decision"/>
        <w:keepNext/>
        <w:spacing w:after="80"/>
      </w:pPr>
      <w:r>
        <w:t xml:space="preserve">表F2 absolute pooled14H指標與固定prior配對差距</w:t>
      </w:r>
    </w:p>
    <w:tbl>
      <w:tblPr>
        <w:tblStyle w:val="BenchmarkTable"/>
        <w:tblW w:w="9360" w:type="dxa"/>
        <w:tblLayout w:type="fixed"/>
      </w:tblPr>
      <w:tblGrid>
        <w:gridCol w:w="2460"/>
        <w:gridCol w:w="1230"/>
        <w:gridCol w:w="1230"/>
        <w:gridCol w:w="1230"/>
        <w:gridCol w:w="1571"/>
        <w:gridCol w:w="1639"/>
      </w:tblGrid>
      <w:tr>
        <w:trPr>
          <w:tblHeader/>
          <w:cantSplit/>
        </w:trPr>
        <w:tc>
          <w:tcPr>
            <w:tcW w:w="2460" w:type="dxa"/>
            <w:shd w:val="clear" w:fill="DCE6F1"/>
            <w:vAlign w:val="center"/>
          </w:tcPr>
          <w:p>
            <w:pPr>
              <w:pStyle w:val="TableHeader"/>
              <w:keepNext/>
            </w:pPr>
            <w:r>
              <w:t xml:space="preserve">Decision/metric</w:t>
            </w:r>
          </w:p>
        </w:tc>
        <w:tc>
          <w:tcPr>
            <w:tcW w:w="1230" w:type="dxa"/>
            <w:shd w:val="clear" w:fill="DCE6F1"/>
            <w:vAlign w:val="center"/>
          </w:tcPr>
          <w:p>
            <w:pPr>
              <w:pStyle w:val="TableHeader"/>
              <w:keepNext/>
            </w:pPr>
            <w:r>
              <w:t xml:space="preserve">Point</w:t>
            </w:r>
          </w:p>
        </w:tc>
        <w:tc>
          <w:tcPr>
            <w:tcW w:w="1230" w:type="dxa"/>
            <w:shd w:val="clear" w:fill="DCE6F1"/>
            <w:vAlign w:val="center"/>
          </w:tcPr>
          <w:p>
            <w:pPr>
              <w:pStyle w:val="TableHeader"/>
              <w:keepNext/>
            </w:pPr>
            <w:r>
              <w:t xml:space="preserve">95% lower</w:t>
            </w:r>
          </w:p>
        </w:tc>
        <w:tc>
          <w:tcPr>
            <w:tcW w:w="1230" w:type="dxa"/>
            <w:shd w:val="clear" w:fill="DCE6F1"/>
            <w:vAlign w:val="center"/>
          </w:tcPr>
          <w:p>
            <w:pPr>
              <w:pStyle w:val="TableHeader"/>
              <w:keepNext/>
            </w:pPr>
            <w:r>
              <w:t xml:space="preserve">95% upper</w:t>
            </w:r>
          </w:p>
        </w:tc>
        <w:tc>
          <w:tcPr>
            <w:tcW w:w="1571" w:type="dxa"/>
            <w:shd w:val="clear" w:fill="DCE6F1"/>
            <w:vAlign w:val="center"/>
          </w:tcPr>
          <w:p>
            <w:pPr>
              <w:pStyle w:val="TableHeader"/>
              <w:keepNext/>
            </w:pPr>
            <w:r>
              <w:t xml:space="preserve">Gap vs prior pp</w:t>
            </w:r>
          </w:p>
        </w:tc>
        <w:tc>
          <w:tcPr>
            <w:tcW w:w="1639" w:type="dxa"/>
            <w:shd w:val="clear" w:fill="DCE6F1"/>
            <w:vAlign w:val="center"/>
          </w:tcPr>
          <w:p>
            <w:pPr>
              <w:pStyle w:val="TableHeader"/>
              <w:keepNext/>
            </w:pPr>
            <w:r>
              <w:t xml:space="preserve">Gap95% pp</w:t>
            </w:r>
          </w:p>
        </w:tc>
      </w:tr>
      <w:tr>
        <w:trPr>
          <w:cantSplit/>
        </w:trPr>
        <w:tc>
          <w:tcPr>
            <w:tcW w:w="2460" w:type="dxa"/>
            <w:vAlign w:val="center"/>
          </w:tcPr>
          <w:p>
            <w:pPr>
              <w:pStyle w:val="TableText"/>
            </w:pPr>
            <w:r>
              <w:t xml:space="preserve">population</w:t>
              <w:br/>
              <w:t xml:space="preserve">accuracy</w:t>
            </w:r>
          </w:p>
        </w:tc>
        <w:tc>
          <w:tcPr>
            <w:tcW w:w="1230" w:type="dxa"/>
            <w:vAlign w:val="center"/>
          </w:tcPr>
          <w:p>
            <w:pPr>
              <w:pStyle w:val="TableNumber"/>
            </w:pPr>
            <w:r>
              <w:t xml:space="preserve">0.49352</w:t>
            </w:r>
          </w:p>
        </w:tc>
        <w:tc>
          <w:tcPr>
            <w:tcW w:w="1230" w:type="dxa"/>
            <w:vAlign w:val="center"/>
          </w:tcPr>
          <w:p>
            <w:pPr>
              <w:pStyle w:val="TableNumber"/>
            </w:pPr>
            <w:r>
              <w:t xml:space="preserve">0.45209</w:t>
            </w:r>
          </w:p>
        </w:tc>
        <w:tc>
          <w:tcPr>
            <w:tcW w:w="1230" w:type="dxa"/>
            <w:vAlign w:val="center"/>
          </w:tcPr>
          <w:p>
            <w:pPr>
              <w:pStyle w:val="TableNumber"/>
            </w:pPr>
            <w:r>
              <w:t xml:space="preserve">0.53410</w:t>
            </w:r>
          </w:p>
        </w:tc>
        <w:tc>
          <w:tcPr>
            <w:tcW w:w="1571" w:type="dxa"/>
            <w:vAlign w:val="center"/>
          </w:tcPr>
          <w:p>
            <w:pPr>
              <w:pStyle w:val="TableNumber"/>
            </w:pPr>
            <w:r>
              <w:t xml:space="preserve">+1.128</w:t>
            </w:r>
          </w:p>
        </w:tc>
        <w:tc>
          <w:tcPr>
            <w:tcW w:w="1639" w:type="dxa"/>
            <w:vAlign w:val="center"/>
          </w:tcPr>
          <w:p>
            <w:pPr>
              <w:pStyle w:val="TableNumber"/>
            </w:pPr>
            <w:r>
              <w:t xml:space="preserve">-3.438</w:t>
              <w:br/>
              <w:t xml:space="preserve">+5.962</w:t>
            </w:r>
          </w:p>
        </w:tc>
      </w:tr>
      <w:tr>
        <w:trPr>
          <w:cantSplit/>
        </w:trPr>
        <w:tc>
          <w:tcPr>
            <w:tcW w:w="2460" w:type="dxa"/>
            <w:vAlign w:val="center"/>
            <w:shd w:fill="F5F7FA"/>
          </w:tcPr>
          <w:p>
            <w:pPr>
              <w:pStyle w:val="TableText"/>
            </w:pPr>
            <w:r>
              <w:t xml:space="preserve">population</w:t>
              <w:br/>
              <w:t xml:space="preserve">balanced_accuracy</w:t>
            </w:r>
          </w:p>
        </w:tc>
        <w:tc>
          <w:tcPr>
            <w:tcW w:w="1230" w:type="dxa"/>
            <w:vAlign w:val="center"/>
            <w:shd w:fill="F5F7FA"/>
          </w:tcPr>
          <w:p>
            <w:pPr>
              <w:pStyle w:val="TableNumber"/>
            </w:pPr>
            <w:r>
              <w:t xml:space="preserve">0.37138</w:t>
            </w:r>
          </w:p>
        </w:tc>
        <w:tc>
          <w:tcPr>
            <w:tcW w:w="1230" w:type="dxa"/>
            <w:vAlign w:val="center"/>
            <w:shd w:fill="F5F7FA"/>
          </w:tcPr>
          <w:p>
            <w:pPr>
              <w:pStyle w:val="TableNumber"/>
            </w:pPr>
            <w:r>
              <w:t xml:space="preserve">0.34366</w:t>
            </w:r>
          </w:p>
        </w:tc>
        <w:tc>
          <w:tcPr>
            <w:tcW w:w="1230" w:type="dxa"/>
            <w:vAlign w:val="center"/>
            <w:shd w:fill="F5F7FA"/>
          </w:tcPr>
          <w:p>
            <w:pPr>
              <w:pStyle w:val="TableNumber"/>
            </w:pPr>
            <w:r>
              <w:t xml:space="preserve">0.39786</w:t>
            </w:r>
          </w:p>
        </w:tc>
        <w:tc>
          <w:tcPr>
            <w:tcW w:w="1571" w:type="dxa"/>
            <w:vAlign w:val="center"/>
            <w:shd w:fill="F5F7FA"/>
          </w:tcPr>
          <w:p>
            <w:pPr>
              <w:pStyle w:val="TableNumber"/>
            </w:pPr>
            <w:r>
              <w:t xml:space="preserve">+1.978</w:t>
            </w:r>
          </w:p>
        </w:tc>
        <w:tc>
          <w:tcPr>
            <w:tcW w:w="1639" w:type="dxa"/>
            <w:vAlign w:val="center"/>
            <w:shd w:fill="F5F7FA"/>
          </w:tcPr>
          <w:p>
            <w:pPr>
              <w:pStyle w:val="TableNumber"/>
            </w:pPr>
            <w:r>
              <w:t xml:space="preserve">-0.454</w:t>
              <w:br/>
              <w:t xml:space="preserve">+4.232</w:t>
            </w:r>
          </w:p>
        </w:tc>
      </w:tr>
      <w:tr>
        <w:trPr>
          <w:cantSplit/>
        </w:trPr>
        <w:tc>
          <w:tcPr>
            <w:tcW w:w="2460" w:type="dxa"/>
            <w:vAlign w:val="center"/>
          </w:tcPr>
          <w:p>
            <w:pPr>
              <w:pStyle w:val="TableText"/>
            </w:pPr>
            <w:r>
              <w:t xml:space="preserve">population</w:t>
              <w:br/>
              <w:t xml:space="preserve">macro_f1</w:t>
            </w:r>
          </w:p>
        </w:tc>
        <w:tc>
          <w:tcPr>
            <w:tcW w:w="1230" w:type="dxa"/>
            <w:vAlign w:val="center"/>
          </w:tcPr>
          <w:p>
            <w:pPr>
              <w:pStyle w:val="TableNumber"/>
            </w:pPr>
            <w:r>
              <w:t xml:space="preserve">0.37477</w:t>
            </w:r>
          </w:p>
        </w:tc>
        <w:tc>
          <w:tcPr>
            <w:tcW w:w="1230" w:type="dxa"/>
            <w:vAlign w:val="center"/>
          </w:tcPr>
          <w:p>
            <w:pPr>
              <w:pStyle w:val="TableNumber"/>
            </w:pPr>
            <w:r>
              <w:t xml:space="preserve">0.32654</w:t>
            </w:r>
          </w:p>
        </w:tc>
        <w:tc>
          <w:tcPr>
            <w:tcW w:w="1230" w:type="dxa"/>
            <w:vAlign w:val="center"/>
          </w:tcPr>
          <w:p>
            <w:pPr>
              <w:pStyle w:val="TableNumber"/>
            </w:pPr>
            <w:r>
              <w:t xml:space="preserve">0.40296</w:t>
            </w:r>
          </w:p>
        </w:tc>
        <w:tc>
          <w:tcPr>
            <w:tcW w:w="1571" w:type="dxa"/>
            <w:vAlign w:val="center"/>
          </w:tcPr>
          <w:p>
            <w:pPr>
              <w:pStyle w:val="TableNumber"/>
            </w:pPr>
            <w:r>
              <w:t xml:space="preserve">+3.696</w:t>
            </w:r>
          </w:p>
        </w:tc>
        <w:tc>
          <w:tcPr>
            <w:tcW w:w="1639" w:type="dxa"/>
            <w:vAlign w:val="center"/>
          </w:tcPr>
          <w:p>
            <w:pPr>
              <w:pStyle w:val="TableNumber"/>
            </w:pPr>
            <w:r>
              <w:t xml:space="preserve">-0.955</w:t>
              <w:br/>
              <w:t xml:space="preserve">+6.313</w:t>
            </w:r>
          </w:p>
        </w:tc>
      </w:tr>
      <w:tr>
        <w:trPr>
          <w:cantSplit/>
        </w:trPr>
        <w:tc>
          <w:tcPr>
            <w:tcW w:w="2460" w:type="dxa"/>
            <w:vAlign w:val="center"/>
            <w:shd w:fill="F5F7FA"/>
          </w:tcPr>
          <w:p>
            <w:pPr>
              <w:pStyle w:val="TableText"/>
            </w:pPr>
            <w:r>
              <w:t xml:space="preserve">population</w:t>
              <w:br/>
              <w:t xml:space="preserve">neutral_recall</w:t>
            </w:r>
          </w:p>
        </w:tc>
        <w:tc>
          <w:tcPr>
            <w:tcW w:w="1230" w:type="dxa"/>
            <w:vAlign w:val="center"/>
            <w:shd w:fill="F5F7FA"/>
          </w:tcPr>
          <w:p>
            <w:pPr>
              <w:pStyle w:val="TableNumber"/>
            </w:pPr>
            <w:r>
              <w:t xml:space="preserve">0.07009</w:t>
            </w:r>
          </w:p>
        </w:tc>
        <w:tc>
          <w:tcPr>
            <w:tcW w:w="1230" w:type="dxa"/>
            <w:vAlign w:val="center"/>
            <w:shd w:fill="F5F7FA"/>
          </w:tcPr>
          <w:p>
            <w:pPr>
              <w:pStyle w:val="TableNumber"/>
            </w:pPr>
            <w:r>
              <w:t xml:space="preserve">0.06010</w:t>
            </w:r>
          </w:p>
        </w:tc>
        <w:tc>
          <w:tcPr>
            <w:tcW w:w="1230" w:type="dxa"/>
            <w:vAlign w:val="center"/>
            <w:shd w:fill="F5F7FA"/>
          </w:tcPr>
          <w:p>
            <w:pPr>
              <w:pStyle w:val="TableNumber"/>
            </w:pPr>
            <w:r>
              <w:t xml:space="preserve">0.07817</w:t>
            </w:r>
          </w:p>
        </w:tc>
        <w:tc>
          <w:tcPr>
            <w:tcW w:w="1571" w:type="dxa"/>
            <w:vAlign w:val="center"/>
            <w:shd w:fill="F5F7FA"/>
          </w:tcPr>
          <w:p>
            <w:pPr>
              <w:pStyle w:val="TableNumber"/>
            </w:pPr>
            <w:r>
              <w:t xml:space="preserve">+2.638</w:t>
            </w:r>
          </w:p>
        </w:tc>
        <w:tc>
          <w:tcPr>
            <w:tcW w:w="1639" w:type="dxa"/>
            <w:vAlign w:val="center"/>
            <w:shd w:fill="F5F7FA"/>
          </w:tcPr>
          <w:p>
            <w:pPr>
              <w:pStyle w:val="TableNumber"/>
            </w:pPr>
            <w:r>
              <w:t xml:space="preserve">+1.669</w:t>
              <w:br/>
              <w:t xml:space="preserve">+3.393</w:t>
            </w:r>
          </w:p>
        </w:tc>
      </w:tr>
      <w:tr>
        <w:trPr>
          <w:cantSplit/>
        </w:trPr>
        <w:tc>
          <w:tcPr>
            <w:tcW w:w="2460" w:type="dxa"/>
            <w:vAlign w:val="center"/>
          </w:tcPr>
          <w:p>
            <w:pPr>
              <w:pStyle w:val="TableText"/>
            </w:pPr>
            <w:r>
              <w:t xml:space="preserve">balanced</w:t>
              <w:br/>
              <w:t xml:space="preserve">accuracy</w:t>
            </w:r>
          </w:p>
        </w:tc>
        <w:tc>
          <w:tcPr>
            <w:tcW w:w="1230" w:type="dxa"/>
            <w:vAlign w:val="center"/>
          </w:tcPr>
          <w:p>
            <w:pPr>
              <w:pStyle w:val="TableNumber"/>
            </w:pPr>
            <w:r>
              <w:t xml:space="preserve">0.40208</w:t>
            </w:r>
          </w:p>
        </w:tc>
        <w:tc>
          <w:tcPr>
            <w:tcW w:w="1230" w:type="dxa"/>
            <w:vAlign w:val="center"/>
          </w:tcPr>
          <w:p>
            <w:pPr>
              <w:pStyle w:val="TableNumber"/>
            </w:pPr>
            <w:r>
              <w:t xml:space="preserve">0.37245</w:t>
            </w:r>
          </w:p>
        </w:tc>
        <w:tc>
          <w:tcPr>
            <w:tcW w:w="1230" w:type="dxa"/>
            <w:vAlign w:val="center"/>
          </w:tcPr>
          <w:p>
            <w:pPr>
              <w:pStyle w:val="TableNumber"/>
            </w:pPr>
            <w:r>
              <w:t xml:space="preserve">0.43216</w:t>
            </w:r>
          </w:p>
        </w:tc>
        <w:tc>
          <w:tcPr>
            <w:tcW w:w="1571" w:type="dxa"/>
            <w:vAlign w:val="center"/>
          </w:tcPr>
          <w:p>
            <w:pPr>
              <w:pStyle w:val="TableNumber"/>
            </w:pPr>
            <w:r>
              <w:t xml:space="preserve">-8.015</w:t>
            </w:r>
          </w:p>
        </w:tc>
        <w:tc>
          <w:tcPr>
            <w:tcW w:w="1639" w:type="dxa"/>
            <w:vAlign w:val="center"/>
          </w:tcPr>
          <w:p>
            <w:pPr>
              <w:pStyle w:val="TableNumber"/>
            </w:pPr>
            <w:r>
              <w:t xml:space="preserve">-12.248</w:t>
              <w:br/>
              <w:t xml:space="preserve">-3.039</w:t>
            </w:r>
          </w:p>
        </w:tc>
      </w:tr>
      <w:tr>
        <w:trPr>
          <w:cantSplit/>
        </w:trPr>
        <w:tc>
          <w:tcPr>
            <w:tcW w:w="2460" w:type="dxa"/>
            <w:vAlign w:val="center"/>
            <w:shd w:fill="F5F7FA"/>
          </w:tcPr>
          <w:p>
            <w:pPr>
              <w:pStyle w:val="TableText"/>
            </w:pPr>
            <w:r>
              <w:t xml:space="preserve">balanced</w:t>
              <w:br/>
              <w:t xml:space="preserve">balanced_accuracy</w:t>
            </w:r>
          </w:p>
        </w:tc>
        <w:tc>
          <w:tcPr>
            <w:tcW w:w="1230" w:type="dxa"/>
            <w:vAlign w:val="center"/>
            <w:shd w:fill="F5F7FA"/>
          </w:tcPr>
          <w:p>
            <w:pPr>
              <w:pStyle w:val="TableNumber"/>
            </w:pPr>
            <w:r>
              <w:t xml:space="preserve">0.41816</w:t>
            </w:r>
          </w:p>
        </w:tc>
        <w:tc>
          <w:tcPr>
            <w:tcW w:w="1230" w:type="dxa"/>
            <w:vAlign w:val="center"/>
            <w:shd w:fill="F5F7FA"/>
          </w:tcPr>
          <w:p>
            <w:pPr>
              <w:pStyle w:val="TableNumber"/>
            </w:pPr>
            <w:r>
              <w:t xml:space="preserve">0.39840</w:t>
            </w:r>
          </w:p>
        </w:tc>
        <w:tc>
          <w:tcPr>
            <w:tcW w:w="1230" w:type="dxa"/>
            <w:vAlign w:val="center"/>
            <w:shd w:fill="F5F7FA"/>
          </w:tcPr>
          <w:p>
            <w:pPr>
              <w:pStyle w:val="TableNumber"/>
            </w:pPr>
            <w:r>
              <w:t xml:space="preserve">0.43808</w:t>
            </w:r>
          </w:p>
        </w:tc>
        <w:tc>
          <w:tcPr>
            <w:tcW w:w="1571" w:type="dxa"/>
            <w:vAlign w:val="center"/>
            <w:shd w:fill="F5F7FA"/>
          </w:tcPr>
          <w:p>
            <w:pPr>
              <w:pStyle w:val="TableNumber"/>
            </w:pPr>
            <w:r>
              <w:t xml:space="preserve">+6.656</w:t>
            </w:r>
          </w:p>
        </w:tc>
        <w:tc>
          <w:tcPr>
            <w:tcW w:w="1639" w:type="dxa"/>
            <w:vAlign w:val="center"/>
            <w:shd w:fill="F5F7FA"/>
          </w:tcPr>
          <w:p>
            <w:pPr>
              <w:pStyle w:val="TableNumber"/>
            </w:pPr>
            <w:r>
              <w:t xml:space="preserve">+4.878</w:t>
              <w:br/>
              <w:t xml:space="preserve">+8.484</w:t>
            </w:r>
          </w:p>
        </w:tc>
      </w:tr>
      <w:tr>
        <w:trPr>
          <w:cantSplit/>
        </w:trPr>
        <w:tc>
          <w:tcPr>
            <w:tcW w:w="2460" w:type="dxa"/>
            <w:vAlign w:val="center"/>
          </w:tcPr>
          <w:p>
            <w:pPr>
              <w:pStyle w:val="TableText"/>
            </w:pPr>
            <w:r>
              <w:t xml:space="preserve">balanced</w:t>
              <w:br/>
              <w:t xml:space="preserve">macro_f1</w:t>
            </w:r>
          </w:p>
        </w:tc>
        <w:tc>
          <w:tcPr>
            <w:tcW w:w="1230" w:type="dxa"/>
            <w:vAlign w:val="center"/>
          </w:tcPr>
          <w:p>
            <w:pPr>
              <w:pStyle w:val="TableNumber"/>
            </w:pPr>
            <w:r>
              <w:t xml:space="preserve">0.34715</w:t>
            </w:r>
          </w:p>
        </w:tc>
        <w:tc>
          <w:tcPr>
            <w:tcW w:w="1230" w:type="dxa"/>
            <w:vAlign w:val="center"/>
          </w:tcPr>
          <w:p>
            <w:pPr>
              <w:pStyle w:val="TableNumber"/>
            </w:pPr>
            <w:r>
              <w:t xml:space="preserve">0.31184</w:t>
            </w:r>
          </w:p>
        </w:tc>
        <w:tc>
          <w:tcPr>
            <w:tcW w:w="1230" w:type="dxa"/>
            <w:vAlign w:val="center"/>
          </w:tcPr>
          <w:p>
            <w:pPr>
              <w:pStyle w:val="TableNumber"/>
            </w:pPr>
            <w:r>
              <w:t xml:space="preserve">0.37190</w:t>
            </w:r>
          </w:p>
        </w:tc>
        <w:tc>
          <w:tcPr>
            <w:tcW w:w="1571" w:type="dxa"/>
            <w:vAlign w:val="center"/>
          </w:tcPr>
          <w:p>
            <w:pPr>
              <w:pStyle w:val="TableNumber"/>
            </w:pPr>
            <w:r>
              <w:t xml:space="preserve">+0.935</w:t>
            </w:r>
          </w:p>
        </w:tc>
        <w:tc>
          <w:tcPr>
            <w:tcW w:w="1639" w:type="dxa"/>
            <w:vAlign w:val="center"/>
          </w:tcPr>
          <w:p>
            <w:pPr>
              <w:pStyle w:val="TableNumber"/>
            </w:pPr>
            <w:r>
              <w:t xml:space="preserve">-2.491</w:t>
              <w:br/>
              <w:t xml:space="preserve">+3.575</w:t>
            </w:r>
          </w:p>
        </w:tc>
      </w:tr>
      <w:tr>
        <w:trPr>
          <w:cantSplit/>
        </w:trPr>
        <w:tc>
          <w:tcPr>
            <w:tcW w:w="2460" w:type="dxa"/>
            <w:vAlign w:val="center"/>
            <w:shd w:fill="F5F7FA"/>
          </w:tcPr>
          <w:p>
            <w:pPr>
              <w:pStyle w:val="TableText"/>
            </w:pPr>
            <w:r>
              <w:t xml:space="preserve">balanced</w:t>
              <w:br/>
              <w:t xml:space="preserve">neutral_recall</w:t>
            </w:r>
          </w:p>
        </w:tc>
        <w:tc>
          <w:tcPr>
            <w:tcW w:w="1230" w:type="dxa"/>
            <w:vAlign w:val="center"/>
            <w:shd w:fill="F5F7FA"/>
          </w:tcPr>
          <w:p>
            <w:pPr>
              <w:pStyle w:val="TableNumber"/>
            </w:pPr>
            <w:r>
              <w:t xml:space="preserve">0.45220</w:t>
            </w:r>
          </w:p>
        </w:tc>
        <w:tc>
          <w:tcPr>
            <w:tcW w:w="1230" w:type="dxa"/>
            <w:vAlign w:val="center"/>
            <w:shd w:fill="F5F7FA"/>
          </w:tcPr>
          <w:p>
            <w:pPr>
              <w:pStyle w:val="TableNumber"/>
            </w:pPr>
            <w:r>
              <w:t xml:space="preserve">0.41218</w:t>
            </w:r>
          </w:p>
        </w:tc>
        <w:tc>
          <w:tcPr>
            <w:tcW w:w="1230" w:type="dxa"/>
            <w:vAlign w:val="center"/>
            <w:shd w:fill="F5F7FA"/>
          </w:tcPr>
          <w:p>
            <w:pPr>
              <w:pStyle w:val="TableNumber"/>
            </w:pPr>
            <w:r>
              <w:t xml:space="preserve">0.50002</w:t>
            </w:r>
          </w:p>
        </w:tc>
        <w:tc>
          <w:tcPr>
            <w:tcW w:w="1571" w:type="dxa"/>
            <w:vAlign w:val="center"/>
            <w:shd w:fill="F5F7FA"/>
          </w:tcPr>
          <w:p>
            <w:pPr>
              <w:pStyle w:val="TableNumber"/>
            </w:pPr>
            <w:r>
              <w:t xml:space="preserve">+40.849</w:t>
            </w:r>
          </w:p>
        </w:tc>
        <w:tc>
          <w:tcPr>
            <w:tcW w:w="1639" w:type="dxa"/>
            <w:vAlign w:val="center"/>
            <w:shd w:fill="F5F7FA"/>
          </w:tcPr>
          <w:p>
            <w:pPr>
              <w:pStyle w:val="TableNumber"/>
            </w:pPr>
            <w:r>
              <w:t xml:space="preserve">+36.975</w:t>
              <w:br/>
              <w:t xml:space="preserve">+45.583</w:t>
            </w:r>
          </w:p>
        </w:tc>
      </w:tr>
    </w:tbl>
    <w:p>
      <w:pPr>
        <w:pStyle w:val="Decision"/>
        <w:keepNext/>
        <w:spacing w:after="80"/>
      </w:pPr>
      <w:r>
        <w:t xml:space="preserve">表F2 alpha pooled14H指標與固定prior配對差距</w:t>
      </w:r>
    </w:p>
    <w:tbl>
      <w:tblPr>
        <w:tblStyle w:val="BenchmarkTable"/>
        <w:tblW w:w="9360" w:type="dxa"/>
        <w:tblLayout w:type="fixed"/>
      </w:tblPr>
      <w:tblGrid>
        <w:gridCol w:w="2460"/>
        <w:gridCol w:w="1230"/>
        <w:gridCol w:w="1230"/>
        <w:gridCol w:w="1230"/>
        <w:gridCol w:w="1571"/>
        <w:gridCol w:w="1639"/>
      </w:tblGrid>
      <w:tr>
        <w:trPr>
          <w:tblHeader/>
          <w:cantSplit/>
        </w:trPr>
        <w:tc>
          <w:tcPr>
            <w:tcW w:w="2460" w:type="dxa"/>
            <w:shd w:val="clear" w:fill="DCE6F1"/>
            <w:vAlign w:val="center"/>
          </w:tcPr>
          <w:p>
            <w:pPr>
              <w:pStyle w:val="TableHeader"/>
              <w:keepNext/>
            </w:pPr>
            <w:r>
              <w:t xml:space="preserve">Decision/metric</w:t>
            </w:r>
          </w:p>
        </w:tc>
        <w:tc>
          <w:tcPr>
            <w:tcW w:w="1230" w:type="dxa"/>
            <w:shd w:val="clear" w:fill="DCE6F1"/>
            <w:vAlign w:val="center"/>
          </w:tcPr>
          <w:p>
            <w:pPr>
              <w:pStyle w:val="TableHeader"/>
              <w:keepNext/>
            </w:pPr>
            <w:r>
              <w:t xml:space="preserve">Point</w:t>
            </w:r>
          </w:p>
        </w:tc>
        <w:tc>
          <w:tcPr>
            <w:tcW w:w="1230" w:type="dxa"/>
            <w:shd w:val="clear" w:fill="DCE6F1"/>
            <w:vAlign w:val="center"/>
          </w:tcPr>
          <w:p>
            <w:pPr>
              <w:pStyle w:val="TableHeader"/>
              <w:keepNext/>
            </w:pPr>
            <w:r>
              <w:t xml:space="preserve">95% lower</w:t>
            </w:r>
          </w:p>
        </w:tc>
        <w:tc>
          <w:tcPr>
            <w:tcW w:w="1230" w:type="dxa"/>
            <w:shd w:val="clear" w:fill="DCE6F1"/>
            <w:vAlign w:val="center"/>
          </w:tcPr>
          <w:p>
            <w:pPr>
              <w:pStyle w:val="TableHeader"/>
              <w:keepNext/>
            </w:pPr>
            <w:r>
              <w:t xml:space="preserve">95% upper</w:t>
            </w:r>
          </w:p>
        </w:tc>
        <w:tc>
          <w:tcPr>
            <w:tcW w:w="1571" w:type="dxa"/>
            <w:shd w:val="clear" w:fill="DCE6F1"/>
            <w:vAlign w:val="center"/>
          </w:tcPr>
          <w:p>
            <w:pPr>
              <w:pStyle w:val="TableHeader"/>
              <w:keepNext/>
            </w:pPr>
            <w:r>
              <w:t xml:space="preserve">Gap vs prior pp</w:t>
            </w:r>
          </w:p>
        </w:tc>
        <w:tc>
          <w:tcPr>
            <w:tcW w:w="1639" w:type="dxa"/>
            <w:shd w:val="clear" w:fill="DCE6F1"/>
            <w:vAlign w:val="center"/>
          </w:tcPr>
          <w:p>
            <w:pPr>
              <w:pStyle w:val="TableHeader"/>
              <w:keepNext/>
            </w:pPr>
            <w:r>
              <w:t xml:space="preserve">Gap95% pp</w:t>
            </w:r>
          </w:p>
        </w:tc>
      </w:tr>
      <w:tr>
        <w:trPr>
          <w:cantSplit/>
        </w:trPr>
        <w:tc>
          <w:tcPr>
            <w:tcW w:w="2460" w:type="dxa"/>
            <w:vAlign w:val="center"/>
          </w:tcPr>
          <w:p>
            <w:pPr>
              <w:pStyle w:val="TableText"/>
            </w:pPr>
            <w:r>
              <w:t xml:space="preserve">population</w:t>
              <w:br/>
              <w:t xml:space="preserve">accuracy</w:t>
            </w:r>
          </w:p>
        </w:tc>
        <w:tc>
          <w:tcPr>
            <w:tcW w:w="1230" w:type="dxa"/>
            <w:vAlign w:val="center"/>
          </w:tcPr>
          <w:p>
            <w:pPr>
              <w:pStyle w:val="TableNumber"/>
            </w:pPr>
            <w:r>
              <w:t xml:space="preserve">0.49949</w:t>
            </w:r>
          </w:p>
        </w:tc>
        <w:tc>
          <w:tcPr>
            <w:tcW w:w="1230" w:type="dxa"/>
            <w:vAlign w:val="center"/>
          </w:tcPr>
          <w:p>
            <w:pPr>
              <w:pStyle w:val="TableNumber"/>
            </w:pPr>
            <w:r>
              <w:t xml:space="preserve">0.47254</w:t>
            </w:r>
          </w:p>
        </w:tc>
        <w:tc>
          <w:tcPr>
            <w:tcW w:w="1230" w:type="dxa"/>
            <w:vAlign w:val="center"/>
          </w:tcPr>
          <w:p>
            <w:pPr>
              <w:pStyle w:val="TableNumber"/>
            </w:pPr>
            <w:r>
              <w:t xml:space="preserve">0.53360</w:t>
            </w:r>
          </w:p>
        </w:tc>
        <w:tc>
          <w:tcPr>
            <w:tcW w:w="1571" w:type="dxa"/>
            <w:vAlign w:val="center"/>
          </w:tcPr>
          <w:p>
            <w:pPr>
              <w:pStyle w:val="TableNumber"/>
            </w:pPr>
            <w:r>
              <w:t xml:space="preserve">-2.200</w:t>
            </w:r>
          </w:p>
        </w:tc>
        <w:tc>
          <w:tcPr>
            <w:tcW w:w="1639" w:type="dxa"/>
            <w:vAlign w:val="center"/>
          </w:tcPr>
          <w:p>
            <w:pPr>
              <w:pStyle w:val="TableNumber"/>
            </w:pPr>
            <w:r>
              <w:t xml:space="preserve">-7.619</w:t>
              <w:br/>
              <w:t xml:space="preserve">+3.554</w:t>
            </w:r>
          </w:p>
        </w:tc>
      </w:tr>
      <w:tr>
        <w:trPr>
          <w:cantSplit/>
        </w:trPr>
        <w:tc>
          <w:tcPr>
            <w:tcW w:w="2460" w:type="dxa"/>
            <w:vAlign w:val="center"/>
            <w:shd w:fill="F5F7FA"/>
          </w:tcPr>
          <w:p>
            <w:pPr>
              <w:pStyle w:val="TableText"/>
            </w:pPr>
            <w:r>
              <w:t xml:space="preserve">population</w:t>
              <w:br/>
              <w:t xml:space="preserve">balanced_accuracy</w:t>
            </w:r>
          </w:p>
        </w:tc>
        <w:tc>
          <w:tcPr>
            <w:tcW w:w="1230" w:type="dxa"/>
            <w:vAlign w:val="center"/>
            <w:shd w:fill="F5F7FA"/>
          </w:tcPr>
          <w:p>
            <w:pPr>
              <w:pStyle w:val="TableNumber"/>
            </w:pPr>
            <w:r>
              <w:t xml:space="preserve">0.36514</w:t>
            </w:r>
          </w:p>
        </w:tc>
        <w:tc>
          <w:tcPr>
            <w:tcW w:w="1230" w:type="dxa"/>
            <w:vAlign w:val="center"/>
            <w:shd w:fill="F5F7FA"/>
          </w:tcPr>
          <w:p>
            <w:pPr>
              <w:pStyle w:val="TableNumber"/>
            </w:pPr>
            <w:r>
              <w:t xml:space="preserve">0.34801</w:t>
            </w:r>
          </w:p>
        </w:tc>
        <w:tc>
          <w:tcPr>
            <w:tcW w:w="1230" w:type="dxa"/>
            <w:vAlign w:val="center"/>
            <w:shd w:fill="F5F7FA"/>
          </w:tcPr>
          <w:p>
            <w:pPr>
              <w:pStyle w:val="TableNumber"/>
            </w:pPr>
            <w:r>
              <w:t xml:space="preserve">0.38745</w:t>
            </w:r>
          </w:p>
        </w:tc>
        <w:tc>
          <w:tcPr>
            <w:tcW w:w="1571" w:type="dxa"/>
            <w:vAlign w:val="center"/>
            <w:shd w:fill="F5F7FA"/>
          </w:tcPr>
          <w:p>
            <w:pPr>
              <w:pStyle w:val="TableNumber"/>
            </w:pPr>
            <w:r>
              <w:t xml:space="preserve">+2.082</w:t>
            </w:r>
          </w:p>
        </w:tc>
        <w:tc>
          <w:tcPr>
            <w:tcW w:w="1639" w:type="dxa"/>
            <w:vAlign w:val="center"/>
            <w:shd w:fill="F5F7FA"/>
          </w:tcPr>
          <w:p>
            <w:pPr>
              <w:pStyle w:val="TableNumber"/>
            </w:pPr>
            <w:r>
              <w:t xml:space="preserve">+0.327</w:t>
              <w:br/>
              <w:t xml:space="preserve">+4.272</w:t>
            </w:r>
          </w:p>
        </w:tc>
      </w:tr>
      <w:tr>
        <w:trPr>
          <w:cantSplit/>
        </w:trPr>
        <w:tc>
          <w:tcPr>
            <w:tcW w:w="2460" w:type="dxa"/>
            <w:vAlign w:val="center"/>
          </w:tcPr>
          <w:p>
            <w:pPr>
              <w:pStyle w:val="TableText"/>
            </w:pPr>
            <w:r>
              <w:t xml:space="preserve">population</w:t>
              <w:br/>
              <w:t xml:space="preserve">macro_f1</w:t>
            </w:r>
          </w:p>
        </w:tc>
        <w:tc>
          <w:tcPr>
            <w:tcW w:w="1230" w:type="dxa"/>
            <w:vAlign w:val="center"/>
          </w:tcPr>
          <w:p>
            <w:pPr>
              <w:pStyle w:val="TableNumber"/>
            </w:pPr>
            <w:r>
              <w:t xml:space="preserve">0.36104</w:t>
            </w:r>
          </w:p>
        </w:tc>
        <w:tc>
          <w:tcPr>
            <w:tcW w:w="1230" w:type="dxa"/>
            <w:vAlign w:val="center"/>
          </w:tcPr>
          <w:p>
            <w:pPr>
              <w:pStyle w:val="TableNumber"/>
            </w:pPr>
            <w:r>
              <w:t xml:space="preserve">0.33970</w:t>
            </w:r>
          </w:p>
        </w:tc>
        <w:tc>
          <w:tcPr>
            <w:tcW w:w="1230" w:type="dxa"/>
            <w:vAlign w:val="center"/>
          </w:tcPr>
          <w:p>
            <w:pPr>
              <w:pStyle w:val="TableNumber"/>
            </w:pPr>
            <w:r>
              <w:t xml:space="preserve">0.38401</w:t>
            </w:r>
          </w:p>
        </w:tc>
        <w:tc>
          <w:tcPr>
            <w:tcW w:w="1571" w:type="dxa"/>
            <w:vAlign w:val="center"/>
          </w:tcPr>
          <w:p>
            <w:pPr>
              <w:pStyle w:val="TableNumber"/>
            </w:pPr>
            <w:r>
              <w:t xml:space="preserve">+10.919</w:t>
            </w:r>
          </w:p>
        </w:tc>
        <w:tc>
          <w:tcPr>
            <w:tcW w:w="1639" w:type="dxa"/>
            <w:vAlign w:val="center"/>
          </w:tcPr>
          <w:p>
            <w:pPr>
              <w:pStyle w:val="TableNumber"/>
            </w:pPr>
            <w:r>
              <w:t xml:space="preserve">+8.199</w:t>
              <w:br/>
              <w:t xml:space="preserve">+13.718</w:t>
            </w:r>
          </w:p>
        </w:tc>
      </w:tr>
      <w:tr>
        <w:trPr>
          <w:cantSplit/>
        </w:trPr>
        <w:tc>
          <w:tcPr>
            <w:tcW w:w="2460" w:type="dxa"/>
            <w:vAlign w:val="center"/>
            <w:shd w:fill="F5F7FA"/>
          </w:tcPr>
          <w:p>
            <w:pPr>
              <w:pStyle w:val="TableText"/>
            </w:pPr>
            <w:r>
              <w:t xml:space="preserve">population</w:t>
              <w:br/>
              <w:t xml:space="preserve">neutral_recall</w:t>
            </w:r>
          </w:p>
        </w:tc>
        <w:tc>
          <w:tcPr>
            <w:tcW w:w="1230" w:type="dxa"/>
            <w:vAlign w:val="center"/>
            <w:shd w:fill="F5F7FA"/>
          </w:tcPr>
          <w:p>
            <w:pPr>
              <w:pStyle w:val="TableNumber"/>
            </w:pPr>
            <w:r>
              <w:t xml:space="preserve">0.03242</w:t>
            </w:r>
          </w:p>
        </w:tc>
        <w:tc>
          <w:tcPr>
            <w:tcW w:w="1230" w:type="dxa"/>
            <w:vAlign w:val="center"/>
            <w:shd w:fill="F5F7FA"/>
          </w:tcPr>
          <w:p>
            <w:pPr>
              <w:pStyle w:val="TableNumber"/>
            </w:pPr>
            <w:r>
              <w:t xml:space="preserve">0.02651</w:t>
            </w:r>
          </w:p>
        </w:tc>
        <w:tc>
          <w:tcPr>
            <w:tcW w:w="1230" w:type="dxa"/>
            <w:vAlign w:val="center"/>
            <w:shd w:fill="F5F7FA"/>
          </w:tcPr>
          <w:p>
            <w:pPr>
              <w:pStyle w:val="TableNumber"/>
            </w:pPr>
            <w:r>
              <w:t xml:space="preserve">0.03786</w:t>
            </w:r>
          </w:p>
        </w:tc>
        <w:tc>
          <w:tcPr>
            <w:tcW w:w="1571" w:type="dxa"/>
            <w:vAlign w:val="center"/>
            <w:shd w:fill="F5F7FA"/>
          </w:tcPr>
          <w:p>
            <w:pPr>
              <w:pStyle w:val="TableNumber"/>
            </w:pPr>
            <w:r>
              <w:t xml:space="preserve">-0.838</w:t>
            </w:r>
          </w:p>
        </w:tc>
        <w:tc>
          <w:tcPr>
            <w:tcW w:w="1639" w:type="dxa"/>
            <w:vAlign w:val="center"/>
            <w:shd w:fill="F5F7FA"/>
          </w:tcPr>
          <w:p>
            <w:pPr>
              <w:pStyle w:val="TableNumber"/>
            </w:pPr>
            <w:r>
              <w:t xml:space="preserve">-1.308</w:t>
              <w:br/>
              <w:t xml:space="preserve">-0.384</w:t>
            </w:r>
          </w:p>
        </w:tc>
      </w:tr>
      <w:tr>
        <w:trPr>
          <w:cantSplit/>
        </w:trPr>
        <w:tc>
          <w:tcPr>
            <w:tcW w:w="2460" w:type="dxa"/>
            <w:vAlign w:val="center"/>
          </w:tcPr>
          <w:p>
            <w:pPr>
              <w:pStyle w:val="TableText"/>
            </w:pPr>
            <w:r>
              <w:t xml:space="preserve">balanced</w:t>
              <w:br/>
              <w:t xml:space="preserve">accuracy</w:t>
            </w:r>
          </w:p>
        </w:tc>
        <w:tc>
          <w:tcPr>
            <w:tcW w:w="1230" w:type="dxa"/>
            <w:vAlign w:val="center"/>
          </w:tcPr>
          <w:p>
            <w:pPr>
              <w:pStyle w:val="TableNumber"/>
            </w:pPr>
            <w:r>
              <w:t xml:space="preserve">0.36231</w:t>
            </w:r>
          </w:p>
        </w:tc>
        <w:tc>
          <w:tcPr>
            <w:tcW w:w="1230" w:type="dxa"/>
            <w:vAlign w:val="center"/>
          </w:tcPr>
          <w:p>
            <w:pPr>
              <w:pStyle w:val="TableNumber"/>
            </w:pPr>
            <w:r>
              <w:t xml:space="preserve">0.32077</w:t>
            </w:r>
          </w:p>
        </w:tc>
        <w:tc>
          <w:tcPr>
            <w:tcW w:w="1230" w:type="dxa"/>
            <w:vAlign w:val="center"/>
          </w:tcPr>
          <w:p>
            <w:pPr>
              <w:pStyle w:val="TableNumber"/>
            </w:pPr>
            <w:r>
              <w:t xml:space="preserve">0.40188</w:t>
            </w:r>
          </w:p>
        </w:tc>
        <w:tc>
          <w:tcPr>
            <w:tcW w:w="1571" w:type="dxa"/>
            <w:vAlign w:val="center"/>
          </w:tcPr>
          <w:p>
            <w:pPr>
              <w:pStyle w:val="TableNumber"/>
            </w:pPr>
            <w:r>
              <w:t xml:space="preserve">-15.918</w:t>
            </w:r>
          </w:p>
        </w:tc>
        <w:tc>
          <w:tcPr>
            <w:tcW w:w="1639" w:type="dxa"/>
            <w:vAlign w:val="center"/>
          </w:tcPr>
          <w:p>
            <w:pPr>
              <w:pStyle w:val="TableNumber"/>
            </w:pPr>
            <w:r>
              <w:t xml:space="preserve">-23.441</w:t>
              <w:br/>
              <w:t xml:space="preserve">-8.934</w:t>
            </w:r>
          </w:p>
        </w:tc>
      </w:tr>
      <w:tr>
        <w:trPr>
          <w:cantSplit/>
        </w:trPr>
        <w:tc>
          <w:tcPr>
            <w:tcW w:w="2460" w:type="dxa"/>
            <w:vAlign w:val="center"/>
            <w:shd w:fill="F5F7FA"/>
          </w:tcPr>
          <w:p>
            <w:pPr>
              <w:pStyle w:val="TableText"/>
            </w:pPr>
            <w:r>
              <w:t xml:space="preserve">balanced</w:t>
              <w:br/>
              <w:t xml:space="preserve">balanced_accuracy</w:t>
            </w:r>
          </w:p>
        </w:tc>
        <w:tc>
          <w:tcPr>
            <w:tcW w:w="1230" w:type="dxa"/>
            <w:vAlign w:val="center"/>
            <w:shd w:fill="F5F7FA"/>
          </w:tcPr>
          <w:p>
            <w:pPr>
              <w:pStyle w:val="TableNumber"/>
            </w:pPr>
            <w:r>
              <w:t xml:space="preserve">0.39364</w:t>
            </w:r>
          </w:p>
        </w:tc>
        <w:tc>
          <w:tcPr>
            <w:tcW w:w="1230" w:type="dxa"/>
            <w:vAlign w:val="center"/>
            <w:shd w:fill="F5F7FA"/>
          </w:tcPr>
          <w:p>
            <w:pPr>
              <w:pStyle w:val="TableNumber"/>
            </w:pPr>
            <w:r>
              <w:t xml:space="preserve">0.38164</w:t>
            </w:r>
          </w:p>
        </w:tc>
        <w:tc>
          <w:tcPr>
            <w:tcW w:w="1230" w:type="dxa"/>
            <w:vAlign w:val="center"/>
            <w:shd w:fill="F5F7FA"/>
          </w:tcPr>
          <w:p>
            <w:pPr>
              <w:pStyle w:val="TableNumber"/>
            </w:pPr>
            <w:r>
              <w:t xml:space="preserve">0.40742</w:t>
            </w:r>
          </w:p>
        </w:tc>
        <w:tc>
          <w:tcPr>
            <w:tcW w:w="1571" w:type="dxa"/>
            <w:vAlign w:val="center"/>
            <w:shd w:fill="F5F7FA"/>
          </w:tcPr>
          <w:p>
            <w:pPr>
              <w:pStyle w:val="TableNumber"/>
            </w:pPr>
            <w:r>
              <w:t xml:space="preserve">+4.932</w:t>
            </w:r>
          </w:p>
        </w:tc>
        <w:tc>
          <w:tcPr>
            <w:tcW w:w="1639" w:type="dxa"/>
            <w:vAlign w:val="center"/>
            <w:shd w:fill="F5F7FA"/>
          </w:tcPr>
          <w:p>
            <w:pPr>
              <w:pStyle w:val="TableNumber"/>
            </w:pPr>
            <w:r>
              <w:t xml:space="preserve">+3.700</w:t>
              <w:br/>
              <w:t xml:space="preserve">+6.250</w:t>
            </w:r>
          </w:p>
        </w:tc>
      </w:tr>
      <w:tr>
        <w:trPr>
          <w:cantSplit/>
        </w:trPr>
        <w:tc>
          <w:tcPr>
            <w:tcW w:w="2460" w:type="dxa"/>
            <w:vAlign w:val="center"/>
          </w:tcPr>
          <w:p>
            <w:pPr>
              <w:pStyle w:val="TableText"/>
            </w:pPr>
            <w:r>
              <w:t xml:space="preserve">balanced</w:t>
              <w:br/>
              <w:t xml:space="preserve">macro_f1</w:t>
            </w:r>
          </w:p>
        </w:tc>
        <w:tc>
          <w:tcPr>
            <w:tcW w:w="1230" w:type="dxa"/>
            <w:vAlign w:val="center"/>
          </w:tcPr>
          <w:p>
            <w:pPr>
              <w:pStyle w:val="TableNumber"/>
            </w:pPr>
            <w:r>
              <w:t xml:space="preserve">0.30811</w:t>
            </w:r>
          </w:p>
        </w:tc>
        <w:tc>
          <w:tcPr>
            <w:tcW w:w="1230" w:type="dxa"/>
            <w:vAlign w:val="center"/>
          </w:tcPr>
          <w:p>
            <w:pPr>
              <w:pStyle w:val="TableNumber"/>
            </w:pPr>
            <w:r>
              <w:t xml:space="preserve">0.28150</w:t>
            </w:r>
          </w:p>
        </w:tc>
        <w:tc>
          <w:tcPr>
            <w:tcW w:w="1230" w:type="dxa"/>
            <w:vAlign w:val="center"/>
          </w:tcPr>
          <w:p>
            <w:pPr>
              <w:pStyle w:val="TableNumber"/>
            </w:pPr>
            <w:r>
              <w:t xml:space="preserve">0.33474</w:t>
            </w:r>
          </w:p>
        </w:tc>
        <w:tc>
          <w:tcPr>
            <w:tcW w:w="1571" w:type="dxa"/>
            <w:vAlign w:val="center"/>
          </w:tcPr>
          <w:p>
            <w:pPr>
              <w:pStyle w:val="TableNumber"/>
            </w:pPr>
            <w:r>
              <w:t xml:space="preserve">+5.626</w:t>
            </w:r>
          </w:p>
        </w:tc>
        <w:tc>
          <w:tcPr>
            <w:tcW w:w="1639" w:type="dxa"/>
            <w:vAlign w:val="center"/>
          </w:tcPr>
          <w:p>
            <w:pPr>
              <w:pStyle w:val="TableNumber"/>
            </w:pPr>
            <w:r>
              <w:t xml:space="preserve">+2.092</w:t>
              <w:br/>
              <w:t xml:space="preserve">+9.070</w:t>
            </w:r>
          </w:p>
        </w:tc>
      </w:tr>
      <w:tr>
        <w:trPr>
          <w:cantSplit/>
        </w:trPr>
        <w:tc>
          <w:tcPr>
            <w:tcW w:w="2460" w:type="dxa"/>
            <w:vAlign w:val="center"/>
            <w:shd w:fill="F5F7FA"/>
          </w:tcPr>
          <w:p>
            <w:pPr>
              <w:pStyle w:val="TableText"/>
            </w:pPr>
            <w:r>
              <w:t xml:space="preserve">balanced</w:t>
              <w:br/>
              <w:t xml:space="preserve">neutral_recall</w:t>
            </w:r>
          </w:p>
        </w:tc>
        <w:tc>
          <w:tcPr>
            <w:tcW w:w="1230" w:type="dxa"/>
            <w:vAlign w:val="center"/>
            <w:shd w:fill="F5F7FA"/>
          </w:tcPr>
          <w:p>
            <w:pPr>
              <w:pStyle w:val="TableNumber"/>
            </w:pPr>
            <w:r>
              <w:t xml:space="preserve">0.42794</w:t>
            </w:r>
          </w:p>
        </w:tc>
        <w:tc>
          <w:tcPr>
            <w:tcW w:w="1230" w:type="dxa"/>
            <w:vAlign w:val="center"/>
            <w:shd w:fill="F5F7FA"/>
          </w:tcPr>
          <w:p>
            <w:pPr>
              <w:pStyle w:val="TableNumber"/>
            </w:pPr>
            <w:r>
              <w:t xml:space="preserve">0.37853</w:t>
            </w:r>
          </w:p>
        </w:tc>
        <w:tc>
          <w:tcPr>
            <w:tcW w:w="1230" w:type="dxa"/>
            <w:vAlign w:val="center"/>
            <w:shd w:fill="F5F7FA"/>
          </w:tcPr>
          <w:p>
            <w:pPr>
              <w:pStyle w:val="TableNumber"/>
            </w:pPr>
            <w:r>
              <w:t xml:space="preserve">0.48630</w:t>
            </w:r>
          </w:p>
        </w:tc>
        <w:tc>
          <w:tcPr>
            <w:tcW w:w="1571" w:type="dxa"/>
            <w:vAlign w:val="center"/>
            <w:shd w:fill="F5F7FA"/>
          </w:tcPr>
          <w:p>
            <w:pPr>
              <w:pStyle w:val="TableNumber"/>
            </w:pPr>
            <w:r>
              <w:t xml:space="preserve">+38.714</w:t>
            </w:r>
          </w:p>
        </w:tc>
        <w:tc>
          <w:tcPr>
            <w:tcW w:w="1639" w:type="dxa"/>
            <w:vAlign w:val="center"/>
            <w:shd w:fill="F5F7FA"/>
          </w:tcPr>
          <w:p>
            <w:pPr>
              <w:pStyle w:val="TableNumber"/>
            </w:pPr>
            <w:r>
              <w:t xml:space="preserve">+33.818</w:t>
              <w:br/>
              <w:t xml:space="preserve">+44.377</w:t>
            </w:r>
          </w:p>
        </w:tc>
      </w:tr>
    </w:tbl>
    <w:p>
      <w:pPr>
        <w:pStyle w:val="a"/>
      </w:pPr>
      <w:r>
        <w:t xml:space="preserve">此法在既有期間內評估日期變動，不提供跨市場未來泛化保證。市場／股票群仍有依賴，區塊長度14只是與最長持有期相稱的固定診斷選擇，不保證完全消除相關；沒有多重檢定或模型選擇校正。Population absolute accuracy、BA及F1的prior差距區間跨零；population alpha BA與F1、兩任務balanced BA的prior差距區間高於零，但balanced accuracy較差。這是局部方向訊號，不是全面accuracy勝利。</w:t>
      </w:r>
    </w:p>
    <w:p>
      <w:pPr>
        <w:pStyle w:val="a"/>
      </w:pPr>
      <w:r>
        <w:t xml:space="preserve">沒有legacy逐日預測矩陣，故未計算V2−legacy方向差距的配對區間；不得拿本prior區間套用成V2顯著勝過legacy。也未以這些混淆矩陣推估q50方向或交易收益的區間。</w:t>
      </w:r>
    </w:p>
    <w:p>
      <w:pPr>
        <w:pStyle w:val="Kicker"/>
        <w:spacing w:before="160"/>
        <w:pageBreakBefore/>
      </w:pPr>
      <w:r>
        <w:t>MODEL PERFORMANCE EVALUATION</w:t>
      </w:r>
    </w:p>
    <w:p>
      <w:pPr>
        <w:pStyle w:val="Title"/>
      </w:pPr>
      <w:r>
        <w:t xml:space="preserve">A direction64 v2 Model Performance Report</w:t>
      </w:r>
    </w:p>
    <w:p>
      <w:pPr>
        <w:pStyle w:val="1"/>
      </w:pPr>
      <w:r>
        <w:t xml:space="preserve">a-direction64-v2  Seed42</w:t>
        <w:br/>
        <w:t xml:space="preserve">run-20261011T200040Z-6a76903c49f1459f</w:t>
      </w:r>
    </w:p>
    <w:p>
      <w:pPr>
        <w:pStyle w:val="Metadata"/>
      </w:pPr>
      <w:r>
        <w:t xml:space="preserve">Report date 2026-10-13  Full holdout test  Holding days 1 to 14</w:t>
      </w:r>
    </w:p>
    <w:p>
      <w:pPr>
        <w:pStyle w:val="21"/>
      </w:pPr>
      <w:r>
        <w:t xml:space="preserve">Results and reading guide</w:t>
      </w:r>
    </w:p>
    <w:p>
      <w:pPr>
        <w:pStyle w:val="a"/>
      </w:pPr>
      <w:r>
        <w:t xml:space="preserve">The a-direction64-v2 seed42 run completed training and full test evaluation. Raw normalized pinball is 0.293857, first among 13 models; frozen calibration lowers it to 0.292431. Distribution-error improvement does not establish better directional accuracy or tradable returns.</w:t>
      </w:r>
    </w:p>
    <w:p>
      <w:pPr>
        <w:pStyle w:val="a"/>
      </w:pPr>
      <w:r>
        <w:t xml:space="preserve">V2 adds a direct historical-scale path, market direction residuals, train-prior separation and shared-LoRA gradient management. Population and balanced decisions are separate. The legacy CE-weighted selection explanation no longer applies, and prior-removed BA is not population accuracy.</w:t>
      </w:r>
    </w:p>
    <w:p>
      <w:pPr>
        <w:pStyle w:val="a"/>
      </w:pPr>
      <w:r>
        <w:t xml:space="preserve">All horizons 1–14 are evaluated. Distribution prediction, q50 medians, dual direction classifiers, stock ordering and strategy credibility are distinct. Identity and values are verified against this run’s immutable configuration, manifest, checkpoint and final test, not an in-progress preview.</w:t>
      </w:r>
    </w:p>
    <w:p>
      <w:pPr>
        <w:pStyle w:val="Metadata"/>
      </w:pPr>
      <w:r>
        <w:t xml:space="preserve">Best checkpoint checkpoint-007360  Global step7360  Evaluation2 of8</w:t>
      </w:r>
    </w:p>
    <w:p>
      <w:pPr>
        <w:pStyle w:val="Metadata"/>
      </w:pPr>
      <w:r>
        <w:t xml:space="preserve">Evaluation split=test  state=ready  Validation-selected checkpoint  test_unlocked=true</w:t>
      </w:r>
    </w:p>
    <w:p>
      <w:pPr>
        <w:pStyle w:val="Lead"/>
      </w:pPr>
      <w:r>
        <w:t xml:space="preserve">Population absolute/alpha accuracy is 49.35%/49.95%; macro-F1 is 0.3748/0.3610. Balanced-decision BA is 0.4182/0.3936, but accuracy falls. There is limited directional evidence, not proof of 60% directional accuracy, universal baseline superiority or profitable deployment.</w:t>
      </w:r>
    </w:p>
    <w:p>
      <w:pPr>
        <w:pStyle w:val="11"/>
      </w:pPr>
      <w:r>
        <w:t>1. Executive summary</w:t>
      </w:r>
    </w:p>
    <w:p>
      <w:pPr>
        <w:pStyle w:val="21"/>
      </w:pPr>
      <w:r>
        <w:t>1.1 The unit of evaluation is all 14 horizons</w:t>
      </w:r>
    </w:p>
    <w:p>
      <w:pPr>
        <w:pStyle w:val="a"/>
      </w:pPr>
      <w:r>
        <w:t xml:space="preserve">Each stock-date window contains 14 alpha-quantile triplets and 14 probability triplets for each direction task. Distribution score averages normalized pinball across 14 horizons. Checkpoint selection instead uses equal-market/task/horizon balanced-decision BA plus a frozen validation pinball guard. These are not the same score.</w:t>
      </w:r>
    </w:p>
    <w:p>
      <w:pPr>
        <w:pStyle w:val="Decision"/>
        <w:keepNext/>
        <w:spacing w:after="80"/>
      </w:pPr>
      <w:r>
        <w:t xml:space="preserve">Table 1 | Main findings across days 1 through 14</w:t>
      </w:r>
    </w:p>
    <w:tbl>
      <w:tblPr>
        <w:tblStyle w:val="BenchmarkTable"/>
        <w:tblW w:w="9360" w:type="dxa"/>
        <w:tblLayout w:type="fixed"/>
      </w:tblPr>
      <w:tblGrid>
        <w:gridCol w:w="2650"/>
        <w:gridCol w:w="2800"/>
        <w:gridCol w:w="3910"/>
      </w:tblGrid>
      <w:tr>
        <w:trPr>
          <w:tblHeader/>
          <w:cantSplit/>
        </w:trPr>
        <w:tc>
          <w:tcPr>
            <w:tcW w:w="2650" w:type="dxa"/>
            <w:shd w:val="clear" w:fill="DCE6F1"/>
            <w:vAlign w:val="center"/>
          </w:tcPr>
          <w:p>
            <w:pPr>
              <w:pStyle w:val="TableHeader"/>
              <w:keepNext/>
            </w:pPr>
            <w:r>
              <w:t xml:space="preserve">Evaluation area</w:t>
            </w:r>
          </w:p>
        </w:tc>
        <w:tc>
          <w:tcPr>
            <w:tcW w:w="2800" w:type="dxa"/>
            <w:shd w:val="clear" w:fill="DCE6F1"/>
            <w:vAlign w:val="center"/>
          </w:tcPr>
          <w:p>
            <w:pPr>
              <w:pStyle w:val="TableHeader"/>
              <w:keepNext/>
            </w:pPr>
            <w:r>
              <w:t xml:space="preserve">Result</w:t>
            </w:r>
          </w:p>
        </w:tc>
        <w:tc>
          <w:tcPr>
            <w:tcW w:w="3910" w:type="dxa"/>
            <w:shd w:val="clear" w:fill="DCE6F1"/>
            <w:vAlign w:val="center"/>
          </w:tcPr>
          <w:p>
            <w:pPr>
              <w:pStyle w:val="TableHeader"/>
              <w:keepNext/>
            </w:pPr>
            <w:r>
              <w:t xml:space="preserve">Interpretation</w:t>
            </w:r>
          </w:p>
        </w:tc>
      </w:tr>
      <w:tr>
        <w:trPr>
          <w:cantSplit/>
        </w:trPr>
        <w:tc>
          <w:tcPr>
            <w:tcW w:w="2650" w:type="dxa"/>
            <w:vAlign w:val="center"/>
          </w:tcPr>
          <w:p>
            <w:pPr>
              <w:pStyle w:val="TableText"/>
            </w:pPr>
            <w:r>
              <w:t xml:space="preserve">Raw normalized pinball</w:t>
            </w:r>
          </w:p>
        </w:tc>
        <w:tc>
          <w:tcPr>
            <w:tcW w:w="2800" w:type="dxa"/>
            <w:vAlign w:val="center"/>
          </w:tcPr>
          <w:p>
            <w:pPr>
              <w:pStyle w:val="TableNumber"/>
            </w:pPr>
            <w:r>
              <w:t xml:space="preserve">0.293857</w:t>
            </w:r>
          </w:p>
        </w:tc>
        <w:tc>
          <w:tcPr>
            <w:tcW w:w="3910" w:type="dxa"/>
            <w:vAlign w:val="center"/>
          </w:tcPr>
          <w:p>
            <w:pPr>
              <w:pStyle w:val="TableText"/>
            </w:pPr>
            <w:r>
              <w:t xml:space="preserve">First of 13 on distribution error only</w:t>
            </w:r>
          </w:p>
        </w:tc>
      </w:tr>
      <w:tr>
        <w:trPr>
          <w:cantSplit/>
        </w:trPr>
        <w:tc>
          <w:tcPr>
            <w:tcW w:w="2650" w:type="dxa"/>
            <w:vAlign w:val="center"/>
          </w:tcPr>
          <w:p>
            <w:pPr>
              <w:pStyle w:val="TableText"/>
            </w:pPr>
            <w:r>
              <w:t xml:space="preserve">Frozen calibrated pinball</w:t>
            </w:r>
          </w:p>
        </w:tc>
        <w:tc>
          <w:tcPr>
            <w:tcW w:w="2800" w:type="dxa"/>
            <w:vAlign w:val="center"/>
          </w:tcPr>
          <w:p>
            <w:pPr>
              <w:pStyle w:val="TableNumber"/>
            </w:pPr>
            <w:r>
              <w:t xml:space="preserve">0.292431</w:t>
            </w:r>
          </w:p>
        </w:tc>
        <w:tc>
          <w:tcPr>
            <w:tcW w:w="3910" w:type="dxa"/>
            <w:vAlign w:val="center"/>
          </w:tcPr>
          <w:p>
            <w:pPr>
              <w:pStyle w:val="TableText"/>
            </w:pPr>
            <w:r>
              <w:t xml:space="preserve">Validation-fitted and frozen on test</w:t>
            </w:r>
          </w:p>
        </w:tc>
      </w:tr>
      <w:tr>
        <w:trPr>
          <w:cantSplit/>
        </w:trPr>
        <w:tc>
          <w:tcPr>
            <w:tcW w:w="2650" w:type="dxa"/>
            <w:vAlign w:val="center"/>
          </w:tcPr>
          <w:p>
            <w:pPr>
              <w:pStyle w:val="TableText"/>
            </w:pPr>
            <w:r>
              <w:t xml:space="preserve">Coverage raw / calibrated</w:t>
            </w:r>
          </w:p>
        </w:tc>
        <w:tc>
          <w:tcPr>
            <w:tcW w:w="2800" w:type="dxa"/>
            <w:vAlign w:val="center"/>
          </w:tcPr>
          <w:p>
            <w:pPr>
              <w:pStyle w:val="TableNumber"/>
            </w:pPr>
            <w:r>
              <w:t xml:space="preserve">74.2555% / 77.9164%</w:t>
            </w:r>
          </w:p>
        </w:tc>
        <w:tc>
          <w:tcPr>
            <w:tcW w:w="3910" w:type="dxa"/>
            <w:vAlign w:val="center"/>
          </w:tcPr>
          <w:p>
            <w:pPr>
              <w:pStyle w:val="TableText"/>
            </w:pPr>
            <w:r>
              <w:t xml:space="preserve">Target 80%; inspect width and individual markets</w:t>
            </w:r>
          </w:p>
        </w:tc>
      </w:tr>
      <w:tr>
        <w:trPr>
          <w:cantSplit/>
        </w:trPr>
        <w:tc>
          <w:tcPr>
            <w:tcW w:w="2650" w:type="dxa"/>
            <w:vAlign w:val="center"/>
          </w:tcPr>
          <w:p>
            <w:pPr>
              <w:pStyle w:val="TableText"/>
            </w:pPr>
            <w:r>
              <w:t xml:space="preserve">Population absolute</w:t>
            </w:r>
          </w:p>
        </w:tc>
        <w:tc>
          <w:tcPr>
            <w:tcW w:w="2800" w:type="dxa"/>
            <w:vAlign w:val="center"/>
          </w:tcPr>
          <w:p>
            <w:pPr>
              <w:pStyle w:val="TableNumber"/>
            </w:pPr>
            <w:r>
              <w:t xml:space="preserve">Acc 49.35%</w:t>
              <w:br/>
              <w:t xml:space="preserve">BA 0.3714 / F1 0.3748</w:t>
            </w:r>
          </w:p>
        </w:tc>
        <w:tc>
          <w:tcPr>
            <w:tcW w:w="3910" w:type="dxa"/>
            <w:vAlign w:val="center"/>
          </w:tcPr>
          <w:p>
            <w:pPr>
              <w:pStyle w:val="TableText"/>
            </w:pPr>
            <w:r>
              <w:t xml:space="preserve">Stock direction under natural class proportions</w:t>
            </w:r>
          </w:p>
        </w:tc>
      </w:tr>
      <w:tr>
        <w:trPr>
          <w:cantSplit/>
        </w:trPr>
        <w:tc>
          <w:tcPr>
            <w:tcW w:w="2650" w:type="dxa"/>
            <w:vAlign w:val="center"/>
          </w:tcPr>
          <w:p>
            <w:pPr>
              <w:pStyle w:val="TableText"/>
            </w:pPr>
            <w:r>
              <w:t xml:space="preserve">Population alpha</w:t>
            </w:r>
          </w:p>
        </w:tc>
        <w:tc>
          <w:tcPr>
            <w:tcW w:w="2800" w:type="dxa"/>
            <w:vAlign w:val="center"/>
          </w:tcPr>
          <w:p>
            <w:pPr>
              <w:pStyle w:val="TableNumber"/>
            </w:pPr>
            <w:r>
              <w:t xml:space="preserve">Acc 49.95%</w:t>
              <w:br/>
              <w:t xml:space="preserve">BA 0.3651 / F1 0.3610</w:t>
            </w:r>
          </w:p>
        </w:tc>
        <w:tc>
          <w:tcPr>
            <w:tcW w:w="3910" w:type="dxa"/>
            <w:vAlign w:val="center"/>
          </w:tcPr>
          <w:p>
            <w:pPr>
              <w:pStyle w:val="TableText"/>
            </w:pPr>
            <w:r>
              <w:t xml:space="preserve">Benchmark-relative direction, not stock rise/fall accuracy</w:t>
            </w:r>
          </w:p>
        </w:tc>
      </w:tr>
      <w:tr>
        <w:trPr>
          <w:cantSplit/>
        </w:trPr>
        <w:tc>
          <w:tcPr>
            <w:tcW w:w="2650" w:type="dxa"/>
            <w:vAlign w:val="center"/>
          </w:tcPr>
          <w:p>
            <w:pPr>
              <w:pStyle w:val="TableText"/>
            </w:pPr>
            <w:r>
              <w:t xml:space="preserve">Balanced absolute / alpha BA</w:t>
            </w:r>
          </w:p>
        </w:tc>
        <w:tc>
          <w:tcPr>
            <w:tcW w:w="2800" w:type="dxa"/>
            <w:vAlign w:val="center"/>
          </w:tcPr>
          <w:p>
            <w:pPr>
              <w:pStyle w:val="TableNumber"/>
            </w:pPr>
            <w:r>
              <w:t xml:space="preserve">0.4182 / 0.3936</w:t>
            </w:r>
          </w:p>
        </w:tc>
        <w:tc>
          <w:tcPr>
            <w:tcW w:w="3910" w:type="dxa"/>
            <w:vAlign w:val="center"/>
          </w:tcPr>
          <w:p>
            <w:pPr>
              <w:pStyle w:val="TableText"/>
            </w:pPr>
            <w:r>
              <w:t xml:space="preserve">Prior-removed decisions, not population accuracy</w:t>
            </w:r>
          </w:p>
        </w:tc>
      </w:tr>
      <w:tr>
        <w:trPr>
          <w:cantSplit/>
        </w:trPr>
        <w:tc>
          <w:tcPr>
            <w:tcW w:w="2650" w:type="dxa"/>
            <w:vAlign w:val="center"/>
          </w:tcPr>
          <w:p>
            <w:pPr>
              <w:pStyle w:val="TableText"/>
            </w:pPr>
            <w:r>
              <w:t xml:space="preserve">q50 vs fixed distribution</w:t>
            </w:r>
          </w:p>
        </w:tc>
        <w:tc>
          <w:tcPr>
            <w:tcW w:w="2800" w:type="dxa"/>
            <w:vAlign w:val="center"/>
          </w:tcPr>
          <w:p>
            <w:pPr>
              <w:pStyle w:val="TableNumber"/>
            </w:pPr>
            <w:r>
              <w:t xml:space="preserve">3/14; -0.7720 to +0.4810 pp</w:t>
            </w:r>
          </w:p>
        </w:tc>
        <w:tc>
          <w:tcPr>
            <w:tcW w:w="3910" w:type="dxa"/>
            <w:vAlign w:val="center"/>
          </w:tcPr>
          <w:p>
            <w:pPr>
              <w:pStyle w:val="TableText"/>
            </w:pPr>
            <w:r>
              <w:t xml:space="preserve">Median sign, distinct from three-class decisions</w:t>
            </w:r>
          </w:p>
        </w:tc>
      </w:tr>
      <w:tr>
        <w:trPr>
          <w:cantSplit/>
        </w:trPr>
        <w:tc>
          <w:tcPr>
            <w:tcW w:w="2650" w:type="dxa"/>
            <w:vAlign w:val="center"/>
          </w:tcPr>
          <w:p>
            <w:pPr>
              <w:pStyle w:val="TableText"/>
            </w:pPr>
            <w:r>
              <w:t xml:space="preserve">Equal-market CE skill / ECE</w:t>
            </w:r>
          </w:p>
        </w:tc>
        <w:tc>
          <w:tcPr>
            <w:tcW w:w="2800" w:type="dxa"/>
            <w:vAlign w:val="center"/>
          </w:tcPr>
          <w:p>
            <w:pPr>
              <w:pStyle w:val="TableNumber"/>
            </w:pPr>
            <w:r>
              <w:t xml:space="preserve">0.4647% / 5.9001%</w:t>
            </w:r>
          </w:p>
        </w:tc>
        <w:tc>
          <w:tcPr>
            <w:tcW w:w="3910" w:type="dxa"/>
            <w:vAlign w:val="center"/>
          </w:tcPr>
          <w:p>
            <w:pPr>
              <w:pStyle w:val="TableText"/>
            </w:pPr>
            <w:r>
              <w:t xml:space="preserve">Equal tasks/horizons; probability diagnostics are not returns</w:t>
            </w:r>
          </w:p>
        </w:tc>
      </w:tr>
      <w:tr>
        <w:trPr>
          <w:cantSplit/>
        </w:trPr>
        <w:tc>
          <w:tcPr>
            <w:tcW w:w="2650" w:type="dxa"/>
            <w:vAlign w:val="center"/>
          </w:tcPr>
          <w:p>
            <w:pPr>
              <w:pStyle w:val="TableText"/>
            </w:pPr>
            <w:r>
              <w:t xml:space="preserve">Sharpe / drawdown</w:t>
            </w:r>
          </w:p>
        </w:tc>
        <w:tc>
          <w:tcPr>
            <w:tcW w:w="2800" w:type="dxa"/>
            <w:vAlign w:val="center"/>
          </w:tcPr>
          <w:p>
            <w:pPr>
              <w:pStyle w:val="TableNumber"/>
            </w:pPr>
            <w:r>
              <w:t xml:space="preserve">Legacy values in Table 9</w:t>
            </w:r>
          </w:p>
        </w:tc>
        <w:tc>
          <w:tcPr>
            <w:tcW w:w="3910" w:type="dxa"/>
            <w:vAlign w:val="center"/>
          </w:tcPr>
          <w:p>
            <w:pPr>
              <w:pStyle w:val="TableText"/>
            </w:pPr>
            <w:r>
              <w:t xml:space="preserve">Inconsistent capital/cost scales; no strategy conclusion</w:t>
            </w:r>
          </w:p>
        </w:tc>
      </w:tr>
    </w:tbl>
    <w:p>
      <w:pPr>
        <w:pStyle w:val="21"/>
        <w:spacing w:before="160"/>
      </w:pPr>
      <w:r>
        <w:t>1.2 Decision and evidence strength</w:t>
      </w:r>
    </w:p>
    <w:p>
      <w:pPr>
        <w:pStyle w:val="a"/>
      </w:pPr>
      <w:r>
        <w:t xml:space="preserve">Raw distribution error is 5.05% below the training-fixed distribution 0.309493. V2 has only seed42; legacy seeds do not establish v2 retraining stability. Original baseline names are retained. Learned baselines exist at seed42 only, and rule models provide no three-class probabilities.</w:t>
      </w:r>
    </w:p>
    <w:p>
      <w:pPr>
        <w:pStyle w:val="Decision"/>
      </w:pPr>
      <w:r>
        <w:t xml:space="preserve">Retain this run for subsequent comparison. Validate neutral-class recognition, population probabilities and same-market ordering with additional v2 seeds and new periods. Do not reselect checkpoints or optimize trading thresholds on this test. Deployment still requires a corrected evaluator and formal backtesting.</w:t>
      </w:r>
    </w:p>
    <w:p>
      <w:pPr>
        <w:pStyle w:val="Note"/>
      </w:pPr>
      <w:r>
        <w:t xml:space="preserve">Direction BA averages class recalls, emphasizing whether minority classes are found. Accuracy measures the fraction of all labels classified correctly. Balanced BA can rise while accuracy falls; selecting only the larger number is misleading.</w:t>
      </w:r>
    </w:p>
    <w:p>
      <w:pPr>
        <w:pStyle w:val="11"/>
      </w:pPr>
      <w:r>
        <w:t xml:space="preserve">2. Evaluation design and evidence boundaries</w:t>
      </w:r>
    </w:p>
    <w:p>
      <w:pPr>
        <w:pStyle w:val="21"/>
      </w:pPr>
      <w:r>
        <w:t>2.1 Data and splits</w:t>
      </w:r>
    </w:p>
    <w:p>
      <w:pPr>
        <w:pStyle w:val="a"/>
      </w:pPr>
      <w:r>
        <w:t xml:space="preserve">Profile=us_tw_eodhd. Full test has 534,327 windows and112 forecast cutoff dates from2025-12-01 through2026-05-11. Configured boundaries are2025-06-01,2025-12-01 and2026-06-01; effective14-bar embargo,20-bar purge and exact label-end guards prevent split crossing. The workflow filename validation-benchmark.json does not make the test a validation result.</w:t>
      </w:r>
    </w:p>
    <w:p>
      <w:pPr>
        <w:pStyle w:val="Decision"/>
        <w:keepNext/>
        <w:spacing w:after="80"/>
      </w:pPr>
      <w:r>
        <w:t xml:space="preserve">Table 2 | Samples and splits</w:t>
      </w:r>
    </w:p>
    <w:tbl>
      <w:tblPr>
        <w:tblStyle w:val="BenchmarkTable"/>
        <w:tblW w:w="9360" w:type="dxa"/>
        <w:tblLayout w:type="fixed"/>
      </w:tblPr>
      <w:tblGrid>
        <w:gridCol w:w="2800"/>
        <w:gridCol w:w="2050"/>
        <w:gridCol w:w="4510"/>
      </w:tblGrid>
      <w:tr>
        <w:trPr>
          <w:tblHeader/>
          <w:cantSplit/>
        </w:trPr>
        <w:tc>
          <w:tcPr>
            <w:tcW w:w="2800" w:type="dxa"/>
            <w:shd w:val="clear" w:fill="DCE6F1"/>
            <w:vAlign w:val="center"/>
          </w:tcPr>
          <w:p>
            <w:pPr>
              <w:pStyle w:val="TableHeader"/>
              <w:keepNext/>
            </w:pPr>
            <w:r>
              <w:t xml:space="preserve">Item</w:t>
            </w:r>
          </w:p>
        </w:tc>
        <w:tc>
          <w:tcPr>
            <w:tcW w:w="2050" w:type="dxa"/>
            <w:shd w:val="clear" w:fill="DCE6F1"/>
            <w:vAlign w:val="center"/>
          </w:tcPr>
          <w:p>
            <w:pPr>
              <w:pStyle w:val="TableHeader"/>
              <w:keepNext/>
            </w:pPr>
            <w:r>
              <w:t xml:space="preserve">Count / state</w:t>
            </w:r>
          </w:p>
        </w:tc>
        <w:tc>
          <w:tcPr>
            <w:tcW w:w="4510" w:type="dxa"/>
            <w:shd w:val="clear" w:fill="DCE6F1"/>
            <w:vAlign w:val="center"/>
          </w:tcPr>
          <w:p>
            <w:pPr>
              <w:pStyle w:val="TableHeader"/>
              <w:keepNext/>
            </w:pPr>
            <w:r>
              <w:t xml:space="preserve">Meaning</w:t>
            </w:r>
          </w:p>
        </w:tc>
      </w:tr>
      <w:tr>
        <w:trPr>
          <w:cantSplit/>
        </w:trPr>
        <w:tc>
          <w:tcPr>
            <w:tcW w:w="2800" w:type="dxa"/>
            <w:vAlign w:val="center"/>
          </w:tcPr>
          <w:p>
            <w:pPr>
              <w:pStyle w:val="TableText"/>
            </w:pPr>
            <w:r>
              <w:t xml:space="preserve">Training windows / epoch</w:t>
            </w:r>
          </w:p>
        </w:tc>
        <w:tc>
          <w:tcPr>
            <w:tcW w:w="2050" w:type="dxa"/>
            <w:vAlign w:val="center"/>
          </w:tcPr>
          <w:p>
            <w:pPr>
              <w:pStyle w:val="TableNumber"/>
            </w:pPr>
            <w:r>
              <w:t xml:space="preserve">4,710,117</w:t>
            </w:r>
          </w:p>
        </w:tc>
        <w:tc>
          <w:tcPr>
            <w:tcW w:w="4510" w:type="dxa"/>
            <w:vAlign w:val="center"/>
          </w:tcPr>
          <w:p>
            <w:pPr>
              <w:pStyle w:val="TableText"/>
            </w:pPr>
            <w:r>
              <w:t xml:space="preserve">Selected Stage 2 population; annual sampling is separate</w:t>
            </w:r>
          </w:p>
        </w:tc>
      </w:tr>
      <w:tr>
        <w:trPr>
          <w:cantSplit/>
        </w:trPr>
        <w:tc>
          <w:tcPr>
            <w:tcW w:w="2800" w:type="dxa"/>
            <w:vAlign w:val="center"/>
          </w:tcPr>
          <w:p>
            <w:pPr>
              <w:pStyle w:val="TableText"/>
            </w:pPr>
            <w:r>
              <w:t xml:space="preserve">Processed / planned</w:t>
            </w:r>
          </w:p>
        </w:tc>
        <w:tc>
          <w:tcPr>
            <w:tcW w:w="2050" w:type="dxa"/>
            <w:vAlign w:val="center"/>
          </w:tcPr>
          <w:p>
            <w:pPr>
              <w:pStyle w:val="TableNumber"/>
            </w:pPr>
            <w:r>
              <w:t xml:space="preserve">7,536,384 / 23,550,585</w:t>
              <w:br/>
              <w:t xml:space="preserve">32.00%</w:t>
            </w:r>
          </w:p>
        </w:tc>
        <w:tc>
          <w:tcPr>
            <w:tcW w:w="4510" w:type="dxa"/>
            <w:vAlign w:val="center"/>
          </w:tcPr>
          <w:p>
            <w:pPr>
              <w:pStyle w:val="TableText"/>
            </w:pPr>
            <w:r>
              <w:t xml:space="preserve">Early stopping; includes padding, not completed epochs</w:t>
            </w:r>
          </w:p>
        </w:tc>
      </w:tr>
      <w:tr>
        <w:trPr>
          <w:cantSplit/>
        </w:trPr>
        <w:tc>
          <w:tcPr>
            <w:tcW w:w="2800" w:type="dxa"/>
            <w:vAlign w:val="center"/>
          </w:tcPr>
          <w:p>
            <w:pPr>
              <w:pStyle w:val="TableText"/>
            </w:pPr>
            <w:r>
              <w:t xml:space="preserve">Validation calibration</w:t>
            </w:r>
          </w:p>
        </w:tc>
        <w:tc>
          <w:tcPr>
            <w:tcW w:w="2050" w:type="dxa"/>
            <w:vAlign w:val="center"/>
          </w:tcPr>
          <w:p>
            <w:pPr>
              <w:pStyle w:val="TableNumber"/>
            </w:pPr>
            <w:r>
              <w:t xml:space="preserve">528,315 / 116 dates</w:t>
            </w:r>
          </w:p>
        </w:tc>
        <w:tc>
          <w:tcPr>
            <w:tcW w:w="4510" w:type="dxa"/>
            <w:vAlign w:val="center"/>
          </w:tcPr>
          <w:p>
            <w:pPr>
              <w:pStyle w:val="TableText"/>
            </w:pPr>
            <w:r>
              <w:t xml:space="preserve">Selection and calibration, not the report test</w:t>
            </w:r>
          </w:p>
        </w:tc>
      </w:tr>
      <w:tr>
        <w:trPr>
          <w:cantSplit/>
        </w:trPr>
        <w:tc>
          <w:tcPr>
            <w:tcW w:w="2800" w:type="dxa"/>
            <w:vAlign w:val="center"/>
          </w:tcPr>
          <w:p>
            <w:pPr>
              <w:pStyle w:val="TableText"/>
            </w:pPr>
            <w:r>
              <w:t xml:space="preserve">Holdout test</w:t>
            </w:r>
          </w:p>
        </w:tc>
        <w:tc>
          <w:tcPr>
            <w:tcW w:w="2050" w:type="dxa"/>
            <w:vAlign w:val="center"/>
          </w:tcPr>
          <w:p>
            <w:pPr>
              <w:pStyle w:val="TableNumber"/>
            </w:pPr>
            <w:r>
              <w:t xml:space="preserve">534,327 / 112 dates</w:t>
            </w:r>
          </w:p>
        </w:tc>
        <w:tc>
          <w:tcPr>
            <w:tcW w:w="4510" w:type="dxa"/>
            <w:vAlign w:val="center"/>
          </w:tcPr>
          <w:p>
            <w:pPr>
              <w:pStyle w:val="TableText"/>
            </w:pPr>
            <w:r>
              <w:t xml:space="preserve">Full population, no subsampling</w:t>
            </w:r>
          </w:p>
        </w:tc>
      </w:tr>
      <w:tr>
        <w:trPr>
          <w:cantSplit/>
        </w:trPr>
        <w:tc>
          <w:tcPr>
            <w:tcW w:w="2800" w:type="dxa"/>
            <w:vAlign w:val="center"/>
          </w:tcPr>
          <w:p>
            <w:pPr>
              <w:pStyle w:val="TableText"/>
            </w:pPr>
            <w:r>
              <w:t xml:space="preserve">Forecast cutoff range</w:t>
            </w:r>
          </w:p>
        </w:tc>
        <w:tc>
          <w:tcPr>
            <w:tcW w:w="2050" w:type="dxa"/>
            <w:vAlign w:val="center"/>
          </w:tcPr>
          <w:p>
            <w:pPr>
              <w:pStyle w:val="TableNumber"/>
            </w:pPr>
            <w:r>
              <w:t xml:space="preserve">2025-12-01 to 2026-05-11</w:t>
            </w:r>
          </w:p>
        </w:tc>
        <w:tc>
          <w:tcPr>
            <w:tcW w:w="4510" w:type="dxa"/>
            <w:vAlign w:val="center"/>
          </w:tcPr>
          <w:p>
            <w:pPr>
              <w:pStyle w:val="TableText"/>
            </w:pPr>
            <w:r>
              <w:t xml:space="preserve">Configured end 2026-06-01 is not the last cutoff</w:t>
            </w:r>
          </w:p>
        </w:tc>
      </w:tr>
      <w:tr>
        <w:trPr>
          <w:cantSplit/>
        </w:trPr>
        <w:tc>
          <w:tcPr>
            <w:tcW w:w="2800" w:type="dxa"/>
            <w:vAlign w:val="center"/>
          </w:tcPr>
          <w:p>
            <w:pPr>
              <w:pStyle w:val="TableText"/>
            </w:pPr>
            <w:r>
              <w:t xml:space="preserve">Seed / architecture</w:t>
            </w:r>
          </w:p>
        </w:tc>
        <w:tc>
          <w:tcPr>
            <w:tcW w:w="2050" w:type="dxa"/>
            <w:vAlign w:val="center"/>
          </w:tcPr>
          <w:p>
            <w:pPr>
              <w:pStyle w:val="TableNumber"/>
            </w:pPr>
            <w:r>
              <w:t xml:space="preserve">42 / market_residual_v2</w:t>
            </w:r>
          </w:p>
        </w:tc>
        <w:tc>
          <w:tcPr>
            <w:tcW w:w="4510" w:type="dxa"/>
            <w:vAlign w:val="center"/>
          </w:tcPr>
          <w:p>
            <w:pPr>
              <w:pStyle w:val="TableText"/>
            </w:pPr>
            <w:r>
              <w:t xml:space="preserve">One v2 seed, not three-seed v2 stability</w:t>
            </w:r>
          </w:p>
        </w:tc>
      </w:tr>
      <w:tr>
        <w:trPr>
          <w:cantSplit/>
        </w:trPr>
        <w:tc>
          <w:tcPr>
            <w:tcW w:w="2800" w:type="dxa"/>
            <w:vAlign w:val="center"/>
          </w:tcPr>
          <w:p>
            <w:pPr>
              <w:pStyle w:val="TableText"/>
            </w:pPr>
            <w:r>
              <w:t xml:space="preserve">Ordered test membership SHA256</w:t>
            </w:r>
          </w:p>
        </w:tc>
        <w:tc>
          <w:tcPr>
            <w:tcW w:w="2050" w:type="dxa"/>
            <w:vAlign w:val="center"/>
          </w:tcPr>
          <w:p>
            <w:pPr>
              <w:pStyle w:val="TableNumber"/>
            </w:pPr>
            <w:r>
              <w:t xml:space="preserve">93e2e6a0b74edbdce616b82628aed180dad4d004a9bcd24292a78896c240bc0d</w:t>
            </w:r>
          </w:p>
        </w:tc>
        <w:tc>
          <w:tcPr>
            <w:tcW w:w="4510" w:type="dxa"/>
            <w:vAlign w:val="center"/>
          </w:tcPr>
          <w:p>
            <w:pPr>
              <w:pStyle w:val="TableText"/>
            </w:pPr>
            <w:r>
              <w:t xml:space="preserve">Identical to legacy seeds 42/43/44</w:t>
            </w:r>
          </w:p>
        </w:tc>
      </w:tr>
    </w:tbl>
    <w:p>
      <w:pPr>
        <w:pStyle w:val="a"/>
        <w:spacing w:before="160"/>
      </w:pPr>
      <w:r>
        <w:t xml:space="preserve">Signals form after close t. Entry is at the next stock/benchmark common-session open, counted as holding day1; exit is at close of holding day h. Labels use corporate-action-adjusted gross returns, while model inputs contain history only through t.</w:t>
      </w:r>
    </w:p>
    <w:p>
      <w:pPr>
        <w:pStyle w:val="21"/>
      </w:pPr>
      <w:r>
        <w:t>2.2 What the forecast number represents</w:t>
      </w:r>
    </w:p>
    <w:p>
      <w:pPr>
        <w:pStyle w:val="a"/>
      </w:pPr>
      <w:r>
        <w:t xml:space="preserve">Alpha is adjusted stock log return minus adjusted benchmark log return: how much the stock out/underperforms. A stock down4% while its benchmark falls8% has alpha log(0.96/0.92), about4.35% relative gross advantage, despite falling. A q-value of0.02 is a relative log advantage, not a price of2; exp(0.02)−1 is about2.02%.</w:t>
      </w:r>
    </w:p>
    <w:p>
      <w:pPr>
        <w:pStyle w:val="11"/>
      </w:pPr>
      <w:r>
        <w:t>3. Model output and plain interpretation</w:t>
      </w:r>
    </w:p>
    <w:p>
      <w:pPr>
        <w:pStyle w:val="21"/>
      </w:pPr>
      <w:r>
        <w:t>3.1 Each horizon has three scenarios</w:t>
      </w:r>
    </w:p>
    <w:p>
      <w:pPr>
        <w:pStyle w:val="a"/>
      </w:pPr>
      <w:r>
        <w:t xml:space="preserve">Alpha schema5.0 returns alpha_quantiles [batch,14,3]. For each horizon, q10,q50,q90 describe pessimistic, middle and optimistic outcomes of the same future benchmark-relative return, not valuations or probabilities of down/neutral/up.</w:t>
      </w:r>
    </w:p>
    <w:p>
      <w:pPr>
        <w:pStyle w:val="Decision"/>
        <w:keepNext/>
        <w:spacing w:after="80"/>
      </w:pPr>
      <w:r>
        <w:t xml:space="preserve">Table 3 | Plain interpretation of q10 q50 and q90</w:t>
      </w:r>
    </w:p>
    <w:tbl>
      <w:tblPr>
        <w:tblStyle w:val="BenchmarkTable"/>
        <w:tblW w:w="9360" w:type="dxa"/>
        <w:tblLayout w:type="fixed"/>
      </w:tblPr>
      <w:tblGrid>
        <w:gridCol w:w="1300"/>
        <w:gridCol w:w="2400"/>
        <w:gridCol w:w="5660"/>
      </w:tblGrid>
      <w:tr>
        <w:trPr>
          <w:tblHeader/>
        </w:trPr>
        <w:tc>
          <w:tcPr>
            <w:tcW w:w="1300" w:type="dxa"/>
            <w:shd w:val="clear" w:fill="DCE6F1"/>
            <w:vAlign w:val="center"/>
          </w:tcPr>
          <w:p>
            <w:pPr>
              <w:pStyle w:val="TableHeader"/>
            </w:pPr>
            <w:r>
              <w:t>Output</w:t>
            </w:r>
          </w:p>
        </w:tc>
        <w:tc>
          <w:tcPr>
            <w:tcW w:w="2400" w:type="dxa"/>
            <w:shd w:val="clear" w:fill="DCE6F1"/>
            <w:vAlign w:val="center"/>
          </w:tcPr>
          <w:p>
            <w:pPr>
              <w:pStyle w:val="TableHeader"/>
            </w:pPr>
            <w:r>
              <w:t>Plain name</w:t>
            </w:r>
          </w:p>
        </w:tc>
        <w:tc>
          <w:tcPr>
            <w:tcW w:w="5660" w:type="dxa"/>
            <w:shd w:val="clear" w:fill="DCE6F1"/>
            <w:vAlign w:val="center"/>
          </w:tcPr>
          <w:p>
            <w:pPr>
              <w:pStyle w:val="TableHeader"/>
            </w:pPr>
            <w:r>
              <w:t>What this number forecasts</w:t>
            </w:r>
          </w:p>
        </w:tc>
      </w:tr>
      <w:tr>
        <w:trPr>
          <w:cantSplit/>
        </w:trPr>
        <w:tc>
          <w:tcPr>
            <w:tcW w:w="1300" w:type="dxa"/>
            <w:vAlign w:val="center"/>
          </w:tcPr>
          <w:p>
            <w:pPr>
              <w:pStyle w:val="TableText"/>
            </w:pPr>
            <w:r>
              <w:t>q10</w:t>
            </w:r>
          </w:p>
        </w:tc>
        <w:tc>
          <w:tcPr>
            <w:tcW w:w="2400" w:type="dxa"/>
            <w:vAlign w:val="center"/>
          </w:tcPr>
          <w:p>
            <w:pPr>
              <w:pStyle w:val="TableText"/>
            </w:pPr>
            <w:r>
              <w:t>Bearish-side scenario</w:t>
            </w:r>
          </w:p>
        </w:tc>
        <w:tc>
          <w:tcPr>
            <w:tcW w:w="5660" w:type="dxa"/>
            <w:vAlign w:val="center"/>
          </w:tcPr>
          <w:p>
            <w:pPr>
              <w:pStyle w:val="TableText"/>
            </w:pPr>
            <w:r>
              <w:t>About 10% of outcomes are below it; not a 10% chance of a decline</w:t>
            </w:r>
          </w:p>
        </w:tc>
      </w:tr>
      <w:tr>
        <w:trPr>
          <w:cantSplit/>
        </w:trPr>
        <w:tc>
          <w:tcPr>
            <w:tcW w:w="1300" w:type="dxa"/>
            <w:vAlign w:val="center"/>
          </w:tcPr>
          <w:p>
            <w:pPr>
              <w:pStyle w:val="TableText"/>
            </w:pPr>
            <w:r>
              <w:t>q50</w:t>
            </w:r>
          </w:p>
        </w:tc>
        <w:tc>
          <w:tcPr>
            <w:tcW w:w="2400" w:type="dxa"/>
            <w:vAlign w:val="center"/>
          </w:tcPr>
          <w:p>
            <w:pPr>
              <w:pStyle w:val="TableText"/>
            </w:pPr>
            <w:r>
              <w:t>Middle scenario</w:t>
            </w:r>
          </w:p>
        </w:tc>
        <w:tc>
          <w:tcPr>
            <w:tcW w:w="5660" w:type="dxa"/>
            <w:vAlign w:val="center"/>
          </w:tcPr>
          <w:p>
            <w:pPr>
              <w:pStyle w:val="TableText"/>
            </w:pPr>
            <w:r>
              <w:t>Outcomes are roughly half below and half above; often a point forecast and ranking signal</w:t>
            </w:r>
          </w:p>
        </w:tc>
      </w:tr>
      <w:tr>
        <w:trPr>
          <w:cantSplit/>
        </w:trPr>
        <w:tc>
          <w:tcPr>
            <w:tcW w:w="1300" w:type="dxa"/>
            <w:vAlign w:val="center"/>
          </w:tcPr>
          <w:p>
            <w:pPr>
              <w:pStyle w:val="TableText"/>
            </w:pPr>
            <w:r>
              <w:t>q90</w:t>
            </w:r>
          </w:p>
        </w:tc>
        <w:tc>
          <w:tcPr>
            <w:tcW w:w="2400" w:type="dxa"/>
            <w:vAlign w:val="center"/>
          </w:tcPr>
          <w:p>
            <w:pPr>
              <w:pStyle w:val="TableText"/>
            </w:pPr>
            <w:r>
              <w:t>Bullish-side scenario</w:t>
            </w:r>
          </w:p>
        </w:tc>
        <w:tc>
          <w:tcPr>
            <w:tcW w:w="5660" w:type="dxa"/>
            <w:vAlign w:val="center"/>
          </w:tcPr>
          <w:p>
            <w:pPr>
              <w:pStyle w:val="TableText"/>
            </w:pPr>
            <w:r>
              <w:t>About 90% of outcomes are below it; not a guaranteed ceiling</w:t>
            </w:r>
          </w:p>
        </w:tc>
      </w:tr>
    </w:tbl>
    <w:p>
      <w:pPr>
        <w:pStyle w:val="21"/>
        <w:spacing w:before="160"/>
      </w:pPr>
      <w:r>
        <w:t xml:space="preserve">Illustrative stock scenarios  Not predictions from this run</w:t>
      </w:r>
    </w:p>
    <w:p>
      <w:pPr>
        <w:pStyle w:val="Decision"/>
        <w:keepNext/>
        <w:spacing w:after="80"/>
      </w:pPr>
      <w:r>
        <w:t xml:space="preserve">Table4 Illustrative stock scenarios Not predictions from this run</w:t>
      </w:r>
    </w:p>
    <w:tbl>
      <w:tblPr>
        <w:tblStyle w:val="BenchmarkTable"/>
        <w:tblW w:w="9360" w:type="dxa"/>
        <w:tblLayout w:type="fixed"/>
      </w:tblPr>
      <w:tblGrid>
        <w:gridCol w:w="2200"/>
        <w:gridCol w:w="2250"/>
        <w:gridCol w:w="4910"/>
      </w:tblGrid>
      <w:tr>
        <w:trPr>
          <w:tblHeader/>
        </w:trPr>
        <w:tc>
          <w:tcPr>
            <w:tcW w:w="2200" w:type="dxa"/>
            <w:shd w:val="clear" w:fill="DCE6F1"/>
            <w:vAlign w:val="center"/>
          </w:tcPr>
          <w:p>
            <w:pPr>
              <w:pStyle w:val="TableHeader"/>
            </w:pPr>
            <w:r>
              <w:t>Stock pattern</w:t>
            </w:r>
          </w:p>
        </w:tc>
        <w:tc>
          <w:tcPr>
            <w:tcW w:w="2250" w:type="dxa"/>
            <w:shd w:val="clear" w:fill="DCE6F1"/>
            <w:vAlign w:val="center"/>
          </w:tcPr>
          <w:p>
            <w:pPr>
              <w:pStyle w:val="TableHeader"/>
            </w:pPr>
            <w:r>
              <w:t>q10 / q50 / q90</w:t>
            </w:r>
          </w:p>
        </w:tc>
        <w:tc>
          <w:tcPr>
            <w:tcW w:w="4910" w:type="dxa"/>
            <w:shd w:val="clear" w:fill="DCE6F1"/>
            <w:vAlign w:val="center"/>
          </w:tcPr>
          <w:p>
            <w:pPr>
              <w:pStyle w:val="TableHeader"/>
            </w:pPr>
            <w:r>
              <w:t>Interpretation</w:t>
            </w:r>
          </w:p>
        </w:tc>
      </w:tr>
      <w:tr>
        <w:trPr>
          <w:cantSplit/>
        </w:trPr>
        <w:tc>
          <w:tcPr>
            <w:tcW w:w="2200" w:type="dxa"/>
            <w:vAlign w:val="center"/>
          </w:tcPr>
          <w:p>
            <w:pPr>
              <w:pStyle w:val="TableText"/>
            </w:pPr>
            <w:r>
              <w:t>Relative outperformer</w:t>
            </w:r>
          </w:p>
        </w:tc>
        <w:tc>
          <w:tcPr>
            <w:tcW w:w="2250" w:type="dxa"/>
            <w:vAlign w:val="center"/>
          </w:tcPr>
          <w:p>
            <w:pPr>
              <w:pStyle w:val="TableText"/>
            </w:pPr>
            <w:r>
              <w:t>+0.02 / +0.05 / +0.09</w:t>
            </w:r>
          </w:p>
        </w:tc>
        <w:tc>
          <w:tcPr>
            <w:tcW w:w="4910" w:type="dxa"/>
            <w:vAlign w:val="center"/>
          </w:tcPr>
          <w:p>
            <w:pPr>
              <w:pStyle w:val="TableText"/>
            </w:pPr>
            <w:r>
              <w:t>Even q10 is above zero; all scenarios forecast outperformance</w:t>
            </w:r>
          </w:p>
        </w:tc>
      </w:tr>
      <w:tr>
        <w:trPr>
          <w:cantSplit/>
        </w:trPr>
        <w:tc>
          <w:tcPr>
            <w:tcW w:w="2200" w:type="dxa"/>
            <w:vAlign w:val="center"/>
          </w:tcPr>
          <w:p>
            <w:pPr>
              <w:pStyle w:val="TableText"/>
            </w:pPr>
            <w:r>
              <w:t>Weak or distressed stock</w:t>
            </w:r>
          </w:p>
        </w:tc>
        <w:tc>
          <w:tcPr>
            <w:tcW w:w="2250" w:type="dxa"/>
            <w:vAlign w:val="center"/>
          </w:tcPr>
          <w:p>
            <w:pPr>
              <w:pStyle w:val="TableText"/>
            </w:pPr>
            <w:r>
              <w:t>-0.12 / -0.06 / -0.01</w:t>
            </w:r>
          </w:p>
        </w:tc>
        <w:tc>
          <w:tcPr>
            <w:tcW w:w="4910" w:type="dxa"/>
            <w:vAlign w:val="center"/>
          </w:tcPr>
          <w:p>
            <w:pPr>
              <w:pStyle w:val="TableText"/>
            </w:pPr>
            <w:r>
              <w:t>Even q90 is below zero; all scenarios forecast underperformance</w:t>
            </w:r>
          </w:p>
        </w:tc>
      </w:tr>
      <w:tr>
        <w:trPr>
          <w:cantSplit/>
        </w:trPr>
        <w:tc>
          <w:tcPr>
            <w:tcW w:w="2200" w:type="dxa"/>
            <w:vAlign w:val="center"/>
          </w:tcPr>
          <w:p>
            <w:pPr>
              <w:pStyle w:val="TableText"/>
            </w:pPr>
            <w:r>
              <w:t>Highly volatile meme stock</w:t>
            </w:r>
          </w:p>
        </w:tc>
        <w:tc>
          <w:tcPr>
            <w:tcW w:w="2250" w:type="dxa"/>
            <w:vAlign w:val="center"/>
          </w:tcPr>
          <w:p>
            <w:pPr>
              <w:pStyle w:val="TableText"/>
            </w:pPr>
            <w:r>
              <w:t>-0.08 / -0.01 / +0.25</w:t>
            </w:r>
          </w:p>
        </w:tc>
        <w:tc>
          <w:tcPr>
            <w:tcW w:w="4910" w:type="dxa"/>
            <w:vAlign w:val="center"/>
          </w:tcPr>
          <w:p>
            <w:pPr>
              <w:pStyle w:val="TableText"/>
            </w:pPr>
            <w:r>
              <w:t>Middle is near flat but the optimistic tail is large; not a 25% rise probability</w:t>
            </w:r>
          </w:p>
        </w:tc>
      </w:tr>
      <w:tr>
        <w:trPr>
          <w:cantSplit/>
        </w:trPr>
        <w:tc>
          <w:tcPr>
            <w:tcW w:w="2200" w:type="dxa"/>
            <w:vAlign w:val="center"/>
          </w:tcPr>
          <w:p>
            <w:pPr>
              <w:pStyle w:val="TableText"/>
            </w:pPr>
            <w:r>
              <w:t>Bullish middle with downside risk</w:t>
            </w:r>
          </w:p>
        </w:tc>
        <w:tc>
          <w:tcPr>
            <w:tcW w:w="2250" w:type="dxa"/>
            <w:vAlign w:val="center"/>
          </w:tcPr>
          <w:p>
            <w:pPr>
              <w:pStyle w:val="TableText"/>
            </w:pPr>
            <w:r>
              <w:t>-0.04 / +0.03 / +0.10</w:t>
            </w:r>
          </w:p>
        </w:tc>
        <w:tc>
          <w:tcPr>
            <w:tcW w:w="4910" w:type="dxa"/>
            <w:vAlign w:val="center"/>
          </w:tcPr>
          <w:p>
            <w:pPr>
              <w:pStyle w:val="TableText"/>
            </w:pPr>
            <w:r>
              <w:t>q50 is positive while q10 is negative; downside remains possible</w:t>
            </w:r>
          </w:p>
        </w:tc>
      </w:tr>
    </w:tbl>
    <w:p>
      <w:pPr>
        <w:pStyle w:val="Note"/>
        <w:spacing w:before="160"/>
      </w:pPr>
      <w:r>
        <w:t xml:space="preserve">If all q-values exceed zero, even the pessimistic scenario outperforms the benchmark; if all are negative, even the optimistic scenario lags. With q10/q50 negative or near zero but a large q90, the central outlook is weak with a possible large upside. These are numerical scenarios, not guaranteed realized outcomes.</w:t>
      </w:r>
    </w:p>
    <w:p>
      <w:pPr>
        <w:pStyle w:val="21"/>
      </w:pPr>
      <w:r>
        <w:t>3.3 Output constraints and compatibility field</w:t>
      </w:r>
    </w:p>
    <w:p>
      <w:pPr>
        <w:pStyle w:val="Lead"/>
      </w:pPr>
      <w:r>
        <w:t xml:space="preserve">Positive tail gaps preserve q10≤q50≤q90, preventing crossing but not guaranteeing80% coverage. Five-level bullish/bearish signals remain quantile post-processing; dedicated direction outputs now separate population and balanced decisions. forecast_horizon=5 and primary_5d are compatibility fields; actual outputs and evaluation span days1–14.</w:t>
      </w:r>
    </w:p>
    <w:p>
      <w:pPr>
        <w:pStyle w:val="21"/>
      </w:pPr>
      <w:r>
        <w:t xml:space="preserve">3.4 Two dedicated cost-band direction classifiers</w:t>
      </w:r>
    </w:p>
    <w:p>
      <w:pPr>
        <w:pStyle w:val="a"/>
      </w:pPr>
      <w:r>
        <w:t xml:space="preserve">Absolute asks whether the stock itself rises/falls beyond the ex-ante cost band over horizon h. Alpha asks whether it out/underperforms the benchmark beyond the same minimum relative-edge hurdle. With benchmark −8% and stock −4%, the stock still falls but relative gross outperformance is 0.96/0.92−1=+4.35%; absolute may be down while alpha is up. Alpha up does not guarantee a rising stock, nor alpha down a falling one.</w:t>
      </w:r>
    </w:p>
    <w:p>
      <w:pPr>
        <w:pStyle w:val="a"/>
      </w:pPr>
      <w:r>
        <w:t xml:space="preserve">Each head emits logits [batch,14,3] ordered down/neutral/up. Softmax probabilities sum to one; argmax selects the largest. Independent ranking scores are dimensionless, not returns/probabilities. q10/q50/q90 remain numerical alpha scenarios, not the three class probabilities.</w:t>
      </w:r>
    </w:p>
    <w:p>
      <w:pPr>
        <w:pStyle w:val="a"/>
      </w:pPr>
      <w:r>
        <w:t xml:space="preserve">Let c be the round-trip fraction from known cutoff raw close, fixed share quantity and a frozen fee scenario. Let r be stock adjusted execution log return or alpha. For 0≤c&lt;1: down if r&lt;log(1−c), up if r&gt;log(1+c), neutral otherwise (including boundaries). Neutral means insufficient movement to clear the hurdle, not a flat price or guaranteed non-loss. If minimum fees imply c≥1, the lower boundary is unreachable (JSON lower=null); retain the sample and exact upper hurdle, rather than clamping c.</w:t>
      </w:r>
    </w:p>
    <w:p>
      <w:pPr>
        <w:pStyle w:val="a"/>
      </w:pPr>
      <w:r>
        <w:t xml:space="preserve">The recorded listed_cash_2026_10_09 scenario is an experiment assumption, not a newly verified broker quote. TWSE/TPEX use one 1,000-share board lot; US uses a 50-share minimum; slippage is 5 bps per side. Fee/quantity label assumptions do not establish actual orders. Alpha hurdles are relative edge, not hedged PnL; down is adverse movement, not net short profit, and borrow costs are absent.</w:t>
      </w:r>
    </w:p>
    <w:tbl>
      <w:tblPr>
        <w:tblStyle w:val="BenchmarkTable"/>
        <w:tblW w:w="9360" w:type="dxa"/>
        <w:tblLayout w:type="fixed"/>
      </w:tblPr>
      <w:tblGrid>
        <w:gridCol w:w="1688"/>
        <w:gridCol w:w="3836"/>
        <w:gridCol w:w="3836"/>
      </w:tblGrid>
      <w:tr>
        <w:trPr>
          <w:tblHeader/>
          <w:cantSplit/>
        </w:trPr>
        <w:tc>
          <w:tcPr>
            <w:tcW w:w="1688" w:type="dxa"/>
            <w:shd w:val="clear" w:fill="DCE6F1"/>
            <w:vAlign w:val="center"/>
          </w:tcPr>
          <w:p>
            <w:pPr>
              <w:pStyle w:val="TableHeader"/>
              <w:keepNext/>
            </w:pPr>
            <w:r>
              <w:t xml:space="preserve">Item</w:t>
            </w:r>
          </w:p>
        </w:tc>
        <w:tc>
          <w:tcPr>
            <w:tcW w:w="3836" w:type="dxa"/>
            <w:shd w:val="clear" w:fill="DCE6F1"/>
            <w:vAlign w:val="center"/>
          </w:tcPr>
          <w:p>
            <w:pPr>
              <w:pStyle w:val="TableHeader"/>
              <w:keepNext/>
            </w:pPr>
            <w:r>
              <w:t xml:space="preserve">Frozen setting</w:t>
            </w:r>
          </w:p>
        </w:tc>
        <w:tc>
          <w:tcPr>
            <w:tcW w:w="3836" w:type="dxa"/>
            <w:shd w:val="clear" w:fill="DCE6F1"/>
            <w:vAlign w:val="center"/>
          </w:tcPr>
          <w:p>
            <w:pPr>
              <w:pStyle w:val="TableHeader"/>
              <w:keepNext/>
            </w:pPr>
            <w:r>
              <w:t xml:space="preserve">Plain meaning</w:t>
            </w:r>
          </w:p>
        </w:tc>
      </w:tr>
      <w:tr>
        <w:trPr>
          <w:cantSplit/>
        </w:trPr>
        <w:tc>
          <w:tcPr>
            <w:tcW w:w="1688" w:type="dxa"/>
            <w:vAlign w:val="center"/>
          </w:tcPr>
          <w:p>
            <w:pPr>
              <w:pStyle w:val="TableText"/>
            </w:pPr>
            <w:r>
              <w:t xml:space="preserve">TW commission</w:t>
            </w:r>
          </w:p>
        </w:tc>
        <w:tc>
          <w:tcPr>
            <w:tcW w:w="3836" w:type="dxa"/>
            <w:vAlign w:val="center"/>
          </w:tcPr>
          <w:p>
            <w:pPr>
              <w:pStyle w:val="TableNumber"/>
            </w:pPr>
            <w:r>
              <w:t xml:space="preserve">Average of broker rates [0.001425,0.001425]; min TWD20 per leg</w:t>
            </w:r>
          </w:p>
        </w:tc>
        <w:tc>
          <w:tcPr>
            <w:tcW w:w="3836" w:type="dxa"/>
            <w:vAlign w:val="center"/>
          </w:tcPr>
          <w:p>
            <w:pPr>
              <w:pStyle w:val="TableText"/>
            </w:pPr>
            <w:r>
              <w:t xml:space="preserve">Each leg uses max(shares×price×rate,20), then broker average</w:t>
            </w:r>
          </w:p>
        </w:tc>
      </w:tr>
      <w:tr>
        <w:trPr>
          <w:cantSplit/>
        </w:trPr>
        <w:tc>
          <w:tcPr>
            <w:tcW w:w="1688" w:type="dxa"/>
            <w:vAlign w:val="center"/>
            <w:shd w:fill="F5F7FA"/>
          </w:tcPr>
          <w:p>
            <w:pPr>
              <w:pStyle w:val="TableText"/>
            </w:pPr>
            <w:r>
              <w:t xml:space="preserve">TW sell tax</w:t>
            </w:r>
          </w:p>
        </w:tc>
        <w:tc>
          <w:tcPr>
            <w:tcW w:w="3836" w:type="dxa"/>
            <w:vAlign w:val="center"/>
            <w:shd w:fill="F5F7FA"/>
          </w:tcPr>
          <w:p>
            <w:pPr>
              <w:pStyle w:val="TableNumber"/>
            </w:pPr>
            <w:r>
              <w:t xml:space="preserve">Stock 0.003; ETF/TDR 0.001</w:t>
            </w:r>
          </w:p>
        </w:tc>
        <w:tc>
          <w:tcPr>
            <w:tcW w:w="3836" w:type="dxa"/>
            <w:vAlign w:val="center"/>
            <w:shd w:fill="F5F7FA"/>
          </w:tcPr>
          <w:p>
            <w:pPr>
              <w:pStyle w:val="TableText"/>
            </w:pPr>
            <w:r>
              <w:t xml:space="preserve">One sell leg; asset type determines scenario rate</w:t>
            </w:r>
          </w:p>
        </w:tc>
      </w:tr>
      <w:tr>
        <w:trPr>
          <w:cantSplit/>
        </w:trPr>
        <w:tc>
          <w:tcPr>
            <w:tcW w:w="1688" w:type="dxa"/>
            <w:vAlign w:val="center"/>
          </w:tcPr>
          <w:p>
            <w:pPr>
              <w:pStyle w:val="TableText"/>
            </w:pPr>
            <w:r>
              <w:t xml:space="preserve">US commission</w:t>
            </w:r>
          </w:p>
        </w:tc>
        <w:tc>
          <w:tcPr>
            <w:tcW w:w="3836" w:type="dxa"/>
            <w:vAlign w:val="center"/>
          </w:tcPr>
          <w:p>
            <w:pPr>
              <w:pStyle w:val="TableNumber"/>
            </w:pPr>
            <w:r>
              <w:t xml:space="preserve">Average of IBKR $0.005/share (min $1, max1% notional) and Schwab $0</w:t>
            </w:r>
          </w:p>
        </w:tc>
        <w:tc>
          <w:tcPr>
            <w:tcW w:w="3836" w:type="dxa"/>
            <w:vAlign w:val="center"/>
          </w:tcPr>
          <w:p>
            <w:pPr>
              <w:pStyle w:val="TableText"/>
            </w:pPr>
            <w:r>
              <w:t xml:space="preserve">Compute each broker leg, average, then include two legs</w:t>
            </w:r>
          </w:p>
        </w:tc>
      </w:tr>
      <w:tr>
        <w:trPr>
          <w:cantSplit/>
        </w:trPr>
        <w:tc>
          <w:tcPr>
            <w:tcW w:w="1688" w:type="dxa"/>
            <w:vAlign w:val="center"/>
            <w:shd w:fill="F5F7FA"/>
          </w:tcPr>
          <w:p>
            <w:pPr>
              <w:pStyle w:val="TableText"/>
            </w:pPr>
            <w:r>
              <w:t xml:space="preserve">US regulatory</w:t>
            </w:r>
          </w:p>
        </w:tc>
        <w:tc>
          <w:tcPr>
            <w:tcW w:w="3836" w:type="dxa"/>
            <w:vAlign w:val="center"/>
            <w:shd w:fill="F5F7FA"/>
          </w:tcPr>
          <w:p>
            <w:pPr>
              <w:pStyle w:val="TableNumber"/>
            </w:pPr>
            <w:r>
              <w:t xml:space="preserve">SEC sell rate0.0000206 rounded up to cent; TAF0; CAT $0.000003/share/side</w:t>
            </w:r>
          </w:p>
        </w:tc>
        <w:tc>
          <w:tcPr>
            <w:tcW w:w="3836" w:type="dxa"/>
            <w:vAlign w:val="center"/>
            <w:shd w:fill="F5F7FA"/>
          </w:tcPr>
          <w:p>
            <w:pPr>
              <w:pStyle w:val="TableText"/>
            </w:pPr>
            <w:r>
              <w:t xml:space="preserve">Recorded run scenario, not a current regulatory verification</w:t>
            </w:r>
          </w:p>
        </w:tc>
      </w:tr>
      <w:tr>
        <w:trPr>
          <w:cantSplit/>
        </w:trPr>
        <w:tc>
          <w:tcPr>
            <w:tcW w:w="1688" w:type="dxa"/>
            <w:vAlign w:val="center"/>
          </w:tcPr>
          <w:p>
            <w:pPr>
              <w:pStyle w:val="TableText"/>
            </w:pPr>
            <w:r>
              <w:t xml:space="preserve">TWD50 stock example</w:t>
            </w:r>
          </w:p>
        </w:tc>
        <w:tc>
          <w:tcPr>
            <w:tcW w:w="3836" w:type="dxa"/>
            <w:vAlign w:val="center"/>
          </w:tcPr>
          <w:p>
            <w:pPr>
              <w:pStyle w:val="TableNumber"/>
            </w:pPr>
            <w:r>
              <w:t xml:space="preserve">1,000×50=50,000; commission142.5 + tax150 + slippage50; c=0.00685</w:t>
            </w:r>
          </w:p>
        </w:tc>
        <w:tc>
          <w:tcPr>
            <w:tcW w:w="3836" w:type="dxa"/>
            <w:vAlign w:val="center"/>
          </w:tcPr>
          <w:p>
            <w:pPr>
              <w:pStyle w:val="TableText"/>
            </w:pPr>
            <w:r>
              <w:t xml:space="preserve">Stock return above +0.685% is up; below −0.685% is down</w:t>
            </w:r>
          </w:p>
        </w:tc>
      </w:tr>
    </w:tbl>
    <w:p>
      <w:pPr>
        <w:pStyle w:val="21"/>
      </w:pPr>
      <w:r>
        <w:t xml:space="preserve">3.5 Population and balanced decisions</w:t>
      </w:r>
    </w:p>
    <w:p>
      <w:pPr>
        <w:pStyle w:val="a"/>
      </w:pPr>
      <w:r>
        <w:t xml:space="preserve">V2 produces historical-signal logits f, then adds market/task/horizon training priors π to obtain z=f+log(π), with class_balance_power=1. Population probabilities are softmax(z), and population classes use argmax(z). Balanced decisions use argmax(f), removing the prior that a class is naturally more common; they are not a second probability set.</w:t>
      </w:r>
    </w:p>
    <w:p>
      <w:pPr>
        <w:pStyle w:val="a"/>
      </w:pPr>
      <w:r>
        <w:t xml:space="preserve">If most stocks in a market lag their benchmark, population decisions may favor alpha down without extra signal. Removing the prior can recover rare neutral labels but also misclassify true up/down as neutral. Inspect precision, recall, accuracy and macro-F1 together; more neutral detections are not universal improvement.</w:t>
      </w:r>
    </w:p>
    <w:p>
      <w:pPr>
        <w:pStyle w:val="a"/>
      </w:pPr>
      <w:r>
        <w:t xml:space="preserve">V2 retains Kronos/LoRA rank64, alpha128, ten technical channels and horizon attention. It feeds20 train-only standardized historical scale features and four cost-band-to-historical-volatility×sqrt(h) ratios into the direction head. Predictor ratios use finite clipping/asinh; labels and unreachable down boundaries remain exact. Market residuals read historical representations; market IDs route branches and train priors without future returns.</w:t>
      </w:r>
    </w:p>
    <w:p>
      <w:pPr>
        <w:pStyle w:val="11"/>
      </w:pPr>
      <w:r>
        <w:t>4. Training completion early stopping and checkpoint</w:t>
      </w:r>
    </w:p>
    <w:p>
      <w:pPr>
        <w:pStyle w:val="21"/>
      </w:pPr>
      <w:r>
        <w:t>4.1 Execution state</w:t>
      </w:r>
    </w:p>
    <w:p>
      <w:pPr>
        <w:pStyle w:val="Decision"/>
        <w:keepNext/>
        <w:spacing w:after="80"/>
      </w:pPr>
      <w:r>
        <w:t xml:space="preserve">Table 5 | Training summary</w:t>
      </w:r>
    </w:p>
    <w:tbl>
      <w:tblPr>
        <w:tblStyle w:val="BenchmarkTable"/>
        <w:tblW w:w="9360" w:type="dxa"/>
        <w:tblLayout w:type="fixed"/>
      </w:tblPr>
      <w:tblGrid>
        <w:gridCol w:w="3100"/>
        <w:gridCol w:w="6260"/>
      </w:tblGrid>
      <w:tr>
        <w:trPr>
          <w:tblHeader/>
          <w:cantSplit/>
        </w:trPr>
        <w:tc>
          <w:tcPr>
            <w:tcW w:w="3100" w:type="dxa"/>
            <w:shd w:val="clear" w:fill="DCE6F1"/>
            <w:vAlign w:val="center"/>
          </w:tcPr>
          <w:p>
            <w:pPr>
              <w:pStyle w:val="TableHeader"/>
              <w:keepNext/>
            </w:pPr>
            <w:r>
              <w:t xml:space="preserve">Item</w:t>
            </w:r>
          </w:p>
        </w:tc>
        <w:tc>
          <w:tcPr>
            <w:tcW w:w="6260" w:type="dxa"/>
            <w:shd w:val="clear" w:fill="DCE6F1"/>
            <w:vAlign w:val="center"/>
          </w:tcPr>
          <w:p>
            <w:pPr>
              <w:pStyle w:val="TableHeader"/>
              <w:keepNext/>
            </w:pPr>
            <w:r>
              <w:t xml:space="preserve">Result</w:t>
            </w:r>
          </w:p>
        </w:tc>
      </w:tr>
      <w:tr>
        <w:trPr>
          <w:cantSplit/>
        </w:trPr>
        <w:tc>
          <w:tcPr>
            <w:tcW w:w="3100" w:type="dxa"/>
            <w:vAlign w:val="center"/>
          </w:tcPr>
          <w:p>
            <w:pPr>
              <w:pStyle w:val="TableText"/>
            </w:pPr>
            <w:r>
              <w:t xml:space="preserve">Completion</w:t>
            </w:r>
          </w:p>
        </w:tc>
        <w:tc>
          <w:tcPr>
            <w:tcW w:w="6260" w:type="dxa"/>
            <w:vAlign w:val="center"/>
          </w:tcPr>
          <w:p>
            <w:pPr>
              <w:pStyle w:val="TableText"/>
            </w:pPr>
            <w:r>
              <w:t xml:space="preserve">training_completed=true; lifecycle training/validation ready; exit_code=0; timed_out=false</w:t>
            </w:r>
          </w:p>
        </w:tc>
      </w:tr>
      <w:tr>
        <w:trPr>
          <w:cantSplit/>
        </w:trPr>
        <w:tc>
          <w:tcPr>
            <w:tcW w:w="3100" w:type="dxa"/>
            <w:vAlign w:val="center"/>
          </w:tcPr>
          <w:p>
            <w:pPr>
              <w:pStyle w:val="TableText"/>
            </w:pPr>
            <w:r>
              <w:t xml:space="preserve">Final evaluation</w:t>
            </w:r>
          </w:p>
        </w:tc>
        <w:tc>
          <w:tcPr>
            <w:tcW w:w="6260" w:type="dxa"/>
            <w:vAlign w:val="center"/>
          </w:tcPr>
          <w:p>
            <w:pPr>
              <w:pStyle w:val="TableText"/>
            </w:pPr>
            <w:r>
              <w:t xml:space="preserve">state=ready; evaluation_split=test; test_unlocked=true</w:t>
            </w:r>
          </w:p>
        </w:tc>
      </w:tr>
      <w:tr>
        <w:trPr>
          <w:cantSplit/>
        </w:trPr>
        <w:tc>
          <w:tcPr>
            <w:tcW w:w="3100" w:type="dxa"/>
            <w:vAlign w:val="center"/>
          </w:tcPr>
          <w:p>
            <w:pPr>
              <w:pStyle w:val="TableText"/>
            </w:pPr>
            <w:r>
              <w:t xml:space="preserve">Completed epoch / equivalent</w:t>
            </w:r>
          </w:p>
        </w:tc>
        <w:tc>
          <w:tcPr>
            <w:tcW w:w="6260" w:type="dxa"/>
            <w:vAlign w:val="center"/>
          </w:tcPr>
          <w:p>
            <w:pPr>
              <w:pStyle w:val="TableText"/>
            </w:pPr>
            <w:r>
              <w:t xml:space="preserve">1 / 1.6000; stop step 29,439</w:t>
            </w:r>
          </w:p>
        </w:tc>
      </w:tr>
      <w:tr>
        <w:trPr>
          <w:cantSplit/>
        </w:trPr>
        <w:tc>
          <w:tcPr>
            <w:tcW w:w="3100" w:type="dxa"/>
            <w:vAlign w:val="center"/>
          </w:tcPr>
          <w:p>
            <w:pPr>
              <w:pStyle w:val="TableText"/>
            </w:pPr>
            <w:r>
              <w:t xml:space="preserve">Processed / planned</w:t>
            </w:r>
          </w:p>
        </w:tc>
        <w:tc>
          <w:tcPr>
            <w:tcW w:w="6260" w:type="dxa"/>
            <w:vAlign w:val="center"/>
          </w:tcPr>
          <w:p>
            <w:pPr>
              <w:pStyle w:val="TableText"/>
            </w:pPr>
            <w:r>
              <w:t xml:space="preserve">7,536,384 / 23,550,585 (32.00%)</w:t>
            </w:r>
          </w:p>
        </w:tc>
      </w:tr>
      <w:tr>
        <w:trPr>
          <w:cantSplit/>
        </w:trPr>
        <w:tc>
          <w:tcPr>
            <w:tcW w:w="3100" w:type="dxa"/>
            <w:vAlign w:val="center"/>
          </w:tcPr>
          <w:p>
            <w:pPr>
              <w:pStyle w:val="TableText"/>
            </w:pPr>
            <w:r>
              <w:t xml:space="preserve">Validation count / early stop</w:t>
            </w:r>
          </w:p>
        </w:tc>
        <w:tc>
          <w:tcPr>
            <w:tcW w:w="6260" w:type="dxa"/>
            <w:vAlign w:val="center"/>
          </w:tcPr>
          <w:p>
            <w:pPr>
              <w:pStyle w:val="TableText"/>
            </w:pPr>
            <w:r>
              <w:t xml:space="preserve">8 evaluations; early_stopping; 6 stale; triggered=true</w:t>
            </w:r>
          </w:p>
        </w:tc>
      </w:tr>
      <w:tr>
        <w:trPr>
          <w:cantSplit/>
        </w:trPr>
        <w:tc>
          <w:tcPr>
            <w:tcW w:w="3100" w:type="dxa"/>
            <w:vAlign w:val="center"/>
          </w:tcPr>
          <w:p>
            <w:pPr>
              <w:pStyle w:val="TableText"/>
            </w:pPr>
            <w:r>
              <w:t xml:space="preserve">Best / final v2 monitor</w:t>
            </w:r>
          </w:p>
        </w:tc>
        <w:tc>
          <w:tcPr>
            <w:tcW w:w="6260" w:type="dxa"/>
            <w:vAlign w:val="center"/>
          </w:tcPr>
          <w:p>
            <w:pPr>
              <w:pStyle w:val="TableText"/>
            </w:pPr>
            <w:r>
              <w:t xml:space="preserve">0.608252 / 0.612572</w:t>
            </w:r>
          </w:p>
        </w:tc>
      </w:tr>
      <w:tr>
        <w:trPr>
          <w:cantSplit/>
        </w:trPr>
        <w:tc>
          <w:tcPr>
            <w:tcW w:w="3100" w:type="dxa"/>
            <w:vAlign w:val="center"/>
          </w:tcPr>
          <w:p>
            <w:pPr>
              <w:pStyle w:val="TableText"/>
            </w:pPr>
            <w:r>
              <w:t xml:space="preserve">Hardware and batches</w:t>
            </w:r>
          </w:p>
        </w:tc>
        <w:tc>
          <w:tcPr>
            <w:tcW w:w="6260" w:type="dxa"/>
            <w:vAlign w:val="center"/>
          </w:tcPr>
          <w:p>
            <w:pPr>
              <w:pStyle w:val="TableText"/>
            </w:pPr>
            <w:r>
              <w:t xml:space="preserve">NVIDIA GeForce RTX 4090; BF16; batch 32 × accumulation 8 = 256; eval 32</w:t>
            </w:r>
          </w:p>
        </w:tc>
      </w:tr>
      <w:tr>
        <w:trPr>
          <w:cantSplit/>
        </w:trPr>
        <w:tc>
          <w:tcPr>
            <w:tcW w:w="3100" w:type="dxa"/>
            <w:vAlign w:val="center"/>
          </w:tcPr>
          <w:p>
            <w:pPr>
              <w:pStyle w:val="TableText"/>
            </w:pPr>
            <w:r>
              <w:t xml:space="preserve">Training DataLoader</w:t>
            </w:r>
          </w:p>
        </w:tc>
        <w:tc>
          <w:tcPr>
            <w:tcW w:w="6260" w:type="dxa"/>
            <w:vAlign w:val="center"/>
          </w:tcPr>
          <w:p>
            <w:pPr>
              <w:pStyle w:val="TableText"/>
            </w:pPr>
            <w:r>
              <w:t xml:space="preserve">workers 6; prefetch 2; requested ceiling 128</w:t>
            </w:r>
          </w:p>
        </w:tc>
      </w:tr>
      <w:tr>
        <w:trPr>
          <w:cantSplit/>
        </w:trPr>
        <w:tc>
          <w:tcPr>
            <w:tcW w:w="3100" w:type="dxa"/>
            <w:vAlign w:val="center"/>
          </w:tcPr>
          <w:p>
            <w:pPr>
              <w:pStyle w:val="TableText"/>
            </w:pPr>
            <w:r>
              <w:t xml:space="preserve">Test execution</w:t>
            </w:r>
          </w:p>
        </w:tc>
        <w:tc>
          <w:tcPr>
            <w:tcW w:w="6260" w:type="dxa"/>
            <w:vAlign w:val="center"/>
          </w:tcPr>
          <w:p>
            <w:pPr>
              <w:pStyle w:val="TableText"/>
            </w:pPr>
            <w:r>
              <w:t xml:space="preserve">534,327/534,327; 672.8 samples/s; workers 11; prefetch 5; full_population=true</w:t>
            </w:r>
          </w:p>
        </w:tc>
      </w:tr>
      <w:tr>
        <w:trPr>
          <w:cantSplit/>
        </w:trPr>
        <w:tc>
          <w:tcPr>
            <w:tcW w:w="3100" w:type="dxa"/>
            <w:vAlign w:val="center"/>
          </w:tcPr>
          <w:p>
            <w:pPr>
              <w:pStyle w:val="TableText"/>
            </w:pPr>
            <w:r>
              <w:t xml:space="preserve">Gradient management</w:t>
            </w:r>
          </w:p>
        </w:tc>
        <w:tc>
          <w:tcPr>
            <w:tcW w:w="6260" w:type="dxa"/>
            <w:vAlign w:val="center"/>
          </w:tcPr>
          <w:p>
            <w:pPr>
              <w:pStyle w:val="TableText"/>
            </w:pPr>
            <w:r>
              <w:t xml:space="preserve">PCGrad shared LoRA only; three tasks; error_if_nonfinite=true</w:t>
            </w:r>
          </w:p>
        </w:tc>
      </w:tr>
    </w:tbl>
    <w:p>
      <w:pPr>
        <w:pStyle w:val="21"/>
        <w:spacing w:before="160"/>
      </w:pPr>
      <w:r>
        <w:t>4.2 Checkpoint ranking</w:t>
      </w:r>
    </w:p>
    <w:tbl>
      <w:tblPr>
        <w:tblStyle w:val="BenchmarkTable"/>
        <w:tblW w:w="9360" w:type="dxa"/>
        <w:tblLayout w:type="fixed"/>
      </w:tblPr>
      <w:tblGrid>
        <w:gridCol w:w="900"/>
        <w:gridCol w:w="3100"/>
        <w:gridCol w:w="1800"/>
        <w:gridCol w:w="3560"/>
      </w:tblGrid>
      <w:tr>
        <w:trPr>
          <w:tblHeader/>
          <w:cantSplit/>
        </w:trPr>
        <w:tc>
          <w:tcPr>
            <w:tcW w:w="900" w:type="dxa"/>
            <w:shd w:val="clear" w:fill="DCE6F1"/>
            <w:vAlign w:val="center"/>
          </w:tcPr>
          <w:p>
            <w:pPr>
              <w:pStyle w:val="TableHeader"/>
              <w:keepNext/>
            </w:pPr>
            <w:r>
              <w:t xml:space="preserve">Rank</w:t>
            </w:r>
          </w:p>
        </w:tc>
        <w:tc>
          <w:tcPr>
            <w:tcW w:w="3100" w:type="dxa"/>
            <w:shd w:val="clear" w:fill="DCE6F1"/>
            <w:vAlign w:val="center"/>
          </w:tcPr>
          <w:p>
            <w:pPr>
              <w:pStyle w:val="TableHeader"/>
              <w:keepNext/>
            </w:pPr>
            <w:r>
              <w:t xml:space="preserve">Checkpoint</w:t>
            </w:r>
          </w:p>
        </w:tc>
        <w:tc>
          <w:tcPr>
            <w:tcW w:w="1800" w:type="dxa"/>
            <w:shd w:val="clear" w:fill="DCE6F1"/>
            <w:vAlign w:val="center"/>
          </w:tcPr>
          <w:p>
            <w:pPr>
              <w:pStyle w:val="TableHeader"/>
              <w:keepNext/>
            </w:pPr>
            <w:r>
              <w:t xml:space="preserve">Global step</w:t>
            </w:r>
          </w:p>
        </w:tc>
        <w:tc>
          <w:tcPr>
            <w:tcW w:w="3560" w:type="dxa"/>
            <w:shd w:val="clear" w:fill="DCE6F1"/>
            <w:vAlign w:val="center"/>
          </w:tcPr>
          <w:p>
            <w:pPr>
              <w:pStyle w:val="TableHeader"/>
              <w:keepNext/>
            </w:pPr>
            <w:r>
              <w:t xml:space="preserve">V2 validation monitor</w:t>
            </w:r>
          </w:p>
        </w:tc>
      </w:tr>
      <w:tr>
        <w:trPr>
          <w:cantSplit/>
        </w:trPr>
        <w:tc>
          <w:tcPr>
            <w:tcW w:w="900" w:type="dxa"/>
            <w:shd w:val="clear" w:fill="EDF5FC"/>
            <w:vAlign w:val="center"/>
          </w:tcPr>
          <w:p>
            <w:pPr>
              <w:pStyle w:val="TableNumber"/>
            </w:pPr>
            <w:r>
              <w:t xml:space="preserve">1</w:t>
            </w:r>
          </w:p>
        </w:tc>
        <w:tc>
          <w:tcPr>
            <w:tcW w:w="3100" w:type="dxa"/>
            <w:shd w:val="clear" w:fill="EDF5FC"/>
            <w:vAlign w:val="center"/>
          </w:tcPr>
          <w:p>
            <w:pPr>
              <w:pStyle w:val="TableText"/>
            </w:pPr>
            <w:r>
              <w:t xml:space="preserve">checkpoint-007360</w:t>
            </w:r>
          </w:p>
        </w:tc>
        <w:tc>
          <w:tcPr>
            <w:tcW w:w="1800" w:type="dxa"/>
            <w:shd w:val="clear" w:fill="EDF5FC"/>
            <w:vAlign w:val="center"/>
          </w:tcPr>
          <w:p>
            <w:pPr>
              <w:pStyle w:val="TableNumber"/>
            </w:pPr>
            <w:r>
              <w:t xml:space="preserve">7,360</w:t>
            </w:r>
          </w:p>
        </w:tc>
        <w:tc>
          <w:tcPr>
            <w:tcW w:w="3560" w:type="dxa"/>
            <w:shd w:val="clear" w:fill="EDF5FC"/>
            <w:vAlign w:val="center"/>
          </w:tcPr>
          <w:p>
            <w:pPr>
              <w:pStyle w:val="TableNumber"/>
            </w:pPr>
            <w:r>
              <w:t xml:space="preserve">0.608252</w:t>
            </w:r>
          </w:p>
        </w:tc>
      </w:tr>
      <w:tr>
        <w:trPr>
          <w:cantSplit/>
        </w:trPr>
        <w:tc>
          <w:tcPr>
            <w:tcW w:w="900" w:type="dxa"/>
            <w:vAlign w:val="center"/>
          </w:tcPr>
          <w:p>
            <w:pPr>
              <w:pStyle w:val="TableNumber"/>
            </w:pPr>
            <w:r>
              <w:t xml:space="preserve">2</w:t>
            </w:r>
          </w:p>
        </w:tc>
        <w:tc>
          <w:tcPr>
            <w:tcW w:w="3100" w:type="dxa"/>
            <w:vAlign w:val="center"/>
          </w:tcPr>
          <w:p>
            <w:pPr>
              <w:pStyle w:val="TableText"/>
            </w:pPr>
            <w:r>
              <w:t xml:space="preserve">checkpoint-022079</w:t>
            </w:r>
          </w:p>
        </w:tc>
        <w:tc>
          <w:tcPr>
            <w:tcW w:w="1800" w:type="dxa"/>
            <w:vAlign w:val="center"/>
          </w:tcPr>
          <w:p>
            <w:pPr>
              <w:pStyle w:val="TableNumber"/>
            </w:pPr>
            <w:r>
              <w:t xml:space="preserve">22,079</w:t>
            </w:r>
          </w:p>
        </w:tc>
        <w:tc>
          <w:tcPr>
            <w:tcW w:w="3560" w:type="dxa"/>
            <w:vAlign w:val="center"/>
          </w:tcPr>
          <w:p>
            <w:pPr>
              <w:pStyle w:val="TableNumber"/>
            </w:pPr>
            <w:r>
              <w:t xml:space="preserve">0.610041</w:t>
            </w:r>
          </w:p>
        </w:tc>
      </w:tr>
      <w:tr>
        <w:trPr>
          <w:cantSplit/>
        </w:trPr>
        <w:tc>
          <w:tcPr>
            <w:tcW w:w="900" w:type="dxa"/>
            <w:vAlign w:val="center"/>
          </w:tcPr>
          <w:p>
            <w:pPr>
              <w:pStyle w:val="TableNumber"/>
            </w:pPr>
            <w:r>
              <w:t xml:space="preserve">3</w:t>
            </w:r>
          </w:p>
        </w:tc>
        <w:tc>
          <w:tcPr>
            <w:tcW w:w="3100" w:type="dxa"/>
            <w:vAlign w:val="center"/>
          </w:tcPr>
          <w:p>
            <w:pPr>
              <w:pStyle w:val="TableText"/>
            </w:pPr>
            <w:r>
              <w:t xml:space="preserve">checkpoint-025759</w:t>
            </w:r>
          </w:p>
        </w:tc>
        <w:tc>
          <w:tcPr>
            <w:tcW w:w="1800" w:type="dxa"/>
            <w:vAlign w:val="center"/>
          </w:tcPr>
          <w:p>
            <w:pPr>
              <w:pStyle w:val="TableNumber"/>
            </w:pPr>
            <w:r>
              <w:t xml:space="preserve">25,759</w:t>
            </w:r>
          </w:p>
        </w:tc>
        <w:tc>
          <w:tcPr>
            <w:tcW w:w="3560" w:type="dxa"/>
            <w:vAlign w:val="center"/>
          </w:tcPr>
          <w:p>
            <w:pPr>
              <w:pStyle w:val="TableNumber"/>
            </w:pPr>
            <w:r>
              <w:t xml:space="preserve">0.611224</w:t>
            </w:r>
          </w:p>
        </w:tc>
      </w:tr>
      <w:tr>
        <w:trPr>
          <w:cantSplit/>
        </w:trPr>
        <w:tc>
          <w:tcPr>
            <w:tcW w:w="900" w:type="dxa"/>
            <w:vAlign w:val="center"/>
          </w:tcPr>
          <w:p>
            <w:pPr>
              <w:pStyle w:val="TableNumber"/>
            </w:pPr>
            <w:r>
              <w:t xml:space="preserve">4</w:t>
            </w:r>
          </w:p>
        </w:tc>
        <w:tc>
          <w:tcPr>
            <w:tcW w:w="3100" w:type="dxa"/>
            <w:vAlign w:val="center"/>
          </w:tcPr>
          <w:p>
            <w:pPr>
              <w:pStyle w:val="TableText"/>
            </w:pPr>
            <w:r>
              <w:t xml:space="preserve">checkpoint-029439</w:t>
            </w:r>
          </w:p>
        </w:tc>
        <w:tc>
          <w:tcPr>
            <w:tcW w:w="1800" w:type="dxa"/>
            <w:vAlign w:val="center"/>
          </w:tcPr>
          <w:p>
            <w:pPr>
              <w:pStyle w:val="TableNumber"/>
            </w:pPr>
            <w:r>
              <w:t xml:space="preserve">29,439</w:t>
            </w:r>
          </w:p>
        </w:tc>
        <w:tc>
          <w:tcPr>
            <w:tcW w:w="3560" w:type="dxa"/>
            <w:vAlign w:val="center"/>
          </w:tcPr>
          <w:p>
            <w:pPr>
              <w:pStyle w:val="TableNumber"/>
            </w:pPr>
            <w:r>
              <w:t xml:space="preserve">0.612572</w:t>
            </w:r>
          </w:p>
        </w:tc>
      </w:tr>
      <w:tr>
        <w:trPr>
          <w:cantSplit/>
        </w:trPr>
        <w:tc>
          <w:tcPr>
            <w:tcW w:w="900" w:type="dxa"/>
            <w:vAlign w:val="center"/>
          </w:tcPr>
          <w:p>
            <w:pPr>
              <w:pStyle w:val="TableNumber"/>
            </w:pPr>
            <w:r>
              <w:t xml:space="preserve">5</w:t>
            </w:r>
          </w:p>
        </w:tc>
        <w:tc>
          <w:tcPr>
            <w:tcW w:w="3100" w:type="dxa"/>
            <w:vAlign w:val="center"/>
          </w:tcPr>
          <w:p>
            <w:pPr>
              <w:pStyle w:val="TableText"/>
            </w:pPr>
            <w:r>
              <w:t xml:space="preserve">checkpoint-018399</w:t>
            </w:r>
          </w:p>
        </w:tc>
        <w:tc>
          <w:tcPr>
            <w:tcW w:w="1800" w:type="dxa"/>
            <w:vAlign w:val="center"/>
          </w:tcPr>
          <w:p>
            <w:pPr>
              <w:pStyle w:val="TableNumber"/>
            </w:pPr>
            <w:r>
              <w:t xml:space="preserve">18,399</w:t>
            </w:r>
          </w:p>
        </w:tc>
        <w:tc>
          <w:tcPr>
            <w:tcW w:w="3560" w:type="dxa"/>
            <w:vAlign w:val="center"/>
          </w:tcPr>
          <w:p>
            <w:pPr>
              <w:pStyle w:val="TableNumber"/>
            </w:pPr>
            <w:r>
              <w:t xml:space="preserve">0.612822</w:t>
            </w:r>
          </w:p>
        </w:tc>
      </w:tr>
    </w:tbl>
    <w:p>
      <w:pPr>
        <w:pStyle w:val="a"/>
        <w:spacing w:before="160"/>
      </w:pPr>
      <w:r>
        <w:t xml:space="preserve">Best checkpoint-007360 occurred at validation/checkpoint evaluation2 of8, about0.4000 epoch-equivalent. Selected validation v2 monitor=0.608252, with pinball=0.262730; raw test pinball=0.293857 is a different quantity. Leaderboard rank is not chronology.</w:t>
      </w:r>
    </w:p>
    <w:p>
      <w:pPr>
        <w:pStyle w:val="21"/>
      </w:pPr>
      <w:r>
        <w:t xml:space="preserve">4.3 V2 training and selection definitions</w:t>
      </w:r>
    </w:p>
    <w:p>
      <w:pPr>
        <w:pStyle w:val="a"/>
      </w:pPr>
      <w:r>
        <w:t xml:space="preserve">Train-only references use fixed seed59 and8,192 windows: US2731,TWSE2731,TPEX2730. Stratified market/year sampling and annual decay0.8 restore the training population. sQ=0.27958351 comes from zero-centered null quantiles; both CE references are log(3)=1.09861231, not random untrained-model forward errors.</w:t>
      </w:r>
    </w:p>
    <w:p>
      <w:pPr>
        <w:pStyle w:val="a"/>
      </w:pPr>
      <w:r>
        <w:t xml:space="preserve">Total training loss retains pinball, dual population CE, ranking and representation regularization. Each CE coefficient is sQ/log(3)=0.25448788 with fixed training market weights; ranking weight is0.05 and representation coefficient0.05×sQ. PCGrad conditionally projects shared-LoRA gradients, not an extra loss term; nonshared heads retain total-loss gradients.</w:t>
      </w:r>
    </w:p>
    <w:p>
      <w:pPr>
        <w:pStyle w:val="Decision"/>
        <w:keepNext/>
        <w:spacing w:after="80"/>
      </w:pPr>
      <w:r>
        <w:t xml:space="preserve">Table5a Fixed training market weights and reference samples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080"/>
        <w:gridCol w:w="2080"/>
        <w:gridCol w:w="3120"/>
        <w:gridCol w:w="2080"/>
      </w:tblGrid>
      <w:tr>
        <w:trPr>
          <w:cantSplit/>
          <w:tblHeader/>
        </w:trPr>
        <w:tc>
          <w:tcPr>
            <w:tcW w:w="2080" w:type="dxa"/>
            <w:shd w:fill="DCE6F1"/>
            <w:vAlign w:val="center"/>
          </w:tcPr>
          <w:p>
            <w:pPr>
              <w:pStyle w:val="TableHeader"/>
              <w:keepNext/>
            </w:pPr>
            <w:r>
              <w:t xml:space="preserve">Market</w:t>
            </w:r>
          </w:p>
        </w:tc>
        <w:tc>
          <w:tcPr>
            <w:tcW w:w="2080" w:type="dxa"/>
            <w:shd w:fill="DCE6F1"/>
            <w:vAlign w:val="center"/>
          </w:tcPr>
          <w:p>
            <w:pPr>
              <w:pStyle w:val="TableHeader"/>
              <w:keepNext/>
            </w:pPr>
            <w:r>
              <w:t xml:space="preserve">Reference samples</w:t>
            </w:r>
          </w:p>
        </w:tc>
        <w:tc>
          <w:tcPr>
            <w:tcW w:w="3120" w:type="dxa"/>
            <w:shd w:fill="DCE6F1"/>
            <w:vAlign w:val="center"/>
          </w:tcPr>
          <w:p>
            <w:pPr>
              <w:pStyle w:val="TableHeader"/>
              <w:keepNext/>
            </w:pPr>
            <w:r>
              <w:t xml:space="preserve">Train population mass</w:t>
            </w:r>
          </w:p>
        </w:tc>
        <w:tc>
          <w:tcPr>
            <w:tcW w:w="2080" w:type="dxa"/>
            <w:shd w:fill="DCE6F1"/>
            <w:vAlign w:val="center"/>
          </w:tcPr>
          <w:p>
            <w:pPr>
              <w:pStyle w:val="TableHeader"/>
              <w:keepNext/>
            </w:pPr>
            <w:r>
              <w:t xml:space="preserve">Direction weight</w:t>
            </w:r>
          </w:p>
        </w:tc>
      </w:tr>
      <w:tr>
        <w:trPr>
          <w:cantSplit/>
        </w:trPr>
        <w:tc>
          <w:tcPr>
            <w:tcW w:w="2080" w:type="dxa"/>
            <w:vAlign w:val="center"/>
          </w:tcPr>
          <w:p>
            <w:pPr>
              <w:pStyle w:val="TableNumber"/>
            </w:pPr>
            <w:r>
              <w:t xml:space="preserve">US</w:t>
            </w:r>
          </w:p>
        </w:tc>
        <w:tc>
          <w:tcPr>
            <w:tcW w:w="2080" w:type="dxa"/>
            <w:vAlign w:val="center"/>
          </w:tcPr>
          <w:p>
            <w:pPr>
              <w:pStyle w:val="TableNumber"/>
            </w:pPr>
            <w:r>
              <w:t xml:space="preserve">2,731</w:t>
            </w:r>
          </w:p>
        </w:tc>
        <w:tc>
          <w:tcPr>
            <w:tcW w:w="3120" w:type="dxa"/>
            <w:vAlign w:val="center"/>
          </w:tcPr>
          <w:p>
            <w:pPr>
              <w:pStyle w:val="TableNumber"/>
            </w:pPr>
            <w:r>
              <w:t xml:space="preserve">2483310.52</w:t>
            </w:r>
          </w:p>
        </w:tc>
        <w:tc>
          <w:tcPr>
            <w:tcW w:w="2080" w:type="dxa"/>
            <w:vAlign w:val="center"/>
          </w:tcPr>
          <w:p>
            <w:pPr>
              <w:pStyle w:val="TableNumber"/>
            </w:pPr>
            <w:r>
              <w:t xml:space="preserve">0.562690</w:t>
            </w:r>
          </w:p>
        </w:tc>
      </w:tr>
      <w:tr>
        <w:trPr>
          <w:cantSplit/>
        </w:trPr>
        <w:tc>
          <w:tcPr>
            <w:tcW w:w="2080" w:type="dxa"/>
            <w:vAlign w:val="center"/>
            <w:shd w:fill="F5F7FA"/>
          </w:tcPr>
          <w:p>
            <w:pPr>
              <w:pStyle w:val="TableNumber"/>
            </w:pPr>
            <w:r>
              <w:t xml:space="preserve">TWSE</w:t>
            </w:r>
          </w:p>
        </w:tc>
        <w:tc>
          <w:tcPr>
            <w:tcW w:w="2080" w:type="dxa"/>
            <w:vAlign w:val="center"/>
            <w:shd w:fill="F5F7FA"/>
          </w:tcPr>
          <w:p>
            <w:pPr>
              <w:pStyle w:val="TableNumber"/>
            </w:pPr>
            <w:r>
              <w:t xml:space="preserve">2,731</w:t>
            </w:r>
          </w:p>
        </w:tc>
        <w:tc>
          <w:tcPr>
            <w:tcW w:w="3120" w:type="dxa"/>
            <w:vAlign w:val="center"/>
            <w:shd w:fill="F5F7FA"/>
          </w:tcPr>
          <w:p>
            <w:pPr>
              <w:pStyle w:val="TableNumber"/>
            </w:pPr>
            <w:r>
              <w:t xml:space="preserve">362234.39</w:t>
            </w:r>
          </w:p>
        </w:tc>
        <w:tc>
          <w:tcPr>
            <w:tcW w:w="2080" w:type="dxa"/>
            <w:vAlign w:val="center"/>
            <w:shd w:fill="F5F7FA"/>
          </w:tcPr>
          <w:p>
            <w:pPr>
              <w:pStyle w:val="TableNumber"/>
            </w:pPr>
            <w:r>
              <w:t xml:space="preserve">3.000000</w:t>
            </w:r>
          </w:p>
        </w:tc>
      </w:tr>
      <w:tr>
        <w:trPr>
          <w:cantSplit/>
        </w:trPr>
        <w:tc>
          <w:tcPr>
            <w:tcW w:w="2080" w:type="dxa"/>
            <w:vAlign w:val="center"/>
          </w:tcPr>
          <w:p>
            <w:pPr>
              <w:pStyle w:val="TableNumber"/>
            </w:pPr>
            <w:r>
              <w:t xml:space="preserve">TPEX</w:t>
            </w:r>
          </w:p>
        </w:tc>
        <w:tc>
          <w:tcPr>
            <w:tcW w:w="2080" w:type="dxa"/>
            <w:vAlign w:val="center"/>
          </w:tcPr>
          <w:p>
            <w:pPr>
              <w:pStyle w:val="TableNumber"/>
            </w:pPr>
            <w:r>
              <w:t xml:space="preserve">2,730</w:t>
            </w:r>
          </w:p>
        </w:tc>
        <w:tc>
          <w:tcPr>
            <w:tcW w:w="3120" w:type="dxa"/>
            <w:vAlign w:val="center"/>
          </w:tcPr>
          <w:p>
            <w:pPr>
              <w:pStyle w:val="TableNumber"/>
            </w:pPr>
            <w:r>
              <w:t xml:space="preserve">180754.18</w:t>
            </w:r>
          </w:p>
        </w:tc>
        <w:tc>
          <w:tcPr>
            <w:tcW w:w="2080" w:type="dxa"/>
            <w:vAlign w:val="center"/>
          </w:tcPr>
          <w:p>
            <w:pPr>
              <w:pStyle w:val="TableNumber"/>
            </w:pPr>
            <w:r>
              <w:t xml:space="preserve">3.000000</w:t>
            </w:r>
          </w:p>
        </w:tc>
      </w:tr>
      <w:tr>
        <w:trPr>
          <w:cantSplit/>
        </w:trPr>
        <w:tc>
          <w:tcPr>
            <w:tcW w:w="2080" w:type="dxa"/>
            <w:vAlign w:val="center"/>
            <w:shd w:fill="F5F7FA"/>
          </w:tcPr>
          <w:p>
            <w:pPr>
              <w:pStyle w:val="TableNumber"/>
            </w:pPr>
            <w:r>
              <w:t xml:space="preserve">unknown</w:t>
            </w:r>
          </w:p>
        </w:tc>
        <w:tc>
          <w:tcPr>
            <w:tcW w:w="2080" w:type="dxa"/>
            <w:vAlign w:val="center"/>
            <w:shd w:fill="F5F7FA"/>
          </w:tcPr>
          <w:p>
            <w:pPr>
              <w:pStyle w:val="TableNumber"/>
            </w:pPr>
            <w:r>
              <w:t xml:space="preserve">0</w:t>
            </w:r>
          </w:p>
        </w:tc>
        <w:tc>
          <w:tcPr>
            <w:tcW w:w="3120" w:type="dxa"/>
            <w:vAlign w:val="center"/>
            <w:shd w:fill="F5F7FA"/>
          </w:tcPr>
          <w:p>
            <w:pPr>
              <w:pStyle w:val="TableNumber"/>
            </w:pPr>
            <w:r>
              <w:t xml:space="preserve">0.00</w:t>
            </w:r>
          </w:p>
        </w:tc>
        <w:tc>
          <w:tcPr>
            <w:tcW w:w="2080" w:type="dxa"/>
            <w:vAlign w:val="center"/>
            <w:shd w:fill="F5F7FA"/>
          </w:tcPr>
          <w:p>
            <w:pPr>
              <w:pStyle w:val="TableNumber"/>
            </w:pPr>
            <w:r>
              <w:t xml:space="preserve">1.000000</w:t>
            </w:r>
          </w:p>
        </w:tc>
      </w:tr>
    </w:tbl>
    <w:p>
      <w:pPr>
        <w:pStyle w:val="a"/>
      </w:pPr>
      <w:r>
        <w:t xml:space="preserve">Market weights use capped water filling with expected training weight1 and cap3: US≈0.562690,TWSE/TPEX3. They are not refitted per microbatch or on test and differ from pinball market_loss_weights=[1,1,1,1]. Unknown has no training samples; weight1 is a retained default, not evaluated unknown-market evidence.</w:t>
      </w:r>
    </w:p>
    <w:p>
      <w:pPr>
        <w:pStyle w:val="a"/>
      </w:pPr>
      <w:r>
        <w:t xml:space="preserve">Selection loss=1−equal-market/task/horizon balanced BA+max(pinball/anchor−1−0.01,0). The anchor0.26463349544015824 freezes after first full validation. Selected validation BA=0.39174786122944544,pinball=0.26273036483546663,guard penalty0 and monitor=0.6082521387705546.</w:t>
      </w:r>
    </w:p>
    <w:p>
      <w:pPr>
        <w:pStyle w:val="a"/>
      </w:pPr>
      <w:r>
        <w:t xml:space="preserve">Test JSON also reports a v2 diagnostic selection value0.705618, including guard penalty0.100430 versus the frozen validation anchor. This does not select checkpoints on test. Different splits/definitions prevent ranking this value against legacy weighted-CE selection losses.</w:t>
      </w:r>
    </w:p>
    <w:p>
      <w:pPr>
        <w:pStyle w:val="Decision"/>
        <w:keepNext/>
        <w:spacing w:after="80"/>
      </w:pPr>
      <w:r>
        <w:t xml:space="preserve">Table5b All eight validation and checkpoint evaluations</w:t>
      </w:r>
    </w:p>
    <w:tbl>
      <w:tblPr>
        <w:tblStyle w:val="BenchmarkTable"/>
        <w:tblW w:w="9360" w:type="dxa"/>
        <w:tblLayout w:type="fixed"/>
      </w:tblPr>
      <w:tblGrid>
        <w:gridCol w:w="693"/>
        <w:gridCol w:w="1248"/>
        <w:gridCol w:w="1317"/>
        <w:gridCol w:w="1456"/>
        <w:gridCol w:w="1456"/>
        <w:gridCol w:w="1664"/>
        <w:gridCol w:w="1526"/>
      </w:tblGrid>
      <w:tr>
        <w:trPr>
          <w:tblHeader/>
          <w:cantSplit/>
        </w:trPr>
        <w:tc>
          <w:tcPr>
            <w:tcW w:w="693" w:type="dxa"/>
            <w:shd w:val="clear" w:fill="DCE6F1"/>
            <w:vAlign w:val="center"/>
          </w:tcPr>
          <w:p>
            <w:pPr>
              <w:pStyle w:val="TableHeader"/>
              <w:keepNext/>
            </w:pPr>
            <w:r>
              <w:t xml:space="preserve">Eval</w:t>
            </w:r>
          </w:p>
        </w:tc>
        <w:tc>
          <w:tcPr>
            <w:tcW w:w="1248" w:type="dxa"/>
            <w:shd w:val="clear" w:fill="DCE6F1"/>
            <w:vAlign w:val="center"/>
          </w:tcPr>
          <w:p>
            <w:pPr>
              <w:pStyle w:val="TableHeader"/>
              <w:keepNext/>
            </w:pPr>
            <w:r>
              <w:t xml:space="preserve">Step</w:t>
            </w:r>
          </w:p>
        </w:tc>
        <w:tc>
          <w:tcPr>
            <w:tcW w:w="1317" w:type="dxa"/>
            <w:shd w:val="clear" w:fill="DCE6F1"/>
            <w:vAlign w:val="center"/>
          </w:tcPr>
          <w:p>
            <w:pPr>
              <w:pStyle w:val="TableHeader"/>
              <w:keepNext/>
            </w:pPr>
            <w:r>
              <w:t xml:space="preserve">Epoch fraction</w:t>
            </w:r>
          </w:p>
        </w:tc>
        <w:tc>
          <w:tcPr>
            <w:tcW w:w="1456" w:type="dxa"/>
            <w:shd w:val="clear" w:fill="DCE6F1"/>
            <w:vAlign w:val="center"/>
          </w:tcPr>
          <w:p>
            <w:pPr>
              <w:pStyle w:val="TableHeader"/>
              <w:keepNext/>
            </w:pPr>
            <w:r>
              <w:t xml:space="preserve">V2 monitor</w:t>
            </w:r>
          </w:p>
        </w:tc>
        <w:tc>
          <w:tcPr>
            <w:tcW w:w="1456" w:type="dxa"/>
            <w:shd w:val="clear" w:fill="DCE6F1"/>
            <w:vAlign w:val="center"/>
          </w:tcPr>
          <w:p>
            <w:pPr>
              <w:pStyle w:val="TableHeader"/>
              <w:keepNext/>
            </w:pPr>
            <w:r>
              <w:t xml:space="preserve">Val N-pinball</w:t>
            </w:r>
          </w:p>
        </w:tc>
        <w:tc>
          <w:tcPr>
            <w:tcW w:w="1664" w:type="dxa"/>
            <w:shd w:val="clear" w:fill="DCE6F1"/>
            <w:vAlign w:val="center"/>
          </w:tcPr>
          <w:p>
            <w:pPr>
              <w:pStyle w:val="TableHeader"/>
              <w:keepNext/>
            </w:pPr>
            <w:r>
              <w:t xml:space="preserve">Equal-market BA</w:t>
            </w:r>
          </w:p>
        </w:tc>
        <w:tc>
          <w:tcPr>
            <w:tcW w:w="1526" w:type="dxa"/>
            <w:shd w:val="clear" w:fill="DCE6F1"/>
            <w:vAlign w:val="center"/>
          </w:tcPr>
          <w:p>
            <w:pPr>
              <w:pStyle w:val="TableHeader"/>
              <w:keepNext/>
            </w:pPr>
            <w:r>
              <w:t xml:space="preserve">Guard penalty</w:t>
            </w:r>
          </w:p>
        </w:tc>
      </w:tr>
      <w:tr>
        <w:trPr>
          <w:cantSplit/>
        </w:trPr>
        <w:tc>
          <w:tcPr>
            <w:tcW w:w="693" w:type="dxa"/>
            <w:vAlign w:val="center"/>
          </w:tcPr>
          <w:p>
            <w:pPr>
              <w:pStyle w:val="TableText"/>
            </w:pPr>
            <w:r>
              <w:t xml:space="preserve">1</w:t>
            </w:r>
          </w:p>
        </w:tc>
        <w:tc>
          <w:tcPr>
            <w:tcW w:w="1248" w:type="dxa"/>
            <w:vAlign w:val="center"/>
          </w:tcPr>
          <w:p>
            <w:pPr>
              <w:pStyle w:val="TableNumber"/>
            </w:pPr>
            <w:r>
              <w:t xml:space="preserve">3,680</w:t>
            </w:r>
          </w:p>
        </w:tc>
        <w:tc>
          <w:tcPr>
            <w:tcW w:w="1317" w:type="dxa"/>
            <w:vAlign w:val="center"/>
          </w:tcPr>
          <w:p>
            <w:pPr>
              <w:pStyle w:val="TableNumber"/>
            </w:pPr>
            <w:r>
              <w:t xml:space="preserve">0.2000</w:t>
            </w:r>
          </w:p>
        </w:tc>
        <w:tc>
          <w:tcPr>
            <w:tcW w:w="1456" w:type="dxa"/>
            <w:vAlign w:val="center"/>
          </w:tcPr>
          <w:p>
            <w:pPr>
              <w:pStyle w:val="TableNumber"/>
            </w:pPr>
            <w:r>
              <w:t xml:space="preserve">0.614431</w:t>
            </w:r>
          </w:p>
        </w:tc>
        <w:tc>
          <w:tcPr>
            <w:tcW w:w="1456" w:type="dxa"/>
            <w:vAlign w:val="center"/>
          </w:tcPr>
          <w:p>
            <w:pPr>
              <w:pStyle w:val="TableNumber"/>
            </w:pPr>
            <w:r>
              <w:t xml:space="preserve">0.264633</w:t>
            </w:r>
          </w:p>
        </w:tc>
        <w:tc>
          <w:tcPr>
            <w:tcW w:w="1664" w:type="dxa"/>
            <w:vAlign w:val="center"/>
          </w:tcPr>
          <w:p>
            <w:pPr>
              <w:pStyle w:val="TableNumber"/>
            </w:pPr>
            <w:r>
              <w:t xml:space="preserve">0.385569</w:t>
            </w:r>
          </w:p>
        </w:tc>
        <w:tc>
          <w:tcPr>
            <w:tcW w:w="1526" w:type="dxa"/>
            <w:vAlign w:val="center"/>
          </w:tcPr>
          <w:p>
            <w:pPr>
              <w:pStyle w:val="TableNumber"/>
            </w:pPr>
            <w:r>
              <w:t xml:space="preserve">0.000000</w:t>
            </w:r>
          </w:p>
        </w:tc>
      </w:tr>
      <w:tr>
        <w:trPr>
          <w:cantSplit/>
        </w:trPr>
        <w:tc>
          <w:tcPr>
            <w:tcW w:w="693" w:type="dxa"/>
            <w:vAlign w:val="center"/>
            <w:shd w:fill="F5F7FA"/>
          </w:tcPr>
          <w:p>
            <w:pPr>
              <w:pStyle w:val="TableText"/>
            </w:pPr>
            <w:r>
              <w:t xml:space="preserve">2</w:t>
            </w:r>
          </w:p>
        </w:tc>
        <w:tc>
          <w:tcPr>
            <w:tcW w:w="1248" w:type="dxa"/>
            <w:vAlign w:val="center"/>
            <w:shd w:fill="F5F7FA"/>
          </w:tcPr>
          <w:p>
            <w:pPr>
              <w:pStyle w:val="TableNumber"/>
            </w:pPr>
            <w:r>
              <w:t xml:space="preserve">7,360</w:t>
            </w:r>
          </w:p>
        </w:tc>
        <w:tc>
          <w:tcPr>
            <w:tcW w:w="1317" w:type="dxa"/>
            <w:vAlign w:val="center"/>
            <w:shd w:fill="F5F7FA"/>
          </w:tcPr>
          <w:p>
            <w:pPr>
              <w:pStyle w:val="TableNumber"/>
            </w:pPr>
            <w:r>
              <w:t xml:space="preserve">0.4000</w:t>
            </w:r>
          </w:p>
        </w:tc>
        <w:tc>
          <w:tcPr>
            <w:tcW w:w="1456" w:type="dxa"/>
            <w:vAlign w:val="center"/>
            <w:shd w:fill="F5F7FA"/>
          </w:tcPr>
          <w:p>
            <w:pPr>
              <w:pStyle w:val="TableNumber"/>
            </w:pPr>
            <w:r>
              <w:t xml:space="preserve">0.608252</w:t>
            </w:r>
          </w:p>
        </w:tc>
        <w:tc>
          <w:tcPr>
            <w:tcW w:w="1456" w:type="dxa"/>
            <w:vAlign w:val="center"/>
            <w:shd w:fill="F5F7FA"/>
          </w:tcPr>
          <w:p>
            <w:pPr>
              <w:pStyle w:val="TableNumber"/>
            </w:pPr>
            <w:r>
              <w:t xml:space="preserve">0.262730</w:t>
            </w:r>
          </w:p>
        </w:tc>
        <w:tc>
          <w:tcPr>
            <w:tcW w:w="1664" w:type="dxa"/>
            <w:vAlign w:val="center"/>
            <w:shd w:fill="F5F7FA"/>
          </w:tcPr>
          <w:p>
            <w:pPr>
              <w:pStyle w:val="TableNumber"/>
            </w:pPr>
            <w:r>
              <w:t xml:space="preserve">0.391748</w:t>
            </w:r>
          </w:p>
        </w:tc>
        <w:tc>
          <w:tcPr>
            <w:tcW w:w="1526" w:type="dxa"/>
            <w:vAlign w:val="center"/>
            <w:shd w:fill="F5F7FA"/>
          </w:tcPr>
          <w:p>
            <w:pPr>
              <w:pStyle w:val="TableNumber"/>
            </w:pPr>
            <w:r>
              <w:t xml:space="preserve">0.000000</w:t>
            </w:r>
          </w:p>
        </w:tc>
      </w:tr>
      <w:tr>
        <w:trPr>
          <w:cantSplit/>
        </w:trPr>
        <w:tc>
          <w:tcPr>
            <w:tcW w:w="693" w:type="dxa"/>
            <w:vAlign w:val="center"/>
          </w:tcPr>
          <w:p>
            <w:pPr>
              <w:pStyle w:val="TableText"/>
            </w:pPr>
            <w:r>
              <w:t xml:space="preserve">3</w:t>
            </w:r>
          </w:p>
        </w:tc>
        <w:tc>
          <w:tcPr>
            <w:tcW w:w="1248" w:type="dxa"/>
            <w:vAlign w:val="center"/>
          </w:tcPr>
          <w:p>
            <w:pPr>
              <w:pStyle w:val="TableNumber"/>
            </w:pPr>
            <w:r>
              <w:t xml:space="preserve">11,040</w:t>
            </w:r>
          </w:p>
        </w:tc>
        <w:tc>
          <w:tcPr>
            <w:tcW w:w="1317" w:type="dxa"/>
            <w:vAlign w:val="center"/>
          </w:tcPr>
          <w:p>
            <w:pPr>
              <w:pStyle w:val="TableNumber"/>
            </w:pPr>
            <w:r>
              <w:t xml:space="preserve">0.6000</w:t>
            </w:r>
          </w:p>
        </w:tc>
        <w:tc>
          <w:tcPr>
            <w:tcW w:w="1456" w:type="dxa"/>
            <w:vAlign w:val="center"/>
          </w:tcPr>
          <w:p>
            <w:pPr>
              <w:pStyle w:val="TableNumber"/>
            </w:pPr>
            <w:r>
              <w:t xml:space="preserve">0.618213</w:t>
            </w:r>
          </w:p>
        </w:tc>
        <w:tc>
          <w:tcPr>
            <w:tcW w:w="1456" w:type="dxa"/>
            <w:vAlign w:val="center"/>
          </w:tcPr>
          <w:p>
            <w:pPr>
              <w:pStyle w:val="TableNumber"/>
            </w:pPr>
            <w:r>
              <w:t xml:space="preserve">0.263132</w:t>
            </w:r>
          </w:p>
        </w:tc>
        <w:tc>
          <w:tcPr>
            <w:tcW w:w="1664" w:type="dxa"/>
            <w:vAlign w:val="center"/>
          </w:tcPr>
          <w:p>
            <w:pPr>
              <w:pStyle w:val="TableNumber"/>
            </w:pPr>
            <w:r>
              <w:t xml:space="preserve">0.381787</w:t>
            </w:r>
          </w:p>
        </w:tc>
        <w:tc>
          <w:tcPr>
            <w:tcW w:w="1526" w:type="dxa"/>
            <w:vAlign w:val="center"/>
          </w:tcPr>
          <w:p>
            <w:pPr>
              <w:pStyle w:val="TableNumber"/>
            </w:pPr>
            <w:r>
              <w:t xml:space="preserve">0.000000</w:t>
            </w:r>
          </w:p>
        </w:tc>
      </w:tr>
      <w:tr>
        <w:trPr>
          <w:cantSplit/>
        </w:trPr>
        <w:tc>
          <w:tcPr>
            <w:tcW w:w="693" w:type="dxa"/>
            <w:vAlign w:val="center"/>
            <w:shd w:fill="F5F7FA"/>
          </w:tcPr>
          <w:p>
            <w:pPr>
              <w:pStyle w:val="TableText"/>
            </w:pPr>
            <w:r>
              <w:t xml:space="preserve">4</w:t>
            </w:r>
          </w:p>
        </w:tc>
        <w:tc>
          <w:tcPr>
            <w:tcW w:w="1248" w:type="dxa"/>
            <w:vAlign w:val="center"/>
            <w:shd w:fill="F5F7FA"/>
          </w:tcPr>
          <w:p>
            <w:pPr>
              <w:pStyle w:val="TableNumber"/>
            </w:pPr>
            <w:r>
              <w:t xml:space="preserve">14,720</w:t>
            </w:r>
          </w:p>
        </w:tc>
        <w:tc>
          <w:tcPr>
            <w:tcW w:w="1317" w:type="dxa"/>
            <w:vAlign w:val="center"/>
            <w:shd w:fill="F5F7FA"/>
          </w:tcPr>
          <w:p>
            <w:pPr>
              <w:pStyle w:val="TableNumber"/>
            </w:pPr>
            <w:r>
              <w:t xml:space="preserve">0.8000</w:t>
            </w:r>
          </w:p>
        </w:tc>
        <w:tc>
          <w:tcPr>
            <w:tcW w:w="1456" w:type="dxa"/>
            <w:vAlign w:val="center"/>
            <w:shd w:fill="F5F7FA"/>
          </w:tcPr>
          <w:p>
            <w:pPr>
              <w:pStyle w:val="TableNumber"/>
            </w:pPr>
            <w:r>
              <w:t xml:space="preserve">0.616400</w:t>
            </w:r>
          </w:p>
        </w:tc>
        <w:tc>
          <w:tcPr>
            <w:tcW w:w="1456" w:type="dxa"/>
            <w:vAlign w:val="center"/>
            <w:shd w:fill="F5F7FA"/>
          </w:tcPr>
          <w:p>
            <w:pPr>
              <w:pStyle w:val="TableNumber"/>
            </w:pPr>
            <w:r>
              <w:t xml:space="preserve">0.262230</w:t>
            </w:r>
          </w:p>
        </w:tc>
        <w:tc>
          <w:tcPr>
            <w:tcW w:w="1664" w:type="dxa"/>
            <w:vAlign w:val="center"/>
            <w:shd w:fill="F5F7FA"/>
          </w:tcPr>
          <w:p>
            <w:pPr>
              <w:pStyle w:val="TableNumber"/>
            </w:pPr>
            <w:r>
              <w:t xml:space="preserve">0.383600</w:t>
            </w:r>
          </w:p>
        </w:tc>
        <w:tc>
          <w:tcPr>
            <w:tcW w:w="1526" w:type="dxa"/>
            <w:vAlign w:val="center"/>
            <w:shd w:fill="F5F7FA"/>
          </w:tcPr>
          <w:p>
            <w:pPr>
              <w:pStyle w:val="TableNumber"/>
            </w:pPr>
            <w:r>
              <w:t xml:space="preserve">0.000000</w:t>
            </w:r>
          </w:p>
        </w:tc>
      </w:tr>
      <w:tr>
        <w:trPr>
          <w:cantSplit/>
        </w:trPr>
        <w:tc>
          <w:tcPr>
            <w:tcW w:w="693" w:type="dxa"/>
            <w:vAlign w:val="center"/>
          </w:tcPr>
          <w:p>
            <w:pPr>
              <w:pStyle w:val="TableText"/>
            </w:pPr>
            <w:r>
              <w:t xml:space="preserve">5</w:t>
            </w:r>
          </w:p>
        </w:tc>
        <w:tc>
          <w:tcPr>
            <w:tcW w:w="1248" w:type="dxa"/>
            <w:vAlign w:val="center"/>
          </w:tcPr>
          <w:p>
            <w:pPr>
              <w:pStyle w:val="TableNumber"/>
            </w:pPr>
            <w:r>
              <w:t xml:space="preserve">18,399</w:t>
            </w:r>
          </w:p>
        </w:tc>
        <w:tc>
          <w:tcPr>
            <w:tcW w:w="1317" w:type="dxa"/>
            <w:vAlign w:val="center"/>
          </w:tcPr>
          <w:p>
            <w:pPr>
              <w:pStyle w:val="TableNumber"/>
            </w:pPr>
            <w:r>
              <w:t xml:space="preserve">1.0000</w:t>
            </w:r>
          </w:p>
        </w:tc>
        <w:tc>
          <w:tcPr>
            <w:tcW w:w="1456" w:type="dxa"/>
            <w:vAlign w:val="center"/>
          </w:tcPr>
          <w:p>
            <w:pPr>
              <w:pStyle w:val="TableNumber"/>
            </w:pPr>
            <w:r>
              <w:t xml:space="preserve">0.612822</w:t>
            </w:r>
          </w:p>
        </w:tc>
        <w:tc>
          <w:tcPr>
            <w:tcW w:w="1456" w:type="dxa"/>
            <w:vAlign w:val="center"/>
          </w:tcPr>
          <w:p>
            <w:pPr>
              <w:pStyle w:val="TableNumber"/>
            </w:pPr>
            <w:r>
              <w:t xml:space="preserve">0.262277</w:t>
            </w:r>
          </w:p>
        </w:tc>
        <w:tc>
          <w:tcPr>
            <w:tcW w:w="1664" w:type="dxa"/>
            <w:vAlign w:val="center"/>
          </w:tcPr>
          <w:p>
            <w:pPr>
              <w:pStyle w:val="TableNumber"/>
            </w:pPr>
            <w:r>
              <w:t xml:space="preserve">0.387178</w:t>
            </w:r>
          </w:p>
        </w:tc>
        <w:tc>
          <w:tcPr>
            <w:tcW w:w="1526" w:type="dxa"/>
            <w:vAlign w:val="center"/>
          </w:tcPr>
          <w:p>
            <w:pPr>
              <w:pStyle w:val="TableNumber"/>
            </w:pPr>
            <w:r>
              <w:t xml:space="preserve">0.000000</w:t>
            </w:r>
          </w:p>
        </w:tc>
      </w:tr>
      <w:tr>
        <w:trPr>
          <w:cantSplit/>
        </w:trPr>
        <w:tc>
          <w:tcPr>
            <w:tcW w:w="693" w:type="dxa"/>
            <w:vAlign w:val="center"/>
            <w:shd w:fill="F5F7FA"/>
          </w:tcPr>
          <w:p>
            <w:pPr>
              <w:pStyle w:val="TableText"/>
            </w:pPr>
            <w:r>
              <w:t xml:space="preserve">6</w:t>
            </w:r>
          </w:p>
        </w:tc>
        <w:tc>
          <w:tcPr>
            <w:tcW w:w="1248" w:type="dxa"/>
            <w:vAlign w:val="center"/>
            <w:shd w:fill="F5F7FA"/>
          </w:tcPr>
          <w:p>
            <w:pPr>
              <w:pStyle w:val="TableNumber"/>
            </w:pPr>
            <w:r>
              <w:t xml:space="preserve">22,079</w:t>
            </w:r>
          </w:p>
        </w:tc>
        <w:tc>
          <w:tcPr>
            <w:tcW w:w="1317" w:type="dxa"/>
            <w:vAlign w:val="center"/>
            <w:shd w:fill="F5F7FA"/>
          </w:tcPr>
          <w:p>
            <w:pPr>
              <w:pStyle w:val="TableNumber"/>
            </w:pPr>
            <w:r>
              <w:t xml:space="preserve">1.2000</w:t>
            </w:r>
          </w:p>
        </w:tc>
        <w:tc>
          <w:tcPr>
            <w:tcW w:w="1456" w:type="dxa"/>
            <w:vAlign w:val="center"/>
            <w:shd w:fill="F5F7FA"/>
          </w:tcPr>
          <w:p>
            <w:pPr>
              <w:pStyle w:val="TableNumber"/>
            </w:pPr>
            <w:r>
              <w:t xml:space="preserve">0.610041</w:t>
            </w:r>
          </w:p>
        </w:tc>
        <w:tc>
          <w:tcPr>
            <w:tcW w:w="1456" w:type="dxa"/>
            <w:vAlign w:val="center"/>
            <w:shd w:fill="F5F7FA"/>
          </w:tcPr>
          <w:p>
            <w:pPr>
              <w:pStyle w:val="TableNumber"/>
            </w:pPr>
            <w:r>
              <w:t xml:space="preserve">0.262439</w:t>
            </w:r>
          </w:p>
        </w:tc>
        <w:tc>
          <w:tcPr>
            <w:tcW w:w="1664" w:type="dxa"/>
            <w:vAlign w:val="center"/>
            <w:shd w:fill="F5F7FA"/>
          </w:tcPr>
          <w:p>
            <w:pPr>
              <w:pStyle w:val="TableNumber"/>
            </w:pPr>
            <w:r>
              <w:t xml:space="preserve">0.389959</w:t>
            </w:r>
          </w:p>
        </w:tc>
        <w:tc>
          <w:tcPr>
            <w:tcW w:w="1526" w:type="dxa"/>
            <w:vAlign w:val="center"/>
            <w:shd w:fill="F5F7FA"/>
          </w:tcPr>
          <w:p>
            <w:pPr>
              <w:pStyle w:val="TableNumber"/>
            </w:pPr>
            <w:r>
              <w:t xml:space="preserve">0.000000</w:t>
            </w:r>
          </w:p>
        </w:tc>
      </w:tr>
      <w:tr>
        <w:trPr>
          <w:cantSplit/>
        </w:trPr>
        <w:tc>
          <w:tcPr>
            <w:tcW w:w="693" w:type="dxa"/>
            <w:vAlign w:val="center"/>
          </w:tcPr>
          <w:p>
            <w:pPr>
              <w:pStyle w:val="TableText"/>
            </w:pPr>
            <w:r>
              <w:t xml:space="preserve">7</w:t>
            </w:r>
          </w:p>
        </w:tc>
        <w:tc>
          <w:tcPr>
            <w:tcW w:w="1248" w:type="dxa"/>
            <w:vAlign w:val="center"/>
          </w:tcPr>
          <w:p>
            <w:pPr>
              <w:pStyle w:val="TableNumber"/>
            </w:pPr>
            <w:r>
              <w:t xml:space="preserve">25,759</w:t>
            </w:r>
          </w:p>
        </w:tc>
        <w:tc>
          <w:tcPr>
            <w:tcW w:w="1317" w:type="dxa"/>
            <w:vAlign w:val="center"/>
          </w:tcPr>
          <w:p>
            <w:pPr>
              <w:pStyle w:val="TableNumber"/>
            </w:pPr>
            <w:r>
              <w:t xml:space="preserve">1.4000</w:t>
            </w:r>
          </w:p>
        </w:tc>
        <w:tc>
          <w:tcPr>
            <w:tcW w:w="1456" w:type="dxa"/>
            <w:vAlign w:val="center"/>
          </w:tcPr>
          <w:p>
            <w:pPr>
              <w:pStyle w:val="TableNumber"/>
            </w:pPr>
            <w:r>
              <w:t xml:space="preserve">0.611224</w:t>
            </w:r>
          </w:p>
        </w:tc>
        <w:tc>
          <w:tcPr>
            <w:tcW w:w="1456" w:type="dxa"/>
            <w:vAlign w:val="center"/>
          </w:tcPr>
          <w:p>
            <w:pPr>
              <w:pStyle w:val="TableNumber"/>
            </w:pPr>
            <w:r>
              <w:t xml:space="preserve">0.262451</w:t>
            </w:r>
          </w:p>
        </w:tc>
        <w:tc>
          <w:tcPr>
            <w:tcW w:w="1664" w:type="dxa"/>
            <w:vAlign w:val="center"/>
          </w:tcPr>
          <w:p>
            <w:pPr>
              <w:pStyle w:val="TableNumber"/>
            </w:pPr>
            <w:r>
              <w:t xml:space="preserve">0.388776</w:t>
            </w:r>
          </w:p>
        </w:tc>
        <w:tc>
          <w:tcPr>
            <w:tcW w:w="1526" w:type="dxa"/>
            <w:vAlign w:val="center"/>
          </w:tcPr>
          <w:p>
            <w:pPr>
              <w:pStyle w:val="TableNumber"/>
            </w:pPr>
            <w:r>
              <w:t xml:space="preserve">0.000000</w:t>
            </w:r>
          </w:p>
        </w:tc>
      </w:tr>
      <w:tr>
        <w:trPr>
          <w:cantSplit/>
        </w:trPr>
        <w:tc>
          <w:tcPr>
            <w:tcW w:w="693" w:type="dxa"/>
            <w:vAlign w:val="center"/>
            <w:shd w:fill="F5F7FA"/>
          </w:tcPr>
          <w:p>
            <w:pPr>
              <w:pStyle w:val="TableText"/>
            </w:pPr>
            <w:r>
              <w:t xml:space="preserve">8</w:t>
            </w:r>
          </w:p>
        </w:tc>
        <w:tc>
          <w:tcPr>
            <w:tcW w:w="1248" w:type="dxa"/>
            <w:vAlign w:val="center"/>
            <w:shd w:fill="F5F7FA"/>
          </w:tcPr>
          <w:p>
            <w:pPr>
              <w:pStyle w:val="TableNumber"/>
            </w:pPr>
            <w:r>
              <w:t xml:space="preserve">29,439</w:t>
            </w:r>
          </w:p>
        </w:tc>
        <w:tc>
          <w:tcPr>
            <w:tcW w:w="1317" w:type="dxa"/>
            <w:vAlign w:val="center"/>
            <w:shd w:fill="F5F7FA"/>
          </w:tcPr>
          <w:p>
            <w:pPr>
              <w:pStyle w:val="TableNumber"/>
            </w:pPr>
            <w:r>
              <w:t xml:space="preserve">1.6000</w:t>
            </w:r>
          </w:p>
        </w:tc>
        <w:tc>
          <w:tcPr>
            <w:tcW w:w="1456" w:type="dxa"/>
            <w:vAlign w:val="center"/>
            <w:shd w:fill="F5F7FA"/>
          </w:tcPr>
          <w:p>
            <w:pPr>
              <w:pStyle w:val="TableNumber"/>
            </w:pPr>
            <w:r>
              <w:t xml:space="preserve">0.612572</w:t>
            </w:r>
          </w:p>
        </w:tc>
        <w:tc>
          <w:tcPr>
            <w:tcW w:w="1456" w:type="dxa"/>
            <w:vAlign w:val="center"/>
            <w:shd w:fill="F5F7FA"/>
          </w:tcPr>
          <w:p>
            <w:pPr>
              <w:pStyle w:val="TableNumber"/>
            </w:pPr>
            <w:r>
              <w:t xml:space="preserve">0.263029</w:t>
            </w:r>
          </w:p>
        </w:tc>
        <w:tc>
          <w:tcPr>
            <w:tcW w:w="1664" w:type="dxa"/>
            <w:vAlign w:val="center"/>
            <w:shd w:fill="F5F7FA"/>
          </w:tcPr>
          <w:p>
            <w:pPr>
              <w:pStyle w:val="TableNumber"/>
            </w:pPr>
            <w:r>
              <w:t xml:space="preserve">0.387428</w:t>
            </w:r>
          </w:p>
        </w:tc>
        <w:tc>
          <w:tcPr>
            <w:tcW w:w="1526" w:type="dxa"/>
            <w:vAlign w:val="center"/>
            <w:shd w:fill="F5F7FA"/>
          </w:tcPr>
          <w:p>
            <w:pPr>
              <w:pStyle w:val="TableNumber"/>
            </w:pPr>
            <w:r>
              <w:t xml:space="preserve">0.000000</w:t>
            </w:r>
          </w:p>
        </w:tc>
      </w:tr>
    </w:tbl>
    <w:p>
      <w:pPr>
        <w:pStyle w:val="a"/>
      </w:pPr>
      <w:r>
        <w:t xml:space="preserve">Global step7360 is the update position; evaluation2 is checkpoint chronology. About0.4000 epoch-equivalent is processed samples divided by epoch population, while completed_epochs was0. At stopping,7,536,384 samples represent≈1.6000 epoch-equivalent and one fully completed epoch. Early stopping is normal completion, not timeout or incident failure.</w:t>
      </w:r>
    </w:p>
    <w:p>
      <w:pPr>
        <w:pStyle w:val="Decision"/>
        <w:keepNext/>
        <w:spacing w:after="80"/>
      </w:pPr>
      <w:r>
        <w:t xml:space="preserve">Table5c Recorded shared-LoRA gradient diagnostics</w:t>
      </w:r>
    </w:p>
    <w:tbl>
      <w:tblPr>
        <w:tblStyle w:val="BenchmarkTable"/>
        <w:tblW w:w="9360" w:type="dxa"/>
        <w:tblLayout w:type="fixed"/>
      </w:tblPr>
      <w:tblGrid>
        <w:gridCol w:w="4255"/>
        <w:gridCol w:w="2127"/>
        <w:gridCol w:w="2978"/>
      </w:tblGrid>
      <w:tr>
        <w:trPr>
          <w:tblHeader/>
          <w:cantSplit/>
        </w:trPr>
        <w:tc>
          <w:tcPr>
            <w:tcW w:w="4255" w:type="dxa"/>
            <w:shd w:val="clear" w:fill="DCE6F1"/>
            <w:vAlign w:val="center"/>
          </w:tcPr>
          <w:p>
            <w:pPr>
              <w:pStyle w:val="TableHeader"/>
              <w:keepNext/>
            </w:pPr>
            <w:r>
              <w:t xml:space="preserve">Task pair</w:t>
            </w:r>
          </w:p>
        </w:tc>
        <w:tc>
          <w:tcPr>
            <w:tcW w:w="2127" w:type="dxa"/>
            <w:shd w:val="clear" w:fill="DCE6F1"/>
            <w:vAlign w:val="center"/>
          </w:tcPr>
          <w:p>
            <w:pPr>
              <w:pStyle w:val="TableHeader"/>
              <w:keepNext/>
            </w:pPr>
            <w:r>
              <w:t xml:space="preserve">Mean cosine</w:t>
            </w:r>
          </w:p>
        </w:tc>
        <w:tc>
          <w:tcPr>
            <w:tcW w:w="2978" w:type="dxa"/>
            <w:shd w:val="clear" w:fill="DCE6F1"/>
            <w:vAlign w:val="center"/>
          </w:tcPr>
          <w:p>
            <w:pPr>
              <w:pStyle w:val="TableHeader"/>
              <w:keepNext/>
            </w:pPr>
            <w:r>
              <w:t xml:space="preserve">Negative conflict share</w:t>
            </w:r>
          </w:p>
        </w:tc>
      </w:tr>
      <w:tr>
        <w:trPr>
          <w:cantSplit/>
        </w:trPr>
        <w:tc>
          <w:tcPr>
            <w:tcW w:w="4255" w:type="dxa"/>
            <w:vAlign w:val="center"/>
          </w:tcPr>
          <w:p>
            <w:pPr>
              <w:pStyle w:val="TableText"/>
            </w:pPr>
            <w:r>
              <w:t xml:space="preserve">regression__absolute</w:t>
            </w:r>
          </w:p>
        </w:tc>
        <w:tc>
          <w:tcPr>
            <w:tcW w:w="2127" w:type="dxa"/>
            <w:vAlign w:val="center"/>
          </w:tcPr>
          <w:p>
            <w:pPr>
              <w:pStyle w:val="TableNumber"/>
            </w:pPr>
            <w:r>
              <w:t xml:space="preserve">0.272571</w:t>
            </w:r>
          </w:p>
        </w:tc>
        <w:tc>
          <w:tcPr>
            <w:tcW w:w="2978" w:type="dxa"/>
            <w:vAlign w:val="center"/>
          </w:tcPr>
          <w:p>
            <w:pPr>
              <w:pStyle w:val="TableText"/>
            </w:pPr>
            <w:r>
              <w:t xml:space="preserve">19.0051%</w:t>
            </w:r>
          </w:p>
        </w:tc>
      </w:tr>
      <w:tr>
        <w:trPr>
          <w:cantSplit/>
        </w:trPr>
        <w:tc>
          <w:tcPr>
            <w:tcW w:w="4255" w:type="dxa"/>
            <w:vAlign w:val="center"/>
            <w:shd w:fill="F5F7FA"/>
          </w:tcPr>
          <w:p>
            <w:pPr>
              <w:pStyle w:val="TableText"/>
            </w:pPr>
            <w:r>
              <w:t xml:space="preserve">regression__alpha</w:t>
            </w:r>
          </w:p>
        </w:tc>
        <w:tc>
          <w:tcPr>
            <w:tcW w:w="2127" w:type="dxa"/>
            <w:vAlign w:val="center"/>
            <w:shd w:fill="F5F7FA"/>
          </w:tcPr>
          <w:p>
            <w:pPr>
              <w:pStyle w:val="TableNumber"/>
            </w:pPr>
            <w:r>
              <w:t xml:space="preserve">0.505133</w:t>
            </w:r>
          </w:p>
        </w:tc>
        <w:tc>
          <w:tcPr>
            <w:tcW w:w="2978" w:type="dxa"/>
            <w:vAlign w:val="center"/>
            <w:shd w:fill="F5F7FA"/>
          </w:tcPr>
          <w:p>
            <w:pPr>
              <w:pStyle w:val="TableText"/>
            </w:pPr>
            <w:r>
              <w:t xml:space="preserve">5.1446%</w:t>
            </w:r>
          </w:p>
        </w:tc>
      </w:tr>
      <w:tr>
        <w:trPr>
          <w:cantSplit/>
        </w:trPr>
        <w:tc>
          <w:tcPr>
            <w:tcW w:w="4255" w:type="dxa"/>
            <w:vAlign w:val="center"/>
          </w:tcPr>
          <w:p>
            <w:pPr>
              <w:pStyle w:val="TableText"/>
            </w:pPr>
            <w:r>
              <w:t xml:space="preserve">absolute__alpha</w:t>
            </w:r>
          </w:p>
        </w:tc>
        <w:tc>
          <w:tcPr>
            <w:tcW w:w="2127" w:type="dxa"/>
            <w:vAlign w:val="center"/>
          </w:tcPr>
          <w:p>
            <w:pPr>
              <w:pStyle w:val="TableNumber"/>
            </w:pPr>
            <w:r>
              <w:t xml:space="preserve">0.321835</w:t>
            </w:r>
          </w:p>
        </w:tc>
        <w:tc>
          <w:tcPr>
            <w:tcW w:w="2978" w:type="dxa"/>
            <w:vAlign w:val="center"/>
          </w:tcPr>
          <w:p>
            <w:pPr>
              <w:pStyle w:val="TableText"/>
            </w:pPr>
            <w:r>
              <w:t xml:space="preserve">18.3673%</w:t>
            </w:r>
          </w:p>
        </w:tc>
      </w:tr>
    </w:tbl>
    <w:p>
      <w:pPr>
        <w:pStyle w:val="a"/>
      </w:pPr>
      <w:r>
        <w:t xml:space="preserve">294 summaries (100-step cadence) cover runtime steps 100–29400; mean projected pairs=0.818452 per microbatch, maximum recorded nonfinite fraction 0, and FP32 memory upper bound 313.69 MiB. These are equal-summary means, not sample-weighted statistics. They show negative conflicts and projection activity, not causal performance benefits; a controlled no-projection ablation is needed.</w:t>
      </w:r>
    </w:p>
    <w:p>
      <w:pPr>
        <w:pStyle w:val="11"/>
      </w:pPr>
      <w:r>
        <w:t>5. All-horizon comparison of thirteen models</w:t>
      </w:r>
    </w:p>
    <w:p>
      <w:pPr>
        <w:pStyle w:val="Decision"/>
        <w:keepNext/>
        <w:spacing w:after="80"/>
      </w:pPr>
      <w:r>
        <w:t xml:space="preserve">Table 6 | Top six distribution forecasts</w:t>
      </w:r>
    </w:p>
    <w:tbl>
      <w:tblPr>
        <w:tblStyle w:val="BenchmarkTable"/>
        <w:tblW w:w="9360" w:type="dxa"/>
        <w:tblLayout w:type="fixed"/>
      </w:tblPr>
      <w:tblGrid>
        <w:gridCol w:w="650"/>
        <w:gridCol w:w="2800"/>
        <w:gridCol w:w="1900"/>
        <w:gridCol w:w="1330"/>
        <w:gridCol w:w="1330"/>
        <w:gridCol w:w="1350"/>
      </w:tblGrid>
      <w:tr>
        <w:trPr>
          <w:tblHeader/>
          <w:cantSplit/>
        </w:trPr>
        <w:tc>
          <w:tcPr>
            <w:tcW w:w="650" w:type="dxa"/>
            <w:shd w:val="clear" w:fill="DCE6F1"/>
            <w:vAlign w:val="center"/>
          </w:tcPr>
          <w:p>
            <w:pPr>
              <w:pStyle w:val="TableHeader"/>
              <w:keepNext/>
            </w:pPr>
            <w:r>
              <w:t xml:space="preserve">Rank</w:t>
            </w:r>
          </w:p>
        </w:tc>
        <w:tc>
          <w:tcPr>
            <w:tcW w:w="2800" w:type="dxa"/>
            <w:shd w:val="clear" w:fill="DCE6F1"/>
            <w:vAlign w:val="center"/>
          </w:tcPr>
          <w:p>
            <w:pPr>
              <w:pStyle w:val="TableHeader"/>
              <w:keepNext/>
            </w:pPr>
            <w:r>
              <w:t xml:space="preserve">Model</w:t>
            </w:r>
          </w:p>
        </w:tc>
        <w:tc>
          <w:tcPr>
            <w:tcW w:w="1900" w:type="dxa"/>
            <w:shd w:val="clear" w:fill="DCE6F1"/>
            <w:vAlign w:val="center"/>
          </w:tcPr>
          <w:p>
            <w:pPr>
              <w:pStyle w:val="TableHeader"/>
              <w:keepNext/>
            </w:pPr>
            <w:r>
              <w:t xml:space="preserve">14H N-pinball</w:t>
            </w:r>
          </w:p>
        </w:tc>
        <w:tc>
          <w:tcPr>
            <w:tcW w:w="1330" w:type="dxa"/>
            <w:shd w:val="clear" w:fill="DCE6F1"/>
            <w:vAlign w:val="center"/>
          </w:tcPr>
          <w:p>
            <w:pPr>
              <w:pStyle w:val="TableHeader"/>
              <w:keepNext/>
            </w:pPr>
            <w:r>
              <w:t xml:space="preserve">14H Coverage</w:t>
            </w:r>
          </w:p>
        </w:tc>
        <w:tc>
          <w:tcPr>
            <w:tcW w:w="1330" w:type="dxa"/>
            <w:shd w:val="clear" w:fill="DCE6F1"/>
            <w:vAlign w:val="center"/>
          </w:tcPr>
          <w:p>
            <w:pPr>
              <w:pStyle w:val="TableHeader"/>
              <w:keepNext/>
            </w:pPr>
            <w:r>
              <w:t xml:space="preserve">Mean q50 corr.</w:t>
            </w:r>
          </w:p>
        </w:tc>
        <w:tc>
          <w:tcPr>
            <w:tcW w:w="1350" w:type="dxa"/>
            <w:shd w:val="clear" w:fill="DCE6F1"/>
            <w:vAlign w:val="center"/>
          </w:tcPr>
          <w:p>
            <w:pPr>
              <w:pStyle w:val="TableHeader"/>
              <w:keepNext/>
            </w:pPr>
            <w:r>
              <w:t xml:space="preserve">5d legacy Sharpe</w:t>
            </w:r>
          </w:p>
        </w:tc>
      </w:tr>
      <w:tr>
        <w:trPr>
          <w:cantSplit/>
        </w:trPr>
        <w:tc>
          <w:tcPr>
            <w:tcW w:w="650" w:type="dxa"/>
            <w:shd w:val="clear" w:fill="EDF5FC"/>
            <w:vAlign w:val="center"/>
          </w:tcPr>
          <w:p>
            <w:pPr>
              <w:pStyle w:val="TableNumber"/>
            </w:pPr>
            <w:r>
              <w:t xml:space="preserve">1</w:t>
            </w:r>
          </w:p>
        </w:tc>
        <w:tc>
          <w:tcPr>
            <w:tcW w:w="2800" w:type="dxa"/>
            <w:shd w:val="clear" w:fill="EDF5FC"/>
            <w:vAlign w:val="center"/>
          </w:tcPr>
          <w:p>
            <w:pPr>
              <w:pStyle w:val="TableText"/>
            </w:pPr>
            <w:r>
              <w:t xml:space="preserve">kronos_full</w:t>
              <w:br/>
              <w:t xml:space="preserve">a-direction64-v2</w:t>
            </w:r>
          </w:p>
        </w:tc>
        <w:tc>
          <w:tcPr>
            <w:tcW w:w="1900" w:type="dxa"/>
            <w:shd w:val="clear" w:fill="EDF5FC"/>
            <w:vAlign w:val="center"/>
          </w:tcPr>
          <w:p>
            <w:pPr>
              <w:pStyle w:val="TableNumber"/>
            </w:pPr>
            <w:r>
              <w:t xml:space="preserve">0.293857</w:t>
            </w:r>
          </w:p>
        </w:tc>
        <w:tc>
          <w:tcPr>
            <w:tcW w:w="1330" w:type="dxa"/>
            <w:shd w:val="clear" w:fill="EDF5FC"/>
            <w:vAlign w:val="center"/>
          </w:tcPr>
          <w:p>
            <w:pPr>
              <w:pStyle w:val="TableNumber"/>
            </w:pPr>
            <w:r>
              <w:t xml:space="preserve">74.26%</w:t>
            </w:r>
          </w:p>
        </w:tc>
        <w:tc>
          <w:tcPr>
            <w:tcW w:w="1330" w:type="dxa"/>
            <w:shd w:val="clear" w:fill="EDF5FC"/>
            <w:vAlign w:val="center"/>
          </w:tcPr>
          <w:p>
            <w:pPr>
              <w:pStyle w:val="TableNumber"/>
            </w:pPr>
            <w:r>
              <w:t xml:space="preserve">0.0986</w:t>
            </w:r>
          </w:p>
        </w:tc>
        <w:tc>
          <w:tcPr>
            <w:tcW w:w="1350" w:type="dxa"/>
            <w:shd w:val="clear" w:fill="EDF5FC"/>
            <w:vAlign w:val="center"/>
          </w:tcPr>
          <w:p>
            <w:pPr>
              <w:pStyle w:val="TableNumber"/>
            </w:pPr>
            <w:r>
              <w:t xml:space="preserve">3.239</w:t>
            </w:r>
          </w:p>
        </w:tc>
      </w:tr>
      <w:tr>
        <w:trPr>
          <w:cantSplit/>
        </w:trPr>
        <w:tc>
          <w:tcPr>
            <w:tcW w:w="650" w:type="dxa"/>
            <w:vAlign w:val="center"/>
          </w:tcPr>
          <w:p>
            <w:pPr>
              <w:pStyle w:val="TableNumber"/>
            </w:pPr>
            <w:r>
              <w:t xml:space="preserve">2</w:t>
            </w:r>
          </w:p>
        </w:tc>
        <w:tc>
          <w:tcPr>
            <w:tcW w:w="2800" w:type="dxa"/>
            <w:vAlign w:val="center"/>
          </w:tcPr>
          <w:p>
            <w:pPr>
              <w:pStyle w:val="TableText"/>
            </w:pPr>
            <w:r>
              <w:t xml:space="preserve">gbdt</w:t>
            </w:r>
          </w:p>
        </w:tc>
        <w:tc>
          <w:tcPr>
            <w:tcW w:w="1900" w:type="dxa"/>
            <w:vAlign w:val="center"/>
          </w:tcPr>
          <w:p>
            <w:pPr>
              <w:pStyle w:val="TableNumber"/>
            </w:pPr>
            <w:r>
              <w:t xml:space="preserve">0.294700</w:t>
            </w:r>
          </w:p>
        </w:tc>
        <w:tc>
          <w:tcPr>
            <w:tcW w:w="1330" w:type="dxa"/>
            <w:vAlign w:val="center"/>
          </w:tcPr>
          <w:p>
            <w:pPr>
              <w:pStyle w:val="TableNumber"/>
            </w:pPr>
            <w:r>
              <w:t xml:space="preserve">75.26%</w:t>
            </w:r>
          </w:p>
        </w:tc>
        <w:tc>
          <w:tcPr>
            <w:tcW w:w="1330" w:type="dxa"/>
            <w:vAlign w:val="center"/>
          </w:tcPr>
          <w:p>
            <w:pPr>
              <w:pStyle w:val="TableNumber"/>
            </w:pPr>
            <w:r>
              <w:t xml:space="preserve">0.0480</w:t>
            </w:r>
          </w:p>
        </w:tc>
        <w:tc>
          <w:tcPr>
            <w:tcW w:w="1350" w:type="dxa"/>
            <w:vAlign w:val="center"/>
          </w:tcPr>
          <w:p>
            <w:pPr>
              <w:pStyle w:val="TableNumber"/>
            </w:pPr>
            <w:r>
              <w:t xml:space="preserve">0.886</w:t>
            </w:r>
          </w:p>
        </w:tc>
      </w:tr>
      <w:tr>
        <w:trPr>
          <w:cantSplit/>
        </w:trPr>
        <w:tc>
          <w:tcPr>
            <w:tcW w:w="650" w:type="dxa"/>
            <w:vAlign w:val="center"/>
          </w:tcPr>
          <w:p>
            <w:pPr>
              <w:pStyle w:val="TableNumber"/>
            </w:pPr>
            <w:r>
              <w:t xml:space="preserve">3</w:t>
            </w:r>
          </w:p>
        </w:tc>
        <w:tc>
          <w:tcPr>
            <w:tcW w:w="2800" w:type="dxa"/>
            <w:vAlign w:val="center"/>
          </w:tcPr>
          <w:p>
            <w:pPr>
              <w:pStyle w:val="TableText"/>
            </w:pPr>
            <w:r>
              <w:t xml:space="preserve">gru</w:t>
            </w:r>
          </w:p>
        </w:tc>
        <w:tc>
          <w:tcPr>
            <w:tcW w:w="1900" w:type="dxa"/>
            <w:vAlign w:val="center"/>
          </w:tcPr>
          <w:p>
            <w:pPr>
              <w:pStyle w:val="TableNumber"/>
            </w:pPr>
            <w:r>
              <w:t xml:space="preserve">0.299213</w:t>
            </w:r>
          </w:p>
        </w:tc>
        <w:tc>
          <w:tcPr>
            <w:tcW w:w="1330" w:type="dxa"/>
            <w:vAlign w:val="center"/>
          </w:tcPr>
          <w:p>
            <w:pPr>
              <w:pStyle w:val="TableNumber"/>
            </w:pPr>
            <w:r>
              <w:t xml:space="preserve">77.44%</w:t>
            </w:r>
          </w:p>
        </w:tc>
        <w:tc>
          <w:tcPr>
            <w:tcW w:w="1330" w:type="dxa"/>
            <w:vAlign w:val="center"/>
          </w:tcPr>
          <w:p>
            <w:pPr>
              <w:pStyle w:val="TableNumber"/>
            </w:pPr>
            <w:r>
              <w:t xml:space="preserve">0.0503</w:t>
            </w:r>
          </w:p>
        </w:tc>
        <w:tc>
          <w:tcPr>
            <w:tcW w:w="1350" w:type="dxa"/>
            <w:vAlign w:val="center"/>
          </w:tcPr>
          <w:p>
            <w:pPr>
              <w:pStyle w:val="TableNumber"/>
            </w:pPr>
            <w:r>
              <w:t xml:space="preserve">0.885</w:t>
            </w:r>
          </w:p>
        </w:tc>
      </w:tr>
      <w:tr>
        <w:trPr>
          <w:cantSplit/>
        </w:trPr>
        <w:tc>
          <w:tcPr>
            <w:tcW w:w="650" w:type="dxa"/>
            <w:vAlign w:val="center"/>
          </w:tcPr>
          <w:p>
            <w:pPr>
              <w:pStyle w:val="TableNumber"/>
            </w:pPr>
            <w:r>
              <w:t xml:space="preserve">4</w:t>
            </w:r>
          </w:p>
        </w:tc>
        <w:tc>
          <w:tcPr>
            <w:tcW w:w="2800" w:type="dxa"/>
            <w:vAlign w:val="center"/>
          </w:tcPr>
          <w:p>
            <w:pPr>
              <w:pStyle w:val="TableText"/>
            </w:pPr>
            <w:r>
              <w:t xml:space="preserve">patchtst</w:t>
            </w:r>
          </w:p>
        </w:tc>
        <w:tc>
          <w:tcPr>
            <w:tcW w:w="1900" w:type="dxa"/>
            <w:vAlign w:val="center"/>
          </w:tcPr>
          <w:p>
            <w:pPr>
              <w:pStyle w:val="TableNumber"/>
            </w:pPr>
            <w:r>
              <w:t xml:space="preserve">0.304057</w:t>
            </w:r>
          </w:p>
        </w:tc>
        <w:tc>
          <w:tcPr>
            <w:tcW w:w="1330" w:type="dxa"/>
            <w:vAlign w:val="center"/>
          </w:tcPr>
          <w:p>
            <w:pPr>
              <w:pStyle w:val="TableNumber"/>
            </w:pPr>
            <w:r>
              <w:t xml:space="preserve">75.97%</w:t>
            </w:r>
          </w:p>
        </w:tc>
        <w:tc>
          <w:tcPr>
            <w:tcW w:w="1330" w:type="dxa"/>
            <w:vAlign w:val="center"/>
          </w:tcPr>
          <w:p>
            <w:pPr>
              <w:pStyle w:val="TableNumber"/>
            </w:pPr>
            <w:r>
              <w:t xml:space="preserve">0.0557</w:t>
            </w:r>
          </w:p>
        </w:tc>
        <w:tc>
          <w:tcPr>
            <w:tcW w:w="1350" w:type="dxa"/>
            <w:vAlign w:val="center"/>
          </w:tcPr>
          <w:p>
            <w:pPr>
              <w:pStyle w:val="TableNumber"/>
            </w:pPr>
            <w:r>
              <w:t xml:space="preserve">2.444</w:t>
            </w:r>
          </w:p>
        </w:tc>
      </w:tr>
      <w:tr>
        <w:trPr>
          <w:cantSplit/>
        </w:trPr>
        <w:tc>
          <w:tcPr>
            <w:tcW w:w="650" w:type="dxa"/>
            <w:vAlign w:val="center"/>
          </w:tcPr>
          <w:p>
            <w:pPr>
              <w:pStyle w:val="TableNumber"/>
            </w:pPr>
            <w:r>
              <w:t xml:space="preserve">5</w:t>
            </w:r>
          </w:p>
        </w:tc>
        <w:tc>
          <w:tcPr>
            <w:tcW w:w="2800" w:type="dxa"/>
            <w:vAlign w:val="center"/>
          </w:tcPr>
          <w:p>
            <w:pPr>
              <w:pStyle w:val="TableText"/>
            </w:pPr>
            <w:r>
              <w:t xml:space="preserve">always_buy</w:t>
            </w:r>
          </w:p>
        </w:tc>
        <w:tc>
          <w:tcPr>
            <w:tcW w:w="1900" w:type="dxa"/>
            <w:vAlign w:val="center"/>
          </w:tcPr>
          <w:p>
            <w:pPr>
              <w:pStyle w:val="TableNumber"/>
            </w:pPr>
            <w:r>
              <w:t xml:space="preserve">0.309493</w:t>
            </w:r>
          </w:p>
        </w:tc>
        <w:tc>
          <w:tcPr>
            <w:tcW w:w="1330" w:type="dxa"/>
            <w:vAlign w:val="center"/>
          </w:tcPr>
          <w:p>
            <w:pPr>
              <w:pStyle w:val="TableNumber"/>
            </w:pPr>
            <w:r>
              <w:t xml:space="preserve">75.08%</w:t>
            </w:r>
          </w:p>
        </w:tc>
        <w:tc>
          <w:tcPr>
            <w:tcW w:w="1330" w:type="dxa"/>
            <w:vAlign w:val="center"/>
          </w:tcPr>
          <w:p>
            <w:pPr>
              <w:pStyle w:val="TableNumber"/>
            </w:pPr>
            <w:r>
              <w:t xml:space="preserve">N/A fixed</w:t>
            </w:r>
          </w:p>
        </w:tc>
        <w:tc>
          <w:tcPr>
            <w:tcW w:w="1350" w:type="dxa"/>
            <w:vAlign w:val="center"/>
          </w:tcPr>
          <w:p>
            <w:pPr>
              <w:pStyle w:val="TableNumber"/>
            </w:pPr>
            <w:r>
              <w:t xml:space="preserve">0.000</w:t>
            </w:r>
          </w:p>
        </w:tc>
      </w:tr>
      <w:tr>
        <w:trPr>
          <w:cantSplit/>
        </w:trPr>
        <w:tc>
          <w:tcPr>
            <w:tcW w:w="650" w:type="dxa"/>
            <w:vAlign w:val="center"/>
          </w:tcPr>
          <w:p>
            <w:pPr>
              <w:pStyle w:val="TableNumber"/>
            </w:pPr>
            <w:r>
              <w:t xml:space="preserve">6</w:t>
            </w:r>
          </w:p>
        </w:tc>
        <w:tc>
          <w:tcPr>
            <w:tcW w:w="2800" w:type="dxa"/>
            <w:vAlign w:val="center"/>
          </w:tcPr>
          <w:p>
            <w:pPr>
              <w:pStyle w:val="TableText"/>
            </w:pPr>
            <w:r>
              <w:t xml:space="preserve">zero_return</w:t>
            </w:r>
          </w:p>
        </w:tc>
        <w:tc>
          <w:tcPr>
            <w:tcW w:w="1900" w:type="dxa"/>
            <w:vAlign w:val="center"/>
          </w:tcPr>
          <w:p>
            <w:pPr>
              <w:pStyle w:val="TableNumber"/>
            </w:pPr>
            <w:r>
              <w:t xml:space="preserve">0.309493</w:t>
            </w:r>
          </w:p>
        </w:tc>
        <w:tc>
          <w:tcPr>
            <w:tcW w:w="1330" w:type="dxa"/>
            <w:vAlign w:val="center"/>
          </w:tcPr>
          <w:p>
            <w:pPr>
              <w:pStyle w:val="TableNumber"/>
            </w:pPr>
            <w:r>
              <w:t xml:space="preserve">75.08%</w:t>
            </w:r>
          </w:p>
        </w:tc>
        <w:tc>
          <w:tcPr>
            <w:tcW w:w="1330" w:type="dxa"/>
            <w:vAlign w:val="center"/>
          </w:tcPr>
          <w:p>
            <w:pPr>
              <w:pStyle w:val="TableNumber"/>
            </w:pPr>
            <w:r>
              <w:t xml:space="preserve">N/A fixed</w:t>
            </w:r>
          </w:p>
        </w:tc>
        <w:tc>
          <w:tcPr>
            <w:tcW w:w="1350" w:type="dxa"/>
            <w:vAlign w:val="center"/>
          </w:tcPr>
          <w:p>
            <w:pPr>
              <w:pStyle w:val="TableNumber"/>
            </w:pPr>
            <w:r>
              <w:t xml:space="preserve">0.000</w:t>
            </w:r>
          </w:p>
        </w:tc>
      </w:tr>
    </w:tbl>
    <w:p>
      <w:pPr>
        <w:pStyle w:val="a"/>
        <w:spacing w:before="160"/>
      </w:pPr>
      <w:r>
        <w:t xml:space="preserve">Raw normalized pinball ranks1/13 overall and first at13/14 horizons; day1 ranks second. This ranks distribution error, not direction or profit.14H coverage/correlation are horizon averages; five-day Sharpe is legacy traceability only.</w:t>
      </w:r>
    </w:p>
    <w:p>
      <w:pPr>
        <w:pStyle w:val="11"/>
      </w:pPr>
      <w:r>
        <w:t>6. Complete results for days one through fourteen</w:t>
      </w:r>
    </w:p>
    <w:p>
      <w:pPr>
        <w:pStyle w:val="21"/>
      </w:pPr>
      <w:r>
        <w:t>6.1 Error and comparability across horizons</w:t>
      </w:r>
    </w:p>
    <w:p>
      <w:pPr>
        <w:pStyle w:val="Decision"/>
        <w:keepNext/>
        <w:spacing w:after="80"/>
      </w:pPr>
      <w:r>
        <w:t xml:space="preserve">Table 7 | Forecast error at every horizon</w:t>
      </w:r>
    </w:p>
    <w:tbl>
      <w:tblPr>
        <w:tblStyle w:val="BenchmarkTable"/>
        <w:tblW w:w="9360" w:type="dxa"/>
        <w:tblLayout w:type="fixed"/>
      </w:tblPr>
      <w:tblGrid>
        <w:gridCol w:w="650"/>
        <w:gridCol w:w="1400"/>
        <w:gridCol w:w="1550"/>
        <w:gridCol w:w="1550"/>
        <w:gridCol w:w="1050"/>
        <w:gridCol w:w="1550"/>
        <w:gridCol w:w="1610"/>
      </w:tblGrid>
      <w:tr>
        <w:trPr>
          <w:tblHeader/>
          <w:cantSplit/>
        </w:trPr>
        <w:tc>
          <w:tcPr>
            <w:tcW w:w="650" w:type="dxa"/>
            <w:shd w:val="clear" w:fill="DCE6F1"/>
            <w:vAlign w:val="center"/>
          </w:tcPr>
          <w:p>
            <w:pPr>
              <w:pStyle w:val="TableHeader"/>
              <w:keepNext/>
            </w:pPr>
            <w:r>
              <w:t xml:space="preserve">H</w:t>
            </w:r>
          </w:p>
        </w:tc>
        <w:tc>
          <w:tcPr>
            <w:tcW w:w="1400" w:type="dxa"/>
            <w:shd w:val="clear" w:fill="DCE6F1"/>
            <w:vAlign w:val="center"/>
          </w:tcPr>
          <w:p>
            <w:pPr>
              <w:pStyle w:val="TableHeader"/>
              <w:keepNext/>
            </w:pPr>
            <w:r>
              <w:t xml:space="preserve">Train scale</w:t>
            </w:r>
          </w:p>
        </w:tc>
        <w:tc>
          <w:tcPr>
            <w:tcW w:w="1550" w:type="dxa"/>
            <w:shd w:val="clear" w:fill="DCE6F1"/>
            <w:vAlign w:val="center"/>
          </w:tcPr>
          <w:p>
            <w:pPr>
              <w:pStyle w:val="TableHeader"/>
              <w:keepNext/>
            </w:pPr>
            <w:r>
              <w:t xml:space="preserve">Raw pinball</w:t>
            </w:r>
          </w:p>
        </w:tc>
        <w:tc>
          <w:tcPr>
            <w:tcW w:w="1550" w:type="dxa"/>
            <w:shd w:val="clear" w:fill="DCE6F1"/>
            <w:vAlign w:val="center"/>
          </w:tcPr>
          <w:p>
            <w:pPr>
              <w:pStyle w:val="TableHeader"/>
              <w:keepNext/>
            </w:pPr>
            <w:r>
              <w:t xml:space="preserve">N-pinball</w:t>
            </w:r>
          </w:p>
        </w:tc>
        <w:tc>
          <w:tcPr>
            <w:tcW w:w="1050" w:type="dxa"/>
            <w:shd w:val="clear" w:fill="DCE6F1"/>
            <w:vAlign w:val="center"/>
          </w:tcPr>
          <w:p>
            <w:pPr>
              <w:pStyle w:val="TableHeader"/>
              <w:keepNext/>
            </w:pPr>
            <w:r>
              <w:t xml:space="preserve">Rank</w:t>
            </w:r>
          </w:p>
        </w:tc>
        <w:tc>
          <w:tcPr>
            <w:tcW w:w="1550" w:type="dxa"/>
            <w:shd w:val="clear" w:fill="DCE6F1"/>
            <w:vAlign w:val="center"/>
          </w:tcPr>
          <w:p>
            <w:pPr>
              <w:pStyle w:val="TableHeader"/>
              <w:keepNext/>
            </w:pPr>
            <w:r>
              <w:t xml:space="preserve">q50 MAE</w:t>
            </w:r>
          </w:p>
        </w:tc>
        <w:tc>
          <w:tcPr>
            <w:tcW w:w="1610" w:type="dxa"/>
            <w:shd w:val="clear" w:fill="DCE6F1"/>
            <w:vAlign w:val="center"/>
          </w:tcPr>
          <w:p>
            <w:pPr>
              <w:pStyle w:val="TableHeader"/>
              <w:keepNext/>
            </w:pPr>
            <w:r>
              <w:t xml:space="preserve">N-MAE</w:t>
            </w:r>
          </w:p>
        </w:tc>
      </w:tr>
      <w:tr>
        <w:trPr>
          <w:cantSplit/>
        </w:trPr>
        <w:tc>
          <w:tcPr>
            <w:tcW w:w="650" w:type="dxa"/>
            <w:vAlign w:val="center"/>
          </w:tcPr>
          <w:p>
            <w:pPr>
              <w:pStyle w:val="TableText"/>
            </w:pPr>
            <w:r>
              <w:t xml:space="preserve">1d</w:t>
            </w:r>
          </w:p>
        </w:tc>
        <w:tc>
          <w:tcPr>
            <w:tcW w:w="1400" w:type="dxa"/>
            <w:vAlign w:val="center"/>
          </w:tcPr>
          <w:p>
            <w:pPr>
              <w:pStyle w:val="TableNumber"/>
            </w:pPr>
            <w:r>
              <w:t xml:space="preserve">0.02261</w:t>
            </w:r>
          </w:p>
        </w:tc>
        <w:tc>
          <w:tcPr>
            <w:tcW w:w="1550" w:type="dxa"/>
            <w:vAlign w:val="center"/>
          </w:tcPr>
          <w:p>
            <w:pPr>
              <w:pStyle w:val="TableNumber"/>
            </w:pPr>
            <w:r>
              <w:t xml:space="preserve">0.006546</w:t>
            </w:r>
          </w:p>
        </w:tc>
        <w:tc>
          <w:tcPr>
            <w:tcW w:w="1550" w:type="dxa"/>
            <w:vAlign w:val="center"/>
          </w:tcPr>
          <w:p>
            <w:pPr>
              <w:pStyle w:val="TableNumber"/>
            </w:pPr>
            <w:r>
              <w:t xml:space="preserve">0.28958</w:t>
            </w:r>
          </w:p>
        </w:tc>
        <w:tc>
          <w:tcPr>
            <w:tcW w:w="1050" w:type="dxa"/>
            <w:vAlign w:val="center"/>
          </w:tcPr>
          <w:p>
            <w:pPr>
              <w:pStyle w:val="TableNumber"/>
            </w:pPr>
            <w:r>
              <w:t xml:space="preserve">2/13</w:t>
            </w:r>
          </w:p>
        </w:tc>
        <w:tc>
          <w:tcPr>
            <w:tcW w:w="1550" w:type="dxa"/>
            <w:vAlign w:val="center"/>
          </w:tcPr>
          <w:p>
            <w:pPr>
              <w:pStyle w:val="TableNumber"/>
            </w:pPr>
            <w:r>
              <w:t xml:space="preserve">0.01978</w:t>
            </w:r>
          </w:p>
        </w:tc>
        <w:tc>
          <w:tcPr>
            <w:tcW w:w="1610" w:type="dxa"/>
            <w:vAlign w:val="center"/>
          </w:tcPr>
          <w:p>
            <w:pPr>
              <w:pStyle w:val="TableNumber"/>
            </w:pPr>
            <w:r>
              <w:t xml:space="preserve">0.8748</w:t>
            </w:r>
          </w:p>
        </w:tc>
      </w:tr>
      <w:tr>
        <w:trPr>
          <w:cantSplit/>
        </w:trPr>
        <w:tc>
          <w:tcPr>
            <w:tcW w:w="650" w:type="dxa"/>
            <w:vAlign w:val="center"/>
          </w:tcPr>
          <w:p>
            <w:pPr>
              <w:pStyle w:val="TableText"/>
            </w:pPr>
            <w:r>
              <w:t xml:space="preserve">2d</w:t>
            </w:r>
          </w:p>
        </w:tc>
        <w:tc>
          <w:tcPr>
            <w:tcW w:w="1400" w:type="dxa"/>
            <w:vAlign w:val="center"/>
          </w:tcPr>
          <w:p>
            <w:pPr>
              <w:pStyle w:val="TableNumber"/>
            </w:pPr>
            <w:r>
              <w:t xml:space="preserve">0.03416</w:t>
            </w:r>
          </w:p>
        </w:tc>
        <w:tc>
          <w:tcPr>
            <w:tcW w:w="1550" w:type="dxa"/>
            <w:vAlign w:val="center"/>
          </w:tcPr>
          <w:p>
            <w:pPr>
              <w:pStyle w:val="TableNumber"/>
            </w:pPr>
            <w:r>
              <w:t xml:space="preserve">0.009996</w:t>
            </w:r>
          </w:p>
        </w:tc>
        <w:tc>
          <w:tcPr>
            <w:tcW w:w="1550" w:type="dxa"/>
            <w:vAlign w:val="center"/>
          </w:tcPr>
          <w:p>
            <w:pPr>
              <w:pStyle w:val="TableNumber"/>
            </w:pPr>
            <w:r>
              <w:t xml:space="preserve">0.29261</w:t>
            </w:r>
          </w:p>
        </w:tc>
        <w:tc>
          <w:tcPr>
            <w:tcW w:w="1050" w:type="dxa"/>
            <w:vAlign w:val="center"/>
          </w:tcPr>
          <w:p>
            <w:pPr>
              <w:pStyle w:val="TableNumber"/>
            </w:pPr>
            <w:r>
              <w:t xml:space="preserve">1/13</w:t>
            </w:r>
          </w:p>
        </w:tc>
        <w:tc>
          <w:tcPr>
            <w:tcW w:w="1550" w:type="dxa"/>
            <w:vAlign w:val="center"/>
          </w:tcPr>
          <w:p>
            <w:pPr>
              <w:pStyle w:val="TableNumber"/>
            </w:pPr>
            <w:r>
              <w:t xml:space="preserve">0.03003</w:t>
            </w:r>
          </w:p>
        </w:tc>
        <w:tc>
          <w:tcPr>
            <w:tcW w:w="1610" w:type="dxa"/>
            <w:vAlign w:val="center"/>
          </w:tcPr>
          <w:p>
            <w:pPr>
              <w:pStyle w:val="TableNumber"/>
            </w:pPr>
            <w:r>
              <w:t xml:space="preserve">0.8790</w:t>
            </w:r>
          </w:p>
        </w:tc>
      </w:tr>
      <w:tr>
        <w:trPr>
          <w:cantSplit/>
        </w:trPr>
        <w:tc>
          <w:tcPr>
            <w:tcW w:w="650" w:type="dxa"/>
            <w:vAlign w:val="center"/>
          </w:tcPr>
          <w:p>
            <w:pPr>
              <w:pStyle w:val="TableText"/>
            </w:pPr>
            <w:r>
              <w:t xml:space="preserve">3d</w:t>
            </w:r>
          </w:p>
        </w:tc>
        <w:tc>
          <w:tcPr>
            <w:tcW w:w="1400" w:type="dxa"/>
            <w:vAlign w:val="center"/>
          </w:tcPr>
          <w:p>
            <w:pPr>
              <w:pStyle w:val="TableNumber"/>
            </w:pPr>
            <w:r>
              <w:t xml:space="preserve">0.04291</w:t>
            </w:r>
          </w:p>
        </w:tc>
        <w:tc>
          <w:tcPr>
            <w:tcW w:w="1550" w:type="dxa"/>
            <w:vAlign w:val="center"/>
          </w:tcPr>
          <w:p>
            <w:pPr>
              <w:pStyle w:val="TableNumber"/>
            </w:pPr>
            <w:r>
              <w:t xml:space="preserve">0.012646</w:t>
            </w:r>
          </w:p>
        </w:tc>
        <w:tc>
          <w:tcPr>
            <w:tcW w:w="1550" w:type="dxa"/>
            <w:vAlign w:val="center"/>
          </w:tcPr>
          <w:p>
            <w:pPr>
              <w:pStyle w:val="TableNumber"/>
            </w:pPr>
            <w:r>
              <w:t xml:space="preserve">0.29474</w:t>
            </w:r>
          </w:p>
        </w:tc>
        <w:tc>
          <w:tcPr>
            <w:tcW w:w="1050" w:type="dxa"/>
            <w:vAlign w:val="center"/>
          </w:tcPr>
          <w:p>
            <w:pPr>
              <w:pStyle w:val="TableNumber"/>
            </w:pPr>
            <w:r>
              <w:t xml:space="preserve">1/13</w:t>
            </w:r>
          </w:p>
        </w:tc>
        <w:tc>
          <w:tcPr>
            <w:tcW w:w="1550" w:type="dxa"/>
            <w:vAlign w:val="center"/>
          </w:tcPr>
          <w:p>
            <w:pPr>
              <w:pStyle w:val="TableNumber"/>
            </w:pPr>
            <w:r>
              <w:t xml:space="preserve">0.03789</w:t>
            </w:r>
          </w:p>
        </w:tc>
        <w:tc>
          <w:tcPr>
            <w:tcW w:w="1610" w:type="dxa"/>
            <w:vAlign w:val="center"/>
          </w:tcPr>
          <w:p>
            <w:pPr>
              <w:pStyle w:val="TableNumber"/>
            </w:pPr>
            <w:r>
              <w:t xml:space="preserve">0.8832</w:t>
            </w:r>
          </w:p>
        </w:tc>
      </w:tr>
      <w:tr>
        <w:trPr>
          <w:cantSplit/>
        </w:trPr>
        <w:tc>
          <w:tcPr>
            <w:tcW w:w="650" w:type="dxa"/>
            <w:vAlign w:val="center"/>
          </w:tcPr>
          <w:p>
            <w:pPr>
              <w:pStyle w:val="TableText"/>
            </w:pPr>
            <w:r>
              <w:t xml:space="preserve">4d</w:t>
            </w:r>
          </w:p>
        </w:tc>
        <w:tc>
          <w:tcPr>
            <w:tcW w:w="1400" w:type="dxa"/>
            <w:vAlign w:val="center"/>
          </w:tcPr>
          <w:p>
            <w:pPr>
              <w:pStyle w:val="TableNumber"/>
            </w:pPr>
            <w:r>
              <w:t xml:space="preserve">0.05070</w:t>
            </w:r>
          </w:p>
        </w:tc>
        <w:tc>
          <w:tcPr>
            <w:tcW w:w="1550" w:type="dxa"/>
            <w:vAlign w:val="center"/>
          </w:tcPr>
          <w:p>
            <w:pPr>
              <w:pStyle w:val="TableNumber"/>
            </w:pPr>
            <w:r>
              <w:t xml:space="preserve">0.014860</w:t>
            </w:r>
          </w:p>
        </w:tc>
        <w:tc>
          <w:tcPr>
            <w:tcW w:w="1550" w:type="dxa"/>
            <w:vAlign w:val="center"/>
          </w:tcPr>
          <w:p>
            <w:pPr>
              <w:pStyle w:val="TableNumber"/>
            </w:pPr>
            <w:r>
              <w:t xml:space="preserve">0.29308</w:t>
            </w:r>
          </w:p>
        </w:tc>
        <w:tc>
          <w:tcPr>
            <w:tcW w:w="1050" w:type="dxa"/>
            <w:vAlign w:val="center"/>
          </w:tcPr>
          <w:p>
            <w:pPr>
              <w:pStyle w:val="TableNumber"/>
            </w:pPr>
            <w:r>
              <w:t xml:space="preserve">1/13</w:t>
            </w:r>
          </w:p>
        </w:tc>
        <w:tc>
          <w:tcPr>
            <w:tcW w:w="1550" w:type="dxa"/>
            <w:vAlign w:val="center"/>
          </w:tcPr>
          <w:p>
            <w:pPr>
              <w:pStyle w:val="TableNumber"/>
            </w:pPr>
            <w:r>
              <w:t xml:space="preserve">0.04451</w:t>
            </w:r>
          </w:p>
        </w:tc>
        <w:tc>
          <w:tcPr>
            <w:tcW w:w="1610" w:type="dxa"/>
            <w:vAlign w:val="center"/>
          </w:tcPr>
          <w:p>
            <w:pPr>
              <w:pStyle w:val="TableNumber"/>
            </w:pPr>
            <w:r>
              <w:t xml:space="preserve">0.8780</w:t>
            </w:r>
          </w:p>
        </w:tc>
      </w:tr>
      <w:tr>
        <w:trPr>
          <w:cantSplit/>
        </w:trPr>
        <w:tc>
          <w:tcPr>
            <w:tcW w:w="650" w:type="dxa"/>
            <w:vAlign w:val="center"/>
          </w:tcPr>
          <w:p>
            <w:pPr>
              <w:pStyle w:val="TableText"/>
            </w:pPr>
            <w:r>
              <w:t xml:space="preserve">5d</w:t>
            </w:r>
          </w:p>
        </w:tc>
        <w:tc>
          <w:tcPr>
            <w:tcW w:w="1400" w:type="dxa"/>
            <w:vAlign w:val="center"/>
          </w:tcPr>
          <w:p>
            <w:pPr>
              <w:pStyle w:val="TableNumber"/>
            </w:pPr>
            <w:r>
              <w:t xml:space="preserve">0.05783</w:t>
            </w:r>
          </w:p>
        </w:tc>
        <w:tc>
          <w:tcPr>
            <w:tcW w:w="1550" w:type="dxa"/>
            <w:vAlign w:val="center"/>
          </w:tcPr>
          <w:p>
            <w:pPr>
              <w:pStyle w:val="TableNumber"/>
            </w:pPr>
            <w:r>
              <w:t xml:space="preserve">0.016824</w:t>
            </w:r>
          </w:p>
        </w:tc>
        <w:tc>
          <w:tcPr>
            <w:tcW w:w="1550" w:type="dxa"/>
            <w:vAlign w:val="center"/>
          </w:tcPr>
          <w:p>
            <w:pPr>
              <w:pStyle w:val="TableNumber"/>
            </w:pPr>
            <w:r>
              <w:t xml:space="preserve">0.29093</w:t>
            </w:r>
          </w:p>
        </w:tc>
        <w:tc>
          <w:tcPr>
            <w:tcW w:w="1050" w:type="dxa"/>
            <w:vAlign w:val="center"/>
          </w:tcPr>
          <w:p>
            <w:pPr>
              <w:pStyle w:val="TableNumber"/>
            </w:pPr>
            <w:r>
              <w:t xml:space="preserve">1/13</w:t>
            </w:r>
          </w:p>
        </w:tc>
        <w:tc>
          <w:tcPr>
            <w:tcW w:w="1550" w:type="dxa"/>
            <w:vAlign w:val="center"/>
          </w:tcPr>
          <w:p>
            <w:pPr>
              <w:pStyle w:val="TableNumber"/>
            </w:pPr>
            <w:r>
              <w:t xml:space="preserve">0.05038</w:t>
            </w:r>
          </w:p>
        </w:tc>
        <w:tc>
          <w:tcPr>
            <w:tcW w:w="1610" w:type="dxa"/>
            <w:vAlign w:val="center"/>
          </w:tcPr>
          <w:p>
            <w:pPr>
              <w:pStyle w:val="TableNumber"/>
            </w:pPr>
            <w:r>
              <w:t xml:space="preserve">0.8713</w:t>
            </w:r>
          </w:p>
        </w:tc>
      </w:tr>
      <w:tr>
        <w:trPr>
          <w:cantSplit/>
        </w:trPr>
        <w:tc>
          <w:tcPr>
            <w:tcW w:w="650" w:type="dxa"/>
            <w:vAlign w:val="center"/>
          </w:tcPr>
          <w:p>
            <w:pPr>
              <w:pStyle w:val="TableText"/>
            </w:pPr>
            <w:r>
              <w:t xml:space="preserve">6d</w:t>
            </w:r>
          </w:p>
        </w:tc>
        <w:tc>
          <w:tcPr>
            <w:tcW w:w="1400" w:type="dxa"/>
            <w:vAlign w:val="center"/>
          </w:tcPr>
          <w:p>
            <w:pPr>
              <w:pStyle w:val="TableNumber"/>
            </w:pPr>
            <w:r>
              <w:t xml:space="preserve">0.06364</w:t>
            </w:r>
          </w:p>
        </w:tc>
        <w:tc>
          <w:tcPr>
            <w:tcW w:w="1550" w:type="dxa"/>
            <w:vAlign w:val="center"/>
          </w:tcPr>
          <w:p>
            <w:pPr>
              <w:pStyle w:val="TableNumber"/>
            </w:pPr>
            <w:r>
              <w:t xml:space="preserve">0.018661</w:t>
            </w:r>
          </w:p>
        </w:tc>
        <w:tc>
          <w:tcPr>
            <w:tcW w:w="1550" w:type="dxa"/>
            <w:vAlign w:val="center"/>
          </w:tcPr>
          <w:p>
            <w:pPr>
              <w:pStyle w:val="TableNumber"/>
            </w:pPr>
            <w:r>
              <w:t xml:space="preserve">0.29322</w:t>
            </w:r>
          </w:p>
        </w:tc>
        <w:tc>
          <w:tcPr>
            <w:tcW w:w="1050" w:type="dxa"/>
            <w:vAlign w:val="center"/>
          </w:tcPr>
          <w:p>
            <w:pPr>
              <w:pStyle w:val="TableNumber"/>
            </w:pPr>
            <w:r>
              <w:t xml:space="preserve">1/13</w:t>
            </w:r>
          </w:p>
        </w:tc>
        <w:tc>
          <w:tcPr>
            <w:tcW w:w="1550" w:type="dxa"/>
            <w:vAlign w:val="center"/>
          </w:tcPr>
          <w:p>
            <w:pPr>
              <w:pStyle w:val="TableNumber"/>
            </w:pPr>
            <w:r>
              <w:t xml:space="preserve">0.05592</w:t>
            </w:r>
          </w:p>
        </w:tc>
        <w:tc>
          <w:tcPr>
            <w:tcW w:w="1610" w:type="dxa"/>
            <w:vAlign w:val="center"/>
          </w:tcPr>
          <w:p>
            <w:pPr>
              <w:pStyle w:val="TableNumber"/>
            </w:pPr>
            <w:r>
              <w:t xml:space="preserve">0.8786</w:t>
            </w:r>
          </w:p>
        </w:tc>
      </w:tr>
      <w:tr>
        <w:trPr>
          <w:cantSplit/>
        </w:trPr>
        <w:tc>
          <w:tcPr>
            <w:tcW w:w="650" w:type="dxa"/>
            <w:vAlign w:val="center"/>
          </w:tcPr>
          <w:p>
            <w:pPr>
              <w:pStyle w:val="TableText"/>
            </w:pPr>
            <w:r>
              <w:t xml:space="preserve">7d</w:t>
            </w:r>
          </w:p>
        </w:tc>
        <w:tc>
          <w:tcPr>
            <w:tcW w:w="1400" w:type="dxa"/>
            <w:vAlign w:val="center"/>
          </w:tcPr>
          <w:p>
            <w:pPr>
              <w:pStyle w:val="TableNumber"/>
            </w:pPr>
            <w:r>
              <w:t xml:space="preserve">0.06932</w:t>
            </w:r>
          </w:p>
        </w:tc>
        <w:tc>
          <w:tcPr>
            <w:tcW w:w="1550" w:type="dxa"/>
            <w:vAlign w:val="center"/>
          </w:tcPr>
          <w:p>
            <w:pPr>
              <w:pStyle w:val="TableNumber"/>
            </w:pPr>
            <w:r>
              <w:t xml:space="preserve">0.020389</w:t>
            </w:r>
          </w:p>
        </w:tc>
        <w:tc>
          <w:tcPr>
            <w:tcW w:w="1550" w:type="dxa"/>
            <w:vAlign w:val="center"/>
          </w:tcPr>
          <w:p>
            <w:pPr>
              <w:pStyle w:val="TableNumber"/>
            </w:pPr>
            <w:r>
              <w:t xml:space="preserve">0.29412</w:t>
            </w:r>
          </w:p>
        </w:tc>
        <w:tc>
          <w:tcPr>
            <w:tcW w:w="1050" w:type="dxa"/>
            <w:vAlign w:val="center"/>
          </w:tcPr>
          <w:p>
            <w:pPr>
              <w:pStyle w:val="TableNumber"/>
            </w:pPr>
            <w:r>
              <w:t xml:space="preserve">1/13</w:t>
            </w:r>
          </w:p>
        </w:tc>
        <w:tc>
          <w:tcPr>
            <w:tcW w:w="1550" w:type="dxa"/>
            <w:vAlign w:val="center"/>
          </w:tcPr>
          <w:p>
            <w:pPr>
              <w:pStyle w:val="TableNumber"/>
            </w:pPr>
            <w:r>
              <w:t xml:space="preserve">0.06111</w:t>
            </w:r>
          </w:p>
        </w:tc>
        <w:tc>
          <w:tcPr>
            <w:tcW w:w="1610" w:type="dxa"/>
            <w:vAlign w:val="center"/>
          </w:tcPr>
          <w:p>
            <w:pPr>
              <w:pStyle w:val="TableNumber"/>
            </w:pPr>
            <w:r>
              <w:t xml:space="preserve">0.8816</w:t>
            </w:r>
          </w:p>
        </w:tc>
      </w:tr>
      <w:tr>
        <w:trPr>
          <w:cantSplit/>
        </w:trPr>
        <w:tc>
          <w:tcPr>
            <w:tcW w:w="650" w:type="dxa"/>
            <w:vAlign w:val="center"/>
          </w:tcPr>
          <w:p>
            <w:pPr>
              <w:pStyle w:val="TableText"/>
            </w:pPr>
            <w:r>
              <w:t xml:space="preserve">8d</w:t>
            </w:r>
          </w:p>
        </w:tc>
        <w:tc>
          <w:tcPr>
            <w:tcW w:w="1400" w:type="dxa"/>
            <w:vAlign w:val="center"/>
          </w:tcPr>
          <w:p>
            <w:pPr>
              <w:pStyle w:val="TableNumber"/>
            </w:pPr>
            <w:r>
              <w:t xml:space="preserve">0.07444</w:t>
            </w:r>
          </w:p>
        </w:tc>
        <w:tc>
          <w:tcPr>
            <w:tcW w:w="1550" w:type="dxa"/>
            <w:vAlign w:val="center"/>
          </w:tcPr>
          <w:p>
            <w:pPr>
              <w:pStyle w:val="TableNumber"/>
            </w:pPr>
            <w:r>
              <w:t xml:space="preserve">0.021929</w:t>
            </w:r>
          </w:p>
        </w:tc>
        <w:tc>
          <w:tcPr>
            <w:tcW w:w="1550" w:type="dxa"/>
            <w:vAlign w:val="center"/>
          </w:tcPr>
          <w:p>
            <w:pPr>
              <w:pStyle w:val="TableNumber"/>
            </w:pPr>
            <w:r>
              <w:t xml:space="preserve">0.29458</w:t>
            </w:r>
          </w:p>
        </w:tc>
        <w:tc>
          <w:tcPr>
            <w:tcW w:w="1050" w:type="dxa"/>
            <w:vAlign w:val="center"/>
          </w:tcPr>
          <w:p>
            <w:pPr>
              <w:pStyle w:val="TableNumber"/>
            </w:pPr>
            <w:r>
              <w:t xml:space="preserve">1/13</w:t>
            </w:r>
          </w:p>
        </w:tc>
        <w:tc>
          <w:tcPr>
            <w:tcW w:w="1550" w:type="dxa"/>
            <w:vAlign w:val="center"/>
          </w:tcPr>
          <w:p>
            <w:pPr>
              <w:pStyle w:val="TableNumber"/>
            </w:pPr>
            <w:r>
              <w:t xml:space="preserve">0.06576</w:t>
            </w:r>
          </w:p>
        </w:tc>
        <w:tc>
          <w:tcPr>
            <w:tcW w:w="1610" w:type="dxa"/>
            <w:vAlign w:val="center"/>
          </w:tcPr>
          <w:p>
            <w:pPr>
              <w:pStyle w:val="TableNumber"/>
            </w:pPr>
            <w:r>
              <w:t xml:space="preserve">0.8834</w:t>
            </w:r>
          </w:p>
        </w:tc>
      </w:tr>
      <w:tr>
        <w:trPr>
          <w:cantSplit/>
        </w:trPr>
        <w:tc>
          <w:tcPr>
            <w:tcW w:w="650" w:type="dxa"/>
            <w:vAlign w:val="center"/>
          </w:tcPr>
          <w:p>
            <w:pPr>
              <w:pStyle w:val="TableText"/>
            </w:pPr>
            <w:r>
              <w:t xml:space="preserve">9d</w:t>
            </w:r>
          </w:p>
        </w:tc>
        <w:tc>
          <w:tcPr>
            <w:tcW w:w="1400" w:type="dxa"/>
            <w:vAlign w:val="center"/>
          </w:tcPr>
          <w:p>
            <w:pPr>
              <w:pStyle w:val="TableNumber"/>
            </w:pPr>
            <w:r>
              <w:t xml:space="preserve">0.07922</w:t>
            </w:r>
          </w:p>
        </w:tc>
        <w:tc>
          <w:tcPr>
            <w:tcW w:w="1550" w:type="dxa"/>
            <w:vAlign w:val="center"/>
          </w:tcPr>
          <w:p>
            <w:pPr>
              <w:pStyle w:val="TableNumber"/>
            </w:pPr>
            <w:r>
              <w:t xml:space="preserve">0.023432</w:t>
            </w:r>
          </w:p>
        </w:tc>
        <w:tc>
          <w:tcPr>
            <w:tcW w:w="1550" w:type="dxa"/>
            <w:vAlign w:val="center"/>
          </w:tcPr>
          <w:p>
            <w:pPr>
              <w:pStyle w:val="TableNumber"/>
            </w:pPr>
            <w:r>
              <w:t xml:space="preserve">0.29580</w:t>
            </w:r>
          </w:p>
        </w:tc>
        <w:tc>
          <w:tcPr>
            <w:tcW w:w="1050" w:type="dxa"/>
            <w:vAlign w:val="center"/>
          </w:tcPr>
          <w:p>
            <w:pPr>
              <w:pStyle w:val="TableNumber"/>
            </w:pPr>
            <w:r>
              <w:t xml:space="preserve">1/13</w:t>
            </w:r>
          </w:p>
        </w:tc>
        <w:tc>
          <w:tcPr>
            <w:tcW w:w="1550" w:type="dxa"/>
            <w:vAlign w:val="center"/>
          </w:tcPr>
          <w:p>
            <w:pPr>
              <w:pStyle w:val="TableNumber"/>
            </w:pPr>
            <w:r>
              <w:t xml:space="preserve">0.07029</w:t>
            </w:r>
          </w:p>
        </w:tc>
        <w:tc>
          <w:tcPr>
            <w:tcW w:w="1610" w:type="dxa"/>
            <w:vAlign w:val="center"/>
          </w:tcPr>
          <w:p>
            <w:pPr>
              <w:pStyle w:val="TableNumber"/>
            </w:pPr>
            <w:r>
              <w:t xml:space="preserve">0.8874</w:t>
            </w:r>
          </w:p>
        </w:tc>
      </w:tr>
      <w:tr>
        <w:trPr>
          <w:cantSplit/>
        </w:trPr>
        <w:tc>
          <w:tcPr>
            <w:tcW w:w="650" w:type="dxa"/>
            <w:vAlign w:val="center"/>
          </w:tcPr>
          <w:p>
            <w:pPr>
              <w:pStyle w:val="TableText"/>
            </w:pPr>
            <w:r>
              <w:t xml:space="preserve">10d</w:t>
            </w:r>
          </w:p>
        </w:tc>
        <w:tc>
          <w:tcPr>
            <w:tcW w:w="1400" w:type="dxa"/>
            <w:vAlign w:val="center"/>
          </w:tcPr>
          <w:p>
            <w:pPr>
              <w:pStyle w:val="TableNumber"/>
            </w:pPr>
            <w:r>
              <w:t xml:space="preserve">0.08419</w:t>
            </w:r>
          </w:p>
        </w:tc>
        <w:tc>
          <w:tcPr>
            <w:tcW w:w="1550" w:type="dxa"/>
            <w:vAlign w:val="center"/>
          </w:tcPr>
          <w:p>
            <w:pPr>
              <w:pStyle w:val="TableNumber"/>
            </w:pPr>
            <w:r>
              <w:t xml:space="preserve">0.024830</w:t>
            </w:r>
          </w:p>
        </w:tc>
        <w:tc>
          <w:tcPr>
            <w:tcW w:w="1550" w:type="dxa"/>
            <w:vAlign w:val="center"/>
          </w:tcPr>
          <w:p>
            <w:pPr>
              <w:pStyle w:val="TableNumber"/>
            </w:pPr>
            <w:r>
              <w:t xml:space="preserve">0.29494</w:t>
            </w:r>
          </w:p>
        </w:tc>
        <w:tc>
          <w:tcPr>
            <w:tcW w:w="1050" w:type="dxa"/>
            <w:vAlign w:val="center"/>
          </w:tcPr>
          <w:p>
            <w:pPr>
              <w:pStyle w:val="TableNumber"/>
            </w:pPr>
            <w:r>
              <w:t xml:space="preserve">1/13</w:t>
            </w:r>
          </w:p>
        </w:tc>
        <w:tc>
          <w:tcPr>
            <w:tcW w:w="1550" w:type="dxa"/>
            <w:vAlign w:val="center"/>
          </w:tcPr>
          <w:p>
            <w:pPr>
              <w:pStyle w:val="TableNumber"/>
            </w:pPr>
            <w:r>
              <w:t xml:space="preserve">0.07448</w:t>
            </w:r>
          </w:p>
        </w:tc>
        <w:tc>
          <w:tcPr>
            <w:tcW w:w="1610" w:type="dxa"/>
            <w:vAlign w:val="center"/>
          </w:tcPr>
          <w:p>
            <w:pPr>
              <w:pStyle w:val="TableNumber"/>
            </w:pPr>
            <w:r>
              <w:t xml:space="preserve">0.8847</w:t>
            </w:r>
          </w:p>
        </w:tc>
      </w:tr>
      <w:tr>
        <w:trPr>
          <w:cantSplit/>
        </w:trPr>
        <w:tc>
          <w:tcPr>
            <w:tcW w:w="650" w:type="dxa"/>
            <w:vAlign w:val="center"/>
          </w:tcPr>
          <w:p>
            <w:pPr>
              <w:pStyle w:val="TableText"/>
            </w:pPr>
            <w:r>
              <w:t xml:space="preserve">11d</w:t>
            </w:r>
          </w:p>
        </w:tc>
        <w:tc>
          <w:tcPr>
            <w:tcW w:w="1400" w:type="dxa"/>
            <w:vAlign w:val="center"/>
          </w:tcPr>
          <w:p>
            <w:pPr>
              <w:pStyle w:val="TableNumber"/>
            </w:pPr>
            <w:r>
              <w:t xml:space="preserve">0.08848</w:t>
            </w:r>
          </w:p>
        </w:tc>
        <w:tc>
          <w:tcPr>
            <w:tcW w:w="1550" w:type="dxa"/>
            <w:vAlign w:val="center"/>
          </w:tcPr>
          <w:p>
            <w:pPr>
              <w:pStyle w:val="TableNumber"/>
            </w:pPr>
            <w:r>
              <w:t xml:space="preserve">0.026187</w:t>
            </w:r>
          </w:p>
        </w:tc>
        <w:tc>
          <w:tcPr>
            <w:tcW w:w="1550" w:type="dxa"/>
            <w:vAlign w:val="center"/>
          </w:tcPr>
          <w:p>
            <w:pPr>
              <w:pStyle w:val="TableNumber"/>
            </w:pPr>
            <w:r>
              <w:t xml:space="preserve">0.29598</w:t>
            </w:r>
          </w:p>
        </w:tc>
        <w:tc>
          <w:tcPr>
            <w:tcW w:w="1050" w:type="dxa"/>
            <w:vAlign w:val="center"/>
          </w:tcPr>
          <w:p>
            <w:pPr>
              <w:pStyle w:val="TableNumber"/>
            </w:pPr>
            <w:r>
              <w:t xml:space="preserve">1/13</w:t>
            </w:r>
          </w:p>
        </w:tc>
        <w:tc>
          <w:tcPr>
            <w:tcW w:w="1550" w:type="dxa"/>
            <w:vAlign w:val="center"/>
          </w:tcPr>
          <w:p>
            <w:pPr>
              <w:pStyle w:val="TableNumber"/>
            </w:pPr>
            <w:r>
              <w:t xml:space="preserve">0.07860</w:t>
            </w:r>
          </w:p>
        </w:tc>
        <w:tc>
          <w:tcPr>
            <w:tcW w:w="1610" w:type="dxa"/>
            <w:vAlign w:val="center"/>
          </w:tcPr>
          <w:p>
            <w:pPr>
              <w:pStyle w:val="TableNumber"/>
            </w:pPr>
            <w:r>
              <w:t xml:space="preserve">0.8884</w:t>
            </w:r>
          </w:p>
        </w:tc>
      </w:tr>
      <w:tr>
        <w:trPr>
          <w:cantSplit/>
        </w:trPr>
        <w:tc>
          <w:tcPr>
            <w:tcW w:w="650" w:type="dxa"/>
            <w:vAlign w:val="center"/>
          </w:tcPr>
          <w:p>
            <w:pPr>
              <w:pStyle w:val="TableText"/>
            </w:pPr>
            <w:r>
              <w:t xml:space="preserve">12d</w:t>
            </w:r>
          </w:p>
        </w:tc>
        <w:tc>
          <w:tcPr>
            <w:tcW w:w="1400" w:type="dxa"/>
            <w:vAlign w:val="center"/>
          </w:tcPr>
          <w:p>
            <w:pPr>
              <w:pStyle w:val="TableNumber"/>
            </w:pPr>
            <w:r>
              <w:t xml:space="preserve">0.09337</w:t>
            </w:r>
          </w:p>
        </w:tc>
        <w:tc>
          <w:tcPr>
            <w:tcW w:w="1550" w:type="dxa"/>
            <w:vAlign w:val="center"/>
          </w:tcPr>
          <w:p>
            <w:pPr>
              <w:pStyle w:val="TableNumber"/>
            </w:pPr>
            <w:r>
              <w:t xml:space="preserve">0.027537</w:t>
            </w:r>
          </w:p>
        </w:tc>
        <w:tc>
          <w:tcPr>
            <w:tcW w:w="1550" w:type="dxa"/>
            <w:vAlign w:val="center"/>
          </w:tcPr>
          <w:p>
            <w:pPr>
              <w:pStyle w:val="TableNumber"/>
            </w:pPr>
            <w:r>
              <w:t xml:space="preserve">0.29493</w:t>
            </w:r>
          </w:p>
        </w:tc>
        <w:tc>
          <w:tcPr>
            <w:tcW w:w="1050" w:type="dxa"/>
            <w:vAlign w:val="center"/>
          </w:tcPr>
          <w:p>
            <w:pPr>
              <w:pStyle w:val="TableNumber"/>
            </w:pPr>
            <w:r>
              <w:t xml:space="preserve">1/13</w:t>
            </w:r>
          </w:p>
        </w:tc>
        <w:tc>
          <w:tcPr>
            <w:tcW w:w="1550" w:type="dxa"/>
            <w:vAlign w:val="center"/>
          </w:tcPr>
          <w:p>
            <w:pPr>
              <w:pStyle w:val="TableNumber"/>
            </w:pPr>
            <w:r>
              <w:t xml:space="preserve">0.08265</w:t>
            </w:r>
          </w:p>
        </w:tc>
        <w:tc>
          <w:tcPr>
            <w:tcW w:w="1610" w:type="dxa"/>
            <w:vAlign w:val="center"/>
          </w:tcPr>
          <w:p>
            <w:pPr>
              <w:pStyle w:val="TableNumber"/>
            </w:pPr>
            <w:r>
              <w:t xml:space="preserve">0.8852</w:t>
            </w:r>
          </w:p>
        </w:tc>
      </w:tr>
      <w:tr>
        <w:trPr>
          <w:cantSplit/>
        </w:trPr>
        <w:tc>
          <w:tcPr>
            <w:tcW w:w="650" w:type="dxa"/>
            <w:vAlign w:val="center"/>
          </w:tcPr>
          <w:p>
            <w:pPr>
              <w:pStyle w:val="TableText"/>
            </w:pPr>
            <w:r>
              <w:t xml:space="preserve">13d</w:t>
            </w:r>
          </w:p>
        </w:tc>
        <w:tc>
          <w:tcPr>
            <w:tcW w:w="1400" w:type="dxa"/>
            <w:vAlign w:val="center"/>
          </w:tcPr>
          <w:p>
            <w:pPr>
              <w:pStyle w:val="TableNumber"/>
            </w:pPr>
            <w:r>
              <w:t xml:space="preserve">0.09795</w:t>
            </w:r>
          </w:p>
        </w:tc>
        <w:tc>
          <w:tcPr>
            <w:tcW w:w="1550" w:type="dxa"/>
            <w:vAlign w:val="center"/>
          </w:tcPr>
          <w:p>
            <w:pPr>
              <w:pStyle w:val="TableNumber"/>
            </w:pPr>
            <w:r>
              <w:t xml:space="preserve">0.028782</w:t>
            </w:r>
          </w:p>
        </w:tc>
        <w:tc>
          <w:tcPr>
            <w:tcW w:w="1550" w:type="dxa"/>
            <w:vAlign w:val="center"/>
          </w:tcPr>
          <w:p>
            <w:pPr>
              <w:pStyle w:val="TableNumber"/>
            </w:pPr>
            <w:r>
              <w:t xml:space="preserve">0.29383</w:t>
            </w:r>
          </w:p>
        </w:tc>
        <w:tc>
          <w:tcPr>
            <w:tcW w:w="1050" w:type="dxa"/>
            <w:vAlign w:val="center"/>
          </w:tcPr>
          <w:p>
            <w:pPr>
              <w:pStyle w:val="TableNumber"/>
            </w:pPr>
            <w:r>
              <w:t xml:space="preserve">1/13</w:t>
            </w:r>
          </w:p>
        </w:tc>
        <w:tc>
          <w:tcPr>
            <w:tcW w:w="1550" w:type="dxa"/>
            <w:vAlign w:val="center"/>
          </w:tcPr>
          <w:p>
            <w:pPr>
              <w:pStyle w:val="TableNumber"/>
            </w:pPr>
            <w:r>
              <w:t xml:space="preserve">0.08638</w:t>
            </w:r>
          </w:p>
        </w:tc>
        <w:tc>
          <w:tcPr>
            <w:tcW w:w="1610" w:type="dxa"/>
            <w:vAlign w:val="center"/>
          </w:tcPr>
          <w:p>
            <w:pPr>
              <w:pStyle w:val="TableNumber"/>
            </w:pPr>
            <w:r>
              <w:t xml:space="preserve">0.8819</w:t>
            </w:r>
          </w:p>
        </w:tc>
      </w:tr>
      <w:tr>
        <w:trPr>
          <w:cantSplit/>
        </w:trPr>
        <w:tc>
          <w:tcPr>
            <w:tcW w:w="650" w:type="dxa"/>
            <w:vAlign w:val="center"/>
          </w:tcPr>
          <w:p>
            <w:pPr>
              <w:pStyle w:val="TableText"/>
            </w:pPr>
            <w:r>
              <w:t xml:space="preserve">14d</w:t>
            </w:r>
          </w:p>
        </w:tc>
        <w:tc>
          <w:tcPr>
            <w:tcW w:w="1400" w:type="dxa"/>
            <w:vAlign w:val="center"/>
          </w:tcPr>
          <w:p>
            <w:pPr>
              <w:pStyle w:val="TableNumber"/>
            </w:pPr>
            <w:r>
              <w:t xml:space="preserve">0.10162</w:t>
            </w:r>
          </w:p>
        </w:tc>
        <w:tc>
          <w:tcPr>
            <w:tcW w:w="1550" w:type="dxa"/>
            <w:vAlign w:val="center"/>
          </w:tcPr>
          <w:p>
            <w:pPr>
              <w:pStyle w:val="TableNumber"/>
            </w:pPr>
            <w:r>
              <w:t xml:space="preserve">0.030044</w:t>
            </w:r>
          </w:p>
        </w:tc>
        <w:tc>
          <w:tcPr>
            <w:tcW w:w="1550" w:type="dxa"/>
            <w:vAlign w:val="center"/>
          </w:tcPr>
          <w:p>
            <w:pPr>
              <w:pStyle w:val="TableNumber"/>
            </w:pPr>
            <w:r>
              <w:t xml:space="preserve">0.29566</w:t>
            </w:r>
          </w:p>
        </w:tc>
        <w:tc>
          <w:tcPr>
            <w:tcW w:w="1050" w:type="dxa"/>
            <w:vAlign w:val="center"/>
          </w:tcPr>
          <w:p>
            <w:pPr>
              <w:pStyle w:val="TableNumber"/>
            </w:pPr>
            <w:r>
              <w:t xml:space="preserve">1/13</w:t>
            </w:r>
          </w:p>
        </w:tc>
        <w:tc>
          <w:tcPr>
            <w:tcW w:w="1550" w:type="dxa"/>
            <w:vAlign w:val="center"/>
          </w:tcPr>
          <w:p>
            <w:pPr>
              <w:pStyle w:val="TableNumber"/>
            </w:pPr>
            <w:r>
              <w:t xml:space="preserve">0.09003</w:t>
            </w:r>
          </w:p>
        </w:tc>
        <w:tc>
          <w:tcPr>
            <w:tcW w:w="1610" w:type="dxa"/>
            <w:vAlign w:val="center"/>
          </w:tcPr>
          <w:p>
            <w:pPr>
              <w:pStyle w:val="TableNumber"/>
            </w:pPr>
            <w:r>
              <w:t xml:space="preserve">0.8860</w:t>
            </w:r>
          </w:p>
        </w:tc>
      </w:tr>
    </w:tbl>
    <w:p>
      <w:pPr>
        <w:pStyle w:val="a"/>
        <w:spacing w:before="160"/>
      </w:pPr>
      <w:r>
        <w:t xml:space="preserve">Normalized pinball divides quantile error by the train robust scale for each horizon, preventing larger distant-horizon volatility from automatically producing larger raw errors. Day1 raw pinball=0.006546, scale=0.022607, N-pinball=0.289575. MAE is mean absolute q50-versus-alpha error; N-MAE divides by the same scale. Neither is a gain or win rate.</w:t>
      </w:r>
    </w:p>
    <w:p>
      <w:pPr>
        <w:pStyle w:val="21"/>
      </w:pPr>
      <w:r>
        <w:t>6.2 q50 and interval calibration</w:t>
      </w:r>
    </w:p>
    <w:p>
      <w:pPr>
        <w:pStyle w:val="Decision"/>
        <w:keepNext/>
        <w:spacing w:after="80"/>
      </w:pPr>
      <w:r>
        <w:t xml:space="preserve">Table 8 | Raw q50 and intervals with unchanged calibrated q50</w:t>
      </w:r>
    </w:p>
    <w:tbl>
      <w:tblPr>
        <w:tblStyle w:val="BenchmarkTable"/>
        <w:tblW w:w="9360" w:type="dxa"/>
        <w:tblLayout w:type="fixed"/>
      </w:tblPr>
      <w:tblGrid>
        <w:gridCol w:w="700"/>
        <w:gridCol w:w="1600"/>
        <w:gridCol w:w="1650"/>
        <w:gridCol w:w="1650"/>
        <w:gridCol w:w="1800"/>
        <w:gridCol w:w="1960"/>
      </w:tblGrid>
      <w:tr>
        <w:trPr>
          <w:tblHeader/>
          <w:cantSplit/>
        </w:trPr>
        <w:tc>
          <w:tcPr>
            <w:tcW w:w="700" w:type="dxa"/>
            <w:shd w:val="clear" w:fill="DCE6F1"/>
            <w:vAlign w:val="center"/>
          </w:tcPr>
          <w:p>
            <w:pPr>
              <w:pStyle w:val="TableHeader"/>
              <w:keepNext/>
            </w:pPr>
            <w:r>
              <w:t xml:space="preserve">H</w:t>
            </w:r>
          </w:p>
        </w:tc>
        <w:tc>
          <w:tcPr>
            <w:tcW w:w="1600" w:type="dxa"/>
            <w:shd w:val="clear" w:fill="DCE6F1"/>
            <w:vAlign w:val="center"/>
          </w:tcPr>
          <w:p>
            <w:pPr>
              <w:pStyle w:val="TableHeader"/>
              <w:keepNext/>
            </w:pPr>
            <w:r>
              <w:t xml:space="preserve">q50 Corr.</w:t>
            </w:r>
          </w:p>
        </w:tc>
        <w:tc>
          <w:tcPr>
            <w:tcW w:w="1650" w:type="dxa"/>
            <w:shd w:val="clear" w:fill="DCE6F1"/>
            <w:vAlign w:val="center"/>
          </w:tcPr>
          <w:p>
            <w:pPr>
              <w:pStyle w:val="TableHeader"/>
              <w:keepNext/>
            </w:pPr>
            <w:r>
              <w:t xml:space="preserve">Sign agreement</w:t>
            </w:r>
          </w:p>
        </w:tc>
        <w:tc>
          <w:tcPr>
            <w:tcW w:w="1650" w:type="dxa"/>
            <w:shd w:val="clear" w:fill="DCE6F1"/>
            <w:vAlign w:val="center"/>
          </w:tcPr>
          <w:p>
            <w:pPr>
              <w:pStyle w:val="TableHeader"/>
              <w:keepNext/>
            </w:pPr>
            <w:r>
              <w:t xml:space="preserve">Coverage</w:t>
            </w:r>
          </w:p>
        </w:tc>
        <w:tc>
          <w:tcPr>
            <w:tcW w:w="1800" w:type="dxa"/>
            <w:shd w:val="clear" w:fill="DCE6F1"/>
            <w:vAlign w:val="center"/>
          </w:tcPr>
          <w:p>
            <w:pPr>
              <w:pStyle w:val="TableHeader"/>
              <w:keepNext/>
            </w:pPr>
            <w:r>
              <w:t xml:space="preserve">Below80% pp</w:t>
            </w:r>
          </w:p>
        </w:tc>
        <w:tc>
          <w:tcPr>
            <w:tcW w:w="1960" w:type="dxa"/>
            <w:shd w:val="clear" w:fill="DCE6F1"/>
            <w:vAlign w:val="center"/>
          </w:tcPr>
          <w:p>
            <w:pPr>
              <w:pStyle w:val="TableHeader"/>
              <w:keepNext/>
            </w:pPr>
            <w:r>
              <w:t xml:space="preserve">Width</w:t>
            </w:r>
          </w:p>
        </w:tc>
      </w:tr>
      <w:tr>
        <w:trPr>
          <w:cantSplit/>
        </w:trPr>
        <w:tc>
          <w:tcPr>
            <w:tcW w:w="700" w:type="dxa"/>
            <w:vAlign w:val="center"/>
          </w:tcPr>
          <w:p>
            <w:pPr>
              <w:pStyle w:val="TableText"/>
            </w:pPr>
            <w:r>
              <w:t xml:space="preserve">1d</w:t>
            </w:r>
          </w:p>
        </w:tc>
        <w:tc>
          <w:tcPr>
            <w:tcW w:w="1600" w:type="dxa"/>
            <w:vAlign w:val="center"/>
          </w:tcPr>
          <w:p>
            <w:pPr>
              <w:pStyle w:val="TableNumber"/>
            </w:pPr>
            <w:r>
              <w:t xml:space="preserve">0.0638</w:t>
            </w:r>
          </w:p>
        </w:tc>
        <w:tc>
          <w:tcPr>
            <w:tcW w:w="1650" w:type="dxa"/>
            <w:vAlign w:val="center"/>
          </w:tcPr>
          <w:p>
            <w:pPr>
              <w:pStyle w:val="TableNumber"/>
            </w:pPr>
            <w:r>
              <w:t xml:space="preserve">52.76%</w:t>
            </w:r>
          </w:p>
        </w:tc>
        <w:tc>
          <w:tcPr>
            <w:tcW w:w="1650" w:type="dxa"/>
            <w:vAlign w:val="center"/>
          </w:tcPr>
          <w:p>
            <w:pPr>
              <w:pStyle w:val="TableNumber"/>
            </w:pPr>
            <w:r>
              <w:t xml:space="preserve">77.40%</w:t>
            </w:r>
          </w:p>
        </w:tc>
        <w:tc>
          <w:tcPr>
            <w:tcW w:w="1800" w:type="dxa"/>
            <w:vAlign w:val="center"/>
          </w:tcPr>
          <w:p>
            <w:pPr>
              <w:pStyle w:val="TableNumber"/>
            </w:pPr>
            <w:r>
              <w:t xml:space="preserve">2.60</w:t>
            </w:r>
          </w:p>
        </w:tc>
        <w:tc>
          <w:tcPr>
            <w:tcW w:w="1960" w:type="dxa"/>
            <w:vAlign w:val="center"/>
          </w:tcPr>
          <w:p>
            <w:pPr>
              <w:pStyle w:val="TableNumber"/>
            </w:pPr>
            <w:r>
              <w:t xml:space="preserve">0.05771</w:t>
            </w:r>
          </w:p>
        </w:tc>
      </w:tr>
      <w:tr>
        <w:trPr>
          <w:cantSplit/>
        </w:trPr>
        <w:tc>
          <w:tcPr>
            <w:tcW w:w="700" w:type="dxa"/>
            <w:vAlign w:val="center"/>
          </w:tcPr>
          <w:p>
            <w:pPr>
              <w:pStyle w:val="TableText"/>
            </w:pPr>
            <w:r>
              <w:t xml:space="preserve">2d</w:t>
            </w:r>
          </w:p>
        </w:tc>
        <w:tc>
          <w:tcPr>
            <w:tcW w:w="1600" w:type="dxa"/>
            <w:vAlign w:val="center"/>
          </w:tcPr>
          <w:p>
            <w:pPr>
              <w:pStyle w:val="TableNumber"/>
            </w:pPr>
            <w:r>
              <w:t xml:space="preserve">0.0669</w:t>
            </w:r>
          </w:p>
        </w:tc>
        <w:tc>
          <w:tcPr>
            <w:tcW w:w="1650" w:type="dxa"/>
            <w:vAlign w:val="center"/>
          </w:tcPr>
          <w:p>
            <w:pPr>
              <w:pStyle w:val="TableNumber"/>
            </w:pPr>
            <w:r>
              <w:t xml:space="preserve">53.53%</w:t>
            </w:r>
          </w:p>
        </w:tc>
        <w:tc>
          <w:tcPr>
            <w:tcW w:w="1650" w:type="dxa"/>
            <w:vAlign w:val="center"/>
          </w:tcPr>
          <w:p>
            <w:pPr>
              <w:pStyle w:val="TableNumber"/>
            </w:pPr>
            <w:r>
              <w:t xml:space="preserve">76.27%</w:t>
            </w:r>
          </w:p>
        </w:tc>
        <w:tc>
          <w:tcPr>
            <w:tcW w:w="1800" w:type="dxa"/>
            <w:vAlign w:val="center"/>
          </w:tcPr>
          <w:p>
            <w:pPr>
              <w:pStyle w:val="TableNumber"/>
            </w:pPr>
            <w:r>
              <w:t xml:space="preserve">3.73</w:t>
            </w:r>
          </w:p>
        </w:tc>
        <w:tc>
          <w:tcPr>
            <w:tcW w:w="1960" w:type="dxa"/>
            <w:vAlign w:val="center"/>
          </w:tcPr>
          <w:p>
            <w:pPr>
              <w:pStyle w:val="TableNumber"/>
            </w:pPr>
            <w:r>
              <w:t xml:space="preserve">0.08482</w:t>
            </w:r>
          </w:p>
        </w:tc>
      </w:tr>
      <w:tr>
        <w:trPr>
          <w:cantSplit/>
        </w:trPr>
        <w:tc>
          <w:tcPr>
            <w:tcW w:w="700" w:type="dxa"/>
            <w:vAlign w:val="center"/>
          </w:tcPr>
          <w:p>
            <w:pPr>
              <w:pStyle w:val="TableText"/>
            </w:pPr>
            <w:r>
              <w:t xml:space="preserve">3d</w:t>
            </w:r>
          </w:p>
        </w:tc>
        <w:tc>
          <w:tcPr>
            <w:tcW w:w="1600" w:type="dxa"/>
            <w:vAlign w:val="center"/>
          </w:tcPr>
          <w:p>
            <w:pPr>
              <w:pStyle w:val="TableNumber"/>
            </w:pPr>
            <w:r>
              <w:t xml:space="preserve">0.0727</w:t>
            </w:r>
          </w:p>
        </w:tc>
        <w:tc>
          <w:tcPr>
            <w:tcW w:w="1650" w:type="dxa"/>
            <w:vAlign w:val="center"/>
          </w:tcPr>
          <w:p>
            <w:pPr>
              <w:pStyle w:val="TableNumber"/>
            </w:pPr>
            <w:r>
              <w:t xml:space="preserve">53.60%</w:t>
            </w:r>
          </w:p>
        </w:tc>
        <w:tc>
          <w:tcPr>
            <w:tcW w:w="1650" w:type="dxa"/>
            <w:vAlign w:val="center"/>
          </w:tcPr>
          <w:p>
            <w:pPr>
              <w:pStyle w:val="TableNumber"/>
            </w:pPr>
            <w:r>
              <w:t xml:space="preserve">75.32%</w:t>
            </w:r>
          </w:p>
        </w:tc>
        <w:tc>
          <w:tcPr>
            <w:tcW w:w="1800" w:type="dxa"/>
            <w:vAlign w:val="center"/>
          </w:tcPr>
          <w:p>
            <w:pPr>
              <w:pStyle w:val="TableNumber"/>
            </w:pPr>
            <w:r>
              <w:t xml:space="preserve">4.68</w:t>
            </w:r>
          </w:p>
        </w:tc>
        <w:tc>
          <w:tcPr>
            <w:tcW w:w="1960" w:type="dxa"/>
            <w:vAlign w:val="center"/>
          </w:tcPr>
          <w:p>
            <w:pPr>
              <w:pStyle w:val="TableNumber"/>
            </w:pPr>
            <w:r>
              <w:t xml:space="preserve">0.10449</w:t>
            </w:r>
          </w:p>
        </w:tc>
      </w:tr>
      <w:tr>
        <w:trPr>
          <w:cantSplit/>
        </w:trPr>
        <w:tc>
          <w:tcPr>
            <w:tcW w:w="700" w:type="dxa"/>
            <w:vAlign w:val="center"/>
          </w:tcPr>
          <w:p>
            <w:pPr>
              <w:pStyle w:val="TableText"/>
            </w:pPr>
            <w:r>
              <w:t xml:space="preserve">4d</w:t>
            </w:r>
          </w:p>
        </w:tc>
        <w:tc>
          <w:tcPr>
            <w:tcW w:w="1600" w:type="dxa"/>
            <w:vAlign w:val="center"/>
          </w:tcPr>
          <w:p>
            <w:pPr>
              <w:pStyle w:val="TableNumber"/>
            </w:pPr>
            <w:r>
              <w:t xml:space="preserve">0.0807</w:t>
            </w:r>
          </w:p>
        </w:tc>
        <w:tc>
          <w:tcPr>
            <w:tcW w:w="1650" w:type="dxa"/>
            <w:vAlign w:val="center"/>
          </w:tcPr>
          <w:p>
            <w:pPr>
              <w:pStyle w:val="TableNumber"/>
            </w:pPr>
            <w:r>
              <w:t xml:space="preserve">54.05%</w:t>
            </w:r>
          </w:p>
        </w:tc>
        <w:tc>
          <w:tcPr>
            <w:tcW w:w="1650" w:type="dxa"/>
            <w:vAlign w:val="center"/>
          </w:tcPr>
          <w:p>
            <w:pPr>
              <w:pStyle w:val="TableNumber"/>
            </w:pPr>
            <w:r>
              <w:t xml:space="preserve">75.07%</w:t>
            </w:r>
          </w:p>
        </w:tc>
        <w:tc>
          <w:tcPr>
            <w:tcW w:w="1800" w:type="dxa"/>
            <w:vAlign w:val="center"/>
          </w:tcPr>
          <w:p>
            <w:pPr>
              <w:pStyle w:val="TableNumber"/>
            </w:pPr>
            <w:r>
              <w:t xml:space="preserve">4.93</w:t>
            </w:r>
          </w:p>
        </w:tc>
        <w:tc>
          <w:tcPr>
            <w:tcW w:w="1960" w:type="dxa"/>
            <w:vAlign w:val="center"/>
          </w:tcPr>
          <w:p>
            <w:pPr>
              <w:pStyle w:val="TableNumber"/>
            </w:pPr>
            <w:r>
              <w:t xml:space="preserve">0.12258</w:t>
            </w:r>
          </w:p>
        </w:tc>
      </w:tr>
      <w:tr>
        <w:trPr>
          <w:cantSplit/>
        </w:trPr>
        <w:tc>
          <w:tcPr>
            <w:tcW w:w="700" w:type="dxa"/>
            <w:vAlign w:val="center"/>
          </w:tcPr>
          <w:p>
            <w:pPr>
              <w:pStyle w:val="TableText"/>
            </w:pPr>
            <w:r>
              <w:t xml:space="preserve">5d</w:t>
            </w:r>
          </w:p>
        </w:tc>
        <w:tc>
          <w:tcPr>
            <w:tcW w:w="1600" w:type="dxa"/>
            <w:vAlign w:val="center"/>
          </w:tcPr>
          <w:p>
            <w:pPr>
              <w:pStyle w:val="TableNumber"/>
            </w:pPr>
            <w:r>
              <w:t xml:space="preserve">0.0847</w:t>
            </w:r>
          </w:p>
        </w:tc>
        <w:tc>
          <w:tcPr>
            <w:tcW w:w="1650" w:type="dxa"/>
            <w:vAlign w:val="center"/>
          </w:tcPr>
          <w:p>
            <w:pPr>
              <w:pStyle w:val="TableNumber"/>
            </w:pPr>
            <w:r>
              <w:t xml:space="preserve">54.43%</w:t>
            </w:r>
          </w:p>
        </w:tc>
        <w:tc>
          <w:tcPr>
            <w:tcW w:w="1650" w:type="dxa"/>
            <w:vAlign w:val="center"/>
          </w:tcPr>
          <w:p>
            <w:pPr>
              <w:pStyle w:val="TableNumber"/>
            </w:pPr>
            <w:r>
              <w:t xml:space="preserve">74.91%</w:t>
            </w:r>
          </w:p>
        </w:tc>
        <w:tc>
          <w:tcPr>
            <w:tcW w:w="1800" w:type="dxa"/>
            <w:vAlign w:val="center"/>
          </w:tcPr>
          <w:p>
            <w:pPr>
              <w:pStyle w:val="TableNumber"/>
            </w:pPr>
            <w:r>
              <w:t xml:space="preserve">5.09</w:t>
            </w:r>
          </w:p>
        </w:tc>
        <w:tc>
          <w:tcPr>
            <w:tcW w:w="1960" w:type="dxa"/>
            <w:vAlign w:val="center"/>
          </w:tcPr>
          <w:p>
            <w:pPr>
              <w:pStyle w:val="TableNumber"/>
            </w:pPr>
            <w:r>
              <w:t xml:space="preserve">0.13864</w:t>
            </w:r>
          </w:p>
        </w:tc>
      </w:tr>
      <w:tr>
        <w:trPr>
          <w:cantSplit/>
        </w:trPr>
        <w:tc>
          <w:tcPr>
            <w:tcW w:w="700" w:type="dxa"/>
            <w:vAlign w:val="center"/>
          </w:tcPr>
          <w:p>
            <w:pPr>
              <w:pStyle w:val="TableText"/>
            </w:pPr>
            <w:r>
              <w:t xml:space="preserve">6d</w:t>
            </w:r>
          </w:p>
        </w:tc>
        <w:tc>
          <w:tcPr>
            <w:tcW w:w="1600" w:type="dxa"/>
            <w:vAlign w:val="center"/>
          </w:tcPr>
          <w:p>
            <w:pPr>
              <w:pStyle w:val="TableNumber"/>
            </w:pPr>
            <w:r>
              <w:t xml:space="preserve">0.0940</w:t>
            </w:r>
          </w:p>
        </w:tc>
        <w:tc>
          <w:tcPr>
            <w:tcW w:w="1650" w:type="dxa"/>
            <w:vAlign w:val="center"/>
          </w:tcPr>
          <w:p>
            <w:pPr>
              <w:pStyle w:val="TableNumber"/>
            </w:pPr>
            <w:r>
              <w:t xml:space="preserve">54.84%</w:t>
            </w:r>
          </w:p>
        </w:tc>
        <w:tc>
          <w:tcPr>
            <w:tcW w:w="1650" w:type="dxa"/>
            <w:vAlign w:val="center"/>
          </w:tcPr>
          <w:p>
            <w:pPr>
              <w:pStyle w:val="TableNumber"/>
            </w:pPr>
            <w:r>
              <w:t xml:space="preserve">74.84%</w:t>
            </w:r>
          </w:p>
        </w:tc>
        <w:tc>
          <w:tcPr>
            <w:tcW w:w="1800" w:type="dxa"/>
            <w:vAlign w:val="center"/>
          </w:tcPr>
          <w:p>
            <w:pPr>
              <w:pStyle w:val="TableNumber"/>
            </w:pPr>
            <w:r>
              <w:t xml:space="preserve">5.16</w:t>
            </w:r>
          </w:p>
        </w:tc>
        <w:tc>
          <w:tcPr>
            <w:tcW w:w="1960" w:type="dxa"/>
            <w:vAlign w:val="center"/>
          </w:tcPr>
          <w:p>
            <w:pPr>
              <w:pStyle w:val="TableNumber"/>
            </w:pPr>
            <w:r>
              <w:t xml:space="preserve">0.15397</w:t>
            </w:r>
          </w:p>
        </w:tc>
      </w:tr>
      <w:tr>
        <w:trPr>
          <w:cantSplit/>
        </w:trPr>
        <w:tc>
          <w:tcPr>
            <w:tcW w:w="700" w:type="dxa"/>
            <w:vAlign w:val="center"/>
          </w:tcPr>
          <w:p>
            <w:pPr>
              <w:pStyle w:val="TableText"/>
            </w:pPr>
            <w:r>
              <w:t xml:space="preserve">7d</w:t>
            </w:r>
          </w:p>
        </w:tc>
        <w:tc>
          <w:tcPr>
            <w:tcW w:w="1600" w:type="dxa"/>
            <w:vAlign w:val="center"/>
          </w:tcPr>
          <w:p>
            <w:pPr>
              <w:pStyle w:val="TableNumber"/>
            </w:pPr>
            <w:r>
              <w:t xml:space="preserve">0.0993</w:t>
            </w:r>
          </w:p>
        </w:tc>
        <w:tc>
          <w:tcPr>
            <w:tcW w:w="1650" w:type="dxa"/>
            <w:vAlign w:val="center"/>
          </w:tcPr>
          <w:p>
            <w:pPr>
              <w:pStyle w:val="TableNumber"/>
            </w:pPr>
            <w:r>
              <w:t xml:space="preserve">54.83%</w:t>
            </w:r>
          </w:p>
        </w:tc>
        <w:tc>
          <w:tcPr>
            <w:tcW w:w="1650" w:type="dxa"/>
            <w:vAlign w:val="center"/>
          </w:tcPr>
          <w:p>
            <w:pPr>
              <w:pStyle w:val="TableNumber"/>
            </w:pPr>
            <w:r>
              <w:t xml:space="preserve">74.03%</w:t>
            </w:r>
          </w:p>
        </w:tc>
        <w:tc>
          <w:tcPr>
            <w:tcW w:w="1800" w:type="dxa"/>
            <w:vAlign w:val="center"/>
          </w:tcPr>
          <w:p>
            <w:pPr>
              <w:pStyle w:val="TableNumber"/>
            </w:pPr>
            <w:r>
              <w:t xml:space="preserve">5.97</w:t>
            </w:r>
          </w:p>
        </w:tc>
        <w:tc>
          <w:tcPr>
            <w:tcW w:w="1960" w:type="dxa"/>
            <w:vAlign w:val="center"/>
          </w:tcPr>
          <w:p>
            <w:pPr>
              <w:pStyle w:val="TableNumber"/>
            </w:pPr>
            <w:r>
              <w:t xml:space="preserve">0.16559</w:t>
            </w:r>
          </w:p>
        </w:tc>
      </w:tr>
      <w:tr>
        <w:trPr>
          <w:cantSplit/>
        </w:trPr>
        <w:tc>
          <w:tcPr>
            <w:tcW w:w="700" w:type="dxa"/>
            <w:vAlign w:val="center"/>
          </w:tcPr>
          <w:p>
            <w:pPr>
              <w:pStyle w:val="TableText"/>
            </w:pPr>
            <w:r>
              <w:t xml:space="preserve">8d</w:t>
            </w:r>
          </w:p>
        </w:tc>
        <w:tc>
          <w:tcPr>
            <w:tcW w:w="1600" w:type="dxa"/>
            <w:vAlign w:val="center"/>
          </w:tcPr>
          <w:p>
            <w:pPr>
              <w:pStyle w:val="TableNumber"/>
            </w:pPr>
            <w:r>
              <w:t xml:space="preserve">0.1055</w:t>
            </w:r>
          </w:p>
        </w:tc>
        <w:tc>
          <w:tcPr>
            <w:tcW w:w="1650" w:type="dxa"/>
            <w:vAlign w:val="center"/>
          </w:tcPr>
          <w:p>
            <w:pPr>
              <w:pStyle w:val="TableNumber"/>
            </w:pPr>
            <w:r>
              <w:t xml:space="preserve">55.15%</w:t>
            </w:r>
          </w:p>
        </w:tc>
        <w:tc>
          <w:tcPr>
            <w:tcW w:w="1650" w:type="dxa"/>
            <w:vAlign w:val="center"/>
          </w:tcPr>
          <w:p>
            <w:pPr>
              <w:pStyle w:val="TableNumber"/>
            </w:pPr>
            <w:r>
              <w:t xml:space="preserve">73.98%</w:t>
            </w:r>
          </w:p>
        </w:tc>
        <w:tc>
          <w:tcPr>
            <w:tcW w:w="1800" w:type="dxa"/>
            <w:vAlign w:val="center"/>
          </w:tcPr>
          <w:p>
            <w:pPr>
              <w:pStyle w:val="TableNumber"/>
            </w:pPr>
            <w:r>
              <w:t xml:space="preserve">6.02</w:t>
            </w:r>
          </w:p>
        </w:tc>
        <w:tc>
          <w:tcPr>
            <w:tcW w:w="1960" w:type="dxa"/>
            <w:vAlign w:val="center"/>
          </w:tcPr>
          <w:p>
            <w:pPr>
              <w:pStyle w:val="TableNumber"/>
            </w:pPr>
            <w:r>
              <w:t xml:space="preserve">0.17896</w:t>
            </w:r>
          </w:p>
        </w:tc>
      </w:tr>
      <w:tr>
        <w:trPr>
          <w:cantSplit/>
        </w:trPr>
        <w:tc>
          <w:tcPr>
            <w:tcW w:w="700" w:type="dxa"/>
            <w:vAlign w:val="center"/>
          </w:tcPr>
          <w:p>
            <w:pPr>
              <w:pStyle w:val="TableText"/>
            </w:pPr>
            <w:r>
              <w:t xml:space="preserve">9d</w:t>
            </w:r>
          </w:p>
        </w:tc>
        <w:tc>
          <w:tcPr>
            <w:tcW w:w="1600" w:type="dxa"/>
            <w:vAlign w:val="center"/>
          </w:tcPr>
          <w:p>
            <w:pPr>
              <w:pStyle w:val="TableNumber"/>
            </w:pPr>
            <w:r>
              <w:t xml:space="preserve">0.1122</w:t>
            </w:r>
          </w:p>
        </w:tc>
        <w:tc>
          <w:tcPr>
            <w:tcW w:w="1650" w:type="dxa"/>
            <w:vAlign w:val="center"/>
          </w:tcPr>
          <w:p>
            <w:pPr>
              <w:pStyle w:val="TableNumber"/>
            </w:pPr>
            <w:r>
              <w:t xml:space="preserve">55.14%</w:t>
            </w:r>
          </w:p>
        </w:tc>
        <w:tc>
          <w:tcPr>
            <w:tcW w:w="1650" w:type="dxa"/>
            <w:vAlign w:val="center"/>
          </w:tcPr>
          <w:p>
            <w:pPr>
              <w:pStyle w:val="TableNumber"/>
            </w:pPr>
            <w:r>
              <w:t xml:space="preserve">73.64%</w:t>
            </w:r>
          </w:p>
        </w:tc>
        <w:tc>
          <w:tcPr>
            <w:tcW w:w="1800" w:type="dxa"/>
            <w:vAlign w:val="center"/>
          </w:tcPr>
          <w:p>
            <w:pPr>
              <w:pStyle w:val="TableNumber"/>
            </w:pPr>
            <w:r>
              <w:t xml:space="preserve">6.36</w:t>
            </w:r>
          </w:p>
        </w:tc>
        <w:tc>
          <w:tcPr>
            <w:tcW w:w="1960" w:type="dxa"/>
            <w:vAlign w:val="center"/>
          </w:tcPr>
          <w:p>
            <w:pPr>
              <w:pStyle w:val="TableNumber"/>
            </w:pPr>
            <w:r>
              <w:t xml:space="preserve">0.19091</w:t>
            </w:r>
          </w:p>
        </w:tc>
      </w:tr>
      <w:tr>
        <w:trPr>
          <w:cantSplit/>
        </w:trPr>
        <w:tc>
          <w:tcPr>
            <w:tcW w:w="700" w:type="dxa"/>
            <w:vAlign w:val="center"/>
          </w:tcPr>
          <w:p>
            <w:pPr>
              <w:pStyle w:val="TableText"/>
            </w:pPr>
            <w:r>
              <w:t xml:space="preserve">10d</w:t>
            </w:r>
          </w:p>
        </w:tc>
        <w:tc>
          <w:tcPr>
            <w:tcW w:w="1600" w:type="dxa"/>
            <w:vAlign w:val="center"/>
          </w:tcPr>
          <w:p>
            <w:pPr>
              <w:pStyle w:val="TableNumber"/>
            </w:pPr>
            <w:r>
              <w:t xml:space="preserve">0.1141</w:t>
            </w:r>
          </w:p>
        </w:tc>
        <w:tc>
          <w:tcPr>
            <w:tcW w:w="1650" w:type="dxa"/>
            <w:vAlign w:val="center"/>
          </w:tcPr>
          <w:p>
            <w:pPr>
              <w:pStyle w:val="TableNumber"/>
            </w:pPr>
            <w:r>
              <w:t xml:space="preserve">55.48%</w:t>
            </w:r>
          </w:p>
        </w:tc>
        <w:tc>
          <w:tcPr>
            <w:tcW w:w="1650" w:type="dxa"/>
            <w:vAlign w:val="center"/>
          </w:tcPr>
          <w:p>
            <w:pPr>
              <w:pStyle w:val="TableNumber"/>
            </w:pPr>
            <w:r>
              <w:t xml:space="preserve">73.39%</w:t>
            </w:r>
          </w:p>
        </w:tc>
        <w:tc>
          <w:tcPr>
            <w:tcW w:w="1800" w:type="dxa"/>
            <w:vAlign w:val="center"/>
          </w:tcPr>
          <w:p>
            <w:pPr>
              <w:pStyle w:val="TableNumber"/>
            </w:pPr>
            <w:r>
              <w:t xml:space="preserve">6.61</w:t>
            </w:r>
          </w:p>
        </w:tc>
        <w:tc>
          <w:tcPr>
            <w:tcW w:w="1960" w:type="dxa"/>
            <w:vAlign w:val="center"/>
          </w:tcPr>
          <w:p>
            <w:pPr>
              <w:pStyle w:val="TableNumber"/>
            </w:pPr>
            <w:r>
              <w:t xml:space="preserve">0.20087</w:t>
            </w:r>
          </w:p>
        </w:tc>
      </w:tr>
      <w:tr>
        <w:trPr>
          <w:cantSplit/>
        </w:trPr>
        <w:tc>
          <w:tcPr>
            <w:tcW w:w="700" w:type="dxa"/>
            <w:vAlign w:val="center"/>
          </w:tcPr>
          <w:p>
            <w:pPr>
              <w:pStyle w:val="TableText"/>
            </w:pPr>
            <w:r>
              <w:t xml:space="preserve">11d</w:t>
            </w:r>
          </w:p>
        </w:tc>
        <w:tc>
          <w:tcPr>
            <w:tcW w:w="1600" w:type="dxa"/>
            <w:vAlign w:val="center"/>
          </w:tcPr>
          <w:p>
            <w:pPr>
              <w:pStyle w:val="TableNumber"/>
            </w:pPr>
            <w:r>
              <w:t xml:space="preserve">0.1167</w:t>
            </w:r>
          </w:p>
        </w:tc>
        <w:tc>
          <w:tcPr>
            <w:tcW w:w="1650" w:type="dxa"/>
            <w:vAlign w:val="center"/>
          </w:tcPr>
          <w:p>
            <w:pPr>
              <w:pStyle w:val="TableNumber"/>
            </w:pPr>
            <w:r>
              <w:t xml:space="preserve">55.67%</w:t>
            </w:r>
          </w:p>
        </w:tc>
        <w:tc>
          <w:tcPr>
            <w:tcW w:w="1650" w:type="dxa"/>
            <w:vAlign w:val="center"/>
          </w:tcPr>
          <w:p>
            <w:pPr>
              <w:pStyle w:val="TableNumber"/>
            </w:pPr>
            <w:r>
              <w:t xml:space="preserve">73.21%</w:t>
            </w:r>
          </w:p>
        </w:tc>
        <w:tc>
          <w:tcPr>
            <w:tcW w:w="1800" w:type="dxa"/>
            <w:vAlign w:val="center"/>
          </w:tcPr>
          <w:p>
            <w:pPr>
              <w:pStyle w:val="TableNumber"/>
            </w:pPr>
            <w:r>
              <w:t xml:space="preserve">6.79</w:t>
            </w:r>
          </w:p>
        </w:tc>
        <w:tc>
          <w:tcPr>
            <w:tcW w:w="1960" w:type="dxa"/>
            <w:vAlign w:val="center"/>
          </w:tcPr>
          <w:p>
            <w:pPr>
              <w:pStyle w:val="TableNumber"/>
            </w:pPr>
            <w:r>
              <w:t xml:space="preserve">0.21220</w:t>
            </w:r>
          </w:p>
        </w:tc>
      </w:tr>
      <w:tr>
        <w:trPr>
          <w:cantSplit/>
        </w:trPr>
        <w:tc>
          <w:tcPr>
            <w:tcW w:w="700" w:type="dxa"/>
            <w:vAlign w:val="center"/>
          </w:tcPr>
          <w:p>
            <w:pPr>
              <w:pStyle w:val="TableText"/>
            </w:pPr>
            <w:r>
              <w:t xml:space="preserve">12d</w:t>
            </w:r>
          </w:p>
        </w:tc>
        <w:tc>
          <w:tcPr>
            <w:tcW w:w="1600" w:type="dxa"/>
            <w:vAlign w:val="center"/>
          </w:tcPr>
          <w:p>
            <w:pPr>
              <w:pStyle w:val="TableNumber"/>
            </w:pPr>
            <w:r>
              <w:t xml:space="preserve">0.1201</w:t>
            </w:r>
          </w:p>
        </w:tc>
        <w:tc>
          <w:tcPr>
            <w:tcW w:w="1650" w:type="dxa"/>
            <w:vAlign w:val="center"/>
          </w:tcPr>
          <w:p>
            <w:pPr>
              <w:pStyle w:val="TableNumber"/>
            </w:pPr>
            <w:r>
              <w:t xml:space="preserve">55.32%</w:t>
            </w:r>
          </w:p>
        </w:tc>
        <w:tc>
          <w:tcPr>
            <w:tcW w:w="1650" w:type="dxa"/>
            <w:vAlign w:val="center"/>
          </w:tcPr>
          <w:p>
            <w:pPr>
              <w:pStyle w:val="TableNumber"/>
            </w:pPr>
            <w:r>
              <w:t xml:space="preserve">72.61%</w:t>
            </w:r>
          </w:p>
        </w:tc>
        <w:tc>
          <w:tcPr>
            <w:tcW w:w="1800" w:type="dxa"/>
            <w:vAlign w:val="center"/>
          </w:tcPr>
          <w:p>
            <w:pPr>
              <w:pStyle w:val="TableNumber"/>
            </w:pPr>
            <w:r>
              <w:t xml:space="preserve">7.39</w:t>
            </w:r>
          </w:p>
        </w:tc>
        <w:tc>
          <w:tcPr>
            <w:tcW w:w="1960" w:type="dxa"/>
            <w:vAlign w:val="center"/>
          </w:tcPr>
          <w:p>
            <w:pPr>
              <w:pStyle w:val="TableNumber"/>
            </w:pPr>
            <w:r>
              <w:t xml:space="preserve">0.21997</w:t>
            </w:r>
          </w:p>
        </w:tc>
      </w:tr>
      <w:tr>
        <w:trPr>
          <w:cantSplit/>
        </w:trPr>
        <w:tc>
          <w:tcPr>
            <w:tcW w:w="700" w:type="dxa"/>
            <w:vAlign w:val="center"/>
          </w:tcPr>
          <w:p>
            <w:pPr>
              <w:pStyle w:val="TableText"/>
            </w:pPr>
            <w:r>
              <w:t xml:space="preserve">13d</w:t>
            </w:r>
          </w:p>
        </w:tc>
        <w:tc>
          <w:tcPr>
            <w:tcW w:w="1600" w:type="dxa"/>
            <w:vAlign w:val="center"/>
          </w:tcPr>
          <w:p>
            <w:pPr>
              <w:pStyle w:val="TableNumber"/>
            </w:pPr>
            <w:r>
              <w:t xml:space="preserve">0.1240</w:t>
            </w:r>
          </w:p>
        </w:tc>
        <w:tc>
          <w:tcPr>
            <w:tcW w:w="1650" w:type="dxa"/>
            <w:vAlign w:val="center"/>
          </w:tcPr>
          <w:p>
            <w:pPr>
              <w:pStyle w:val="TableNumber"/>
            </w:pPr>
            <w:r>
              <w:t xml:space="preserve">55.89%</w:t>
            </w:r>
          </w:p>
        </w:tc>
        <w:tc>
          <w:tcPr>
            <w:tcW w:w="1650" w:type="dxa"/>
            <w:vAlign w:val="center"/>
          </w:tcPr>
          <w:p>
            <w:pPr>
              <w:pStyle w:val="TableNumber"/>
            </w:pPr>
            <w:r>
              <w:t xml:space="preserve">72.79%</w:t>
            </w:r>
          </w:p>
        </w:tc>
        <w:tc>
          <w:tcPr>
            <w:tcW w:w="1800" w:type="dxa"/>
            <w:vAlign w:val="center"/>
          </w:tcPr>
          <w:p>
            <w:pPr>
              <w:pStyle w:val="TableNumber"/>
            </w:pPr>
            <w:r>
              <w:t xml:space="preserve">7.21</w:t>
            </w:r>
          </w:p>
        </w:tc>
        <w:tc>
          <w:tcPr>
            <w:tcW w:w="1960" w:type="dxa"/>
            <w:vAlign w:val="center"/>
          </w:tcPr>
          <w:p>
            <w:pPr>
              <w:pStyle w:val="TableNumber"/>
            </w:pPr>
            <w:r>
              <w:t xml:space="preserve">0.23163</w:t>
            </w:r>
          </w:p>
        </w:tc>
      </w:tr>
      <w:tr>
        <w:trPr>
          <w:cantSplit/>
        </w:trPr>
        <w:tc>
          <w:tcPr>
            <w:tcW w:w="700" w:type="dxa"/>
            <w:vAlign w:val="center"/>
          </w:tcPr>
          <w:p>
            <w:pPr>
              <w:pStyle w:val="TableText"/>
            </w:pPr>
            <w:r>
              <w:t xml:space="preserve">14d</w:t>
            </w:r>
          </w:p>
        </w:tc>
        <w:tc>
          <w:tcPr>
            <w:tcW w:w="1600" w:type="dxa"/>
            <w:vAlign w:val="center"/>
          </w:tcPr>
          <w:p>
            <w:pPr>
              <w:pStyle w:val="TableNumber"/>
            </w:pPr>
            <w:r>
              <w:t xml:space="preserve">0.1261</w:t>
            </w:r>
          </w:p>
        </w:tc>
        <w:tc>
          <w:tcPr>
            <w:tcW w:w="1650" w:type="dxa"/>
            <w:vAlign w:val="center"/>
          </w:tcPr>
          <w:p>
            <w:pPr>
              <w:pStyle w:val="TableNumber"/>
            </w:pPr>
            <w:r>
              <w:t xml:space="preserve">56.36%</w:t>
            </w:r>
          </w:p>
        </w:tc>
        <w:tc>
          <w:tcPr>
            <w:tcW w:w="1650" w:type="dxa"/>
            <w:vAlign w:val="center"/>
          </w:tcPr>
          <w:p>
            <w:pPr>
              <w:pStyle w:val="TableNumber"/>
            </w:pPr>
            <w:r>
              <w:t xml:space="preserve">72.12%</w:t>
            </w:r>
          </w:p>
        </w:tc>
        <w:tc>
          <w:tcPr>
            <w:tcW w:w="1800" w:type="dxa"/>
            <w:vAlign w:val="center"/>
          </w:tcPr>
          <w:p>
            <w:pPr>
              <w:pStyle w:val="TableNumber"/>
            </w:pPr>
            <w:r>
              <w:t xml:space="preserve">7.88</w:t>
            </w:r>
          </w:p>
        </w:tc>
        <w:tc>
          <w:tcPr>
            <w:tcW w:w="1960" w:type="dxa"/>
            <w:vAlign w:val="center"/>
          </w:tcPr>
          <w:p>
            <w:pPr>
              <w:pStyle w:val="TableNumber"/>
            </w:pPr>
            <w:r>
              <w:t xml:space="preserve">0.23792</w:t>
            </w:r>
          </w:p>
        </w:tc>
      </w:tr>
    </w:tbl>
    <w:p>
      <w:pPr>
        <w:pStyle w:val="a"/>
        <w:spacing w:before="160"/>
      </w:pPr>
      <w:r>
        <w:t xml:space="preserve">Calibration does not change q50; MAE, correlation and sign agreement match at every horizon. Raw/calibrated comparisons concern intervals. New classifier results appear in6.4; q50 sign is not direction-head accuracy.</w:t>
      </w:r>
    </w:p>
    <w:p>
      <w:pPr>
        <w:pStyle w:val="21"/>
      </w:pPr>
      <w:r>
        <w:t xml:space="preserve">6.2a Complete raw and calibrated distributions</w:t>
      </w:r>
    </w:p>
    <w:p>
      <w:pPr>
        <w:pStyle w:val="Decision"/>
      </w:pPr>
      <w:r>
        <w:t xml:space="preserve">Table 8a | Raw on the first line and calibrated on the second</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keepNext/>
            </w:pPr>
            <w:r>
              <w:t xml:space="preserve">H</w:t>
            </w:r>
          </w:p>
        </w:tc>
        <w:tc>
          <w:tcPr>
            <w:tcW w:w="2075" w:type="dxa"/>
            <w:shd w:fill="DCE6F1"/>
            <w:vAlign w:val="center"/>
          </w:tcPr>
          <w:p>
            <w:pPr>
              <w:pStyle w:val="TableHeader"/>
              <w:keepNext/>
            </w:pPr>
            <w:r>
              <w:t xml:space="preserve">N pinball</w:t>
              <w:br/>
              <w:t xml:space="preserve">raw / calibrated</w:t>
            </w:r>
          </w:p>
        </w:tc>
        <w:tc>
          <w:tcPr>
            <w:tcW w:w="2075" w:type="dxa"/>
            <w:shd w:fill="DCE6F1"/>
            <w:vAlign w:val="center"/>
          </w:tcPr>
          <w:p>
            <w:pPr>
              <w:pStyle w:val="TableHeader"/>
              <w:keepNext/>
            </w:pPr>
            <w:r>
              <w:t xml:space="preserve">Coverage</w:t>
              <w:br/>
              <w:t xml:space="preserve">raw / calibrated</w:t>
            </w:r>
          </w:p>
        </w:tc>
        <w:tc>
          <w:tcPr>
            <w:tcW w:w="2200" w:type="dxa"/>
            <w:shd w:fill="DCE6F1"/>
            <w:vAlign w:val="center"/>
          </w:tcPr>
          <w:p>
            <w:pPr>
              <w:pStyle w:val="TableHeader"/>
              <w:keepNext/>
            </w:pPr>
            <w:r>
              <w:t xml:space="preserve">Coverage error pp</w:t>
              <w:br/>
              <w:t xml:space="preserve">raw / calibrated</w:t>
            </w:r>
          </w:p>
        </w:tc>
        <w:tc>
          <w:tcPr>
            <w:tcW w:w="2360" w:type="dxa"/>
            <w:shd w:fill="DCE6F1"/>
            <w:vAlign w:val="center"/>
          </w:tcPr>
          <w:p>
            <w:pPr>
              <w:pStyle w:val="TableHeader"/>
              <w:keepNext/>
            </w:pPr>
            <w:r>
              <w:t xml:space="preserve">Width</w:t>
              <w:br/>
              <w:t xml:space="preserve">raw / calibrated</w:t>
            </w:r>
          </w:p>
        </w:tc>
      </w:tr>
      <w:tr>
        <w:trPr>
          <w:cantSplit/>
        </w:trPr>
        <w:tc>
          <w:tcPr>
            <w:tcW w:w="650" w:type="dxa"/>
            <w:shd w:fill="FFFFFF"/>
            <w:vAlign w:val="center"/>
          </w:tcPr>
          <w:p>
            <w:pPr>
              <w:pStyle w:val="TableNumber"/>
            </w:pPr>
            <w:r>
              <w:t xml:space="preserve">All</w:t>
            </w:r>
          </w:p>
        </w:tc>
        <w:tc>
          <w:tcPr>
            <w:tcW w:w="2075" w:type="dxa"/>
            <w:shd w:fill="FFFFFF"/>
            <w:vAlign w:val="center"/>
          </w:tcPr>
          <w:p>
            <w:pPr>
              <w:pStyle w:val="TableNumber"/>
            </w:pPr>
            <w:r>
              <w:t xml:space="preserve">0.293857</w:t>
              <w:br/>
              <w:t xml:space="preserve">0.292431</w:t>
            </w:r>
          </w:p>
        </w:tc>
        <w:tc>
          <w:tcPr>
            <w:tcW w:w="2075" w:type="dxa"/>
            <w:shd w:fill="FFFFFF"/>
            <w:vAlign w:val="center"/>
          </w:tcPr>
          <w:p>
            <w:pPr>
              <w:pStyle w:val="TableNumber"/>
            </w:pPr>
            <w:r>
              <w:t xml:space="preserve">74.2555%</w:t>
              <w:br/>
              <w:t xml:space="preserve">77.9164%</w:t>
            </w:r>
          </w:p>
        </w:tc>
        <w:tc>
          <w:tcPr>
            <w:tcW w:w="2200" w:type="dxa"/>
            <w:shd w:fill="FFFFFF"/>
            <w:vAlign w:val="center"/>
          </w:tcPr>
          <w:p>
            <w:pPr>
              <w:pStyle w:val="TableNumber"/>
            </w:pPr>
            <w:r>
              <w:t xml:space="preserve">5.7445</w:t>
              <w:br/>
              <w:t xml:space="preserve">2.0836</w:t>
            </w:r>
          </w:p>
        </w:tc>
        <w:tc>
          <w:tcPr>
            <w:tcW w:w="2360" w:type="dxa"/>
            <w:shd w:fill="FFFFFF"/>
            <w:vAlign w:val="center"/>
          </w:tcPr>
          <w:p>
            <w:pPr>
              <w:pStyle w:val="TableNumber"/>
            </w:pPr>
            <w:r>
              <w:t xml:space="preserve">0.164304</w:t>
              <w:br/>
              <w:t xml:space="preserve">0.180293</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0.289575</w:t>
              <w:br/>
              <w:t xml:space="preserve">0.289042</w:t>
            </w:r>
          </w:p>
        </w:tc>
        <w:tc>
          <w:tcPr>
            <w:tcW w:w="2075" w:type="dxa"/>
            <w:shd w:fill="F7F9FC"/>
            <w:vAlign w:val="center"/>
          </w:tcPr>
          <w:p>
            <w:pPr>
              <w:pStyle w:val="TableNumber"/>
            </w:pPr>
            <w:r>
              <w:t xml:space="preserve">77.4015%</w:t>
              <w:br/>
              <w:t xml:space="preserve">78.9060%</w:t>
            </w:r>
          </w:p>
        </w:tc>
        <w:tc>
          <w:tcPr>
            <w:tcW w:w="2200" w:type="dxa"/>
            <w:shd w:fill="F7F9FC"/>
            <w:vAlign w:val="center"/>
          </w:tcPr>
          <w:p>
            <w:pPr>
              <w:pStyle w:val="TableNumber"/>
            </w:pPr>
            <w:r>
              <w:t xml:space="preserve">2.5985</w:t>
              <w:br/>
              <w:t xml:space="preserve">1.0940</w:t>
            </w:r>
          </w:p>
        </w:tc>
        <w:tc>
          <w:tcPr>
            <w:tcW w:w="2360" w:type="dxa"/>
            <w:shd w:fill="F7F9FC"/>
            <w:vAlign w:val="center"/>
          </w:tcPr>
          <w:p>
            <w:pPr>
              <w:pStyle w:val="TableNumber"/>
            </w:pPr>
            <w:r>
              <w:t xml:space="preserve">0.057709</w:t>
              <w:br/>
              <w:t xml:space="preserve">0.059922</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0.292613</w:t>
              <w:br/>
              <w:t xml:space="preserve">0.291790</w:t>
            </w:r>
          </w:p>
        </w:tc>
        <w:tc>
          <w:tcPr>
            <w:tcW w:w="2075" w:type="dxa"/>
            <w:shd w:fill="FFFFFF"/>
            <w:vAlign w:val="center"/>
          </w:tcPr>
          <w:p>
            <w:pPr>
              <w:pStyle w:val="TableNumber"/>
            </w:pPr>
            <w:r>
              <w:t xml:space="preserve">76.2694%</w:t>
              <w:br/>
              <w:t xml:space="preserve">78.7295%</w:t>
            </w:r>
          </w:p>
        </w:tc>
        <w:tc>
          <w:tcPr>
            <w:tcW w:w="2200" w:type="dxa"/>
            <w:shd w:fill="FFFFFF"/>
            <w:vAlign w:val="center"/>
          </w:tcPr>
          <w:p>
            <w:pPr>
              <w:pStyle w:val="TableNumber"/>
            </w:pPr>
            <w:r>
              <w:t xml:space="preserve">3.7306</w:t>
              <w:br/>
              <w:t xml:space="preserve">1.2705</w:t>
            </w:r>
          </w:p>
        </w:tc>
        <w:tc>
          <w:tcPr>
            <w:tcW w:w="2360" w:type="dxa"/>
            <w:shd w:fill="FFFFFF"/>
            <w:vAlign w:val="center"/>
          </w:tcPr>
          <w:p>
            <w:pPr>
              <w:pStyle w:val="TableNumber"/>
            </w:pPr>
            <w:r>
              <w:t xml:space="preserve">0.084816</w:t>
              <w:br/>
              <w:t xml:space="preserve">0.090094</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0.294739</w:t>
              <w:br/>
              <w:t xml:space="preserve">0.293629</w:t>
            </w:r>
          </w:p>
        </w:tc>
        <w:tc>
          <w:tcPr>
            <w:tcW w:w="2075" w:type="dxa"/>
            <w:shd w:fill="F7F9FC"/>
            <w:vAlign w:val="center"/>
          </w:tcPr>
          <w:p>
            <w:pPr>
              <w:pStyle w:val="TableNumber"/>
            </w:pPr>
            <w:r>
              <w:t xml:space="preserve">75.3213%</w:t>
              <w:br/>
              <w:t xml:space="preserve">78.1989%</w:t>
            </w:r>
          </w:p>
        </w:tc>
        <w:tc>
          <w:tcPr>
            <w:tcW w:w="2200" w:type="dxa"/>
            <w:shd w:fill="F7F9FC"/>
            <w:vAlign w:val="center"/>
          </w:tcPr>
          <w:p>
            <w:pPr>
              <w:pStyle w:val="TableNumber"/>
            </w:pPr>
            <w:r>
              <w:t xml:space="preserve">4.6787</w:t>
              <w:br/>
              <w:t xml:space="preserve">1.8011</w:t>
            </w:r>
          </w:p>
        </w:tc>
        <w:tc>
          <w:tcPr>
            <w:tcW w:w="2360" w:type="dxa"/>
            <w:shd w:fill="F7F9FC"/>
            <w:vAlign w:val="center"/>
          </w:tcPr>
          <w:p>
            <w:pPr>
              <w:pStyle w:val="TableNumber"/>
            </w:pPr>
            <w:r>
              <w:t xml:space="preserve">0.104490</w:t>
              <w:br/>
              <w:t xml:space="preserve">0.112040</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0.293083</w:t>
              <w:br/>
              <w:t xml:space="preserve">0.291890</w:t>
            </w:r>
          </w:p>
        </w:tc>
        <w:tc>
          <w:tcPr>
            <w:tcW w:w="2075" w:type="dxa"/>
            <w:shd w:fill="FFFFFF"/>
            <w:vAlign w:val="center"/>
          </w:tcPr>
          <w:p>
            <w:pPr>
              <w:pStyle w:val="TableNumber"/>
            </w:pPr>
            <w:r>
              <w:t xml:space="preserve">75.0668%</w:t>
              <w:br/>
              <w:t xml:space="preserve">78.0601%</w:t>
            </w:r>
          </w:p>
        </w:tc>
        <w:tc>
          <w:tcPr>
            <w:tcW w:w="2200" w:type="dxa"/>
            <w:shd w:fill="FFFFFF"/>
            <w:vAlign w:val="center"/>
          </w:tcPr>
          <w:p>
            <w:pPr>
              <w:pStyle w:val="TableNumber"/>
            </w:pPr>
            <w:r>
              <w:t xml:space="preserve">4.9332</w:t>
              <w:br/>
              <w:t xml:space="preserve">1.9399</w:t>
            </w:r>
          </w:p>
        </w:tc>
        <w:tc>
          <w:tcPr>
            <w:tcW w:w="2360" w:type="dxa"/>
            <w:shd w:fill="FFFFFF"/>
            <w:vAlign w:val="center"/>
          </w:tcPr>
          <w:p>
            <w:pPr>
              <w:pStyle w:val="TableNumber"/>
            </w:pPr>
            <w:r>
              <w:t xml:space="preserve">0.122584</w:t>
              <w:br/>
              <w:t xml:space="preserve">0.131473</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0.290926</w:t>
              <w:br/>
              <w:t xml:space="preserve">0.289820</w:t>
            </w:r>
          </w:p>
        </w:tc>
        <w:tc>
          <w:tcPr>
            <w:tcW w:w="2075" w:type="dxa"/>
            <w:shd w:fill="F7F9FC"/>
            <w:vAlign w:val="center"/>
          </w:tcPr>
          <w:p>
            <w:pPr>
              <w:pStyle w:val="TableNumber"/>
            </w:pPr>
            <w:r>
              <w:t xml:space="preserve">74.9053%</w:t>
              <w:br/>
              <w:t xml:space="preserve">78.0290%</w:t>
            </w:r>
          </w:p>
        </w:tc>
        <w:tc>
          <w:tcPr>
            <w:tcW w:w="2200" w:type="dxa"/>
            <w:shd w:fill="F7F9FC"/>
            <w:vAlign w:val="center"/>
          </w:tcPr>
          <w:p>
            <w:pPr>
              <w:pStyle w:val="TableNumber"/>
            </w:pPr>
            <w:r>
              <w:t xml:space="preserve">5.0947</w:t>
              <w:br/>
              <w:t xml:space="preserve">1.9710</w:t>
            </w:r>
          </w:p>
        </w:tc>
        <w:tc>
          <w:tcPr>
            <w:tcW w:w="2360" w:type="dxa"/>
            <w:shd w:fill="F7F9FC"/>
            <w:vAlign w:val="center"/>
          </w:tcPr>
          <w:p>
            <w:pPr>
              <w:pStyle w:val="TableNumber"/>
            </w:pPr>
            <w:r>
              <w:t xml:space="preserve">0.138644</w:t>
              <w:br/>
              <w:t xml:space="preserve">0.149361</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0.293216</w:t>
              <w:br/>
              <w:t xml:space="preserve">0.292068</w:t>
            </w:r>
          </w:p>
        </w:tc>
        <w:tc>
          <w:tcPr>
            <w:tcW w:w="2075" w:type="dxa"/>
            <w:shd w:fill="FFFFFF"/>
            <w:vAlign w:val="center"/>
          </w:tcPr>
          <w:p>
            <w:pPr>
              <w:pStyle w:val="TableNumber"/>
            </w:pPr>
            <w:r>
              <w:t xml:space="preserve">74.8403%</w:t>
              <w:br/>
              <w:t xml:space="preserve">77.8950%</w:t>
            </w:r>
          </w:p>
        </w:tc>
        <w:tc>
          <w:tcPr>
            <w:tcW w:w="2200" w:type="dxa"/>
            <w:shd w:fill="FFFFFF"/>
            <w:vAlign w:val="center"/>
          </w:tcPr>
          <w:p>
            <w:pPr>
              <w:pStyle w:val="TableNumber"/>
            </w:pPr>
            <w:r>
              <w:t xml:space="preserve">5.1597</w:t>
              <w:br/>
              <w:t xml:space="preserve">2.1050</w:t>
            </w:r>
          </w:p>
        </w:tc>
        <w:tc>
          <w:tcPr>
            <w:tcW w:w="2360" w:type="dxa"/>
            <w:shd w:fill="FFFFFF"/>
            <w:vAlign w:val="center"/>
          </w:tcPr>
          <w:p>
            <w:pPr>
              <w:pStyle w:val="TableNumber"/>
            </w:pPr>
            <w:r>
              <w:t xml:space="preserve">0.153965</w:t>
              <w:br/>
              <w:t xml:space="preserve">0.165675</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0.294118</w:t>
              <w:br/>
              <w:t xml:space="preserve">0.292717</w:t>
            </w:r>
          </w:p>
        </w:tc>
        <w:tc>
          <w:tcPr>
            <w:tcW w:w="2075" w:type="dxa"/>
            <w:shd w:fill="F7F9FC"/>
            <w:vAlign w:val="center"/>
          </w:tcPr>
          <w:p>
            <w:pPr>
              <w:pStyle w:val="TableNumber"/>
            </w:pPr>
            <w:r>
              <w:t xml:space="preserve">74.0316%</w:t>
              <w:br/>
              <w:t xml:space="preserve">77.3809%</w:t>
            </w:r>
          </w:p>
        </w:tc>
        <w:tc>
          <w:tcPr>
            <w:tcW w:w="2200" w:type="dxa"/>
            <w:shd w:fill="F7F9FC"/>
            <w:vAlign w:val="center"/>
          </w:tcPr>
          <w:p>
            <w:pPr>
              <w:pStyle w:val="TableNumber"/>
            </w:pPr>
            <w:r>
              <w:t xml:space="preserve">5.9684</w:t>
              <w:br/>
              <w:t xml:space="preserve">2.6191</w:t>
            </w:r>
          </w:p>
        </w:tc>
        <w:tc>
          <w:tcPr>
            <w:tcW w:w="2360" w:type="dxa"/>
            <w:shd w:fill="F7F9FC"/>
            <w:vAlign w:val="center"/>
          </w:tcPr>
          <w:p>
            <w:pPr>
              <w:pStyle w:val="TableNumber"/>
            </w:pPr>
            <w:r>
              <w:t xml:space="preserve">0.165594</w:t>
              <w:br/>
              <w:t xml:space="preserve">0.179002</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0.294580</w:t>
              <w:br/>
              <w:t xml:space="preserve">0.293082</w:t>
            </w:r>
          </w:p>
        </w:tc>
        <w:tc>
          <w:tcPr>
            <w:tcW w:w="2075" w:type="dxa"/>
            <w:shd w:fill="FFFFFF"/>
            <w:vAlign w:val="center"/>
          </w:tcPr>
          <w:p>
            <w:pPr>
              <w:pStyle w:val="TableNumber"/>
            </w:pPr>
            <w:r>
              <w:t xml:space="preserve">73.9770%</w:t>
              <w:br/>
              <w:t xml:space="preserve">77.7101%</w:t>
            </w:r>
          </w:p>
        </w:tc>
        <w:tc>
          <w:tcPr>
            <w:tcW w:w="2200" w:type="dxa"/>
            <w:shd w:fill="FFFFFF"/>
            <w:vAlign w:val="center"/>
          </w:tcPr>
          <w:p>
            <w:pPr>
              <w:pStyle w:val="TableNumber"/>
            </w:pPr>
            <w:r>
              <w:t xml:space="preserve">6.0230</w:t>
              <w:br/>
              <w:t xml:space="preserve">2.2899</w:t>
            </w:r>
          </w:p>
        </w:tc>
        <w:tc>
          <w:tcPr>
            <w:tcW w:w="2360" w:type="dxa"/>
            <w:shd w:fill="FFFFFF"/>
            <w:vAlign w:val="center"/>
          </w:tcPr>
          <w:p>
            <w:pPr>
              <w:pStyle w:val="TableNumber"/>
            </w:pPr>
            <w:r>
              <w:t xml:space="preserve">0.178955</w:t>
              <w:br/>
              <w:t xml:space="preserve">0.194807</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0.295804</w:t>
              <w:br/>
              <w:t xml:space="preserve">0.294217</w:t>
            </w:r>
          </w:p>
        </w:tc>
        <w:tc>
          <w:tcPr>
            <w:tcW w:w="2075" w:type="dxa"/>
            <w:shd w:fill="F7F9FC"/>
            <w:vAlign w:val="center"/>
          </w:tcPr>
          <w:p>
            <w:pPr>
              <w:pStyle w:val="TableNumber"/>
            </w:pPr>
            <w:r>
              <w:t xml:space="preserve">73.6412%</w:t>
              <w:br/>
              <w:t xml:space="preserve">77.6859%</w:t>
            </w:r>
          </w:p>
        </w:tc>
        <w:tc>
          <w:tcPr>
            <w:tcW w:w="2200" w:type="dxa"/>
            <w:shd w:fill="F7F9FC"/>
            <w:vAlign w:val="center"/>
          </w:tcPr>
          <w:p>
            <w:pPr>
              <w:pStyle w:val="TableNumber"/>
            </w:pPr>
            <w:r>
              <w:t xml:space="preserve">6.3588</w:t>
              <w:br/>
              <w:t xml:space="preserve">2.3141</w:t>
            </w:r>
          </w:p>
        </w:tc>
        <w:tc>
          <w:tcPr>
            <w:tcW w:w="2360" w:type="dxa"/>
            <w:shd w:fill="F7F9FC"/>
            <w:vAlign w:val="center"/>
          </w:tcPr>
          <w:p>
            <w:pPr>
              <w:pStyle w:val="TableNumber"/>
            </w:pPr>
            <w:r>
              <w:t xml:space="preserve">0.190906</w:t>
              <w:br/>
              <w:t xml:space="preserve">0.209423</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0.294944</w:t>
              <w:br/>
              <w:t xml:space="preserve">0.293226</w:t>
            </w:r>
          </w:p>
        </w:tc>
        <w:tc>
          <w:tcPr>
            <w:tcW w:w="2075" w:type="dxa"/>
            <w:shd w:fill="FFFFFF"/>
            <w:vAlign w:val="center"/>
          </w:tcPr>
          <w:p>
            <w:pPr>
              <w:pStyle w:val="TableNumber"/>
            </w:pPr>
            <w:r>
              <w:t xml:space="preserve">73.3856%</w:t>
              <w:br/>
              <w:t xml:space="preserve">77.7773%</w:t>
            </w:r>
          </w:p>
        </w:tc>
        <w:tc>
          <w:tcPr>
            <w:tcW w:w="2200" w:type="dxa"/>
            <w:shd w:fill="FFFFFF"/>
            <w:vAlign w:val="center"/>
          </w:tcPr>
          <w:p>
            <w:pPr>
              <w:pStyle w:val="TableNumber"/>
            </w:pPr>
            <w:r>
              <w:t xml:space="preserve">6.6144</w:t>
              <w:br/>
              <w:t xml:space="preserve">2.2227</w:t>
            </w:r>
          </w:p>
        </w:tc>
        <w:tc>
          <w:tcPr>
            <w:tcW w:w="2360" w:type="dxa"/>
            <w:shd w:fill="FFFFFF"/>
            <w:vAlign w:val="center"/>
          </w:tcPr>
          <w:p>
            <w:pPr>
              <w:pStyle w:val="TableNumber"/>
            </w:pPr>
            <w:r>
              <w:t xml:space="preserve">0.200867</w:t>
              <w:br/>
              <w:t xml:space="preserve">0.222123</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0.295976</w:t>
              <w:br/>
              <w:t xml:space="preserve">0.294202</w:t>
            </w:r>
          </w:p>
        </w:tc>
        <w:tc>
          <w:tcPr>
            <w:tcW w:w="2075" w:type="dxa"/>
            <w:shd w:fill="F7F9FC"/>
            <w:vAlign w:val="center"/>
          </w:tcPr>
          <w:p>
            <w:pPr>
              <w:pStyle w:val="TableNumber"/>
            </w:pPr>
            <w:r>
              <w:t xml:space="preserve">73.2149%</w:t>
              <w:br/>
              <w:t xml:space="preserve">77.7606%</w:t>
            </w:r>
          </w:p>
        </w:tc>
        <w:tc>
          <w:tcPr>
            <w:tcW w:w="2200" w:type="dxa"/>
            <w:shd w:fill="F7F9FC"/>
            <w:vAlign w:val="center"/>
          </w:tcPr>
          <w:p>
            <w:pPr>
              <w:pStyle w:val="TableNumber"/>
            </w:pPr>
            <w:r>
              <w:t xml:space="preserve">6.7851</w:t>
              <w:br/>
              <w:t xml:space="preserve">2.2394</w:t>
            </w:r>
          </w:p>
        </w:tc>
        <w:tc>
          <w:tcPr>
            <w:tcW w:w="2360" w:type="dxa"/>
            <w:shd w:fill="F7F9FC"/>
            <w:vAlign w:val="center"/>
          </w:tcPr>
          <w:p>
            <w:pPr>
              <w:pStyle w:val="TableNumber"/>
            </w:pPr>
            <w:r>
              <w:t xml:space="preserve">0.212204</w:t>
              <w:br/>
              <w:t xml:space="preserve">0.235321</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0.294926</w:t>
              <w:br/>
              <w:t xml:space="preserve">0.292941</w:t>
            </w:r>
          </w:p>
        </w:tc>
        <w:tc>
          <w:tcPr>
            <w:tcW w:w="2075" w:type="dxa"/>
            <w:shd w:fill="FFFFFF"/>
            <w:vAlign w:val="center"/>
          </w:tcPr>
          <w:p>
            <w:pPr>
              <w:pStyle w:val="TableNumber"/>
            </w:pPr>
            <w:r>
              <w:t xml:space="preserve">72.6083%</w:t>
              <w:br/>
              <w:t xml:space="preserve">77.4943%</w:t>
            </w:r>
          </w:p>
        </w:tc>
        <w:tc>
          <w:tcPr>
            <w:tcW w:w="2200" w:type="dxa"/>
            <w:shd w:fill="FFFFFF"/>
            <w:vAlign w:val="center"/>
          </w:tcPr>
          <w:p>
            <w:pPr>
              <w:pStyle w:val="TableNumber"/>
            </w:pPr>
            <w:r>
              <w:t xml:space="preserve">7.3917</w:t>
              <w:br/>
              <w:t xml:space="preserve">2.5057</w:t>
            </w:r>
          </w:p>
        </w:tc>
        <w:tc>
          <w:tcPr>
            <w:tcW w:w="2360" w:type="dxa"/>
            <w:shd w:fill="FFFFFF"/>
            <w:vAlign w:val="center"/>
          </w:tcPr>
          <w:p>
            <w:pPr>
              <w:pStyle w:val="TableNumber"/>
            </w:pPr>
            <w:r>
              <w:t xml:space="preserve">0.219968</w:t>
              <w:br/>
              <w:t xml:space="preserve">0.245987</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0.293834</w:t>
              <w:br/>
              <w:t xml:space="preserve">0.291922</w:t>
            </w:r>
          </w:p>
        </w:tc>
        <w:tc>
          <w:tcPr>
            <w:tcW w:w="2075" w:type="dxa"/>
            <w:shd w:fill="F7F9FC"/>
            <w:vAlign w:val="center"/>
          </w:tcPr>
          <w:p>
            <w:pPr>
              <w:pStyle w:val="TableNumber"/>
            </w:pPr>
            <w:r>
              <w:t xml:space="preserve">72.7914%</w:t>
              <w:br/>
              <w:t xml:space="preserve">77.7211%</w:t>
            </w:r>
          </w:p>
        </w:tc>
        <w:tc>
          <w:tcPr>
            <w:tcW w:w="2200" w:type="dxa"/>
            <w:shd w:fill="F7F9FC"/>
            <w:vAlign w:val="center"/>
          </w:tcPr>
          <w:p>
            <w:pPr>
              <w:pStyle w:val="TableNumber"/>
            </w:pPr>
            <w:r>
              <w:t xml:space="preserve">7.2086</w:t>
              <w:br/>
              <w:t xml:space="preserve">2.2789</w:t>
            </w:r>
          </w:p>
        </w:tc>
        <w:tc>
          <w:tcPr>
            <w:tcW w:w="2360" w:type="dxa"/>
            <w:shd w:fill="F7F9FC"/>
            <w:vAlign w:val="center"/>
          </w:tcPr>
          <w:p>
            <w:pPr>
              <w:pStyle w:val="TableNumber"/>
            </w:pPr>
            <w:r>
              <w:t xml:space="preserve">0.231633</w:t>
              <w:br/>
              <w:t xml:space="preserve">0.259477</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0.295664</w:t>
              <w:br/>
              <w:t xml:space="preserve">0.293483</w:t>
            </w:r>
          </w:p>
        </w:tc>
        <w:tc>
          <w:tcPr>
            <w:tcW w:w="2075" w:type="dxa"/>
            <w:shd w:fill="FFFFFF"/>
            <w:vAlign w:val="center"/>
          </w:tcPr>
          <w:p>
            <w:pPr>
              <w:pStyle w:val="TableNumber"/>
            </w:pPr>
            <w:r>
              <w:t xml:space="preserve">72.1227%</w:t>
              <w:br/>
              <w:t xml:space="preserve">77.4814%</w:t>
            </w:r>
          </w:p>
        </w:tc>
        <w:tc>
          <w:tcPr>
            <w:tcW w:w="2200" w:type="dxa"/>
            <w:shd w:fill="FFFFFF"/>
            <w:vAlign w:val="center"/>
          </w:tcPr>
          <w:p>
            <w:pPr>
              <w:pStyle w:val="TableNumber"/>
            </w:pPr>
            <w:r>
              <w:t xml:space="preserve">7.8773</w:t>
              <w:br/>
              <w:t xml:space="preserve">2.5186</w:t>
            </w:r>
          </w:p>
        </w:tc>
        <w:tc>
          <w:tcPr>
            <w:tcW w:w="2360" w:type="dxa"/>
            <w:shd w:fill="FFFFFF"/>
            <w:vAlign w:val="center"/>
          </w:tcPr>
          <w:p>
            <w:pPr>
              <w:pStyle w:val="TableNumber"/>
            </w:pPr>
            <w:r>
              <w:t xml:space="preserve">0.237915</w:t>
              <w:br/>
              <w:t xml:space="preserve">0.269400</w:t>
            </w:r>
          </w:p>
        </w:tc>
      </w:tr>
    </w:tbl>
    <w:p>
      <w:pPr>
        <w:pStyle w:val="a"/>
        <w:spacing w:before="160"/>
      </w:pPr>
      <w:r>
        <w:t xml:space="preserve">Coverage is the fraction of actual alpha inside q10–q90:77.92% means about78 of100 outcomes are covered. Coverage error is |coverage−80%| for each horizon; overall averages those14 errors, not the absolute error of pooled coverage. Width=q90−q10. Widening may cover more outcomes without improving precision.</w:t>
      </w:r>
    </w:p>
    <w:p>
      <w:pPr>
        <w:pStyle w:val="a"/>
      </w:pPr>
      <w:r>
        <w:t xml:space="preserve">Market/horizon asymmetric tail multipliers are fitted on validation528,315 windows across116 dates,2025-06-02 through2025-11-10, then frozen on test with in_sample_fit=false. Coverage is 74.2555% → 77.9164% and mean width 0.164304 → 0.180293. This does not calibrate classifier probabilities or improve q50 direction.</w:t>
      </w:r>
    </w:p>
    <w:p>
      <w:pPr>
        <w:pStyle w:val="21"/>
      </w:pPr>
      <w:r>
        <w:t xml:space="preserve">6.2b Direction versus the training fixed distribution</w:t>
      </w:r>
    </w:p>
    <w:p>
      <w:pPr>
        <w:pStyle w:val="Decision"/>
      </w:pPr>
      <w:r>
        <w:t xml:space="preserve">Table 8b | Benchmark-relative direction with percentage-point differences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670"/>
        <w:gridCol w:w="3370"/>
        <w:gridCol w:w="2670"/>
      </w:tblGrid>
      <w:tr>
        <w:trPr>
          <w:cantSplit/>
          <w:tblHeader/>
        </w:trPr>
        <w:tc>
          <w:tcPr>
            <w:tcW w:w="650" w:type="dxa"/>
            <w:shd w:fill="DCE6F1"/>
            <w:vAlign w:val="center"/>
          </w:tcPr>
          <w:p>
            <w:pPr>
              <w:pStyle w:val="TableHeader"/>
              <w:keepNext/>
            </w:pPr>
            <w:r>
              <w:t xml:space="preserve">H</w:t>
            </w:r>
          </w:p>
        </w:tc>
        <w:tc>
          <w:tcPr>
            <w:tcW w:w="2670" w:type="dxa"/>
            <w:shd w:fill="DCE6F1"/>
            <w:vAlign w:val="center"/>
          </w:tcPr>
          <w:p>
            <w:pPr>
              <w:pStyle w:val="TableHeader"/>
              <w:keepNext/>
            </w:pPr>
            <w:r>
              <w:t xml:space="preserve">Main</w:t>
            </w:r>
          </w:p>
        </w:tc>
        <w:tc>
          <w:tcPr>
            <w:tcW w:w="3370" w:type="dxa"/>
            <w:shd w:fill="DCE6F1"/>
            <w:vAlign w:val="center"/>
          </w:tcPr>
          <w:p>
            <w:pPr>
              <w:pStyle w:val="TableHeader"/>
              <w:keepNext/>
            </w:pPr>
            <w:r>
              <w:t xml:space="preserve">Training-fixed</w:t>
            </w:r>
          </w:p>
        </w:tc>
        <w:tc>
          <w:tcPr>
            <w:tcW w:w="2670" w:type="dxa"/>
            <w:shd w:fill="DCE6F1"/>
            <w:vAlign w:val="center"/>
          </w:tcPr>
          <w:p>
            <w:pPr>
              <w:pStyle w:val="TableHeader"/>
              <w:keepNext/>
            </w:pPr>
            <w:r>
              <w:t xml:space="preserve">Δ pp</w:t>
            </w:r>
          </w:p>
        </w:tc>
      </w:tr>
      <w:tr>
        <w:trPr>
          <w:cantSplit/>
        </w:trPr>
        <w:tc>
          <w:tcPr>
            <w:tcW w:w="650" w:type="dxa"/>
            <w:shd w:fill="FFFFFF"/>
            <w:vAlign w:val="center"/>
          </w:tcPr>
          <w:p>
            <w:pPr>
              <w:pStyle w:val="TableNumber"/>
            </w:pPr>
            <w:r>
              <w:t xml:space="preserve">1d</w:t>
            </w:r>
          </w:p>
        </w:tc>
        <w:tc>
          <w:tcPr>
            <w:tcW w:w="2670" w:type="dxa"/>
            <w:shd w:fill="FFFFFF"/>
            <w:vAlign w:val="center"/>
          </w:tcPr>
          <w:p>
            <w:pPr>
              <w:pStyle w:val="TableNumber"/>
            </w:pPr>
            <w:r>
              <w:t xml:space="preserve">52.7608%</w:t>
            </w:r>
          </w:p>
        </w:tc>
        <w:tc>
          <w:tcPr>
            <w:tcW w:w="3370" w:type="dxa"/>
            <w:shd w:fill="FFFFFF"/>
            <w:vAlign w:val="center"/>
          </w:tcPr>
          <w:p>
            <w:pPr>
              <w:pStyle w:val="TableNumber"/>
            </w:pPr>
            <w:r>
              <w:t xml:space="preserve">52.3833%</w:t>
            </w:r>
          </w:p>
        </w:tc>
        <w:tc>
          <w:tcPr>
            <w:tcW w:w="2670" w:type="dxa"/>
            <w:shd w:fill="FFFFFF"/>
            <w:vAlign w:val="center"/>
          </w:tcPr>
          <w:p>
            <w:pPr>
              <w:pStyle w:val="TableNumber"/>
            </w:pPr>
            <w:r>
              <w:t xml:space="preserve">+0.3775</w:t>
            </w:r>
          </w:p>
        </w:tc>
      </w:tr>
      <w:tr>
        <w:trPr>
          <w:cantSplit/>
        </w:trPr>
        <w:tc>
          <w:tcPr>
            <w:tcW w:w="650" w:type="dxa"/>
            <w:shd w:fill="F7F9FC"/>
            <w:vAlign w:val="center"/>
          </w:tcPr>
          <w:p>
            <w:pPr>
              <w:pStyle w:val="TableNumber"/>
            </w:pPr>
            <w:r>
              <w:t xml:space="preserve">2d</w:t>
            </w:r>
          </w:p>
        </w:tc>
        <w:tc>
          <w:tcPr>
            <w:tcW w:w="2670" w:type="dxa"/>
            <w:shd w:fill="F7F9FC"/>
            <w:vAlign w:val="center"/>
          </w:tcPr>
          <w:p>
            <w:pPr>
              <w:pStyle w:val="TableNumber"/>
            </w:pPr>
            <w:r>
              <w:t xml:space="preserve">53.5346%</w:t>
            </w:r>
          </w:p>
        </w:tc>
        <w:tc>
          <w:tcPr>
            <w:tcW w:w="3370" w:type="dxa"/>
            <w:shd w:fill="F7F9FC"/>
            <w:vAlign w:val="center"/>
          </w:tcPr>
          <w:p>
            <w:pPr>
              <w:pStyle w:val="TableNumber"/>
            </w:pPr>
            <w:r>
              <w:t xml:space="preserve">53.0537%</w:t>
            </w:r>
          </w:p>
        </w:tc>
        <w:tc>
          <w:tcPr>
            <w:tcW w:w="2670" w:type="dxa"/>
            <w:shd w:fill="F7F9FC"/>
            <w:vAlign w:val="center"/>
          </w:tcPr>
          <w:p>
            <w:pPr>
              <w:pStyle w:val="TableNumber"/>
            </w:pPr>
            <w:r>
              <w:t xml:space="preserve">+0.4810</w:t>
            </w:r>
          </w:p>
        </w:tc>
      </w:tr>
      <w:tr>
        <w:trPr>
          <w:cantSplit/>
        </w:trPr>
        <w:tc>
          <w:tcPr>
            <w:tcW w:w="650" w:type="dxa"/>
            <w:shd w:fill="FFFFFF"/>
            <w:vAlign w:val="center"/>
          </w:tcPr>
          <w:p>
            <w:pPr>
              <w:pStyle w:val="TableNumber"/>
            </w:pPr>
            <w:r>
              <w:t xml:space="preserve">3d</w:t>
            </w:r>
          </w:p>
        </w:tc>
        <w:tc>
          <w:tcPr>
            <w:tcW w:w="2670" w:type="dxa"/>
            <w:shd w:fill="FFFFFF"/>
            <w:vAlign w:val="center"/>
          </w:tcPr>
          <w:p>
            <w:pPr>
              <w:pStyle w:val="TableNumber"/>
            </w:pPr>
            <w:r>
              <w:t xml:space="preserve">53.6013%</w:t>
            </w:r>
          </w:p>
        </w:tc>
        <w:tc>
          <w:tcPr>
            <w:tcW w:w="3370" w:type="dxa"/>
            <w:shd w:fill="FFFFFF"/>
            <w:vAlign w:val="center"/>
          </w:tcPr>
          <w:p>
            <w:pPr>
              <w:pStyle w:val="TableNumber"/>
            </w:pPr>
            <w:r>
              <w:t xml:space="preserve">53.7281%</w:t>
            </w:r>
          </w:p>
        </w:tc>
        <w:tc>
          <w:tcPr>
            <w:tcW w:w="2670" w:type="dxa"/>
            <w:shd w:fill="FFFFFF"/>
            <w:vAlign w:val="center"/>
          </w:tcPr>
          <w:p>
            <w:pPr>
              <w:pStyle w:val="TableNumber"/>
            </w:pPr>
            <w:r>
              <w:t xml:space="preserve">-0.1269</w:t>
            </w:r>
          </w:p>
        </w:tc>
      </w:tr>
      <w:tr>
        <w:trPr>
          <w:cantSplit/>
        </w:trPr>
        <w:tc>
          <w:tcPr>
            <w:tcW w:w="650" w:type="dxa"/>
            <w:shd w:fill="F7F9FC"/>
            <w:vAlign w:val="center"/>
          </w:tcPr>
          <w:p>
            <w:pPr>
              <w:pStyle w:val="TableNumber"/>
            </w:pPr>
            <w:r>
              <w:t xml:space="preserve">4d</w:t>
            </w:r>
          </w:p>
        </w:tc>
        <w:tc>
          <w:tcPr>
            <w:tcW w:w="2670" w:type="dxa"/>
            <w:shd w:fill="F7F9FC"/>
            <w:vAlign w:val="center"/>
          </w:tcPr>
          <w:p>
            <w:pPr>
              <w:pStyle w:val="TableNumber"/>
            </w:pPr>
            <w:r>
              <w:t xml:space="preserve">54.0532%</w:t>
            </w:r>
          </w:p>
        </w:tc>
        <w:tc>
          <w:tcPr>
            <w:tcW w:w="3370" w:type="dxa"/>
            <w:shd w:fill="F7F9FC"/>
            <w:vAlign w:val="center"/>
          </w:tcPr>
          <w:p>
            <w:pPr>
              <w:pStyle w:val="TableNumber"/>
            </w:pPr>
            <w:r>
              <w:t xml:space="preserve">54.1013%</w:t>
            </w:r>
          </w:p>
        </w:tc>
        <w:tc>
          <w:tcPr>
            <w:tcW w:w="2670" w:type="dxa"/>
            <w:shd w:fill="F7F9FC"/>
            <w:vAlign w:val="center"/>
          </w:tcPr>
          <w:p>
            <w:pPr>
              <w:pStyle w:val="TableNumber"/>
            </w:pPr>
            <w:r>
              <w:t xml:space="preserve">-0.0481</w:t>
            </w:r>
          </w:p>
        </w:tc>
      </w:tr>
      <w:tr>
        <w:trPr>
          <w:cantSplit/>
        </w:trPr>
        <w:tc>
          <w:tcPr>
            <w:tcW w:w="650" w:type="dxa"/>
            <w:shd w:fill="FFFFFF"/>
            <w:vAlign w:val="center"/>
          </w:tcPr>
          <w:p>
            <w:pPr>
              <w:pStyle w:val="TableNumber"/>
            </w:pPr>
            <w:r>
              <w:t xml:space="preserve">5d</w:t>
            </w:r>
          </w:p>
        </w:tc>
        <w:tc>
          <w:tcPr>
            <w:tcW w:w="2670" w:type="dxa"/>
            <w:shd w:fill="FFFFFF"/>
            <w:vAlign w:val="center"/>
          </w:tcPr>
          <w:p>
            <w:pPr>
              <w:pStyle w:val="TableNumber"/>
            </w:pPr>
            <w:r>
              <w:t xml:space="preserve">54.4322%</w:t>
            </w:r>
          </w:p>
        </w:tc>
        <w:tc>
          <w:tcPr>
            <w:tcW w:w="3370" w:type="dxa"/>
            <w:shd w:fill="FFFFFF"/>
            <w:vAlign w:val="center"/>
          </w:tcPr>
          <w:p>
            <w:pPr>
              <w:pStyle w:val="TableNumber"/>
            </w:pPr>
            <w:r>
              <w:t xml:space="preserve">54.5765%</w:t>
            </w:r>
          </w:p>
        </w:tc>
        <w:tc>
          <w:tcPr>
            <w:tcW w:w="2670" w:type="dxa"/>
            <w:shd w:fill="FFFFFF"/>
            <w:vAlign w:val="center"/>
          </w:tcPr>
          <w:p>
            <w:pPr>
              <w:pStyle w:val="TableNumber"/>
            </w:pPr>
            <w:r>
              <w:t xml:space="preserve">-0.1443</w:t>
            </w:r>
          </w:p>
        </w:tc>
      </w:tr>
      <w:tr>
        <w:trPr>
          <w:cantSplit/>
        </w:trPr>
        <w:tc>
          <w:tcPr>
            <w:tcW w:w="650" w:type="dxa"/>
            <w:shd w:fill="F7F9FC"/>
            <w:vAlign w:val="center"/>
          </w:tcPr>
          <w:p>
            <w:pPr>
              <w:pStyle w:val="TableNumber"/>
            </w:pPr>
            <w:r>
              <w:t xml:space="preserve">6d</w:t>
            </w:r>
          </w:p>
        </w:tc>
        <w:tc>
          <w:tcPr>
            <w:tcW w:w="2670" w:type="dxa"/>
            <w:shd w:fill="F7F9FC"/>
            <w:vAlign w:val="center"/>
          </w:tcPr>
          <w:p>
            <w:pPr>
              <w:pStyle w:val="TableNumber"/>
            </w:pPr>
            <w:r>
              <w:t xml:space="preserve">54.8366%</w:t>
            </w:r>
          </w:p>
        </w:tc>
        <w:tc>
          <w:tcPr>
            <w:tcW w:w="3370" w:type="dxa"/>
            <w:shd w:fill="F7F9FC"/>
            <w:vAlign w:val="center"/>
          </w:tcPr>
          <w:p>
            <w:pPr>
              <w:pStyle w:val="TableNumber"/>
            </w:pPr>
            <w:r>
              <w:t xml:space="preserve">54.8162%</w:t>
            </w:r>
          </w:p>
        </w:tc>
        <w:tc>
          <w:tcPr>
            <w:tcW w:w="2670" w:type="dxa"/>
            <w:shd w:fill="F7F9FC"/>
            <w:vAlign w:val="center"/>
          </w:tcPr>
          <w:p>
            <w:pPr>
              <w:pStyle w:val="TableNumber"/>
            </w:pPr>
            <w:r>
              <w:t xml:space="preserve">+0.0204</w:t>
            </w:r>
          </w:p>
        </w:tc>
      </w:tr>
      <w:tr>
        <w:trPr>
          <w:cantSplit/>
        </w:trPr>
        <w:tc>
          <w:tcPr>
            <w:tcW w:w="650" w:type="dxa"/>
            <w:shd w:fill="FFFFFF"/>
            <w:vAlign w:val="center"/>
          </w:tcPr>
          <w:p>
            <w:pPr>
              <w:pStyle w:val="TableNumber"/>
            </w:pPr>
            <w:r>
              <w:t xml:space="preserve">7d</w:t>
            </w:r>
          </w:p>
        </w:tc>
        <w:tc>
          <w:tcPr>
            <w:tcW w:w="2670" w:type="dxa"/>
            <w:shd w:fill="FFFFFF"/>
            <w:vAlign w:val="center"/>
          </w:tcPr>
          <w:p>
            <w:pPr>
              <w:pStyle w:val="TableNumber"/>
            </w:pPr>
            <w:r>
              <w:t xml:space="preserve">54.8275%</w:t>
            </w:r>
          </w:p>
        </w:tc>
        <w:tc>
          <w:tcPr>
            <w:tcW w:w="3370" w:type="dxa"/>
            <w:shd w:fill="FFFFFF"/>
            <w:vAlign w:val="center"/>
          </w:tcPr>
          <w:p>
            <w:pPr>
              <w:pStyle w:val="TableNumber"/>
            </w:pPr>
            <w:r>
              <w:t xml:space="preserve">55.0255%</w:t>
            </w:r>
          </w:p>
        </w:tc>
        <w:tc>
          <w:tcPr>
            <w:tcW w:w="2670" w:type="dxa"/>
            <w:shd w:fill="FFFFFF"/>
            <w:vAlign w:val="center"/>
          </w:tcPr>
          <w:p>
            <w:pPr>
              <w:pStyle w:val="TableNumber"/>
            </w:pPr>
            <w:r>
              <w:t xml:space="preserve">-0.1980</w:t>
            </w:r>
          </w:p>
        </w:tc>
      </w:tr>
      <w:tr>
        <w:trPr>
          <w:cantSplit/>
        </w:trPr>
        <w:tc>
          <w:tcPr>
            <w:tcW w:w="650" w:type="dxa"/>
            <w:shd w:fill="F7F9FC"/>
            <w:vAlign w:val="center"/>
          </w:tcPr>
          <w:p>
            <w:pPr>
              <w:pStyle w:val="TableNumber"/>
            </w:pPr>
            <w:r>
              <w:t xml:space="preserve">8d</w:t>
            </w:r>
          </w:p>
        </w:tc>
        <w:tc>
          <w:tcPr>
            <w:tcW w:w="2670" w:type="dxa"/>
            <w:shd w:fill="F7F9FC"/>
            <w:vAlign w:val="center"/>
          </w:tcPr>
          <w:p>
            <w:pPr>
              <w:pStyle w:val="TableNumber"/>
            </w:pPr>
            <w:r>
              <w:t xml:space="preserve">55.1512%</w:t>
            </w:r>
          </w:p>
        </w:tc>
        <w:tc>
          <w:tcPr>
            <w:tcW w:w="3370" w:type="dxa"/>
            <w:shd w:fill="F7F9FC"/>
            <w:vAlign w:val="center"/>
          </w:tcPr>
          <w:p>
            <w:pPr>
              <w:pStyle w:val="TableNumber"/>
            </w:pPr>
            <w:r>
              <w:t xml:space="preserve">55.2461%</w:t>
            </w:r>
          </w:p>
        </w:tc>
        <w:tc>
          <w:tcPr>
            <w:tcW w:w="2670" w:type="dxa"/>
            <w:shd w:fill="F7F9FC"/>
            <w:vAlign w:val="center"/>
          </w:tcPr>
          <w:p>
            <w:pPr>
              <w:pStyle w:val="TableNumber"/>
            </w:pPr>
            <w:r>
              <w:t xml:space="preserve">-0.0949</w:t>
            </w:r>
          </w:p>
        </w:tc>
      </w:tr>
      <w:tr>
        <w:trPr>
          <w:cantSplit/>
        </w:trPr>
        <w:tc>
          <w:tcPr>
            <w:tcW w:w="650" w:type="dxa"/>
            <w:shd w:fill="FFFFFF"/>
            <w:vAlign w:val="center"/>
          </w:tcPr>
          <w:p>
            <w:pPr>
              <w:pStyle w:val="TableNumber"/>
            </w:pPr>
            <w:r>
              <w:t xml:space="preserve">9d</w:t>
            </w:r>
          </w:p>
        </w:tc>
        <w:tc>
          <w:tcPr>
            <w:tcW w:w="2670" w:type="dxa"/>
            <w:shd w:fill="FFFFFF"/>
            <w:vAlign w:val="center"/>
          </w:tcPr>
          <w:p>
            <w:pPr>
              <w:pStyle w:val="TableNumber"/>
            </w:pPr>
            <w:r>
              <w:t xml:space="preserve">55.1357%</w:t>
            </w:r>
          </w:p>
        </w:tc>
        <w:tc>
          <w:tcPr>
            <w:tcW w:w="3370" w:type="dxa"/>
            <w:shd w:fill="FFFFFF"/>
            <w:vAlign w:val="center"/>
          </w:tcPr>
          <w:p>
            <w:pPr>
              <w:pStyle w:val="TableNumber"/>
            </w:pPr>
            <w:r>
              <w:t xml:space="preserve">55.3874%</w:t>
            </w:r>
          </w:p>
        </w:tc>
        <w:tc>
          <w:tcPr>
            <w:tcW w:w="2670" w:type="dxa"/>
            <w:shd w:fill="FFFFFF"/>
            <w:vAlign w:val="center"/>
          </w:tcPr>
          <w:p>
            <w:pPr>
              <w:pStyle w:val="TableNumber"/>
            </w:pPr>
            <w:r>
              <w:t xml:space="preserve">-0.2517</w:t>
            </w:r>
          </w:p>
        </w:tc>
      </w:tr>
      <w:tr>
        <w:trPr>
          <w:cantSplit/>
        </w:trPr>
        <w:tc>
          <w:tcPr>
            <w:tcW w:w="650" w:type="dxa"/>
            <w:shd w:fill="F7F9FC"/>
            <w:vAlign w:val="center"/>
          </w:tcPr>
          <w:p>
            <w:pPr>
              <w:pStyle w:val="TableNumber"/>
            </w:pPr>
            <w:r>
              <w:t xml:space="preserve">10d</w:t>
            </w:r>
          </w:p>
        </w:tc>
        <w:tc>
          <w:tcPr>
            <w:tcW w:w="2670" w:type="dxa"/>
            <w:shd w:fill="F7F9FC"/>
            <w:vAlign w:val="center"/>
          </w:tcPr>
          <w:p>
            <w:pPr>
              <w:pStyle w:val="TableNumber"/>
            </w:pPr>
            <w:r>
              <w:t xml:space="preserve">55.4818%</w:t>
            </w:r>
          </w:p>
        </w:tc>
        <w:tc>
          <w:tcPr>
            <w:tcW w:w="3370" w:type="dxa"/>
            <w:shd w:fill="F7F9FC"/>
            <w:vAlign w:val="center"/>
          </w:tcPr>
          <w:p>
            <w:pPr>
              <w:pStyle w:val="TableNumber"/>
            </w:pPr>
            <w:r>
              <w:t xml:space="preserve">55.6775%</w:t>
            </w:r>
          </w:p>
        </w:tc>
        <w:tc>
          <w:tcPr>
            <w:tcW w:w="2670" w:type="dxa"/>
            <w:shd w:fill="F7F9FC"/>
            <w:vAlign w:val="center"/>
          </w:tcPr>
          <w:p>
            <w:pPr>
              <w:pStyle w:val="TableNumber"/>
            </w:pPr>
            <w:r>
              <w:t xml:space="preserve">-0.1958</w:t>
            </w:r>
          </w:p>
        </w:tc>
      </w:tr>
      <w:tr>
        <w:trPr>
          <w:cantSplit/>
        </w:trPr>
        <w:tc>
          <w:tcPr>
            <w:tcW w:w="650" w:type="dxa"/>
            <w:shd w:fill="FFFFFF"/>
            <w:vAlign w:val="center"/>
          </w:tcPr>
          <w:p>
            <w:pPr>
              <w:pStyle w:val="TableNumber"/>
            </w:pPr>
            <w:r>
              <w:t xml:space="preserve">11d</w:t>
            </w:r>
          </w:p>
        </w:tc>
        <w:tc>
          <w:tcPr>
            <w:tcW w:w="2670" w:type="dxa"/>
            <w:shd w:fill="FFFFFF"/>
            <w:vAlign w:val="center"/>
          </w:tcPr>
          <w:p>
            <w:pPr>
              <w:pStyle w:val="TableNumber"/>
            </w:pPr>
            <w:r>
              <w:t xml:space="preserve">55.6734%</w:t>
            </w:r>
          </w:p>
        </w:tc>
        <w:tc>
          <w:tcPr>
            <w:tcW w:w="3370" w:type="dxa"/>
            <w:shd w:fill="FFFFFF"/>
            <w:vAlign w:val="center"/>
          </w:tcPr>
          <w:p>
            <w:pPr>
              <w:pStyle w:val="TableNumber"/>
            </w:pPr>
            <w:r>
              <w:t xml:space="preserve">55.8903%</w:t>
            </w:r>
          </w:p>
        </w:tc>
        <w:tc>
          <w:tcPr>
            <w:tcW w:w="2670" w:type="dxa"/>
            <w:shd w:fill="FFFFFF"/>
            <w:vAlign w:val="center"/>
          </w:tcPr>
          <w:p>
            <w:pPr>
              <w:pStyle w:val="TableNumber"/>
            </w:pPr>
            <w:r>
              <w:t xml:space="preserve">-0.2169</w:t>
            </w:r>
          </w:p>
        </w:tc>
      </w:tr>
      <w:tr>
        <w:trPr>
          <w:cantSplit/>
        </w:trPr>
        <w:tc>
          <w:tcPr>
            <w:tcW w:w="650" w:type="dxa"/>
            <w:shd w:fill="F7F9FC"/>
            <w:vAlign w:val="center"/>
          </w:tcPr>
          <w:p>
            <w:pPr>
              <w:pStyle w:val="TableNumber"/>
            </w:pPr>
            <w:r>
              <w:t xml:space="preserve">12d</w:t>
            </w:r>
          </w:p>
        </w:tc>
        <w:tc>
          <w:tcPr>
            <w:tcW w:w="2670" w:type="dxa"/>
            <w:shd w:fill="F7F9FC"/>
            <w:vAlign w:val="center"/>
          </w:tcPr>
          <w:p>
            <w:pPr>
              <w:pStyle w:val="TableNumber"/>
            </w:pPr>
            <w:r>
              <w:t xml:space="preserve">55.3216%</w:t>
            </w:r>
          </w:p>
        </w:tc>
        <w:tc>
          <w:tcPr>
            <w:tcW w:w="3370" w:type="dxa"/>
            <w:shd w:fill="F7F9FC"/>
            <w:vAlign w:val="center"/>
          </w:tcPr>
          <w:p>
            <w:pPr>
              <w:pStyle w:val="TableNumber"/>
            </w:pPr>
            <w:r>
              <w:t xml:space="preserve">56.0936%</w:t>
            </w:r>
          </w:p>
        </w:tc>
        <w:tc>
          <w:tcPr>
            <w:tcW w:w="2670" w:type="dxa"/>
            <w:shd w:fill="F7F9FC"/>
            <w:vAlign w:val="center"/>
          </w:tcPr>
          <w:p>
            <w:pPr>
              <w:pStyle w:val="TableNumber"/>
            </w:pPr>
            <w:r>
              <w:t xml:space="preserve">-0.7720</w:t>
            </w:r>
          </w:p>
        </w:tc>
      </w:tr>
      <w:tr>
        <w:trPr>
          <w:cantSplit/>
        </w:trPr>
        <w:tc>
          <w:tcPr>
            <w:tcW w:w="650" w:type="dxa"/>
            <w:shd w:fill="FFFFFF"/>
            <w:vAlign w:val="center"/>
          </w:tcPr>
          <w:p>
            <w:pPr>
              <w:pStyle w:val="TableNumber"/>
            </w:pPr>
            <w:r>
              <w:t xml:space="preserve">13d</w:t>
            </w:r>
          </w:p>
        </w:tc>
        <w:tc>
          <w:tcPr>
            <w:tcW w:w="2670" w:type="dxa"/>
            <w:shd w:fill="FFFFFF"/>
            <w:vAlign w:val="center"/>
          </w:tcPr>
          <w:p>
            <w:pPr>
              <w:pStyle w:val="TableNumber"/>
            </w:pPr>
            <w:r>
              <w:t xml:space="preserve">55.8927%</w:t>
            </w:r>
          </w:p>
        </w:tc>
        <w:tc>
          <w:tcPr>
            <w:tcW w:w="3370" w:type="dxa"/>
            <w:shd w:fill="FFFFFF"/>
            <w:vAlign w:val="center"/>
          </w:tcPr>
          <w:p>
            <w:pPr>
              <w:pStyle w:val="TableNumber"/>
            </w:pPr>
            <w:r>
              <w:t xml:space="preserve">56.3617%</w:t>
            </w:r>
          </w:p>
        </w:tc>
        <w:tc>
          <w:tcPr>
            <w:tcW w:w="2670" w:type="dxa"/>
            <w:shd w:fill="FFFFFF"/>
            <w:vAlign w:val="center"/>
          </w:tcPr>
          <w:p>
            <w:pPr>
              <w:pStyle w:val="TableNumber"/>
            </w:pPr>
            <w:r>
              <w:t xml:space="preserve">-0.4690</w:t>
            </w:r>
          </w:p>
        </w:tc>
      </w:tr>
      <w:tr>
        <w:trPr>
          <w:cantSplit/>
        </w:trPr>
        <w:tc>
          <w:tcPr>
            <w:tcW w:w="650" w:type="dxa"/>
            <w:shd w:fill="F7F9FC"/>
            <w:vAlign w:val="center"/>
          </w:tcPr>
          <w:p>
            <w:pPr>
              <w:pStyle w:val="TableNumber"/>
            </w:pPr>
            <w:r>
              <w:t xml:space="preserve">14d</w:t>
            </w:r>
          </w:p>
        </w:tc>
        <w:tc>
          <w:tcPr>
            <w:tcW w:w="2670" w:type="dxa"/>
            <w:shd w:fill="F7F9FC"/>
            <w:vAlign w:val="center"/>
          </w:tcPr>
          <w:p>
            <w:pPr>
              <w:pStyle w:val="TableNumber"/>
            </w:pPr>
            <w:r>
              <w:t xml:space="preserve">56.3567%</w:t>
            </w:r>
          </w:p>
        </w:tc>
        <w:tc>
          <w:tcPr>
            <w:tcW w:w="3370" w:type="dxa"/>
            <w:shd w:fill="F7F9FC"/>
            <w:vAlign w:val="center"/>
          </w:tcPr>
          <w:p>
            <w:pPr>
              <w:pStyle w:val="TableNumber"/>
            </w:pPr>
            <w:r>
              <w:t xml:space="preserve">56.6013%</w:t>
            </w:r>
          </w:p>
        </w:tc>
        <w:tc>
          <w:tcPr>
            <w:tcW w:w="2670" w:type="dxa"/>
            <w:shd w:fill="F7F9FC"/>
            <w:vAlign w:val="center"/>
          </w:tcPr>
          <w:p>
            <w:pPr>
              <w:pStyle w:val="TableNumber"/>
            </w:pPr>
            <w:r>
              <w:t xml:space="preserve">-0.2446</w:t>
            </w:r>
          </w:p>
        </w:tc>
      </w:tr>
    </w:tbl>
    <w:p>
      <w:pPr>
        <w:pStyle w:val="a"/>
        <w:spacing w:before="160"/>
      </w:pPr>
      <w:r>
        <w:t xml:space="preserve">q50 sign agreement counts matching signs of predicted q50 and actual alpha, divided by all windows. Baseline differences use percentage points. Only3/14 horizons exceed the fixed training distribution, with gaps-0.7720 to+0.4810pp. Exceeding50% alone does not establish incremental signal.</w:t>
      </w:r>
    </w:p>
    <w:p>
      <w:pPr>
        <w:pStyle w:val="a"/>
      </w:pPr>
      <w:r>
        <w:t xml:space="preserve">Always_buy and zero_return alpha quantiles both equal the unconditional training quantiles, not two distinct distributions. Their direction hard rules differ: always up versus always neutral. They have no probabilities, so CE is N/A. A separate fixed classifier uses this model’s train priors without choosing the favorable direction from test.</w:t>
      </w:r>
    </w:p>
    <w:p>
      <w:pPr>
        <w:pStyle w:val="21"/>
      </w:pPr>
      <w:r>
        <w:t xml:space="preserve">6.3 q50 ranking and strategy diagnostics requiring correction</w:t>
      </w:r>
    </w:p>
    <w:p>
      <w:pPr>
        <w:pStyle w:val="Decision"/>
        <w:keepNext/>
        <w:spacing w:after="80"/>
      </w:pPr>
      <w:r>
        <w:t xml:space="preserve">Table 9 | Pooled q50 ranking and legacy diagnostics not reliable strategy performance</w:t>
      </w:r>
    </w:p>
    <w:tbl>
      <w:tblPr>
        <w:tblStyle w:val="BenchmarkTable"/>
        <w:tblW w:w="9360" w:type="dxa"/>
        <w:tblLayout w:type="fixed"/>
      </w:tblPr>
      <w:tblGrid>
        <w:gridCol w:w="650"/>
        <w:gridCol w:w="1900"/>
        <w:gridCol w:w="1100"/>
        <w:gridCol w:w="1500"/>
        <w:gridCol w:w="1650"/>
        <w:gridCol w:w="1600"/>
        <w:gridCol w:w="960"/>
      </w:tblGrid>
      <w:tr>
        <w:trPr>
          <w:tblHeader/>
          <w:cantSplit/>
        </w:trPr>
        <w:tc>
          <w:tcPr>
            <w:tcW w:w="650" w:type="dxa"/>
            <w:shd w:val="clear" w:fill="DCE6F1"/>
            <w:vAlign w:val="center"/>
          </w:tcPr>
          <w:p>
            <w:pPr>
              <w:pStyle w:val="TableHeader"/>
              <w:keepNext/>
            </w:pPr>
            <w:r>
              <w:t xml:space="preserve">H</w:t>
            </w:r>
          </w:p>
        </w:tc>
        <w:tc>
          <w:tcPr>
            <w:tcW w:w="1900" w:type="dxa"/>
            <w:shd w:val="clear" w:fill="DCE6F1"/>
            <w:vAlign w:val="center"/>
          </w:tcPr>
          <w:p>
            <w:pPr>
              <w:pStyle w:val="TableHeader"/>
              <w:keepNext/>
            </w:pPr>
            <w:r>
              <w:t xml:space="preserve">RankIC (rank)</w:t>
            </w:r>
          </w:p>
        </w:tc>
        <w:tc>
          <w:tcPr>
            <w:tcW w:w="1100" w:type="dxa"/>
            <w:shd w:val="clear" w:fill="DCE6F1"/>
            <w:vAlign w:val="center"/>
          </w:tcPr>
          <w:p>
            <w:pPr>
              <w:pStyle w:val="TableHeader"/>
              <w:keepNext/>
            </w:pPr>
            <w:r>
              <w:t xml:space="preserve">ICIR</w:t>
            </w:r>
          </w:p>
        </w:tc>
        <w:tc>
          <w:tcPr>
            <w:tcW w:w="1500" w:type="dxa"/>
            <w:shd w:val="clear" w:fill="DCE6F1"/>
            <w:vAlign w:val="center"/>
          </w:tcPr>
          <w:p>
            <w:pPr>
              <w:pStyle w:val="TableHeader"/>
              <w:keepNext/>
            </w:pPr>
            <w:r>
              <w:t xml:space="preserve">Net log return</w:t>
            </w:r>
          </w:p>
        </w:tc>
        <w:tc>
          <w:tcPr>
            <w:tcW w:w="1650" w:type="dxa"/>
            <w:shd w:val="clear" w:fill="DCE6F1"/>
            <w:vAlign w:val="center"/>
          </w:tcPr>
          <w:p>
            <w:pPr>
              <w:pStyle w:val="TableHeader"/>
              <w:keepNext/>
            </w:pPr>
            <w:r>
              <w:t xml:space="preserve">Sharpe (rank)</w:t>
            </w:r>
          </w:p>
        </w:tc>
        <w:tc>
          <w:tcPr>
            <w:tcW w:w="1600" w:type="dxa"/>
            <w:shd w:val="clear" w:fill="DCE6F1"/>
            <w:vAlign w:val="center"/>
          </w:tcPr>
          <w:p>
            <w:pPr>
              <w:pStyle w:val="TableHeader"/>
              <w:keepNext/>
            </w:pPr>
            <w:r>
              <w:t xml:space="preserve">MDD (rank)</w:t>
            </w:r>
          </w:p>
        </w:tc>
        <w:tc>
          <w:tcPr>
            <w:tcW w:w="960" w:type="dxa"/>
            <w:shd w:val="clear" w:fill="DCE6F1"/>
            <w:vAlign w:val="center"/>
          </w:tcPr>
          <w:p>
            <w:pPr>
              <w:pStyle w:val="TableHeader"/>
              <w:keepNext/>
            </w:pPr>
            <w:r>
              <w:t xml:space="preserve">Turnover</w:t>
            </w:r>
          </w:p>
        </w:tc>
      </w:tr>
      <w:tr>
        <w:trPr>
          <w:cantSplit/>
        </w:trPr>
        <w:tc>
          <w:tcPr>
            <w:tcW w:w="650" w:type="dxa"/>
            <w:vAlign w:val="center"/>
          </w:tcPr>
          <w:p>
            <w:pPr>
              <w:pStyle w:val="TableText"/>
            </w:pPr>
            <w:r>
              <w:t xml:space="preserve">1d</w:t>
            </w:r>
          </w:p>
        </w:tc>
        <w:tc>
          <w:tcPr>
            <w:tcW w:w="1900" w:type="dxa"/>
            <w:vAlign w:val="center"/>
          </w:tcPr>
          <w:p>
            <w:pPr>
              <w:pStyle w:val="TableNumber"/>
            </w:pPr>
            <w:r>
              <w:t xml:space="preserve">0.0795 (1/13)</w:t>
            </w:r>
          </w:p>
        </w:tc>
        <w:tc>
          <w:tcPr>
            <w:tcW w:w="1100" w:type="dxa"/>
            <w:vAlign w:val="center"/>
          </w:tcPr>
          <w:p>
            <w:pPr>
              <w:pStyle w:val="TableNumber"/>
            </w:pPr>
            <w:r>
              <w:t xml:space="preserve">0.500</w:t>
            </w:r>
          </w:p>
        </w:tc>
        <w:tc>
          <w:tcPr>
            <w:tcW w:w="1500" w:type="dxa"/>
            <w:vAlign w:val="center"/>
          </w:tcPr>
          <w:p>
            <w:pPr>
              <w:pStyle w:val="TableNumber"/>
            </w:pPr>
            <w:r>
              <w:t xml:space="preserve">0.42%</w:t>
            </w:r>
          </w:p>
        </w:tc>
        <w:tc>
          <w:tcPr>
            <w:tcW w:w="1650" w:type="dxa"/>
            <w:vAlign w:val="center"/>
          </w:tcPr>
          <w:p>
            <w:pPr>
              <w:pStyle w:val="TableNumber"/>
            </w:pPr>
            <w:r>
              <w:t xml:space="preserve">5.393 (1/13)</w:t>
            </w:r>
          </w:p>
        </w:tc>
        <w:tc>
          <w:tcPr>
            <w:tcW w:w="1600" w:type="dxa"/>
            <w:vAlign w:val="center"/>
          </w:tcPr>
          <w:p>
            <w:pPr>
              <w:pStyle w:val="TableNumber"/>
            </w:pPr>
            <w:r>
              <w:t xml:space="preserve">-8.75% (6/13)</w:t>
            </w:r>
          </w:p>
        </w:tc>
        <w:tc>
          <w:tcPr>
            <w:tcW w:w="960" w:type="dxa"/>
            <w:vAlign w:val="center"/>
          </w:tcPr>
          <w:p>
            <w:pPr>
              <w:pStyle w:val="TableNumber"/>
            </w:pPr>
            <w:r>
              <w:t xml:space="preserve">0.338</w:t>
            </w:r>
          </w:p>
        </w:tc>
      </w:tr>
      <w:tr>
        <w:trPr>
          <w:cantSplit/>
        </w:trPr>
        <w:tc>
          <w:tcPr>
            <w:tcW w:w="650" w:type="dxa"/>
            <w:vAlign w:val="center"/>
          </w:tcPr>
          <w:p>
            <w:pPr>
              <w:pStyle w:val="TableText"/>
            </w:pPr>
            <w:r>
              <w:t xml:space="preserve">2d</w:t>
            </w:r>
          </w:p>
        </w:tc>
        <w:tc>
          <w:tcPr>
            <w:tcW w:w="1900" w:type="dxa"/>
            <w:vAlign w:val="center"/>
          </w:tcPr>
          <w:p>
            <w:pPr>
              <w:pStyle w:val="TableNumber"/>
            </w:pPr>
            <w:r>
              <w:t xml:space="preserve">0.0847 (1/13)</w:t>
            </w:r>
          </w:p>
        </w:tc>
        <w:tc>
          <w:tcPr>
            <w:tcW w:w="1100" w:type="dxa"/>
            <w:vAlign w:val="center"/>
          </w:tcPr>
          <w:p>
            <w:pPr>
              <w:pStyle w:val="TableNumber"/>
            </w:pPr>
            <w:r>
              <w:t xml:space="preserve">0.585</w:t>
            </w:r>
          </w:p>
        </w:tc>
        <w:tc>
          <w:tcPr>
            <w:tcW w:w="1500" w:type="dxa"/>
            <w:vAlign w:val="center"/>
          </w:tcPr>
          <w:p>
            <w:pPr>
              <w:pStyle w:val="TableNumber"/>
            </w:pPr>
            <w:r>
              <w:t xml:space="preserve">0.66%</w:t>
            </w:r>
          </w:p>
        </w:tc>
        <w:tc>
          <w:tcPr>
            <w:tcW w:w="1650" w:type="dxa"/>
            <w:vAlign w:val="center"/>
          </w:tcPr>
          <w:p>
            <w:pPr>
              <w:pStyle w:val="TableNumber"/>
            </w:pPr>
            <w:r>
              <w:t xml:space="preserve">4.131 (1/13)</w:t>
            </w:r>
          </w:p>
        </w:tc>
        <w:tc>
          <w:tcPr>
            <w:tcW w:w="1600" w:type="dxa"/>
            <w:vAlign w:val="center"/>
          </w:tcPr>
          <w:p>
            <w:pPr>
              <w:pStyle w:val="TableNumber"/>
            </w:pPr>
            <w:r>
              <w:t xml:space="preserve">-10.07% (6/13)</w:t>
            </w:r>
          </w:p>
        </w:tc>
        <w:tc>
          <w:tcPr>
            <w:tcW w:w="960" w:type="dxa"/>
            <w:vAlign w:val="center"/>
          </w:tcPr>
          <w:p>
            <w:pPr>
              <w:pStyle w:val="TableNumber"/>
            </w:pPr>
            <w:r>
              <w:t xml:space="preserve">0.335</w:t>
            </w:r>
          </w:p>
        </w:tc>
      </w:tr>
      <w:tr>
        <w:trPr>
          <w:cantSplit/>
        </w:trPr>
        <w:tc>
          <w:tcPr>
            <w:tcW w:w="650" w:type="dxa"/>
            <w:vAlign w:val="center"/>
          </w:tcPr>
          <w:p>
            <w:pPr>
              <w:pStyle w:val="TableText"/>
            </w:pPr>
            <w:r>
              <w:t xml:space="preserve">3d</w:t>
            </w:r>
          </w:p>
        </w:tc>
        <w:tc>
          <w:tcPr>
            <w:tcW w:w="1900" w:type="dxa"/>
            <w:vAlign w:val="center"/>
          </w:tcPr>
          <w:p>
            <w:pPr>
              <w:pStyle w:val="TableNumber"/>
            </w:pPr>
            <w:r>
              <w:t xml:space="preserve">0.0898 (1/13)</w:t>
            </w:r>
          </w:p>
        </w:tc>
        <w:tc>
          <w:tcPr>
            <w:tcW w:w="1100" w:type="dxa"/>
            <w:vAlign w:val="center"/>
          </w:tcPr>
          <w:p>
            <w:pPr>
              <w:pStyle w:val="TableNumber"/>
            </w:pPr>
            <w:r>
              <w:t xml:space="preserve">0.605</w:t>
            </w:r>
          </w:p>
        </w:tc>
        <w:tc>
          <w:tcPr>
            <w:tcW w:w="1500" w:type="dxa"/>
            <w:vAlign w:val="center"/>
          </w:tcPr>
          <w:p>
            <w:pPr>
              <w:pStyle w:val="TableNumber"/>
            </w:pPr>
            <w:r>
              <w:t xml:space="preserve">0.90%</w:t>
            </w:r>
          </w:p>
        </w:tc>
        <w:tc>
          <w:tcPr>
            <w:tcW w:w="1650" w:type="dxa"/>
            <w:vAlign w:val="center"/>
          </w:tcPr>
          <w:p>
            <w:pPr>
              <w:pStyle w:val="TableNumber"/>
            </w:pPr>
            <w:r>
              <w:t xml:space="preserve">3.582 (1/13)</w:t>
            </w:r>
          </w:p>
        </w:tc>
        <w:tc>
          <w:tcPr>
            <w:tcW w:w="1600" w:type="dxa"/>
            <w:vAlign w:val="center"/>
          </w:tcPr>
          <w:p>
            <w:pPr>
              <w:pStyle w:val="TableNumber"/>
            </w:pPr>
            <w:r>
              <w:t xml:space="preserve">-15.77% (6/13)</w:t>
            </w:r>
          </w:p>
        </w:tc>
        <w:tc>
          <w:tcPr>
            <w:tcW w:w="960" w:type="dxa"/>
            <w:vAlign w:val="center"/>
          </w:tcPr>
          <w:p>
            <w:pPr>
              <w:pStyle w:val="TableNumber"/>
            </w:pPr>
            <w:r>
              <w:t xml:space="preserve">0.331</w:t>
            </w:r>
          </w:p>
        </w:tc>
      </w:tr>
      <w:tr>
        <w:trPr>
          <w:cantSplit/>
        </w:trPr>
        <w:tc>
          <w:tcPr>
            <w:tcW w:w="650" w:type="dxa"/>
            <w:vAlign w:val="center"/>
          </w:tcPr>
          <w:p>
            <w:pPr>
              <w:pStyle w:val="TableText"/>
            </w:pPr>
            <w:r>
              <w:t xml:space="preserve">4d</w:t>
            </w:r>
          </w:p>
        </w:tc>
        <w:tc>
          <w:tcPr>
            <w:tcW w:w="1900" w:type="dxa"/>
            <w:vAlign w:val="center"/>
          </w:tcPr>
          <w:p>
            <w:pPr>
              <w:pStyle w:val="TableNumber"/>
            </w:pPr>
            <w:r>
              <w:t xml:space="preserve">0.0989 (1/13)</w:t>
            </w:r>
          </w:p>
        </w:tc>
        <w:tc>
          <w:tcPr>
            <w:tcW w:w="1100" w:type="dxa"/>
            <w:vAlign w:val="center"/>
          </w:tcPr>
          <w:p>
            <w:pPr>
              <w:pStyle w:val="TableNumber"/>
            </w:pPr>
            <w:r>
              <w:t xml:space="preserve">0.675</w:t>
            </w:r>
          </w:p>
        </w:tc>
        <w:tc>
          <w:tcPr>
            <w:tcW w:w="1500" w:type="dxa"/>
            <w:vAlign w:val="center"/>
          </w:tcPr>
          <w:p>
            <w:pPr>
              <w:pStyle w:val="TableNumber"/>
            </w:pPr>
            <w:r>
              <w:t xml:space="preserve">1.19%</w:t>
            </w:r>
          </w:p>
        </w:tc>
        <w:tc>
          <w:tcPr>
            <w:tcW w:w="1650" w:type="dxa"/>
            <w:vAlign w:val="center"/>
          </w:tcPr>
          <w:p>
            <w:pPr>
              <w:pStyle w:val="TableNumber"/>
            </w:pPr>
            <w:r>
              <w:t xml:space="preserve">3.599 (3/13)</w:t>
            </w:r>
          </w:p>
        </w:tc>
        <w:tc>
          <w:tcPr>
            <w:tcW w:w="1600" w:type="dxa"/>
            <w:vAlign w:val="center"/>
          </w:tcPr>
          <w:p>
            <w:pPr>
              <w:pStyle w:val="TableNumber"/>
            </w:pPr>
            <w:r>
              <w:t xml:space="preserve">-16.35% (6/13)</w:t>
            </w:r>
          </w:p>
        </w:tc>
        <w:tc>
          <w:tcPr>
            <w:tcW w:w="960" w:type="dxa"/>
            <w:vAlign w:val="center"/>
          </w:tcPr>
          <w:p>
            <w:pPr>
              <w:pStyle w:val="TableNumber"/>
            </w:pPr>
            <w:r>
              <w:t xml:space="preserve">0.336</w:t>
            </w:r>
          </w:p>
        </w:tc>
      </w:tr>
      <w:tr>
        <w:trPr>
          <w:cantSplit/>
        </w:trPr>
        <w:tc>
          <w:tcPr>
            <w:tcW w:w="650" w:type="dxa"/>
            <w:vAlign w:val="center"/>
          </w:tcPr>
          <w:p>
            <w:pPr>
              <w:pStyle w:val="TableText"/>
            </w:pPr>
            <w:r>
              <w:t xml:space="preserve">5d</w:t>
            </w:r>
          </w:p>
        </w:tc>
        <w:tc>
          <w:tcPr>
            <w:tcW w:w="1900" w:type="dxa"/>
            <w:vAlign w:val="center"/>
          </w:tcPr>
          <w:p>
            <w:pPr>
              <w:pStyle w:val="TableNumber"/>
            </w:pPr>
            <w:r>
              <w:t xml:space="preserve">0.1021 (1/13)</w:t>
            </w:r>
          </w:p>
        </w:tc>
        <w:tc>
          <w:tcPr>
            <w:tcW w:w="1100" w:type="dxa"/>
            <w:vAlign w:val="center"/>
          </w:tcPr>
          <w:p>
            <w:pPr>
              <w:pStyle w:val="TableNumber"/>
            </w:pPr>
            <w:r>
              <w:t xml:space="preserve">0.717</w:t>
            </w:r>
          </w:p>
        </w:tc>
        <w:tc>
          <w:tcPr>
            <w:tcW w:w="1500" w:type="dxa"/>
            <w:vAlign w:val="center"/>
          </w:tcPr>
          <w:p>
            <w:pPr>
              <w:pStyle w:val="TableNumber"/>
            </w:pPr>
            <w:r>
              <w:t xml:space="preserve">1.35%</w:t>
            </w:r>
          </w:p>
        </w:tc>
        <w:tc>
          <w:tcPr>
            <w:tcW w:w="1650" w:type="dxa"/>
            <w:vAlign w:val="center"/>
          </w:tcPr>
          <w:p>
            <w:pPr>
              <w:pStyle w:val="TableNumber"/>
            </w:pPr>
            <w:r>
              <w:t xml:space="preserve">3.239 (2/13)</w:t>
            </w:r>
          </w:p>
        </w:tc>
        <w:tc>
          <w:tcPr>
            <w:tcW w:w="1600" w:type="dxa"/>
            <w:vAlign w:val="center"/>
          </w:tcPr>
          <w:p>
            <w:pPr>
              <w:pStyle w:val="TableNumber"/>
            </w:pPr>
            <w:r>
              <w:t xml:space="preserve">-18.93% (6/13)</w:t>
            </w:r>
          </w:p>
        </w:tc>
        <w:tc>
          <w:tcPr>
            <w:tcW w:w="960" w:type="dxa"/>
            <w:vAlign w:val="center"/>
          </w:tcPr>
          <w:p>
            <w:pPr>
              <w:pStyle w:val="TableNumber"/>
            </w:pPr>
            <w:r>
              <w:t xml:space="preserve">0.338</w:t>
            </w:r>
          </w:p>
        </w:tc>
      </w:tr>
      <w:tr>
        <w:trPr>
          <w:cantSplit/>
        </w:trPr>
        <w:tc>
          <w:tcPr>
            <w:tcW w:w="650" w:type="dxa"/>
            <w:vAlign w:val="center"/>
          </w:tcPr>
          <w:p>
            <w:pPr>
              <w:pStyle w:val="TableText"/>
            </w:pPr>
            <w:r>
              <w:t xml:space="preserve">6d</w:t>
            </w:r>
          </w:p>
        </w:tc>
        <w:tc>
          <w:tcPr>
            <w:tcW w:w="1900" w:type="dxa"/>
            <w:vAlign w:val="center"/>
          </w:tcPr>
          <w:p>
            <w:pPr>
              <w:pStyle w:val="TableNumber"/>
            </w:pPr>
            <w:r>
              <w:t xml:space="preserve">0.1106 (1/13)</w:t>
            </w:r>
          </w:p>
        </w:tc>
        <w:tc>
          <w:tcPr>
            <w:tcW w:w="1100" w:type="dxa"/>
            <w:vAlign w:val="center"/>
          </w:tcPr>
          <w:p>
            <w:pPr>
              <w:pStyle w:val="TableNumber"/>
            </w:pPr>
            <w:r>
              <w:t xml:space="preserve">0.769</w:t>
            </w:r>
          </w:p>
        </w:tc>
        <w:tc>
          <w:tcPr>
            <w:tcW w:w="1500" w:type="dxa"/>
            <w:vAlign w:val="center"/>
          </w:tcPr>
          <w:p>
            <w:pPr>
              <w:pStyle w:val="TableNumber"/>
            </w:pPr>
            <w:r>
              <w:t xml:space="preserve">1.67%</w:t>
            </w:r>
          </w:p>
        </w:tc>
        <w:tc>
          <w:tcPr>
            <w:tcW w:w="1650" w:type="dxa"/>
            <w:vAlign w:val="center"/>
          </w:tcPr>
          <w:p>
            <w:pPr>
              <w:pStyle w:val="TableNumber"/>
            </w:pPr>
            <w:r>
              <w:t xml:space="preserve">3.242 (2/13)</w:t>
            </w:r>
          </w:p>
        </w:tc>
        <w:tc>
          <w:tcPr>
            <w:tcW w:w="1600" w:type="dxa"/>
            <w:vAlign w:val="center"/>
          </w:tcPr>
          <w:p>
            <w:pPr>
              <w:pStyle w:val="TableNumber"/>
            </w:pPr>
            <w:r>
              <w:t xml:space="preserve">-20.61% (6/13)</w:t>
            </w:r>
          </w:p>
        </w:tc>
        <w:tc>
          <w:tcPr>
            <w:tcW w:w="960" w:type="dxa"/>
            <w:vAlign w:val="center"/>
          </w:tcPr>
          <w:p>
            <w:pPr>
              <w:pStyle w:val="TableNumber"/>
            </w:pPr>
            <w:r>
              <w:t xml:space="preserve">0.336</w:t>
            </w:r>
          </w:p>
        </w:tc>
      </w:tr>
      <w:tr>
        <w:trPr>
          <w:cantSplit/>
        </w:trPr>
        <w:tc>
          <w:tcPr>
            <w:tcW w:w="650" w:type="dxa"/>
            <w:vAlign w:val="center"/>
          </w:tcPr>
          <w:p>
            <w:pPr>
              <w:pStyle w:val="TableText"/>
            </w:pPr>
            <w:r>
              <w:t xml:space="preserve">7d</w:t>
            </w:r>
          </w:p>
        </w:tc>
        <w:tc>
          <w:tcPr>
            <w:tcW w:w="1900" w:type="dxa"/>
            <w:vAlign w:val="center"/>
          </w:tcPr>
          <w:p>
            <w:pPr>
              <w:pStyle w:val="TableNumber"/>
            </w:pPr>
            <w:r>
              <w:t xml:space="preserve">0.1131 (1/13)</w:t>
            </w:r>
          </w:p>
        </w:tc>
        <w:tc>
          <w:tcPr>
            <w:tcW w:w="1100" w:type="dxa"/>
            <w:vAlign w:val="center"/>
          </w:tcPr>
          <w:p>
            <w:pPr>
              <w:pStyle w:val="TableNumber"/>
            </w:pPr>
            <w:r>
              <w:t xml:space="preserve">0.796</w:t>
            </w:r>
          </w:p>
        </w:tc>
        <w:tc>
          <w:tcPr>
            <w:tcW w:w="1500" w:type="dxa"/>
            <w:vAlign w:val="center"/>
          </w:tcPr>
          <w:p>
            <w:pPr>
              <w:pStyle w:val="TableNumber"/>
            </w:pPr>
            <w:r>
              <w:t xml:space="preserve">1.95%</w:t>
            </w:r>
          </w:p>
        </w:tc>
        <w:tc>
          <w:tcPr>
            <w:tcW w:w="1650" w:type="dxa"/>
            <w:vAlign w:val="center"/>
          </w:tcPr>
          <w:p>
            <w:pPr>
              <w:pStyle w:val="TableNumber"/>
            </w:pPr>
            <w:r>
              <w:t xml:space="preserve">3.184 (2/13)</w:t>
            </w:r>
          </w:p>
        </w:tc>
        <w:tc>
          <w:tcPr>
            <w:tcW w:w="1600" w:type="dxa"/>
            <w:vAlign w:val="center"/>
          </w:tcPr>
          <w:p>
            <w:pPr>
              <w:pStyle w:val="TableNumber"/>
            </w:pPr>
            <w:r>
              <w:t xml:space="preserve">-23.82% (6/13)</w:t>
            </w:r>
          </w:p>
        </w:tc>
        <w:tc>
          <w:tcPr>
            <w:tcW w:w="960" w:type="dxa"/>
            <w:vAlign w:val="center"/>
          </w:tcPr>
          <w:p>
            <w:pPr>
              <w:pStyle w:val="TableNumber"/>
            </w:pPr>
            <w:r>
              <w:t xml:space="preserve">0.339</w:t>
            </w:r>
          </w:p>
        </w:tc>
      </w:tr>
      <w:tr>
        <w:trPr>
          <w:cantSplit/>
        </w:trPr>
        <w:tc>
          <w:tcPr>
            <w:tcW w:w="650" w:type="dxa"/>
            <w:vAlign w:val="center"/>
          </w:tcPr>
          <w:p>
            <w:pPr>
              <w:pStyle w:val="TableText"/>
            </w:pPr>
            <w:r>
              <w:t xml:space="preserve">8d</w:t>
            </w:r>
          </w:p>
        </w:tc>
        <w:tc>
          <w:tcPr>
            <w:tcW w:w="1900" w:type="dxa"/>
            <w:vAlign w:val="center"/>
          </w:tcPr>
          <w:p>
            <w:pPr>
              <w:pStyle w:val="TableNumber"/>
            </w:pPr>
            <w:r>
              <w:t xml:space="preserve">0.1161 (1/13)</w:t>
            </w:r>
          </w:p>
        </w:tc>
        <w:tc>
          <w:tcPr>
            <w:tcW w:w="1100" w:type="dxa"/>
            <w:vAlign w:val="center"/>
          </w:tcPr>
          <w:p>
            <w:pPr>
              <w:pStyle w:val="TableNumber"/>
            </w:pPr>
            <w:r>
              <w:t xml:space="preserve">0.832</w:t>
            </w:r>
          </w:p>
        </w:tc>
        <w:tc>
          <w:tcPr>
            <w:tcW w:w="1500" w:type="dxa"/>
            <w:vAlign w:val="center"/>
          </w:tcPr>
          <w:p>
            <w:pPr>
              <w:pStyle w:val="TableNumber"/>
            </w:pPr>
            <w:r>
              <w:t xml:space="preserve">2.18%</w:t>
            </w:r>
          </w:p>
        </w:tc>
        <w:tc>
          <w:tcPr>
            <w:tcW w:w="1650" w:type="dxa"/>
            <w:vAlign w:val="center"/>
          </w:tcPr>
          <w:p>
            <w:pPr>
              <w:pStyle w:val="TableNumber"/>
            </w:pPr>
            <w:r>
              <w:t xml:space="preserve">3.108 (2/13)</w:t>
            </w:r>
          </w:p>
        </w:tc>
        <w:tc>
          <w:tcPr>
            <w:tcW w:w="1600" w:type="dxa"/>
            <w:vAlign w:val="center"/>
          </w:tcPr>
          <w:p>
            <w:pPr>
              <w:pStyle w:val="TableNumber"/>
            </w:pPr>
            <w:r>
              <w:t xml:space="preserve">-23.38% (6/13)</w:t>
            </w:r>
          </w:p>
        </w:tc>
        <w:tc>
          <w:tcPr>
            <w:tcW w:w="960" w:type="dxa"/>
            <w:vAlign w:val="center"/>
          </w:tcPr>
          <w:p>
            <w:pPr>
              <w:pStyle w:val="TableNumber"/>
            </w:pPr>
            <w:r>
              <w:t xml:space="preserve">0.330</w:t>
            </w:r>
          </w:p>
        </w:tc>
      </w:tr>
      <w:tr>
        <w:trPr>
          <w:cantSplit/>
        </w:trPr>
        <w:tc>
          <w:tcPr>
            <w:tcW w:w="650" w:type="dxa"/>
            <w:vAlign w:val="center"/>
          </w:tcPr>
          <w:p>
            <w:pPr>
              <w:pStyle w:val="TableText"/>
            </w:pPr>
            <w:r>
              <w:t xml:space="preserve">9d</w:t>
            </w:r>
          </w:p>
        </w:tc>
        <w:tc>
          <w:tcPr>
            <w:tcW w:w="1900" w:type="dxa"/>
            <w:vAlign w:val="center"/>
          </w:tcPr>
          <w:p>
            <w:pPr>
              <w:pStyle w:val="TableNumber"/>
            </w:pPr>
            <w:r>
              <w:t xml:space="preserve">0.1153 (1/13)</w:t>
            </w:r>
          </w:p>
        </w:tc>
        <w:tc>
          <w:tcPr>
            <w:tcW w:w="1100" w:type="dxa"/>
            <w:vAlign w:val="center"/>
          </w:tcPr>
          <w:p>
            <w:pPr>
              <w:pStyle w:val="TableNumber"/>
            </w:pPr>
            <w:r>
              <w:t xml:space="preserve">0.817</w:t>
            </w:r>
          </w:p>
        </w:tc>
        <w:tc>
          <w:tcPr>
            <w:tcW w:w="1500" w:type="dxa"/>
            <w:vAlign w:val="center"/>
          </w:tcPr>
          <w:p>
            <w:pPr>
              <w:pStyle w:val="TableNumber"/>
            </w:pPr>
            <w:r>
              <w:t xml:space="preserve">2.37%</w:t>
            </w:r>
          </w:p>
        </w:tc>
        <w:tc>
          <w:tcPr>
            <w:tcW w:w="1650" w:type="dxa"/>
            <w:vAlign w:val="center"/>
          </w:tcPr>
          <w:p>
            <w:pPr>
              <w:pStyle w:val="TableNumber"/>
            </w:pPr>
            <w:r>
              <w:t xml:space="preserve">2.948 (2/13)</w:t>
            </w:r>
          </w:p>
        </w:tc>
        <w:tc>
          <w:tcPr>
            <w:tcW w:w="1600" w:type="dxa"/>
            <w:vAlign w:val="center"/>
          </w:tcPr>
          <w:p>
            <w:pPr>
              <w:pStyle w:val="TableNumber"/>
            </w:pPr>
            <w:r>
              <w:t xml:space="preserve">-23.44% (6/13)</w:t>
            </w:r>
          </w:p>
        </w:tc>
        <w:tc>
          <w:tcPr>
            <w:tcW w:w="960" w:type="dxa"/>
            <w:vAlign w:val="center"/>
          </w:tcPr>
          <w:p>
            <w:pPr>
              <w:pStyle w:val="TableNumber"/>
            </w:pPr>
            <w:r>
              <w:t xml:space="preserve">0.329</w:t>
            </w:r>
          </w:p>
        </w:tc>
      </w:tr>
      <w:tr>
        <w:trPr>
          <w:cantSplit/>
        </w:trPr>
        <w:tc>
          <w:tcPr>
            <w:tcW w:w="650" w:type="dxa"/>
            <w:vAlign w:val="center"/>
          </w:tcPr>
          <w:p>
            <w:pPr>
              <w:pStyle w:val="TableText"/>
            </w:pPr>
            <w:r>
              <w:t xml:space="preserve">10d</w:t>
            </w:r>
          </w:p>
        </w:tc>
        <w:tc>
          <w:tcPr>
            <w:tcW w:w="1900" w:type="dxa"/>
            <w:vAlign w:val="center"/>
          </w:tcPr>
          <w:p>
            <w:pPr>
              <w:pStyle w:val="TableNumber"/>
            </w:pPr>
            <w:r>
              <w:t xml:space="preserve">0.1175 (1/13)</w:t>
            </w:r>
          </w:p>
        </w:tc>
        <w:tc>
          <w:tcPr>
            <w:tcW w:w="1100" w:type="dxa"/>
            <w:vAlign w:val="center"/>
          </w:tcPr>
          <w:p>
            <w:pPr>
              <w:pStyle w:val="TableNumber"/>
            </w:pPr>
            <w:r>
              <w:t xml:space="preserve">0.822</w:t>
            </w:r>
          </w:p>
        </w:tc>
        <w:tc>
          <w:tcPr>
            <w:tcW w:w="1500" w:type="dxa"/>
            <w:vAlign w:val="center"/>
          </w:tcPr>
          <w:p>
            <w:pPr>
              <w:pStyle w:val="TableNumber"/>
            </w:pPr>
            <w:r>
              <w:t xml:space="preserve">2.56%</w:t>
            </w:r>
          </w:p>
        </w:tc>
        <w:tc>
          <w:tcPr>
            <w:tcW w:w="1650" w:type="dxa"/>
            <w:vAlign w:val="center"/>
          </w:tcPr>
          <w:p>
            <w:pPr>
              <w:pStyle w:val="TableNumber"/>
            </w:pPr>
            <w:r>
              <w:t xml:space="preserve">2.834 (2/13)</w:t>
            </w:r>
          </w:p>
        </w:tc>
        <w:tc>
          <w:tcPr>
            <w:tcW w:w="1600" w:type="dxa"/>
            <w:vAlign w:val="center"/>
          </w:tcPr>
          <w:p>
            <w:pPr>
              <w:pStyle w:val="TableNumber"/>
            </w:pPr>
            <w:r>
              <w:t xml:space="preserve">-29.15% (7/13)</w:t>
            </w:r>
          </w:p>
        </w:tc>
        <w:tc>
          <w:tcPr>
            <w:tcW w:w="960" w:type="dxa"/>
            <w:vAlign w:val="center"/>
          </w:tcPr>
          <w:p>
            <w:pPr>
              <w:pStyle w:val="TableNumber"/>
            </w:pPr>
            <w:r>
              <w:t xml:space="preserve">0.321</w:t>
            </w:r>
          </w:p>
        </w:tc>
      </w:tr>
      <w:tr>
        <w:trPr>
          <w:cantSplit/>
        </w:trPr>
        <w:tc>
          <w:tcPr>
            <w:tcW w:w="650" w:type="dxa"/>
            <w:vAlign w:val="center"/>
          </w:tcPr>
          <w:p>
            <w:pPr>
              <w:pStyle w:val="TableText"/>
            </w:pPr>
            <w:r>
              <w:t xml:space="preserve">11d</w:t>
            </w:r>
          </w:p>
        </w:tc>
        <w:tc>
          <w:tcPr>
            <w:tcW w:w="1900" w:type="dxa"/>
            <w:vAlign w:val="center"/>
          </w:tcPr>
          <w:p>
            <w:pPr>
              <w:pStyle w:val="TableNumber"/>
            </w:pPr>
            <w:r>
              <w:t xml:space="preserve">0.1223 (1/13)</w:t>
            </w:r>
          </w:p>
        </w:tc>
        <w:tc>
          <w:tcPr>
            <w:tcW w:w="1100" w:type="dxa"/>
            <w:vAlign w:val="center"/>
          </w:tcPr>
          <w:p>
            <w:pPr>
              <w:pStyle w:val="TableNumber"/>
            </w:pPr>
            <w:r>
              <w:t xml:space="preserve">0.863</w:t>
            </w:r>
          </w:p>
        </w:tc>
        <w:tc>
          <w:tcPr>
            <w:tcW w:w="1500" w:type="dxa"/>
            <w:vAlign w:val="center"/>
          </w:tcPr>
          <w:p>
            <w:pPr>
              <w:pStyle w:val="TableNumber"/>
            </w:pPr>
            <w:r>
              <w:t xml:space="preserve">2.83%</w:t>
            </w:r>
          </w:p>
        </w:tc>
        <w:tc>
          <w:tcPr>
            <w:tcW w:w="1650" w:type="dxa"/>
            <w:vAlign w:val="center"/>
          </w:tcPr>
          <w:p>
            <w:pPr>
              <w:pStyle w:val="TableNumber"/>
            </w:pPr>
            <w:r>
              <w:t xml:space="preserve">2.852 (2/13)</w:t>
            </w:r>
          </w:p>
        </w:tc>
        <w:tc>
          <w:tcPr>
            <w:tcW w:w="1600" w:type="dxa"/>
            <w:vAlign w:val="center"/>
          </w:tcPr>
          <w:p>
            <w:pPr>
              <w:pStyle w:val="TableNumber"/>
            </w:pPr>
            <w:r>
              <w:t xml:space="preserve">-30.63% (7/13)</w:t>
            </w:r>
          </w:p>
        </w:tc>
        <w:tc>
          <w:tcPr>
            <w:tcW w:w="960" w:type="dxa"/>
            <w:vAlign w:val="center"/>
          </w:tcPr>
          <w:p>
            <w:pPr>
              <w:pStyle w:val="TableNumber"/>
            </w:pPr>
            <w:r>
              <w:t xml:space="preserve">0.323</w:t>
            </w:r>
          </w:p>
        </w:tc>
      </w:tr>
      <w:tr>
        <w:trPr>
          <w:cantSplit/>
        </w:trPr>
        <w:tc>
          <w:tcPr>
            <w:tcW w:w="650" w:type="dxa"/>
            <w:vAlign w:val="center"/>
          </w:tcPr>
          <w:p>
            <w:pPr>
              <w:pStyle w:val="TableText"/>
            </w:pPr>
            <w:r>
              <w:t xml:space="preserve">12d</w:t>
            </w:r>
          </w:p>
        </w:tc>
        <w:tc>
          <w:tcPr>
            <w:tcW w:w="1900" w:type="dxa"/>
            <w:vAlign w:val="center"/>
          </w:tcPr>
          <w:p>
            <w:pPr>
              <w:pStyle w:val="TableNumber"/>
            </w:pPr>
            <w:r>
              <w:t xml:space="preserve">0.1246 (1/13)</w:t>
            </w:r>
          </w:p>
        </w:tc>
        <w:tc>
          <w:tcPr>
            <w:tcW w:w="1100" w:type="dxa"/>
            <w:vAlign w:val="center"/>
          </w:tcPr>
          <w:p>
            <w:pPr>
              <w:pStyle w:val="TableNumber"/>
            </w:pPr>
            <w:r>
              <w:t xml:space="preserve">0.876</w:t>
            </w:r>
          </w:p>
        </w:tc>
        <w:tc>
          <w:tcPr>
            <w:tcW w:w="1500" w:type="dxa"/>
            <w:vAlign w:val="center"/>
          </w:tcPr>
          <w:p>
            <w:pPr>
              <w:pStyle w:val="TableNumber"/>
            </w:pPr>
            <w:r>
              <w:t xml:space="preserve">3.04%</w:t>
            </w:r>
          </w:p>
        </w:tc>
        <w:tc>
          <w:tcPr>
            <w:tcW w:w="1650" w:type="dxa"/>
            <w:vAlign w:val="center"/>
          </w:tcPr>
          <w:p>
            <w:pPr>
              <w:pStyle w:val="TableNumber"/>
            </w:pPr>
            <w:r>
              <w:t xml:space="preserve">2.778 (2/13)</w:t>
            </w:r>
          </w:p>
        </w:tc>
        <w:tc>
          <w:tcPr>
            <w:tcW w:w="1600" w:type="dxa"/>
            <w:vAlign w:val="center"/>
          </w:tcPr>
          <w:p>
            <w:pPr>
              <w:pStyle w:val="TableNumber"/>
            </w:pPr>
            <w:r>
              <w:t xml:space="preserve">-28.90% (7/13)</w:t>
            </w:r>
          </w:p>
        </w:tc>
        <w:tc>
          <w:tcPr>
            <w:tcW w:w="960" w:type="dxa"/>
            <w:vAlign w:val="center"/>
          </w:tcPr>
          <w:p>
            <w:pPr>
              <w:pStyle w:val="TableNumber"/>
            </w:pPr>
            <w:r>
              <w:t xml:space="preserve">0.320</w:t>
            </w:r>
          </w:p>
        </w:tc>
      </w:tr>
      <w:tr>
        <w:trPr>
          <w:cantSplit/>
        </w:trPr>
        <w:tc>
          <w:tcPr>
            <w:tcW w:w="650" w:type="dxa"/>
            <w:vAlign w:val="center"/>
          </w:tcPr>
          <w:p>
            <w:pPr>
              <w:pStyle w:val="TableText"/>
            </w:pPr>
            <w:r>
              <w:t xml:space="preserve">13d</w:t>
            </w:r>
          </w:p>
        </w:tc>
        <w:tc>
          <w:tcPr>
            <w:tcW w:w="1900" w:type="dxa"/>
            <w:vAlign w:val="center"/>
          </w:tcPr>
          <w:p>
            <w:pPr>
              <w:pStyle w:val="TableNumber"/>
            </w:pPr>
            <w:r>
              <w:t xml:space="preserve">0.1233 (1/13)</w:t>
            </w:r>
          </w:p>
        </w:tc>
        <w:tc>
          <w:tcPr>
            <w:tcW w:w="1100" w:type="dxa"/>
            <w:vAlign w:val="center"/>
          </w:tcPr>
          <w:p>
            <w:pPr>
              <w:pStyle w:val="TableNumber"/>
            </w:pPr>
            <w:r>
              <w:t xml:space="preserve">0.865</w:t>
            </w:r>
          </w:p>
        </w:tc>
        <w:tc>
          <w:tcPr>
            <w:tcW w:w="1500" w:type="dxa"/>
            <w:vAlign w:val="center"/>
          </w:tcPr>
          <w:p>
            <w:pPr>
              <w:pStyle w:val="TableNumber"/>
            </w:pPr>
            <w:r>
              <w:t xml:space="preserve">3.17%</w:t>
            </w:r>
          </w:p>
        </w:tc>
        <w:tc>
          <w:tcPr>
            <w:tcW w:w="1650" w:type="dxa"/>
            <w:vAlign w:val="center"/>
          </w:tcPr>
          <w:p>
            <w:pPr>
              <w:pStyle w:val="TableNumber"/>
            </w:pPr>
            <w:r>
              <w:t xml:space="preserve">2.618 (3/13)</w:t>
            </w:r>
          </w:p>
        </w:tc>
        <w:tc>
          <w:tcPr>
            <w:tcW w:w="1600" w:type="dxa"/>
            <w:vAlign w:val="center"/>
          </w:tcPr>
          <w:p>
            <w:pPr>
              <w:pStyle w:val="TableNumber"/>
            </w:pPr>
            <w:r>
              <w:t xml:space="preserve">-30.99% (5/13)</w:t>
            </w:r>
          </w:p>
        </w:tc>
        <w:tc>
          <w:tcPr>
            <w:tcW w:w="960" w:type="dxa"/>
            <w:vAlign w:val="center"/>
          </w:tcPr>
          <w:p>
            <w:pPr>
              <w:pStyle w:val="TableNumber"/>
            </w:pPr>
            <w:r>
              <w:t xml:space="preserve">0.319</w:t>
            </w:r>
          </w:p>
        </w:tc>
      </w:tr>
      <w:tr>
        <w:trPr>
          <w:cantSplit/>
        </w:trPr>
        <w:tc>
          <w:tcPr>
            <w:tcW w:w="650" w:type="dxa"/>
            <w:vAlign w:val="center"/>
          </w:tcPr>
          <w:p>
            <w:pPr>
              <w:pStyle w:val="TableText"/>
            </w:pPr>
            <w:r>
              <w:t xml:space="preserve">14d</w:t>
            </w:r>
          </w:p>
        </w:tc>
        <w:tc>
          <w:tcPr>
            <w:tcW w:w="1900" w:type="dxa"/>
            <w:vAlign w:val="center"/>
          </w:tcPr>
          <w:p>
            <w:pPr>
              <w:pStyle w:val="TableNumber"/>
            </w:pPr>
            <w:r>
              <w:t xml:space="preserve">0.1245 (1/13)</w:t>
            </w:r>
          </w:p>
        </w:tc>
        <w:tc>
          <w:tcPr>
            <w:tcW w:w="1100" w:type="dxa"/>
            <w:vAlign w:val="center"/>
          </w:tcPr>
          <w:p>
            <w:pPr>
              <w:pStyle w:val="TableNumber"/>
            </w:pPr>
            <w:r>
              <w:t xml:space="preserve">0.886</w:t>
            </w:r>
          </w:p>
        </w:tc>
        <w:tc>
          <w:tcPr>
            <w:tcW w:w="1500" w:type="dxa"/>
            <w:vAlign w:val="center"/>
          </w:tcPr>
          <w:p>
            <w:pPr>
              <w:pStyle w:val="TableNumber"/>
            </w:pPr>
            <w:r>
              <w:t xml:space="preserve">3.35%</w:t>
            </w:r>
          </w:p>
        </w:tc>
        <w:tc>
          <w:tcPr>
            <w:tcW w:w="1650" w:type="dxa"/>
            <w:vAlign w:val="center"/>
          </w:tcPr>
          <w:p>
            <w:pPr>
              <w:pStyle w:val="TableNumber"/>
            </w:pPr>
            <w:r>
              <w:t xml:space="preserve">2.553 (3/13)</w:t>
            </w:r>
          </w:p>
        </w:tc>
        <w:tc>
          <w:tcPr>
            <w:tcW w:w="1600" w:type="dxa"/>
            <w:vAlign w:val="center"/>
          </w:tcPr>
          <w:p>
            <w:pPr>
              <w:pStyle w:val="TableNumber"/>
            </w:pPr>
            <w:r>
              <w:t xml:space="preserve">-31.62% (5/13)</w:t>
            </w:r>
          </w:p>
        </w:tc>
        <w:tc>
          <w:tcPr>
            <w:tcW w:w="960" w:type="dxa"/>
            <w:vAlign w:val="center"/>
          </w:tcPr>
          <w:p>
            <w:pPr>
              <w:pStyle w:val="TableNumber"/>
            </w:pPr>
            <w:r>
              <w:t xml:space="preserve">0.314</w:t>
            </w:r>
          </w:p>
        </w:tc>
      </w:tr>
    </w:tbl>
    <w:p>
      <w:pPr>
        <w:pStyle w:val="a"/>
        <w:spacing w:before="160"/>
      </w:pPr>
      <w:r>
        <w:t xml:space="preserve">Table9 RankIC/ICIR measure same-date stock ordering and are unaffected by capital scaling. Net returns, Sharpe, drawdown and their ranks are traceability only: legacy simplified diagnostics with inconsistent capital/cost scales, not reliable strategy performance.</w:t>
      </w:r>
    </w:p>
    <w:p>
      <w:pPr>
        <w:pStyle w:val="Note"/>
      </w:pPr>
      <w:r>
        <w:t xml:space="preserve">Long/short weights sum to+0.5/−0.5 and turnover/10bps costs use that scale, while gross uses mean(long)−mean(short), missing0.5. Annualized Sharpe and drawdown also rely on overlapping multi-day alpha/log-return labels, not portfolio PnL. Dividing Sharpe or drawdown by two is not a correction; align capital, returns and costs and recompute the full sequence.</w:t>
      </w:r>
    </w:p>
    <w:p>
      <w:pPr>
        <w:pStyle w:val="21"/>
      </w:pPr>
      <w:r>
        <w:t xml:space="preserve">6.3a Market specific stock selection by the independent head</w:t>
      </w:r>
    </w:p>
    <w:p>
      <w:pPr>
        <w:pStyle w:val="Decision"/>
      </w:pPr>
      <w:r>
        <w:t xml:space="preserve">Table 9a | RankIC first line ICIR second line with evaluated dates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00"/>
        <w:gridCol w:w="2030"/>
        <w:gridCol w:w="890"/>
        <w:gridCol w:w="2030"/>
        <w:gridCol w:w="890"/>
        <w:gridCol w:w="2030"/>
        <w:gridCol w:w="890"/>
      </w:tblGrid>
      <w:tr>
        <w:trPr>
          <w:cantSplit/>
          <w:tblHeader/>
        </w:trPr>
        <w:tc>
          <w:tcPr>
            <w:tcW w:w="600" w:type="dxa"/>
            <w:shd w:fill="DCE6F1"/>
            <w:vAlign w:val="center"/>
          </w:tcPr>
          <w:p>
            <w:pPr>
              <w:pStyle w:val="TableHeader"/>
              <w:keepNext/>
            </w:pPr>
            <w:r>
              <w:t xml:space="preserve">H</w:t>
            </w:r>
          </w:p>
        </w:tc>
        <w:tc>
          <w:tcPr>
            <w:tcW w:w="2030" w:type="dxa"/>
            <w:shd w:fill="DCE6F1"/>
            <w:vAlign w:val="center"/>
          </w:tcPr>
          <w:p>
            <w:pPr>
              <w:pStyle w:val="TableHeader"/>
              <w:keepNext/>
            </w:pPr>
            <w:r>
              <w:t xml:space="preserve">US</w:t>
              <w:br/>
              <w:t xml:space="preserve">RankIC / ICIR</w:t>
            </w:r>
          </w:p>
        </w:tc>
        <w:tc>
          <w:tcPr>
            <w:tcW w:w="890" w:type="dxa"/>
            <w:shd w:fill="DCE6F1"/>
            <w:vAlign w:val="center"/>
          </w:tcPr>
          <w:p>
            <w:pPr>
              <w:pStyle w:val="TableHeader"/>
              <w:keepNext/>
            </w:pPr>
            <w:r>
              <w:t xml:space="preserve">Dates</w:t>
            </w:r>
          </w:p>
        </w:tc>
        <w:tc>
          <w:tcPr>
            <w:tcW w:w="2030" w:type="dxa"/>
            <w:shd w:fill="DCE6F1"/>
            <w:vAlign w:val="center"/>
          </w:tcPr>
          <w:p>
            <w:pPr>
              <w:pStyle w:val="TableHeader"/>
              <w:keepNext/>
            </w:pPr>
            <w:r>
              <w:t xml:space="preserve">TWSE</w:t>
              <w:br/>
              <w:t xml:space="preserve">RankIC / ICIR</w:t>
            </w:r>
          </w:p>
        </w:tc>
        <w:tc>
          <w:tcPr>
            <w:tcW w:w="890" w:type="dxa"/>
            <w:shd w:fill="DCE6F1"/>
            <w:vAlign w:val="center"/>
          </w:tcPr>
          <w:p>
            <w:pPr>
              <w:pStyle w:val="TableHeader"/>
              <w:keepNext/>
            </w:pPr>
            <w:r>
              <w:t xml:space="preserve">Dates</w:t>
            </w:r>
          </w:p>
        </w:tc>
        <w:tc>
          <w:tcPr>
            <w:tcW w:w="2030" w:type="dxa"/>
            <w:shd w:fill="DCE6F1"/>
            <w:vAlign w:val="center"/>
          </w:tcPr>
          <w:p>
            <w:pPr>
              <w:pStyle w:val="TableHeader"/>
              <w:keepNext/>
            </w:pPr>
            <w:r>
              <w:t xml:space="preserve">TPEX</w:t>
              <w:br/>
              <w:t xml:space="preserve">RankIC / ICIR</w:t>
            </w:r>
          </w:p>
        </w:tc>
        <w:tc>
          <w:tcPr>
            <w:tcW w:w="890" w:type="dxa"/>
            <w:shd w:fill="DCE6F1"/>
            <w:vAlign w:val="center"/>
          </w:tcPr>
          <w:p>
            <w:pPr>
              <w:pStyle w:val="TableHeader"/>
              <w:keepNext/>
            </w:pPr>
            <w:r>
              <w:t xml:space="preserve">Dates</w:t>
            </w:r>
          </w:p>
        </w:tc>
      </w:tr>
      <w:tr>
        <w:trPr>
          <w:cantSplit/>
        </w:trPr>
        <w:tc>
          <w:tcPr>
            <w:tcW w:w="600" w:type="dxa"/>
            <w:shd w:fill="FFFFFF"/>
            <w:vAlign w:val="center"/>
          </w:tcPr>
          <w:p>
            <w:pPr>
              <w:pStyle w:val="TableNumber"/>
            </w:pPr>
            <w:r>
              <w:t xml:space="preserve">1d</w:t>
            </w:r>
          </w:p>
        </w:tc>
        <w:tc>
          <w:tcPr>
            <w:tcW w:w="2030" w:type="dxa"/>
            <w:shd w:fill="FFFFFF"/>
            <w:vAlign w:val="center"/>
          </w:tcPr>
          <w:p>
            <w:pPr>
              <w:pStyle w:val="TableNumber"/>
            </w:pPr>
            <w:r>
              <w:t xml:space="preserve">0.019815</w:t>
              <w:br/>
              <w:t xml:space="preserve">0.141824</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0.075173</w:t>
              <w:br/>
              <w:t xml:space="preserve">0.384091</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0.046700</w:t>
              <w:br/>
              <w:t xml:space="preserve">0.290619</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2d</w:t>
            </w:r>
          </w:p>
        </w:tc>
        <w:tc>
          <w:tcPr>
            <w:tcW w:w="2030" w:type="dxa"/>
            <w:shd w:fill="F7F9FC"/>
            <w:vAlign w:val="center"/>
          </w:tcPr>
          <w:p>
            <w:pPr>
              <w:pStyle w:val="TableNumber"/>
            </w:pPr>
            <w:r>
              <w:t xml:space="preserve">0.029132</w:t>
              <w:br/>
              <w:t xml:space="preserve">0.205535</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0.057899</w:t>
              <w:br/>
              <w:t xml:space="preserve">0.310385</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0.035517</w:t>
              <w:br/>
              <w:t xml:space="preserve">0.226030</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3d</w:t>
            </w:r>
          </w:p>
        </w:tc>
        <w:tc>
          <w:tcPr>
            <w:tcW w:w="2030" w:type="dxa"/>
            <w:shd w:fill="FFFFFF"/>
            <w:vAlign w:val="center"/>
          </w:tcPr>
          <w:p>
            <w:pPr>
              <w:pStyle w:val="TableNumber"/>
            </w:pPr>
            <w:r>
              <w:t xml:space="preserve">0.038107</w:t>
              <w:br/>
              <w:t xml:space="preserve">0.287710</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0.051256</w:t>
              <w:br/>
              <w:t xml:space="preserve">0.274301</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0.020852</w:t>
              <w:br/>
              <w:t xml:space="preserve">0.119835</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4d</w:t>
            </w:r>
          </w:p>
        </w:tc>
        <w:tc>
          <w:tcPr>
            <w:tcW w:w="2030" w:type="dxa"/>
            <w:shd w:fill="F7F9FC"/>
            <w:vAlign w:val="center"/>
          </w:tcPr>
          <w:p>
            <w:pPr>
              <w:pStyle w:val="TableNumber"/>
            </w:pPr>
            <w:r>
              <w:t xml:space="preserve">0.043916</w:t>
              <w:br/>
              <w:t xml:space="preserve">0.342198</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0.053746</w:t>
              <w:br/>
              <w:t xml:space="preserve">0.292270</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0.038207</w:t>
              <w:br/>
              <w:t xml:space="preserve">0.245759</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5d</w:t>
            </w:r>
          </w:p>
        </w:tc>
        <w:tc>
          <w:tcPr>
            <w:tcW w:w="2030" w:type="dxa"/>
            <w:shd w:fill="FFFFFF"/>
            <w:vAlign w:val="center"/>
          </w:tcPr>
          <w:p>
            <w:pPr>
              <w:pStyle w:val="TableNumber"/>
            </w:pPr>
            <w:r>
              <w:t xml:space="preserve">0.048376</w:t>
              <w:br/>
              <w:t xml:space="preserve">0.383143</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0.050031</w:t>
              <w:br/>
              <w:t xml:space="preserve">0.266592</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0.026812</w:t>
              <w:br/>
              <w:t xml:space="preserve">0.166040</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6d</w:t>
            </w:r>
          </w:p>
        </w:tc>
        <w:tc>
          <w:tcPr>
            <w:tcW w:w="2030" w:type="dxa"/>
            <w:shd w:fill="F7F9FC"/>
            <w:vAlign w:val="center"/>
          </w:tcPr>
          <w:p>
            <w:pPr>
              <w:pStyle w:val="TableNumber"/>
            </w:pPr>
            <w:r>
              <w:t xml:space="preserve">0.052459</w:t>
              <w:br/>
              <w:t xml:space="preserve">0.424430</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0.046990</w:t>
              <w:br/>
              <w:t xml:space="preserve">0.258031</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0.021391</w:t>
              <w:br/>
              <w:t xml:space="preserve">0.135283</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7d</w:t>
            </w:r>
          </w:p>
        </w:tc>
        <w:tc>
          <w:tcPr>
            <w:tcW w:w="2030" w:type="dxa"/>
            <w:shd w:fill="FFFFFF"/>
            <w:vAlign w:val="center"/>
          </w:tcPr>
          <w:p>
            <w:pPr>
              <w:pStyle w:val="TableNumber"/>
            </w:pPr>
            <w:r>
              <w:t xml:space="preserve">0.064243</w:t>
              <w:br/>
              <w:t xml:space="preserve">0.511498</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0.052879</w:t>
              <w:br/>
              <w:t xml:space="preserve">0.309005</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0.027722</w:t>
              <w:br/>
              <w:t xml:space="preserve">0.188562</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8d</w:t>
            </w:r>
          </w:p>
        </w:tc>
        <w:tc>
          <w:tcPr>
            <w:tcW w:w="2030" w:type="dxa"/>
            <w:shd w:fill="F7F9FC"/>
            <w:vAlign w:val="center"/>
          </w:tcPr>
          <w:p>
            <w:pPr>
              <w:pStyle w:val="TableNumber"/>
            </w:pPr>
            <w:r>
              <w:t xml:space="preserve">0.064609</w:t>
              <w:br/>
              <w:t xml:space="preserve">0.510921</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0.031564</w:t>
              <w:br/>
              <w:t xml:space="preserve">0.176963</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0.005910</w:t>
              <w:br/>
              <w:t xml:space="preserve">0.037454</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9d</w:t>
            </w:r>
          </w:p>
        </w:tc>
        <w:tc>
          <w:tcPr>
            <w:tcW w:w="2030" w:type="dxa"/>
            <w:shd w:fill="FFFFFF"/>
            <w:vAlign w:val="center"/>
          </w:tcPr>
          <w:p>
            <w:pPr>
              <w:pStyle w:val="TableNumber"/>
            </w:pPr>
            <w:r>
              <w:t xml:space="preserve">0.067986</w:t>
              <w:br/>
              <w:t xml:space="preserve">0.605207</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0.028659</w:t>
              <w:br/>
              <w:t xml:space="preserve">0.170218</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-0.000002</w:t>
              <w:br/>
              <w:t xml:space="preserve">-0.000012</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10d</w:t>
            </w:r>
          </w:p>
        </w:tc>
        <w:tc>
          <w:tcPr>
            <w:tcW w:w="2030" w:type="dxa"/>
            <w:shd w:fill="F7F9FC"/>
            <w:vAlign w:val="center"/>
          </w:tcPr>
          <w:p>
            <w:pPr>
              <w:pStyle w:val="TableNumber"/>
            </w:pPr>
            <w:r>
              <w:t xml:space="preserve">0.068723</w:t>
              <w:br/>
              <w:t xml:space="preserve">0.587879</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0.024411</w:t>
              <w:br/>
              <w:t xml:space="preserve">0.145724</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-0.000529</w:t>
              <w:br/>
              <w:t xml:space="preserve">-0.003594</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11d</w:t>
            </w:r>
          </w:p>
        </w:tc>
        <w:tc>
          <w:tcPr>
            <w:tcW w:w="2030" w:type="dxa"/>
            <w:shd w:fill="FFFFFF"/>
            <w:vAlign w:val="center"/>
          </w:tcPr>
          <w:p>
            <w:pPr>
              <w:pStyle w:val="TableNumber"/>
            </w:pPr>
            <w:r>
              <w:t xml:space="preserve">0.074667</w:t>
              <w:br/>
              <w:t xml:space="preserve">0.631093</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0.021446</w:t>
              <w:br/>
              <w:t xml:space="preserve">0.132954</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-0.002507</w:t>
              <w:br/>
              <w:t xml:space="preserve">-0.017983</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12d</w:t>
            </w:r>
          </w:p>
        </w:tc>
        <w:tc>
          <w:tcPr>
            <w:tcW w:w="2030" w:type="dxa"/>
            <w:shd w:fill="F7F9FC"/>
            <w:vAlign w:val="center"/>
          </w:tcPr>
          <w:p>
            <w:pPr>
              <w:pStyle w:val="TableNumber"/>
            </w:pPr>
            <w:r>
              <w:t xml:space="preserve">0.068929</w:t>
              <w:br/>
              <w:t xml:space="preserve">0.535125</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0.025042</w:t>
              <w:br/>
              <w:t xml:space="preserve">0.160401</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0.017522</w:t>
              <w:br/>
              <w:t xml:space="preserve">0.136675</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13d</w:t>
            </w:r>
          </w:p>
        </w:tc>
        <w:tc>
          <w:tcPr>
            <w:tcW w:w="2030" w:type="dxa"/>
            <w:shd w:fill="FFFFFF"/>
            <w:vAlign w:val="center"/>
          </w:tcPr>
          <w:p>
            <w:pPr>
              <w:pStyle w:val="TableNumber"/>
            </w:pPr>
            <w:r>
              <w:t xml:space="preserve">0.063870</w:t>
              <w:br/>
              <w:t xml:space="preserve">0.512787</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0.012051</w:t>
              <w:br/>
              <w:t xml:space="preserve">0.078216</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-0.005302</w:t>
              <w:br/>
              <w:t xml:space="preserve">-0.039506</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14d</w:t>
            </w:r>
          </w:p>
        </w:tc>
        <w:tc>
          <w:tcPr>
            <w:tcW w:w="2030" w:type="dxa"/>
            <w:shd w:fill="F7F9FC"/>
            <w:vAlign w:val="center"/>
          </w:tcPr>
          <w:p>
            <w:pPr>
              <w:pStyle w:val="TableNumber"/>
            </w:pPr>
            <w:r>
              <w:t xml:space="preserve">0.067288</w:t>
              <w:br/>
              <w:t xml:space="preserve">0.527649</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0.011438</w:t>
              <w:br/>
              <w:t xml:space="preserve">0.075674</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-0.006215</w:t>
              <w:br/>
              <w:t xml:space="preserve">-0.048409</w:t>
            </w:r>
          </w:p>
        </w:tc>
        <w:tc>
          <w:tcPr>
            <w:tcW w:w="890" w:type="dxa"/>
            <w:shd w:fill="F7F9FC"/>
            <w:vAlign w:val="center"/>
          </w:tcPr>
          <w:p>
            <w:pPr>
              <w:pStyle w:val="TableNumber"/>
            </w:pPr>
            <w:r>
              <w:t xml:space="preserve">103</w:t>
            </w:r>
          </w:p>
        </w:tc>
      </w:tr>
    </w:tbl>
    <w:p>
      <w:pPr>
        <w:pStyle w:val="a"/>
        <w:spacing w:before="160"/>
      </w:pPr>
      <w:r>
        <w:t xml:space="preserve">q50 correlation checks numerical co-movement. q50 RankIC asks whether same-date q50 ordering places stronger stocks first; the independent head uses a separately learned score. RankIC is Spearman correlation of predicted and realized ranks; ICIR is mean daily RankIC divided by its standard deviation, not a profit guarantee.</w:t>
      </w:r>
    </w:p>
    <w:p>
      <w:pPr>
        <w:pStyle w:val="a"/>
      </w:pPr>
      <w:r>
        <w:t xml:space="preserve">Ranking scores have no return unit and their sign is not rise/fall. q50 sorting pools markets while the independent head is market-specific; a same-market valid-date comparator is missing. Table9a records evaluated dates for every horizon; excluded dates cannot be presented as112 days of ranking evidence.</w:t>
      </w:r>
    </w:p>
    <w:p>
      <w:pPr>
        <w:pStyle w:val="21"/>
      </w:pPr>
      <w:r>
        <w:t xml:space="preserve">6.4 Complete population and balanced classifier results</w:t>
      </w:r>
    </w:p>
    <w:p>
      <w:pPr>
        <w:pStyle w:val="a"/>
      </w:pPr>
      <w:r>
        <w:t xml:space="preserve">Accuracy is diagonal confusion count divided by all labels; precision is correctness among predictions of a class; recall is the fraction of that true class recovered; F1=2TP/(true support+predicted count). BA averages recalls of supported classes; macro-F1 averages all three class F1 values. All pools14 matrices before recomputation, not an average of14 F1 values. The7,480,578 correlated stock-horizon labels are not independent samples.</w:t>
      </w:r>
    </w:p>
    <w:p>
      <w:pPr>
        <w:pStyle w:val="a"/>
      </w:pPr>
      <w:r>
        <w:t xml:space="preserve">Cells list population first, balanced second. CE comes only from population probabilities and is repeated in balanced output, not a prior-removed probability loss. Test majority is the largest realized test-class share, a difficulty diagnostic; the frozen train-prior baseline is the pre-fixed reusable rule.</w:t>
      </w:r>
    </w:p>
    <w:p>
      <w:pPr>
        <w:pStyle w:val="Decision"/>
        <w:keepNext/>
        <w:spacing w:after="80"/>
      </w:pPr>
      <w:r>
        <w:t xml:space="preserve">Table9b absolute decisions across all horizons</w:t>
      </w:r>
    </w:p>
    <w:tbl>
      <w:tblPr>
        <w:tblStyle w:val="BenchmarkTable"/>
        <w:tblW w:w="9360" w:type="dxa"/>
        <w:tblLayout w:type="fixed"/>
      </w:tblPr>
      <w:tblGrid>
        <w:gridCol w:w="820"/>
        <w:gridCol w:w="1435"/>
        <w:gridCol w:w="1366"/>
        <w:gridCol w:w="1366"/>
        <w:gridCol w:w="1366"/>
        <w:gridCol w:w="1571"/>
        <w:gridCol w:w="1436"/>
      </w:tblGrid>
      <w:tr>
        <w:trPr>
          <w:tblHeader/>
          <w:cantSplit/>
        </w:trPr>
        <w:tc>
          <w:tcPr>
            <w:tcW w:w="820" w:type="dxa"/>
            <w:shd w:val="clear" w:fill="DCE6F1"/>
            <w:vAlign w:val="center"/>
          </w:tcPr>
          <w:p>
            <w:pPr>
              <w:pStyle w:val="TableHeader"/>
              <w:keepNext/>
            </w:pPr>
            <w:r>
              <w:t xml:space="preserve">H</w:t>
            </w:r>
          </w:p>
        </w:tc>
        <w:tc>
          <w:tcPr>
            <w:tcW w:w="1435" w:type="dxa"/>
            <w:shd w:val="clear" w:fill="DCE6F1"/>
            <w:vAlign w:val="center"/>
          </w:tcPr>
          <w:p>
            <w:pPr>
              <w:pStyle w:val="TableHeader"/>
              <w:keepNext/>
            </w:pPr>
            <w:r>
              <w:t xml:space="preserve">Accuracy</w:t>
              <w:br/>
              <w:t xml:space="preserve">pop / bal</w:t>
            </w:r>
          </w:p>
        </w:tc>
        <w:tc>
          <w:tcPr>
            <w:tcW w:w="1366" w:type="dxa"/>
            <w:shd w:val="clear" w:fill="DCE6F1"/>
            <w:vAlign w:val="center"/>
          </w:tcPr>
          <w:p>
            <w:pPr>
              <w:pStyle w:val="TableHeader"/>
              <w:keepNext/>
            </w:pPr>
            <w:r>
              <w:t xml:space="preserve">BA</w:t>
              <w:br/>
              <w:t xml:space="preserve">pop / bal</w:t>
            </w:r>
          </w:p>
        </w:tc>
        <w:tc>
          <w:tcPr>
            <w:tcW w:w="1366" w:type="dxa"/>
            <w:shd w:val="clear" w:fill="DCE6F1"/>
            <w:vAlign w:val="center"/>
          </w:tcPr>
          <w:p>
            <w:pPr>
              <w:pStyle w:val="TableHeader"/>
              <w:keepNext/>
            </w:pPr>
            <w:r>
              <w:t xml:space="preserve">Macro-F1</w:t>
              <w:br/>
              <w:t xml:space="preserve">pop / bal</w:t>
            </w:r>
          </w:p>
        </w:tc>
        <w:tc>
          <w:tcPr>
            <w:tcW w:w="1366" w:type="dxa"/>
            <w:shd w:val="clear" w:fill="DCE6F1"/>
            <w:vAlign w:val="center"/>
          </w:tcPr>
          <w:p>
            <w:pPr>
              <w:pStyle w:val="TableHeader"/>
              <w:keepNext/>
            </w:pPr>
            <w:r>
              <w:t xml:space="preserve">Population CE</w:t>
            </w:r>
          </w:p>
        </w:tc>
        <w:tc>
          <w:tcPr>
            <w:tcW w:w="1571" w:type="dxa"/>
            <w:shd w:val="clear" w:fill="DCE6F1"/>
            <w:vAlign w:val="center"/>
          </w:tcPr>
          <w:p>
            <w:pPr>
              <w:pStyle w:val="TableHeader"/>
              <w:keepNext/>
            </w:pPr>
            <w:r>
              <w:t xml:space="preserve">Neutral recall</w:t>
              <w:br/>
              <w:t xml:space="preserve">pop / bal</w:t>
            </w:r>
          </w:p>
        </w:tc>
        <w:tc>
          <w:tcPr>
            <w:tcW w:w="1436" w:type="dxa"/>
            <w:shd w:val="clear" w:fill="DCE6F1"/>
            <w:vAlign w:val="center"/>
          </w:tcPr>
          <w:p>
            <w:pPr>
              <w:pStyle w:val="TableHeader"/>
              <w:keepNext/>
            </w:pPr>
            <w:r>
              <w:t xml:space="preserve">Up share</w:t>
              <w:br/>
              <w:t xml:space="preserve">pop / bal</w:t>
            </w:r>
          </w:p>
        </w:tc>
      </w:tr>
      <w:tr>
        <w:trPr>
          <w:cantSplit/>
        </w:trPr>
        <w:tc>
          <w:tcPr>
            <w:tcW w:w="820" w:type="dxa"/>
            <w:vAlign w:val="center"/>
          </w:tcPr>
          <w:p>
            <w:pPr>
              <w:pStyle w:val="TableText"/>
            </w:pPr>
            <w:r>
              <w:t xml:space="preserve">All</w:t>
            </w:r>
          </w:p>
        </w:tc>
        <w:tc>
          <w:tcPr>
            <w:tcW w:w="1435" w:type="dxa"/>
            <w:vAlign w:val="center"/>
          </w:tcPr>
          <w:p>
            <w:pPr>
              <w:pStyle w:val="TableNumber"/>
            </w:pPr>
            <w:r>
              <w:t xml:space="preserve">49.35%</w:t>
              <w:br/>
              <w:t xml:space="preserve">40.21%</w:t>
            </w:r>
          </w:p>
        </w:tc>
        <w:tc>
          <w:tcPr>
            <w:tcW w:w="1366" w:type="dxa"/>
            <w:vAlign w:val="center"/>
          </w:tcPr>
          <w:p>
            <w:pPr>
              <w:pStyle w:val="TableNumber"/>
            </w:pPr>
            <w:r>
              <w:t xml:space="preserve">0.3714</w:t>
              <w:br/>
              <w:t xml:space="preserve">0.4182</w:t>
            </w:r>
          </w:p>
        </w:tc>
        <w:tc>
          <w:tcPr>
            <w:tcW w:w="1366" w:type="dxa"/>
            <w:vAlign w:val="center"/>
          </w:tcPr>
          <w:p>
            <w:pPr>
              <w:pStyle w:val="TableNumber"/>
            </w:pPr>
            <w:r>
              <w:t xml:space="preserve">0.3748</w:t>
              <w:br/>
              <w:t xml:space="preserve">0.3472</w:t>
            </w:r>
          </w:p>
        </w:tc>
        <w:tc>
          <w:tcPr>
            <w:tcW w:w="1366" w:type="dxa"/>
            <w:vAlign w:val="center"/>
          </w:tcPr>
          <w:p>
            <w:pPr>
              <w:pStyle w:val="TableNumber"/>
            </w:pPr>
            <w:r>
              <w:t xml:space="preserve">0.8972</w:t>
            </w:r>
          </w:p>
        </w:tc>
        <w:tc>
          <w:tcPr>
            <w:tcW w:w="1571" w:type="dxa"/>
            <w:vAlign w:val="center"/>
          </w:tcPr>
          <w:p>
            <w:pPr>
              <w:pStyle w:val="TableNumber"/>
            </w:pPr>
            <w:r>
              <w:t xml:space="preserve">7.01%</w:t>
              <w:br/>
              <w:t xml:space="preserve">45.22%</w:t>
            </w:r>
          </w:p>
        </w:tc>
        <w:tc>
          <w:tcPr>
            <w:tcW w:w="1436" w:type="dxa"/>
            <w:vAlign w:val="center"/>
          </w:tcPr>
          <w:p>
            <w:pPr>
              <w:pStyle w:val="TableNumber"/>
            </w:pPr>
            <w:r>
              <w:t xml:space="preserve">37.92%</w:t>
              <w:br/>
              <w:t xml:space="preserve">25.13%</w:t>
            </w:r>
          </w:p>
        </w:tc>
      </w:tr>
      <w:tr>
        <w:trPr>
          <w:cantSplit/>
        </w:trPr>
        <w:tc>
          <w:tcPr>
            <w:tcW w:w="820" w:type="dxa"/>
            <w:vAlign w:val="center"/>
            <w:shd w:fill="F5F7FA"/>
          </w:tcPr>
          <w:p>
            <w:pPr>
              <w:pStyle w:val="TableText"/>
            </w:pPr>
            <w:r>
              <w:t xml:space="preserve">1d</w:t>
            </w:r>
          </w:p>
        </w:tc>
        <w:tc>
          <w:tcPr>
            <w:tcW w:w="1435" w:type="dxa"/>
            <w:vAlign w:val="center"/>
            <w:shd w:fill="F5F7FA"/>
          </w:tcPr>
          <w:p>
            <w:pPr>
              <w:pStyle w:val="TableNumber"/>
            </w:pPr>
            <w:r>
              <w:t xml:space="preserve">45.25%</w:t>
              <w:br/>
              <w:t xml:space="preserve">38.42%</w:t>
            </w:r>
          </w:p>
        </w:tc>
        <w:tc>
          <w:tcPr>
            <w:tcW w:w="1366" w:type="dxa"/>
            <w:vAlign w:val="center"/>
            <w:shd w:fill="F5F7FA"/>
          </w:tcPr>
          <w:p>
            <w:pPr>
              <w:pStyle w:val="TableNumber"/>
            </w:pPr>
            <w:r>
              <w:t xml:space="preserve">0.3990</w:t>
              <w:br/>
              <w:t xml:space="preserve">0.4165</w:t>
            </w:r>
          </w:p>
        </w:tc>
        <w:tc>
          <w:tcPr>
            <w:tcW w:w="1366" w:type="dxa"/>
            <w:vAlign w:val="center"/>
            <w:shd w:fill="F5F7FA"/>
          </w:tcPr>
          <w:p>
            <w:pPr>
              <w:pStyle w:val="TableNumber"/>
            </w:pPr>
            <w:r>
              <w:t xml:space="preserve">0.4063</w:t>
              <w:br/>
              <w:t xml:space="preserve">0.3752</w:t>
            </w:r>
          </w:p>
        </w:tc>
        <w:tc>
          <w:tcPr>
            <w:tcW w:w="1366" w:type="dxa"/>
            <w:vAlign w:val="center"/>
            <w:shd w:fill="F5F7FA"/>
          </w:tcPr>
          <w:p>
            <w:pPr>
              <w:pStyle w:val="TableNumber"/>
            </w:pPr>
            <w:r>
              <w:t xml:space="preserve">0.9788</w:t>
            </w:r>
          </w:p>
        </w:tc>
        <w:tc>
          <w:tcPr>
            <w:tcW w:w="1571" w:type="dxa"/>
            <w:vAlign w:val="center"/>
            <w:shd w:fill="F5F7FA"/>
          </w:tcPr>
          <w:p>
            <w:pPr>
              <w:pStyle w:val="TableNumber"/>
            </w:pPr>
            <w:r>
              <w:t xml:space="preserve">20.60%</w:t>
              <w:br/>
              <w:t xml:space="preserve">54.28%</w:t>
            </w:r>
          </w:p>
        </w:tc>
        <w:tc>
          <w:tcPr>
            <w:tcW w:w="1436" w:type="dxa"/>
            <w:vAlign w:val="center"/>
            <w:shd w:fill="F5F7FA"/>
          </w:tcPr>
          <w:p>
            <w:pPr>
              <w:pStyle w:val="TableNumber"/>
            </w:pPr>
            <w:r>
              <w:t xml:space="preserve">34.76%</w:t>
              <w:br/>
              <w:t xml:space="preserve">25.33%</w:t>
            </w:r>
          </w:p>
        </w:tc>
      </w:tr>
      <w:tr>
        <w:trPr>
          <w:cantSplit/>
        </w:trPr>
        <w:tc>
          <w:tcPr>
            <w:tcW w:w="820" w:type="dxa"/>
            <w:vAlign w:val="center"/>
          </w:tcPr>
          <w:p>
            <w:pPr>
              <w:pStyle w:val="TableText"/>
            </w:pPr>
            <w:r>
              <w:t xml:space="preserve">2d</w:t>
            </w:r>
          </w:p>
        </w:tc>
        <w:tc>
          <w:tcPr>
            <w:tcW w:w="1435" w:type="dxa"/>
            <w:vAlign w:val="center"/>
          </w:tcPr>
          <w:p>
            <w:pPr>
              <w:pStyle w:val="TableNumber"/>
            </w:pPr>
            <w:r>
              <w:t xml:space="preserve">46.85%</w:t>
              <w:br/>
              <w:t xml:space="preserve">37.53%</w:t>
            </w:r>
          </w:p>
        </w:tc>
        <w:tc>
          <w:tcPr>
            <w:tcW w:w="1366" w:type="dxa"/>
            <w:vAlign w:val="center"/>
          </w:tcPr>
          <w:p>
            <w:pPr>
              <w:pStyle w:val="TableNumber"/>
            </w:pPr>
            <w:r>
              <w:t xml:space="preserve">0.3712</w:t>
              <w:br/>
              <w:t xml:space="preserve">0.4028</w:t>
            </w:r>
          </w:p>
        </w:tc>
        <w:tc>
          <w:tcPr>
            <w:tcW w:w="1366" w:type="dxa"/>
            <w:vAlign w:val="center"/>
          </w:tcPr>
          <w:p>
            <w:pPr>
              <w:pStyle w:val="TableNumber"/>
            </w:pPr>
            <w:r>
              <w:t xml:space="preserve">0.3741</w:t>
              <w:br/>
              <w:t xml:space="preserve">0.3458</w:t>
            </w:r>
          </w:p>
        </w:tc>
        <w:tc>
          <w:tcPr>
            <w:tcW w:w="1366" w:type="dxa"/>
            <w:vAlign w:val="center"/>
          </w:tcPr>
          <w:p>
            <w:pPr>
              <w:pStyle w:val="TableNumber"/>
            </w:pPr>
            <w:r>
              <w:t xml:space="preserve">0.9287</w:t>
            </w:r>
          </w:p>
        </w:tc>
        <w:tc>
          <w:tcPr>
            <w:tcW w:w="1571" w:type="dxa"/>
            <w:vAlign w:val="center"/>
          </w:tcPr>
          <w:p>
            <w:pPr>
              <w:pStyle w:val="TableNumber"/>
            </w:pPr>
            <w:r>
              <w:t xml:space="preserve">9.95%</w:t>
              <w:br/>
              <w:t xml:space="preserve">48.09%</w:t>
            </w:r>
          </w:p>
        </w:tc>
        <w:tc>
          <w:tcPr>
            <w:tcW w:w="1436" w:type="dxa"/>
            <w:vAlign w:val="center"/>
          </w:tcPr>
          <w:p>
            <w:pPr>
              <w:pStyle w:val="TableNumber"/>
            </w:pPr>
            <w:r>
              <w:t xml:space="preserve">35.80%</w:t>
              <w:br/>
              <w:t xml:space="preserve">24.78%</w:t>
            </w:r>
          </w:p>
        </w:tc>
      </w:tr>
      <w:tr>
        <w:trPr>
          <w:cantSplit/>
        </w:trPr>
        <w:tc>
          <w:tcPr>
            <w:tcW w:w="820" w:type="dxa"/>
            <w:vAlign w:val="center"/>
            <w:shd w:fill="F5F7FA"/>
          </w:tcPr>
          <w:p>
            <w:pPr>
              <w:pStyle w:val="TableText"/>
            </w:pPr>
            <w:r>
              <w:t xml:space="preserve">3d</w:t>
            </w:r>
          </w:p>
        </w:tc>
        <w:tc>
          <w:tcPr>
            <w:tcW w:w="1435" w:type="dxa"/>
            <w:vAlign w:val="center"/>
            <w:shd w:fill="F5F7FA"/>
          </w:tcPr>
          <w:p>
            <w:pPr>
              <w:pStyle w:val="TableNumber"/>
            </w:pPr>
            <w:r>
              <w:t xml:space="preserve">47.64%</w:t>
              <w:br/>
              <w:t xml:space="preserve">38.31%</w:t>
            </w:r>
          </w:p>
        </w:tc>
        <w:tc>
          <w:tcPr>
            <w:tcW w:w="1366" w:type="dxa"/>
            <w:vAlign w:val="center"/>
            <w:shd w:fill="F5F7FA"/>
          </w:tcPr>
          <w:p>
            <w:pPr>
              <w:pStyle w:val="TableNumber"/>
            </w:pPr>
            <w:r>
              <w:t xml:space="preserve">0.3621</w:t>
              <w:br/>
              <w:t xml:space="preserve">0.4003</w:t>
            </w:r>
          </w:p>
        </w:tc>
        <w:tc>
          <w:tcPr>
            <w:tcW w:w="1366" w:type="dxa"/>
            <w:vAlign w:val="center"/>
            <w:shd w:fill="F5F7FA"/>
          </w:tcPr>
          <w:p>
            <w:pPr>
              <w:pStyle w:val="TableNumber"/>
            </w:pPr>
            <w:r>
              <w:t xml:space="preserve">0.3627</w:t>
              <w:br/>
              <w:t xml:space="preserve">0.3412</w:t>
            </w:r>
          </w:p>
        </w:tc>
        <w:tc>
          <w:tcPr>
            <w:tcW w:w="1366" w:type="dxa"/>
            <w:vAlign w:val="center"/>
            <w:shd w:fill="F5F7FA"/>
          </w:tcPr>
          <w:p>
            <w:pPr>
              <w:pStyle w:val="TableNumber"/>
            </w:pPr>
            <w:r>
              <w:t xml:space="preserve">0.9112</w:t>
            </w:r>
          </w:p>
        </w:tc>
        <w:tc>
          <w:tcPr>
            <w:tcW w:w="1571" w:type="dxa"/>
            <w:vAlign w:val="center"/>
            <w:shd w:fill="F5F7FA"/>
          </w:tcPr>
          <w:p>
            <w:pPr>
              <w:pStyle w:val="TableNumber"/>
            </w:pPr>
            <w:r>
              <w:t xml:space="preserve">6.37%</w:t>
              <w:br/>
              <w:t xml:space="preserve">44.32%</w:t>
            </w:r>
          </w:p>
        </w:tc>
        <w:tc>
          <w:tcPr>
            <w:tcW w:w="1436" w:type="dxa"/>
            <w:vAlign w:val="center"/>
            <w:shd w:fill="F5F7FA"/>
          </w:tcPr>
          <w:p>
            <w:pPr>
              <w:pStyle w:val="TableNumber"/>
            </w:pPr>
            <w:r>
              <w:t xml:space="preserve">38.76%</w:t>
              <w:br/>
              <w:t xml:space="preserve">25.29%</w:t>
            </w:r>
          </w:p>
        </w:tc>
      </w:tr>
      <w:tr>
        <w:trPr>
          <w:cantSplit/>
        </w:trPr>
        <w:tc>
          <w:tcPr>
            <w:tcW w:w="820" w:type="dxa"/>
            <w:vAlign w:val="center"/>
          </w:tcPr>
          <w:p>
            <w:pPr>
              <w:pStyle w:val="TableText"/>
            </w:pPr>
            <w:r>
              <w:t xml:space="preserve">4d</w:t>
            </w:r>
          </w:p>
        </w:tc>
        <w:tc>
          <w:tcPr>
            <w:tcW w:w="1435" w:type="dxa"/>
            <w:vAlign w:val="center"/>
          </w:tcPr>
          <w:p>
            <w:pPr>
              <w:pStyle w:val="TableNumber"/>
            </w:pPr>
            <w:r>
              <w:t xml:space="preserve">47.94%</w:t>
              <w:br/>
              <w:t xml:space="preserve">38.53%</w:t>
            </w:r>
          </w:p>
        </w:tc>
        <w:tc>
          <w:tcPr>
            <w:tcW w:w="1366" w:type="dxa"/>
            <w:vAlign w:val="center"/>
          </w:tcPr>
          <w:p>
            <w:pPr>
              <w:pStyle w:val="TableNumber"/>
            </w:pPr>
            <w:r>
              <w:t xml:space="preserve">0.3548</w:t>
              <w:br/>
              <w:t xml:space="preserve">0.4033</w:t>
            </w:r>
          </w:p>
        </w:tc>
        <w:tc>
          <w:tcPr>
            <w:tcW w:w="1366" w:type="dxa"/>
            <w:vAlign w:val="center"/>
          </w:tcPr>
          <w:p>
            <w:pPr>
              <w:pStyle w:val="TableNumber"/>
            </w:pPr>
            <w:r>
              <w:t xml:space="preserve">0.3524</w:t>
              <w:br/>
              <w:t xml:space="preserve">0.3373</w:t>
            </w:r>
          </w:p>
        </w:tc>
        <w:tc>
          <w:tcPr>
            <w:tcW w:w="1366" w:type="dxa"/>
            <w:vAlign w:val="center"/>
          </w:tcPr>
          <w:p>
            <w:pPr>
              <w:pStyle w:val="TableNumber"/>
            </w:pPr>
            <w:r>
              <w:t xml:space="preserve">0.9044</w:t>
            </w:r>
          </w:p>
        </w:tc>
        <w:tc>
          <w:tcPr>
            <w:tcW w:w="1571" w:type="dxa"/>
            <w:vAlign w:val="center"/>
          </w:tcPr>
          <w:p>
            <w:pPr>
              <w:pStyle w:val="TableNumber"/>
            </w:pPr>
            <w:r>
              <w:t xml:space="preserve">4.18%</w:t>
              <w:br/>
              <w:t xml:space="preserve">44.57%</w:t>
            </w:r>
          </w:p>
        </w:tc>
        <w:tc>
          <w:tcPr>
            <w:tcW w:w="1436" w:type="dxa"/>
            <w:vAlign w:val="center"/>
          </w:tcPr>
          <w:p>
            <w:pPr>
              <w:pStyle w:val="TableNumber"/>
            </w:pPr>
            <w:r>
              <w:t xml:space="preserve">39.73%</w:t>
              <w:br/>
              <w:t xml:space="preserve">24.83%</w:t>
            </w:r>
          </w:p>
        </w:tc>
      </w:tr>
      <w:tr>
        <w:trPr>
          <w:cantSplit/>
        </w:trPr>
        <w:tc>
          <w:tcPr>
            <w:tcW w:w="820" w:type="dxa"/>
            <w:vAlign w:val="center"/>
            <w:shd w:fill="F5F7FA"/>
          </w:tcPr>
          <w:p>
            <w:pPr>
              <w:pStyle w:val="TableText"/>
            </w:pPr>
            <w:r>
              <w:t xml:space="preserve">5d</w:t>
            </w:r>
          </w:p>
        </w:tc>
        <w:tc>
          <w:tcPr>
            <w:tcW w:w="1435" w:type="dxa"/>
            <w:vAlign w:val="center"/>
            <w:shd w:fill="F5F7FA"/>
          </w:tcPr>
          <w:p>
            <w:pPr>
              <w:pStyle w:val="TableNumber"/>
            </w:pPr>
            <w:r>
              <w:t xml:space="preserve">48.45%</w:t>
              <w:br/>
              <w:t xml:space="preserve">38.61%</w:t>
            </w:r>
          </w:p>
        </w:tc>
        <w:tc>
          <w:tcPr>
            <w:tcW w:w="1366" w:type="dxa"/>
            <w:vAlign w:val="center"/>
            <w:shd w:fill="F5F7FA"/>
          </w:tcPr>
          <w:p>
            <w:pPr>
              <w:pStyle w:val="TableNumber"/>
            </w:pPr>
            <w:r>
              <w:t xml:space="preserve">0.3534</w:t>
              <w:br/>
              <w:t xml:space="preserve">0.4046</w:t>
            </w:r>
          </w:p>
        </w:tc>
        <w:tc>
          <w:tcPr>
            <w:tcW w:w="1366" w:type="dxa"/>
            <w:vAlign w:val="center"/>
            <w:shd w:fill="F5F7FA"/>
          </w:tcPr>
          <w:p>
            <w:pPr>
              <w:pStyle w:val="TableNumber"/>
            </w:pPr>
            <w:r>
              <w:t xml:space="preserve">0.3492</w:t>
              <w:br/>
              <w:t xml:space="preserve">0.3344</w:t>
            </w:r>
          </w:p>
        </w:tc>
        <w:tc>
          <w:tcPr>
            <w:tcW w:w="1366" w:type="dxa"/>
            <w:vAlign w:val="center"/>
            <w:shd w:fill="F5F7FA"/>
          </w:tcPr>
          <w:p>
            <w:pPr>
              <w:pStyle w:val="TableNumber"/>
            </w:pPr>
            <w:r>
              <w:t xml:space="preserve">0.8952</w:t>
            </w:r>
          </w:p>
        </w:tc>
        <w:tc>
          <w:tcPr>
            <w:tcW w:w="1571" w:type="dxa"/>
            <w:vAlign w:val="center"/>
            <w:shd w:fill="F5F7FA"/>
          </w:tcPr>
          <w:p>
            <w:pPr>
              <w:pStyle w:val="TableNumber"/>
            </w:pPr>
            <w:r>
              <w:t xml:space="preserve">3.32%</w:t>
              <w:br/>
              <w:t xml:space="preserve">44.70%</w:t>
            </w:r>
          </w:p>
        </w:tc>
        <w:tc>
          <w:tcPr>
            <w:tcW w:w="1436" w:type="dxa"/>
            <w:vAlign w:val="center"/>
            <w:shd w:fill="F5F7FA"/>
          </w:tcPr>
          <w:p>
            <w:pPr>
              <w:pStyle w:val="TableNumber"/>
            </w:pPr>
            <w:r>
              <w:t xml:space="preserve">38.71%</w:t>
              <w:br/>
              <w:t xml:space="preserve">25.51%</w:t>
            </w:r>
          </w:p>
        </w:tc>
      </w:tr>
      <w:tr>
        <w:trPr>
          <w:cantSplit/>
        </w:trPr>
        <w:tc>
          <w:tcPr>
            <w:tcW w:w="820" w:type="dxa"/>
            <w:vAlign w:val="center"/>
          </w:tcPr>
          <w:p>
            <w:pPr>
              <w:pStyle w:val="TableText"/>
            </w:pPr>
            <w:r>
              <w:t xml:space="preserve">6d</w:t>
            </w:r>
          </w:p>
        </w:tc>
        <w:tc>
          <w:tcPr>
            <w:tcW w:w="1435" w:type="dxa"/>
            <w:vAlign w:val="center"/>
          </w:tcPr>
          <w:p>
            <w:pPr>
              <w:pStyle w:val="TableNumber"/>
            </w:pPr>
            <w:r>
              <w:t xml:space="preserve">49.05%</w:t>
              <w:br/>
              <w:t xml:space="preserve">39.48%</w:t>
            </w:r>
          </w:p>
        </w:tc>
        <w:tc>
          <w:tcPr>
            <w:tcW w:w="1366" w:type="dxa"/>
            <w:vAlign w:val="center"/>
          </w:tcPr>
          <w:p>
            <w:pPr>
              <w:pStyle w:val="TableNumber"/>
            </w:pPr>
            <w:r>
              <w:t xml:space="preserve">0.3538</w:t>
              <w:br/>
              <w:t xml:space="preserve">0.4078</w:t>
            </w:r>
          </w:p>
        </w:tc>
        <w:tc>
          <w:tcPr>
            <w:tcW w:w="1366" w:type="dxa"/>
            <w:vAlign w:val="center"/>
          </w:tcPr>
          <w:p>
            <w:pPr>
              <w:pStyle w:val="TableNumber"/>
            </w:pPr>
            <w:r>
              <w:t xml:space="preserve">0.3491</w:t>
              <w:br/>
              <w:t xml:space="preserve">0.3364</w:t>
            </w:r>
          </w:p>
        </w:tc>
        <w:tc>
          <w:tcPr>
            <w:tcW w:w="1366" w:type="dxa"/>
            <w:vAlign w:val="center"/>
          </w:tcPr>
          <w:p>
            <w:pPr>
              <w:pStyle w:val="TableNumber"/>
            </w:pPr>
            <w:r>
              <w:t xml:space="preserve">0.8931</w:t>
            </w:r>
          </w:p>
        </w:tc>
        <w:tc>
          <w:tcPr>
            <w:tcW w:w="1571" w:type="dxa"/>
            <w:vAlign w:val="center"/>
          </w:tcPr>
          <w:p>
            <w:pPr>
              <w:pStyle w:val="TableNumber"/>
            </w:pPr>
            <w:r>
              <w:t xml:space="preserve">2.63%</w:t>
              <w:br/>
              <w:t xml:space="preserve">43.54%</w:t>
            </w:r>
          </w:p>
        </w:tc>
        <w:tc>
          <w:tcPr>
            <w:tcW w:w="1436" w:type="dxa"/>
            <w:vAlign w:val="center"/>
          </w:tcPr>
          <w:p>
            <w:pPr>
              <w:pStyle w:val="TableNumber"/>
            </w:pPr>
            <w:r>
              <w:t xml:space="preserve">39.71%</w:t>
              <w:br/>
              <w:t xml:space="preserve">25.21%</w:t>
            </w:r>
          </w:p>
        </w:tc>
      </w:tr>
      <w:tr>
        <w:trPr>
          <w:cantSplit/>
        </w:trPr>
        <w:tc>
          <w:tcPr>
            <w:tcW w:w="820" w:type="dxa"/>
            <w:vAlign w:val="center"/>
            <w:shd w:fill="F5F7FA"/>
          </w:tcPr>
          <w:p>
            <w:pPr>
              <w:pStyle w:val="TableText"/>
            </w:pPr>
            <w:r>
              <w:t xml:space="preserve">7d</w:t>
            </w:r>
          </w:p>
        </w:tc>
        <w:tc>
          <w:tcPr>
            <w:tcW w:w="1435" w:type="dxa"/>
            <w:vAlign w:val="center"/>
            <w:shd w:fill="F5F7FA"/>
          </w:tcPr>
          <w:p>
            <w:pPr>
              <w:pStyle w:val="TableNumber"/>
            </w:pPr>
            <w:r>
              <w:t xml:space="preserve">49.82%</w:t>
              <w:br/>
              <w:t xml:space="preserve">40.12%</w:t>
            </w:r>
          </w:p>
        </w:tc>
        <w:tc>
          <w:tcPr>
            <w:tcW w:w="1366" w:type="dxa"/>
            <w:vAlign w:val="center"/>
            <w:shd w:fill="F5F7FA"/>
          </w:tcPr>
          <w:p>
            <w:pPr>
              <w:pStyle w:val="TableNumber"/>
            </w:pPr>
            <w:r>
              <w:t xml:space="preserve">0.3564</w:t>
              <w:br/>
              <w:t xml:space="preserve">0.4115</w:t>
            </w:r>
          </w:p>
        </w:tc>
        <w:tc>
          <w:tcPr>
            <w:tcW w:w="1366" w:type="dxa"/>
            <w:vAlign w:val="center"/>
            <w:shd w:fill="F5F7FA"/>
          </w:tcPr>
          <w:p>
            <w:pPr>
              <w:pStyle w:val="TableNumber"/>
            </w:pPr>
            <w:r>
              <w:t xml:space="preserve">0.3510</w:t>
              <w:br/>
              <w:t xml:space="preserve">0.3376</w:t>
            </w:r>
          </w:p>
        </w:tc>
        <w:tc>
          <w:tcPr>
            <w:tcW w:w="1366" w:type="dxa"/>
            <w:vAlign w:val="center"/>
            <w:shd w:fill="F5F7FA"/>
          </w:tcPr>
          <w:p>
            <w:pPr>
              <w:pStyle w:val="TableNumber"/>
            </w:pPr>
            <w:r>
              <w:t xml:space="preserve">0.8899</w:t>
            </w:r>
          </w:p>
        </w:tc>
        <w:tc>
          <w:tcPr>
            <w:tcW w:w="1571" w:type="dxa"/>
            <w:vAlign w:val="center"/>
            <w:shd w:fill="F5F7FA"/>
          </w:tcPr>
          <w:p>
            <w:pPr>
              <w:pStyle w:val="TableNumber"/>
            </w:pPr>
            <w:r>
              <w:t xml:space="preserve">2.13%</w:t>
              <w:br/>
              <w:t xml:space="preserve">43.11%</w:t>
            </w:r>
          </w:p>
        </w:tc>
        <w:tc>
          <w:tcPr>
            <w:tcW w:w="1436" w:type="dxa"/>
            <w:vAlign w:val="center"/>
            <w:shd w:fill="F5F7FA"/>
          </w:tcPr>
          <w:p>
            <w:pPr>
              <w:pStyle w:val="TableNumber"/>
            </w:pPr>
            <w:r>
              <w:t xml:space="preserve">40.02%</w:t>
              <w:br/>
              <w:t xml:space="preserve">24.70%</w:t>
            </w:r>
          </w:p>
        </w:tc>
      </w:tr>
      <w:tr>
        <w:trPr>
          <w:cantSplit/>
        </w:trPr>
        <w:tc>
          <w:tcPr>
            <w:tcW w:w="820" w:type="dxa"/>
            <w:vAlign w:val="center"/>
          </w:tcPr>
          <w:p>
            <w:pPr>
              <w:pStyle w:val="TableText"/>
            </w:pPr>
            <w:r>
              <w:t xml:space="preserve">8d</w:t>
            </w:r>
          </w:p>
        </w:tc>
        <w:tc>
          <w:tcPr>
            <w:tcW w:w="1435" w:type="dxa"/>
            <w:vAlign w:val="center"/>
          </w:tcPr>
          <w:p>
            <w:pPr>
              <w:pStyle w:val="TableNumber"/>
            </w:pPr>
            <w:r>
              <w:t xml:space="preserve">50.35%</w:t>
              <w:br/>
              <w:t xml:space="preserve">41.02%</w:t>
            </w:r>
          </w:p>
        </w:tc>
        <w:tc>
          <w:tcPr>
            <w:tcW w:w="1366" w:type="dxa"/>
            <w:vAlign w:val="center"/>
          </w:tcPr>
          <w:p>
            <w:pPr>
              <w:pStyle w:val="TableNumber"/>
            </w:pPr>
            <w:r>
              <w:t xml:space="preserve">0.3588</w:t>
              <w:br/>
              <w:t xml:space="preserve">0.4109</w:t>
            </w:r>
          </w:p>
        </w:tc>
        <w:tc>
          <w:tcPr>
            <w:tcW w:w="1366" w:type="dxa"/>
            <w:vAlign w:val="center"/>
          </w:tcPr>
          <w:p>
            <w:pPr>
              <w:pStyle w:val="TableNumber"/>
            </w:pPr>
            <w:r>
              <w:t xml:space="preserve">0.3519</w:t>
              <w:br/>
              <w:t xml:space="preserve">0.3406</w:t>
            </w:r>
          </w:p>
        </w:tc>
        <w:tc>
          <w:tcPr>
            <w:tcW w:w="1366" w:type="dxa"/>
            <w:vAlign w:val="center"/>
          </w:tcPr>
          <w:p>
            <w:pPr>
              <w:pStyle w:val="TableNumber"/>
            </w:pPr>
            <w:r>
              <w:t xml:space="preserve">0.8862</w:t>
            </w:r>
          </w:p>
        </w:tc>
        <w:tc>
          <w:tcPr>
            <w:tcW w:w="1571" w:type="dxa"/>
            <w:vAlign w:val="center"/>
          </w:tcPr>
          <w:p>
            <w:pPr>
              <w:pStyle w:val="TableNumber"/>
            </w:pPr>
            <w:r>
              <w:t xml:space="preserve">1.97%</w:t>
              <w:br/>
              <w:t xml:space="preserve">40.76%</w:t>
            </w:r>
          </w:p>
        </w:tc>
        <w:tc>
          <w:tcPr>
            <w:tcW w:w="1436" w:type="dxa"/>
            <w:vAlign w:val="center"/>
          </w:tcPr>
          <w:p>
            <w:pPr>
              <w:pStyle w:val="TableNumber"/>
            </w:pPr>
            <w:r>
              <w:t xml:space="preserve">38.06%</w:t>
              <w:br/>
              <w:t xml:space="preserve">25.65%</w:t>
            </w:r>
          </w:p>
        </w:tc>
      </w:tr>
      <w:tr>
        <w:trPr>
          <w:cantSplit/>
        </w:trPr>
        <w:tc>
          <w:tcPr>
            <w:tcW w:w="820" w:type="dxa"/>
            <w:vAlign w:val="center"/>
            <w:shd w:fill="F5F7FA"/>
          </w:tcPr>
          <w:p>
            <w:pPr>
              <w:pStyle w:val="TableText"/>
            </w:pPr>
            <w:r>
              <w:t xml:space="preserve">9d</w:t>
            </w:r>
          </w:p>
        </w:tc>
        <w:tc>
          <w:tcPr>
            <w:tcW w:w="1435" w:type="dxa"/>
            <w:vAlign w:val="center"/>
            <w:shd w:fill="F5F7FA"/>
          </w:tcPr>
          <w:p>
            <w:pPr>
              <w:pStyle w:val="TableNumber"/>
            </w:pPr>
            <w:r>
              <w:t xml:space="preserve">50.62%</w:t>
              <w:br/>
              <w:t xml:space="preserve">41.92%</w:t>
            </w:r>
          </w:p>
        </w:tc>
        <w:tc>
          <w:tcPr>
            <w:tcW w:w="1366" w:type="dxa"/>
            <w:vAlign w:val="center"/>
            <w:shd w:fill="F5F7FA"/>
          </w:tcPr>
          <w:p>
            <w:pPr>
              <w:pStyle w:val="TableNumber"/>
            </w:pPr>
            <w:r>
              <w:t xml:space="preserve">0.3598</w:t>
              <w:br/>
              <w:t xml:space="preserve">0.4122</w:t>
            </w:r>
          </w:p>
        </w:tc>
        <w:tc>
          <w:tcPr>
            <w:tcW w:w="1366" w:type="dxa"/>
            <w:vAlign w:val="center"/>
            <w:shd w:fill="F5F7FA"/>
          </w:tcPr>
          <w:p>
            <w:pPr>
              <w:pStyle w:val="TableNumber"/>
            </w:pPr>
            <w:r>
              <w:t xml:space="preserve">0.3530</w:t>
              <w:br/>
              <w:t xml:space="preserve">0.3435</w:t>
            </w:r>
          </w:p>
        </w:tc>
        <w:tc>
          <w:tcPr>
            <w:tcW w:w="1366" w:type="dxa"/>
            <w:vAlign w:val="center"/>
            <w:shd w:fill="F5F7FA"/>
          </w:tcPr>
          <w:p>
            <w:pPr>
              <w:pStyle w:val="TableNumber"/>
            </w:pPr>
            <w:r>
              <w:t xml:space="preserve">0.8846</w:t>
            </w:r>
          </w:p>
        </w:tc>
        <w:tc>
          <w:tcPr>
            <w:tcW w:w="1571" w:type="dxa"/>
            <w:vAlign w:val="center"/>
            <w:shd w:fill="F5F7FA"/>
          </w:tcPr>
          <w:p>
            <w:pPr>
              <w:pStyle w:val="TableNumber"/>
            </w:pPr>
            <w:r>
              <w:t xml:space="preserve">1.89%</w:t>
              <w:br/>
              <w:t xml:space="preserve">38.96%</w:t>
            </w:r>
          </w:p>
        </w:tc>
        <w:tc>
          <w:tcPr>
            <w:tcW w:w="1436" w:type="dxa"/>
            <w:vAlign w:val="center"/>
            <w:shd w:fill="F5F7FA"/>
          </w:tcPr>
          <w:p>
            <w:pPr>
              <w:pStyle w:val="TableNumber"/>
            </w:pPr>
            <w:r>
              <w:t xml:space="preserve">38.15%</w:t>
              <w:br/>
              <w:t xml:space="preserve">25.56%</w:t>
            </w:r>
          </w:p>
        </w:tc>
      </w:tr>
      <w:tr>
        <w:trPr>
          <w:cantSplit/>
        </w:trPr>
        <w:tc>
          <w:tcPr>
            <w:tcW w:w="820" w:type="dxa"/>
            <w:vAlign w:val="center"/>
          </w:tcPr>
          <w:p>
            <w:pPr>
              <w:pStyle w:val="TableText"/>
            </w:pPr>
            <w:r>
              <w:t xml:space="preserve">10d</w:t>
            </w:r>
          </w:p>
        </w:tc>
        <w:tc>
          <w:tcPr>
            <w:tcW w:w="1435" w:type="dxa"/>
            <w:vAlign w:val="center"/>
          </w:tcPr>
          <w:p>
            <w:pPr>
              <w:pStyle w:val="TableNumber"/>
            </w:pPr>
            <w:r>
              <w:t xml:space="preserve">50.84%</w:t>
              <w:br/>
              <w:t xml:space="preserve">41.59%</w:t>
            </w:r>
          </w:p>
        </w:tc>
        <w:tc>
          <w:tcPr>
            <w:tcW w:w="1366" w:type="dxa"/>
            <w:vAlign w:val="center"/>
          </w:tcPr>
          <w:p>
            <w:pPr>
              <w:pStyle w:val="TableNumber"/>
            </w:pPr>
            <w:r>
              <w:t xml:space="preserve">0.3598</w:t>
              <w:br/>
              <w:t xml:space="preserve">0.4154</w:t>
            </w:r>
          </w:p>
        </w:tc>
        <w:tc>
          <w:tcPr>
            <w:tcW w:w="1366" w:type="dxa"/>
            <w:vAlign w:val="center"/>
          </w:tcPr>
          <w:p>
            <w:pPr>
              <w:pStyle w:val="TableNumber"/>
            </w:pPr>
            <w:r>
              <w:t xml:space="preserve">0.3517</w:t>
              <w:br/>
              <w:t xml:space="preserve">0.3410</w:t>
            </w:r>
          </w:p>
        </w:tc>
        <w:tc>
          <w:tcPr>
            <w:tcW w:w="1366" w:type="dxa"/>
            <w:vAlign w:val="center"/>
          </w:tcPr>
          <w:p>
            <w:pPr>
              <w:pStyle w:val="TableNumber"/>
            </w:pPr>
            <w:r>
              <w:t xml:space="preserve">0.8819</w:t>
            </w:r>
          </w:p>
        </w:tc>
        <w:tc>
          <w:tcPr>
            <w:tcW w:w="1571" w:type="dxa"/>
            <w:vAlign w:val="center"/>
          </w:tcPr>
          <w:p>
            <w:pPr>
              <w:pStyle w:val="TableNumber"/>
            </w:pPr>
            <w:r>
              <w:t xml:space="preserve">1.57%</w:t>
              <w:br/>
              <w:t xml:space="preserve">40.74%</w:t>
            </w:r>
          </w:p>
        </w:tc>
        <w:tc>
          <w:tcPr>
            <w:tcW w:w="1436" w:type="dxa"/>
            <w:vAlign w:val="center"/>
          </w:tcPr>
          <w:p>
            <w:pPr>
              <w:pStyle w:val="TableNumber"/>
            </w:pPr>
            <w:r>
              <w:t xml:space="preserve">37.34%</w:t>
              <w:br/>
              <w:t xml:space="preserve">25.36%</w:t>
            </w:r>
          </w:p>
        </w:tc>
      </w:tr>
      <w:tr>
        <w:trPr>
          <w:cantSplit/>
        </w:trPr>
        <w:tc>
          <w:tcPr>
            <w:tcW w:w="820" w:type="dxa"/>
            <w:vAlign w:val="center"/>
            <w:shd w:fill="F5F7FA"/>
          </w:tcPr>
          <w:p>
            <w:pPr>
              <w:pStyle w:val="TableText"/>
            </w:pPr>
            <w:r>
              <w:t xml:space="preserve">11d</w:t>
            </w:r>
          </w:p>
        </w:tc>
        <w:tc>
          <w:tcPr>
            <w:tcW w:w="1435" w:type="dxa"/>
            <w:vAlign w:val="center"/>
            <w:shd w:fill="F5F7FA"/>
          </w:tcPr>
          <w:p>
            <w:pPr>
              <w:pStyle w:val="TableNumber"/>
            </w:pPr>
            <w:r>
              <w:t xml:space="preserve">50.88%</w:t>
              <w:br/>
              <w:t xml:space="preserve">42.08%</w:t>
            </w:r>
          </w:p>
        </w:tc>
        <w:tc>
          <w:tcPr>
            <w:tcW w:w="1366" w:type="dxa"/>
            <w:vAlign w:val="center"/>
            <w:shd w:fill="F5F7FA"/>
          </w:tcPr>
          <w:p>
            <w:pPr>
              <w:pStyle w:val="TableNumber"/>
            </w:pPr>
            <w:r>
              <w:t xml:space="preserve">0.3592</w:t>
              <w:br/>
              <w:t xml:space="preserve">0.4151</w:t>
            </w:r>
          </w:p>
        </w:tc>
        <w:tc>
          <w:tcPr>
            <w:tcW w:w="1366" w:type="dxa"/>
            <w:vAlign w:val="center"/>
            <w:shd w:fill="F5F7FA"/>
          </w:tcPr>
          <w:p>
            <w:pPr>
              <w:pStyle w:val="TableNumber"/>
            </w:pPr>
            <w:r>
              <w:t xml:space="preserve">0.3509</w:t>
              <w:br/>
              <w:t xml:space="preserve">0.3416</w:t>
            </w:r>
          </w:p>
        </w:tc>
        <w:tc>
          <w:tcPr>
            <w:tcW w:w="1366" w:type="dxa"/>
            <w:vAlign w:val="center"/>
            <w:shd w:fill="F5F7FA"/>
          </w:tcPr>
          <w:p>
            <w:pPr>
              <w:pStyle w:val="TableNumber"/>
            </w:pPr>
            <w:r>
              <w:t xml:space="preserve">0.8796</w:t>
            </w:r>
          </w:p>
        </w:tc>
        <w:tc>
          <w:tcPr>
            <w:tcW w:w="1571" w:type="dxa"/>
            <w:vAlign w:val="center"/>
            <w:shd w:fill="F5F7FA"/>
          </w:tcPr>
          <w:p>
            <w:pPr>
              <w:pStyle w:val="TableNumber"/>
            </w:pPr>
            <w:r>
              <w:t xml:space="preserve">1.38%</w:t>
              <w:br/>
              <w:t xml:space="preserve">39.33%</w:t>
            </w:r>
          </w:p>
        </w:tc>
        <w:tc>
          <w:tcPr>
            <w:tcW w:w="1436" w:type="dxa"/>
            <w:vAlign w:val="center"/>
            <w:shd w:fill="F5F7FA"/>
          </w:tcPr>
          <w:p>
            <w:pPr>
              <w:pStyle w:val="TableNumber"/>
            </w:pPr>
            <w:r>
              <w:t xml:space="preserve">37.69%</w:t>
              <w:br/>
              <w:t xml:space="preserve">25.04%</w:t>
            </w:r>
          </w:p>
        </w:tc>
      </w:tr>
      <w:tr>
        <w:trPr>
          <w:cantSplit/>
        </w:trPr>
        <w:tc>
          <w:tcPr>
            <w:tcW w:w="820" w:type="dxa"/>
            <w:vAlign w:val="center"/>
          </w:tcPr>
          <w:p>
            <w:pPr>
              <w:pStyle w:val="TableText"/>
            </w:pPr>
            <w:r>
              <w:t xml:space="preserve">12d</w:t>
            </w:r>
          </w:p>
        </w:tc>
        <w:tc>
          <w:tcPr>
            <w:tcW w:w="1435" w:type="dxa"/>
            <w:vAlign w:val="center"/>
          </w:tcPr>
          <w:p>
            <w:pPr>
              <w:pStyle w:val="TableNumber"/>
            </w:pPr>
            <w:r>
              <w:t xml:space="preserve">51.03%</w:t>
              <w:br/>
              <w:t xml:space="preserve">42.03%</w:t>
            </w:r>
          </w:p>
        </w:tc>
        <w:tc>
          <w:tcPr>
            <w:tcW w:w="1366" w:type="dxa"/>
            <w:vAlign w:val="center"/>
          </w:tcPr>
          <w:p>
            <w:pPr>
              <w:pStyle w:val="TableNumber"/>
            </w:pPr>
            <w:r>
              <w:t xml:space="preserve">0.3606</w:t>
              <w:br/>
              <w:t xml:space="preserve">0.4168</w:t>
            </w:r>
          </w:p>
        </w:tc>
        <w:tc>
          <w:tcPr>
            <w:tcW w:w="1366" w:type="dxa"/>
            <w:vAlign w:val="center"/>
          </w:tcPr>
          <w:p>
            <w:pPr>
              <w:pStyle w:val="TableNumber"/>
            </w:pPr>
            <w:r>
              <w:t xml:space="preserve">0.3515</w:t>
              <w:br/>
              <w:t xml:space="preserve">0.3415</w:t>
            </w:r>
          </w:p>
        </w:tc>
        <w:tc>
          <w:tcPr>
            <w:tcW w:w="1366" w:type="dxa"/>
            <w:vAlign w:val="center"/>
          </w:tcPr>
          <w:p>
            <w:pPr>
              <w:pStyle w:val="TableNumber"/>
            </w:pPr>
            <w:r>
              <w:t xml:space="preserve">0.8804</w:t>
            </w:r>
          </w:p>
        </w:tc>
        <w:tc>
          <w:tcPr>
            <w:tcW w:w="1571" w:type="dxa"/>
            <w:vAlign w:val="center"/>
          </w:tcPr>
          <w:p>
            <w:pPr>
              <w:pStyle w:val="TableNumber"/>
            </w:pPr>
            <w:r>
              <w:t xml:space="preserve">1.45%</w:t>
              <w:br/>
              <w:t xml:space="preserve">39.90%</w:t>
            </w:r>
          </w:p>
        </w:tc>
        <w:tc>
          <w:tcPr>
            <w:tcW w:w="1436" w:type="dxa"/>
            <w:vAlign w:val="center"/>
          </w:tcPr>
          <w:p>
            <w:pPr>
              <w:pStyle w:val="TableNumber"/>
            </w:pPr>
            <w:r>
              <w:t xml:space="preserve">36.63%</w:t>
              <w:br/>
              <w:t xml:space="preserve">25.66%</w:t>
            </w:r>
          </w:p>
        </w:tc>
      </w:tr>
      <w:tr>
        <w:trPr>
          <w:cantSplit/>
        </w:trPr>
        <w:tc>
          <w:tcPr>
            <w:tcW w:w="820" w:type="dxa"/>
            <w:vAlign w:val="center"/>
            <w:shd w:fill="F5F7FA"/>
          </w:tcPr>
          <w:p>
            <w:pPr>
              <w:pStyle w:val="TableText"/>
            </w:pPr>
            <w:r>
              <w:t xml:space="preserve">13d</w:t>
            </w:r>
          </w:p>
        </w:tc>
        <w:tc>
          <w:tcPr>
            <w:tcW w:w="1435" w:type="dxa"/>
            <w:vAlign w:val="center"/>
            <w:shd w:fill="F5F7FA"/>
          </w:tcPr>
          <w:p>
            <w:pPr>
              <w:pStyle w:val="TableNumber"/>
            </w:pPr>
            <w:r>
              <w:t xml:space="preserve">51.08%</w:t>
              <w:br/>
              <w:t xml:space="preserve">41.70%</w:t>
            </w:r>
          </w:p>
        </w:tc>
        <w:tc>
          <w:tcPr>
            <w:tcW w:w="1366" w:type="dxa"/>
            <w:vAlign w:val="center"/>
            <w:shd w:fill="F5F7FA"/>
          </w:tcPr>
          <w:p>
            <w:pPr>
              <w:pStyle w:val="TableNumber"/>
            </w:pPr>
            <w:r>
              <w:t xml:space="preserve">0.3596</w:t>
              <w:br/>
              <w:t xml:space="preserve">0.4184</w:t>
            </w:r>
          </w:p>
        </w:tc>
        <w:tc>
          <w:tcPr>
            <w:tcW w:w="1366" w:type="dxa"/>
            <w:vAlign w:val="center"/>
            <w:shd w:fill="F5F7FA"/>
          </w:tcPr>
          <w:p>
            <w:pPr>
              <w:pStyle w:val="TableNumber"/>
            </w:pPr>
            <w:r>
              <w:t xml:space="preserve">0.3502</w:t>
              <w:br/>
              <w:t xml:space="preserve">0.3375</w:t>
            </w:r>
          </w:p>
        </w:tc>
        <w:tc>
          <w:tcPr>
            <w:tcW w:w="1366" w:type="dxa"/>
            <w:vAlign w:val="center"/>
            <w:shd w:fill="F5F7FA"/>
          </w:tcPr>
          <w:p>
            <w:pPr>
              <w:pStyle w:val="TableNumber"/>
            </w:pPr>
            <w:r>
              <w:t xml:space="preserve">0.8751</w:t>
            </w:r>
          </w:p>
        </w:tc>
        <w:tc>
          <w:tcPr>
            <w:tcW w:w="1571" w:type="dxa"/>
            <w:vAlign w:val="center"/>
            <w:shd w:fill="F5F7FA"/>
          </w:tcPr>
          <w:p>
            <w:pPr>
              <w:pStyle w:val="TableNumber"/>
            </w:pPr>
            <w:r>
              <w:t xml:space="preserve">1.13%</w:t>
              <w:br/>
              <w:t xml:space="preserve">40.88%</w:t>
            </w:r>
          </w:p>
        </w:tc>
        <w:tc>
          <w:tcPr>
            <w:tcW w:w="1436" w:type="dxa"/>
            <w:vAlign w:val="center"/>
            <w:shd w:fill="F5F7FA"/>
          </w:tcPr>
          <w:p>
            <w:pPr>
              <w:pStyle w:val="TableNumber"/>
            </w:pPr>
            <w:r>
              <w:t xml:space="preserve">37.47%</w:t>
              <w:br/>
              <w:t xml:space="preserve">24.48%</w:t>
            </w:r>
          </w:p>
        </w:tc>
      </w:tr>
      <w:tr>
        <w:trPr>
          <w:cantSplit/>
        </w:trPr>
        <w:tc>
          <w:tcPr>
            <w:tcW w:w="820" w:type="dxa"/>
            <w:vAlign w:val="center"/>
          </w:tcPr>
          <w:p>
            <w:pPr>
              <w:pStyle w:val="TableText"/>
            </w:pPr>
            <w:r>
              <w:t xml:space="preserve">14d</w:t>
            </w:r>
          </w:p>
        </w:tc>
        <w:tc>
          <w:tcPr>
            <w:tcW w:w="1435" w:type="dxa"/>
            <w:vAlign w:val="center"/>
          </w:tcPr>
          <w:p>
            <w:pPr>
              <w:pStyle w:val="TableNumber"/>
            </w:pPr>
            <w:r>
              <w:t xml:space="preserve">51.14%</w:t>
              <w:br/>
              <w:t xml:space="preserve">41.59%</w:t>
            </w:r>
          </w:p>
        </w:tc>
        <w:tc>
          <w:tcPr>
            <w:tcW w:w="1366" w:type="dxa"/>
            <w:vAlign w:val="center"/>
          </w:tcPr>
          <w:p>
            <w:pPr>
              <w:pStyle w:val="TableNumber"/>
            </w:pPr>
            <w:r>
              <w:t xml:space="preserve">0.3589</w:t>
              <w:br/>
              <w:t xml:space="preserve">0.4179</w:t>
            </w:r>
          </w:p>
        </w:tc>
        <w:tc>
          <w:tcPr>
            <w:tcW w:w="1366" w:type="dxa"/>
            <w:vAlign w:val="center"/>
          </w:tcPr>
          <w:p>
            <w:pPr>
              <w:pStyle w:val="TableNumber"/>
            </w:pPr>
            <w:r>
              <w:t xml:space="preserve">0.3489</w:t>
              <w:br/>
              <w:t xml:space="preserve">0.3360</w:t>
            </w:r>
          </w:p>
        </w:tc>
        <w:tc>
          <w:tcPr>
            <w:tcW w:w="1366" w:type="dxa"/>
            <w:vAlign w:val="center"/>
          </w:tcPr>
          <w:p>
            <w:pPr>
              <w:pStyle w:val="TableNumber"/>
            </w:pPr>
            <w:r>
              <w:t xml:space="preserve">0.8721</w:t>
            </w:r>
          </w:p>
        </w:tc>
        <w:tc>
          <w:tcPr>
            <w:tcW w:w="1571" w:type="dxa"/>
            <w:vAlign w:val="center"/>
          </w:tcPr>
          <w:p>
            <w:pPr>
              <w:pStyle w:val="TableNumber"/>
            </w:pPr>
            <w:r>
              <w:t xml:space="preserve">0.81%</w:t>
              <w:br/>
              <w:t xml:space="preserve">40.81%</w:t>
            </w:r>
          </w:p>
        </w:tc>
        <w:tc>
          <w:tcPr>
            <w:tcW w:w="1436" w:type="dxa"/>
            <w:vAlign w:val="center"/>
          </w:tcPr>
          <w:p>
            <w:pPr>
              <w:pStyle w:val="TableNumber"/>
            </w:pPr>
            <w:r>
              <w:t xml:space="preserve">38.06%</w:t>
              <w:br/>
              <w:t xml:space="preserve">24.48%</w:t>
            </w:r>
          </w:p>
        </w:tc>
      </w:tr>
    </w:tbl>
    <w:p>
      <w:pPr>
        <w:pStyle w:val="a"/>
      </w:pPr>
      <w:r>
        <w:t xml:space="preserve">absolute neutral recall rises from population7.01% to balanced45.22%, but balanced neutral precision is only10.71%: most predicted neutrals are other classes. Accuracy drops from49.35% to40.21% and macro-F1 changes from0.3748 to0.3472.</w:t>
      </w:r>
    </w:p>
    <w:p>
      <w:pPr>
        <w:pStyle w:val="Decision"/>
        <w:keepNext/>
        <w:spacing w:after="80"/>
      </w:pPr>
      <w:r>
        <w:t xml:space="preserve">Table9c absolute population per-class results</w:t>
      </w:r>
    </w:p>
    <w:tbl>
      <w:tblPr>
        <w:tblStyle w:val="BenchmarkTable"/>
        <w:tblW w:w="9360" w:type="dxa"/>
        <w:tblLayout w:type="fixed"/>
      </w:tblPr>
      <w:tblGrid>
        <w:gridCol w:w="837"/>
        <w:gridCol w:w="1979"/>
        <w:gridCol w:w="1979"/>
        <w:gridCol w:w="1522"/>
        <w:gridCol w:w="1522"/>
        <w:gridCol w:w="1521"/>
      </w:tblGrid>
      <w:tr>
        <w:trPr>
          <w:tblHeader/>
          <w:cantSplit/>
        </w:trPr>
        <w:tc>
          <w:tcPr>
            <w:tcW w:w="837" w:type="dxa"/>
            <w:shd w:val="clear" w:fill="DCE6F1"/>
            <w:vAlign w:val="center"/>
          </w:tcPr>
          <w:p>
            <w:pPr>
              <w:pStyle w:val="TableHeader"/>
              <w:keepNext/>
            </w:pPr>
            <w:r>
              <w:t xml:space="preserve">H</w:t>
            </w:r>
          </w:p>
        </w:tc>
        <w:tc>
          <w:tcPr>
            <w:tcW w:w="1979" w:type="dxa"/>
            <w:shd w:val="clear" w:fill="DCE6F1"/>
            <w:vAlign w:val="center"/>
          </w:tcPr>
          <w:p>
            <w:pPr>
              <w:pStyle w:val="TableHeader"/>
              <w:keepNext/>
            </w:pPr>
            <w:r>
              <w:t xml:space="preserve">True support</w:t>
              <w:br/>
              <w:t xml:space="preserve">down / neutral / up</w:t>
            </w:r>
          </w:p>
        </w:tc>
        <w:tc>
          <w:tcPr>
            <w:tcW w:w="1979" w:type="dxa"/>
            <w:shd w:val="clear" w:fill="DCE6F1"/>
            <w:vAlign w:val="center"/>
          </w:tcPr>
          <w:p>
            <w:pPr>
              <w:pStyle w:val="TableHeader"/>
              <w:keepNext/>
            </w:pPr>
            <w:r>
              <w:t xml:space="preserve">Predicted count</w:t>
              <w:br/>
              <w:t xml:space="preserve">down / neutral / up</w:t>
            </w:r>
          </w:p>
        </w:tc>
        <w:tc>
          <w:tcPr>
            <w:tcW w:w="1522" w:type="dxa"/>
            <w:shd w:val="clear" w:fill="DCE6F1"/>
            <w:vAlign w:val="center"/>
          </w:tcPr>
          <w:p>
            <w:pPr>
              <w:pStyle w:val="TableHeader"/>
              <w:keepNext/>
            </w:pPr>
            <w:r>
              <w:t xml:space="preserve">Precision</w:t>
              <w:br/>
              <w:t xml:space="preserve">down / neutral / up</w:t>
            </w:r>
          </w:p>
        </w:tc>
        <w:tc>
          <w:tcPr>
            <w:tcW w:w="1522" w:type="dxa"/>
            <w:shd w:val="clear" w:fill="DCE6F1"/>
            <w:vAlign w:val="center"/>
          </w:tcPr>
          <w:p>
            <w:pPr>
              <w:pStyle w:val="TableHeader"/>
              <w:keepNext/>
            </w:pPr>
            <w:r>
              <w:t xml:space="preserve">Recall</w:t>
              <w:br/>
              <w:t xml:space="preserve">down / neutral / up</w:t>
            </w:r>
          </w:p>
        </w:tc>
        <w:tc>
          <w:tcPr>
            <w:tcW w:w="1521" w:type="dxa"/>
            <w:shd w:val="clear" w:fill="DCE6F1"/>
            <w:vAlign w:val="center"/>
          </w:tcPr>
          <w:p>
            <w:pPr>
              <w:pStyle w:val="TableHeader"/>
              <w:keepNext/>
            </w:pPr>
            <w:r>
              <w:t xml:space="preserve">F1</w:t>
              <w:br/>
              <w:t xml:space="preserve">down / neutral / up</w:t>
            </w:r>
          </w:p>
        </w:tc>
      </w:tr>
      <w:tr>
        <w:trPr>
          <w:cantSplit/>
        </w:trPr>
        <w:tc>
          <w:tcPr>
            <w:tcW w:w="837" w:type="dxa"/>
            <w:vAlign w:val="center"/>
          </w:tcPr>
          <w:p>
            <w:pPr>
              <w:pStyle w:val="TableText"/>
            </w:pPr>
            <w:r>
              <w:t xml:space="preserve">All</w:t>
            </w:r>
          </w:p>
        </w:tc>
        <w:tc>
          <w:tcPr>
            <w:tcW w:w="1979" w:type="dxa"/>
            <w:vAlign w:val="center"/>
          </w:tcPr>
          <w:p>
            <w:pPr>
              <w:pStyle w:val="TableNumber"/>
            </w:pPr>
            <w:r>
              <w:t xml:space="preserve">3,457,649</w:t>
              <w:br/>
              <w:t xml:space="preserve">439,293</w:t>
              <w:br/>
              <w:t xml:space="preserve">3,583,636</w:t>
            </w:r>
          </w:p>
        </w:tc>
        <w:tc>
          <w:tcPr>
            <w:tcW w:w="1979" w:type="dxa"/>
            <w:vAlign w:val="center"/>
          </w:tcPr>
          <w:p>
            <w:pPr>
              <w:pStyle w:val="TableNumber"/>
            </w:pPr>
            <w:r>
              <w:t xml:space="preserve">4,579,655</w:t>
              <w:br/>
              <w:t xml:space="preserve">64,233</w:t>
              <w:br/>
              <w:t xml:space="preserve">2,836,690</w:t>
            </w:r>
          </w:p>
        </w:tc>
        <w:tc>
          <w:tcPr>
            <w:tcW w:w="1522" w:type="dxa"/>
            <w:vAlign w:val="center"/>
          </w:tcPr>
          <w:p>
            <w:pPr>
              <w:pStyle w:val="TableNumber"/>
            </w:pPr>
            <w:r>
              <w:t xml:space="preserve">48.24%</w:t>
              <w:br/>
              <w:t xml:space="preserve">47.93%</w:t>
              <w:br/>
              <w:t xml:space="preserve">51.18%</w:t>
            </w:r>
          </w:p>
        </w:tc>
        <w:tc>
          <w:tcPr>
            <w:tcW w:w="1522" w:type="dxa"/>
            <w:vAlign w:val="center"/>
          </w:tcPr>
          <w:p>
            <w:pPr>
              <w:pStyle w:val="TableNumber"/>
            </w:pPr>
            <w:r>
              <w:t xml:space="preserve">63.89%</w:t>
              <w:br/>
              <w:t xml:space="preserve">7.01%</w:t>
              <w:br/>
              <w:t xml:space="preserve">40.51%</w:t>
            </w:r>
          </w:p>
        </w:tc>
        <w:tc>
          <w:tcPr>
            <w:tcW w:w="1521" w:type="dxa"/>
            <w:vAlign w:val="center"/>
          </w:tcPr>
          <w:p>
            <w:pPr>
              <w:pStyle w:val="TableNumber"/>
            </w:pPr>
            <w:r>
              <w:t xml:space="preserve">0.5497</w:t>
              <w:br/>
              <w:t xml:space="preserve">0.1223</w:t>
              <w:br/>
              <w:t xml:space="preserve">0.4523</w:t>
            </w:r>
          </w:p>
        </w:tc>
      </w:tr>
      <w:tr>
        <w:trPr>
          <w:cantSplit/>
        </w:trPr>
        <w:tc>
          <w:tcPr>
            <w:tcW w:w="837" w:type="dxa"/>
            <w:vAlign w:val="center"/>
            <w:shd w:fill="F5F7FA"/>
          </w:tcPr>
          <w:p>
            <w:pPr>
              <w:pStyle w:val="TableText"/>
            </w:pPr>
            <w:r>
              <w:t xml:space="preserve">1d</w:t>
            </w:r>
          </w:p>
        </w:tc>
        <w:tc>
          <w:tcPr>
            <w:tcW w:w="1979" w:type="dxa"/>
            <w:vAlign w:val="center"/>
            <w:shd w:fill="F5F7FA"/>
          </w:tcPr>
          <w:p>
            <w:pPr>
              <w:pStyle w:val="TableNumber"/>
            </w:pPr>
            <w:r>
              <w:t xml:space="preserve">230,411</w:t>
              <w:br/>
              <w:t xml:space="preserve">83,299</w:t>
              <w:br/>
              <w:t xml:space="preserve">220,617</w:t>
            </w:r>
          </w:p>
        </w:tc>
        <w:tc>
          <w:tcPr>
            <w:tcW w:w="1979" w:type="dxa"/>
            <w:vAlign w:val="center"/>
            <w:shd w:fill="F5F7FA"/>
          </w:tcPr>
          <w:p>
            <w:pPr>
              <w:pStyle w:val="TableNumber"/>
            </w:pPr>
            <w:r>
              <w:t xml:space="preserve">312,792</w:t>
              <w:br/>
              <w:t xml:space="preserve">35,810</w:t>
              <w:br/>
              <w:t xml:space="preserve">185,725</w:t>
            </w:r>
          </w:p>
        </w:tc>
        <w:tc>
          <w:tcPr>
            <w:tcW w:w="1522" w:type="dxa"/>
            <w:vAlign w:val="center"/>
            <w:shd w:fill="F5F7FA"/>
          </w:tcPr>
          <w:p>
            <w:pPr>
              <w:pStyle w:val="TableNumber"/>
            </w:pPr>
            <w:r>
              <w:t xml:space="preserve">45.08%</w:t>
              <w:br/>
              <w:t xml:space="preserve">47.93%</w:t>
              <w:br/>
              <w:t xml:space="preserve">45.03%</w:t>
            </w:r>
          </w:p>
        </w:tc>
        <w:tc>
          <w:tcPr>
            <w:tcW w:w="1522" w:type="dxa"/>
            <w:vAlign w:val="center"/>
            <w:shd w:fill="F5F7FA"/>
          </w:tcPr>
          <w:p>
            <w:pPr>
              <w:pStyle w:val="TableNumber"/>
            </w:pPr>
            <w:r>
              <w:t xml:space="preserve">61.20%</w:t>
              <w:br/>
              <w:t xml:space="preserve">20.60%</w:t>
              <w:br/>
              <w:t xml:space="preserve">37.90%</w:t>
            </w:r>
          </w:p>
        </w:tc>
        <w:tc>
          <w:tcPr>
            <w:tcW w:w="1521" w:type="dxa"/>
            <w:vAlign w:val="center"/>
            <w:shd w:fill="F5F7FA"/>
          </w:tcPr>
          <w:p>
            <w:pPr>
              <w:pStyle w:val="TableNumber"/>
            </w:pPr>
            <w:r>
              <w:t xml:space="preserve">0.5192</w:t>
              <w:br/>
              <w:t xml:space="preserve">0.2882</w:t>
              <w:br/>
              <w:t xml:space="preserve">0.4116</w:t>
            </w:r>
          </w:p>
        </w:tc>
      </w:tr>
      <w:tr>
        <w:trPr>
          <w:cantSplit/>
        </w:trPr>
        <w:tc>
          <w:tcPr>
            <w:tcW w:w="837" w:type="dxa"/>
            <w:vAlign w:val="center"/>
          </w:tcPr>
          <w:p>
            <w:pPr>
              <w:pStyle w:val="TableText"/>
            </w:pPr>
            <w:r>
              <w:t xml:space="preserve">2d</w:t>
            </w:r>
          </w:p>
        </w:tc>
        <w:tc>
          <w:tcPr>
            <w:tcW w:w="1979" w:type="dxa"/>
            <w:vAlign w:val="center"/>
          </w:tcPr>
          <w:p>
            <w:pPr>
              <w:pStyle w:val="TableNumber"/>
            </w:pPr>
            <w:r>
              <w:t xml:space="preserve">242,406</w:t>
              <w:br/>
              <w:t xml:space="preserve">51,030</w:t>
              <w:br/>
              <w:t xml:space="preserve">240,891</w:t>
            </w:r>
          </w:p>
        </w:tc>
        <w:tc>
          <w:tcPr>
            <w:tcW w:w="1979" w:type="dxa"/>
            <w:vAlign w:val="center"/>
          </w:tcPr>
          <w:p>
            <w:pPr>
              <w:pStyle w:val="TableNumber"/>
            </w:pPr>
            <w:r>
              <w:t xml:space="preserve">332,269</w:t>
              <w:br/>
              <w:t xml:space="preserve">10,751</w:t>
              <w:br/>
              <w:t xml:space="preserve">191,307</w:t>
            </w:r>
          </w:p>
        </w:tc>
        <w:tc>
          <w:tcPr>
            <w:tcW w:w="1522" w:type="dxa"/>
            <w:vAlign w:val="center"/>
          </w:tcPr>
          <w:p>
            <w:pPr>
              <w:pStyle w:val="TableNumber"/>
            </w:pPr>
            <w:r>
              <w:t xml:space="preserve">46.45%</w:t>
              <w:br/>
              <w:t xml:space="preserve">47.20%</w:t>
              <w:br/>
              <w:t xml:space="preserve">47.53%</w:t>
            </w:r>
          </w:p>
        </w:tc>
        <w:tc>
          <w:tcPr>
            <w:tcW w:w="1522" w:type="dxa"/>
            <w:vAlign w:val="center"/>
          </w:tcPr>
          <w:p>
            <w:pPr>
              <w:pStyle w:val="TableNumber"/>
            </w:pPr>
            <w:r>
              <w:t xml:space="preserve">63.68%</w:t>
              <w:br/>
              <w:t xml:space="preserve">9.95%</w:t>
              <w:br/>
              <w:t xml:space="preserve">37.74%</w:t>
            </w:r>
          </w:p>
        </w:tc>
        <w:tc>
          <w:tcPr>
            <w:tcW w:w="1521" w:type="dxa"/>
            <w:vAlign w:val="center"/>
          </w:tcPr>
          <w:p>
            <w:pPr>
              <w:pStyle w:val="TableNumber"/>
            </w:pPr>
            <w:r>
              <w:t xml:space="preserve">0.5372</w:t>
              <w:br/>
              <w:t xml:space="preserve">0.1643</w:t>
              <w:br/>
              <w:t xml:space="preserve">0.4207</w:t>
            </w:r>
          </w:p>
        </w:tc>
      </w:tr>
      <w:tr>
        <w:trPr>
          <w:cantSplit/>
        </w:trPr>
        <w:tc>
          <w:tcPr>
            <w:tcW w:w="837" w:type="dxa"/>
            <w:vAlign w:val="center"/>
            <w:shd w:fill="F5F7FA"/>
          </w:tcPr>
          <w:p>
            <w:pPr>
              <w:pStyle w:val="TableText"/>
            </w:pPr>
            <w:r>
              <w:t xml:space="preserve">3d</w:t>
            </w:r>
          </w:p>
        </w:tc>
        <w:tc>
          <w:tcPr>
            <w:tcW w:w="1979" w:type="dxa"/>
            <w:vAlign w:val="center"/>
            <w:shd w:fill="F5F7FA"/>
          </w:tcPr>
          <w:p>
            <w:pPr>
              <w:pStyle w:val="TableNumber"/>
            </w:pPr>
            <w:r>
              <w:t xml:space="preserve">245,020</w:t>
              <w:br/>
              <w:t xml:space="preserve">40,970</w:t>
              <w:br/>
              <w:t xml:space="preserve">248,337</w:t>
            </w:r>
          </w:p>
        </w:tc>
        <w:tc>
          <w:tcPr>
            <w:tcW w:w="1979" w:type="dxa"/>
            <w:vAlign w:val="center"/>
            <w:shd w:fill="F5F7FA"/>
          </w:tcPr>
          <w:p>
            <w:pPr>
              <w:pStyle w:val="TableNumber"/>
            </w:pPr>
            <w:r>
              <w:t xml:space="preserve">321,684</w:t>
              <w:br/>
              <w:t xml:space="preserve">5,551</w:t>
              <w:br/>
              <w:t xml:space="preserve">207,092</w:t>
            </w:r>
          </w:p>
        </w:tc>
        <w:tc>
          <w:tcPr>
            <w:tcW w:w="1522" w:type="dxa"/>
            <w:vAlign w:val="center"/>
            <w:shd w:fill="F5F7FA"/>
          </w:tcPr>
          <w:p>
            <w:pPr>
              <w:pStyle w:val="TableNumber"/>
            </w:pPr>
            <w:r>
              <w:t xml:space="preserve">46.96%</w:t>
              <w:br/>
              <w:t xml:space="preserve">47.00%</w:t>
              <w:br/>
              <w:t xml:space="preserve">48.70%</w:t>
            </w:r>
          </w:p>
        </w:tc>
        <w:tc>
          <w:tcPr>
            <w:tcW w:w="1522" w:type="dxa"/>
            <w:vAlign w:val="center"/>
            <w:shd w:fill="F5F7FA"/>
          </w:tcPr>
          <w:p>
            <w:pPr>
              <w:pStyle w:val="TableNumber"/>
            </w:pPr>
            <w:r>
              <w:t xml:space="preserve">61.66%</w:t>
              <w:br/>
              <w:t xml:space="preserve">6.37%</w:t>
              <w:br/>
              <w:t xml:space="preserve">40.61%</w:t>
            </w:r>
          </w:p>
        </w:tc>
        <w:tc>
          <w:tcPr>
            <w:tcW w:w="1521" w:type="dxa"/>
            <w:vAlign w:val="center"/>
            <w:shd w:fill="F5F7FA"/>
          </w:tcPr>
          <w:p>
            <w:pPr>
              <w:pStyle w:val="TableNumber"/>
            </w:pPr>
            <w:r>
              <w:t xml:space="preserve">0.5332</w:t>
              <w:br/>
              <w:t xml:space="preserve">0.1122</w:t>
              <w:br/>
              <w:t xml:space="preserve">0.4429</w:t>
            </w:r>
          </w:p>
        </w:tc>
      </w:tr>
      <w:tr>
        <w:trPr>
          <w:cantSplit/>
        </w:trPr>
        <w:tc>
          <w:tcPr>
            <w:tcW w:w="837" w:type="dxa"/>
            <w:vAlign w:val="center"/>
          </w:tcPr>
          <w:p>
            <w:pPr>
              <w:pStyle w:val="TableText"/>
            </w:pPr>
            <w:r>
              <w:t xml:space="preserve">4d</w:t>
            </w:r>
          </w:p>
        </w:tc>
        <w:tc>
          <w:tcPr>
            <w:tcW w:w="1979" w:type="dxa"/>
            <w:vAlign w:val="center"/>
          </w:tcPr>
          <w:p>
            <w:pPr>
              <w:pStyle w:val="TableNumber"/>
            </w:pPr>
            <w:r>
              <w:t xml:space="preserve">247,189</w:t>
              <w:br/>
              <w:t xml:space="preserve">35,393</w:t>
              <w:br/>
              <w:t xml:space="preserve">251,745</w:t>
            </w:r>
          </w:p>
        </w:tc>
        <w:tc>
          <w:tcPr>
            <w:tcW w:w="1979" w:type="dxa"/>
            <w:vAlign w:val="center"/>
          </w:tcPr>
          <w:p>
            <w:pPr>
              <w:pStyle w:val="TableNumber"/>
            </w:pPr>
            <w:r>
              <w:t xml:space="preserve">319,187</w:t>
              <w:br/>
              <w:t xml:space="preserve">2,857</w:t>
              <w:br/>
              <w:t xml:space="preserve">212,283</w:t>
            </w:r>
          </w:p>
        </w:tc>
        <w:tc>
          <w:tcPr>
            <w:tcW w:w="1522" w:type="dxa"/>
            <w:vAlign w:val="center"/>
          </w:tcPr>
          <w:p>
            <w:pPr>
              <w:pStyle w:val="TableNumber"/>
            </w:pPr>
            <w:r>
              <w:t xml:space="preserve">47.35%</w:t>
              <w:br/>
              <w:t xml:space="preserve">51.77%</w:t>
              <w:br/>
              <w:t xml:space="preserve">48.77%</w:t>
            </w:r>
          </w:p>
        </w:tc>
        <w:tc>
          <w:tcPr>
            <w:tcW w:w="1522" w:type="dxa"/>
            <w:vAlign w:val="center"/>
          </w:tcPr>
          <w:p>
            <w:pPr>
              <w:pStyle w:val="TableNumber"/>
            </w:pPr>
            <w:r>
              <w:t xml:space="preserve">61.14%</w:t>
              <w:br/>
              <w:t xml:space="preserve">4.18%</w:t>
              <w:br/>
              <w:t xml:space="preserve">41.12%</w:t>
            </w:r>
          </w:p>
        </w:tc>
        <w:tc>
          <w:tcPr>
            <w:tcW w:w="1521" w:type="dxa"/>
            <w:vAlign w:val="center"/>
          </w:tcPr>
          <w:p>
            <w:pPr>
              <w:pStyle w:val="TableNumber"/>
            </w:pPr>
            <w:r>
              <w:t xml:space="preserve">0.5337</w:t>
              <w:br/>
              <w:t xml:space="preserve">0.0773</w:t>
              <w:br/>
              <w:t xml:space="preserve">0.4462</w:t>
            </w:r>
          </w:p>
        </w:tc>
      </w:tr>
      <w:tr>
        <w:trPr>
          <w:cantSplit/>
        </w:trPr>
        <w:tc>
          <w:tcPr>
            <w:tcW w:w="837" w:type="dxa"/>
            <w:vAlign w:val="center"/>
            <w:shd w:fill="F5F7FA"/>
          </w:tcPr>
          <w:p>
            <w:pPr>
              <w:pStyle w:val="TableText"/>
            </w:pPr>
            <w:r>
              <w:t xml:space="preserve">5d</w:t>
            </w:r>
          </w:p>
        </w:tc>
        <w:tc>
          <w:tcPr>
            <w:tcW w:w="1979" w:type="dxa"/>
            <w:vAlign w:val="center"/>
            <w:shd w:fill="F5F7FA"/>
          </w:tcPr>
          <w:p>
            <w:pPr>
              <w:pStyle w:val="TableNumber"/>
            </w:pPr>
            <w:r>
              <w:t xml:space="preserve">249,287</w:t>
              <w:br/>
              <w:t xml:space="preserve">31,136</w:t>
              <w:br/>
              <w:t xml:space="preserve">253,904</w:t>
            </w:r>
          </w:p>
        </w:tc>
        <w:tc>
          <w:tcPr>
            <w:tcW w:w="1979" w:type="dxa"/>
            <w:vAlign w:val="center"/>
            <w:shd w:fill="F5F7FA"/>
          </w:tcPr>
          <w:p>
            <w:pPr>
              <w:pStyle w:val="TableNumber"/>
            </w:pPr>
            <w:r>
              <w:t xml:space="preserve">325,540</w:t>
              <w:br/>
              <w:t xml:space="preserve">1,933</w:t>
              <w:br/>
              <w:t xml:space="preserve">206,854</w:t>
            </w:r>
          </w:p>
        </w:tc>
        <w:tc>
          <w:tcPr>
            <w:tcW w:w="1522" w:type="dxa"/>
            <w:vAlign w:val="center"/>
            <w:shd w:fill="F5F7FA"/>
          </w:tcPr>
          <w:p>
            <w:pPr>
              <w:pStyle w:val="TableNumber"/>
            </w:pPr>
            <w:r>
              <w:t xml:space="preserve">47.86%</w:t>
              <w:br/>
              <w:t xml:space="preserve">53.44%</w:t>
              <w:br/>
              <w:t xml:space="preserve">49.32%</w:t>
            </w:r>
          </w:p>
        </w:tc>
        <w:tc>
          <w:tcPr>
            <w:tcW w:w="1522" w:type="dxa"/>
            <w:vAlign w:val="center"/>
            <w:shd w:fill="F5F7FA"/>
          </w:tcPr>
          <w:p>
            <w:pPr>
              <w:pStyle w:val="TableNumber"/>
            </w:pPr>
            <w:r>
              <w:t xml:space="preserve">62.51%</w:t>
              <w:br/>
              <w:t xml:space="preserve">3.32%</w:t>
              <w:br/>
              <w:t xml:space="preserve">40.18%</w:t>
            </w:r>
          </w:p>
        </w:tc>
        <w:tc>
          <w:tcPr>
            <w:tcW w:w="1521" w:type="dxa"/>
            <w:vAlign w:val="center"/>
            <w:shd w:fill="F5F7FA"/>
          </w:tcPr>
          <w:p>
            <w:pPr>
              <w:pStyle w:val="TableNumber"/>
            </w:pPr>
            <w:r>
              <w:t xml:space="preserve">0.5421</w:t>
              <w:br/>
              <w:t xml:space="preserve">0.0625</w:t>
              <w:br/>
              <w:t xml:space="preserve">0.4429</w:t>
            </w:r>
          </w:p>
        </w:tc>
      </w:tr>
      <w:tr>
        <w:trPr>
          <w:cantSplit/>
        </w:trPr>
        <w:tc>
          <w:tcPr>
            <w:tcW w:w="837" w:type="dxa"/>
            <w:vAlign w:val="center"/>
          </w:tcPr>
          <w:p>
            <w:pPr>
              <w:pStyle w:val="TableText"/>
            </w:pPr>
            <w:r>
              <w:t xml:space="preserve">6d</w:t>
            </w:r>
          </w:p>
        </w:tc>
        <w:tc>
          <w:tcPr>
            <w:tcW w:w="1979" w:type="dxa"/>
            <w:vAlign w:val="center"/>
          </w:tcPr>
          <w:p>
            <w:pPr>
              <w:pStyle w:val="TableNumber"/>
            </w:pPr>
            <w:r>
              <w:t xml:space="preserve">250,059</w:t>
              <w:br/>
              <w:t xml:space="preserve">28,182</w:t>
              <w:br/>
              <w:t xml:space="preserve">256,086</w:t>
            </w:r>
          </w:p>
        </w:tc>
        <w:tc>
          <w:tcPr>
            <w:tcW w:w="1979" w:type="dxa"/>
            <w:vAlign w:val="center"/>
          </w:tcPr>
          <w:p>
            <w:pPr>
              <w:pStyle w:val="TableNumber"/>
            </w:pPr>
            <w:r>
              <w:t xml:space="preserve">320,748</w:t>
              <w:br/>
              <w:t xml:space="preserve">1,381</w:t>
              <w:br/>
              <w:t xml:space="preserve">212,198</w:t>
            </w:r>
          </w:p>
        </w:tc>
        <w:tc>
          <w:tcPr>
            <w:tcW w:w="1522" w:type="dxa"/>
            <w:vAlign w:val="center"/>
          </w:tcPr>
          <w:p>
            <w:pPr>
              <w:pStyle w:val="TableNumber"/>
            </w:pPr>
            <w:r>
              <w:t xml:space="preserve">48.28%</w:t>
              <w:br/>
              <w:t xml:space="preserve">53.58%</w:t>
              <w:br/>
              <w:t xml:space="preserve">50.17%</w:t>
            </w:r>
          </w:p>
        </w:tc>
        <w:tc>
          <w:tcPr>
            <w:tcW w:w="1522" w:type="dxa"/>
            <w:vAlign w:val="center"/>
          </w:tcPr>
          <w:p>
            <w:pPr>
              <w:pStyle w:val="TableNumber"/>
            </w:pPr>
            <w:r>
              <w:t xml:space="preserve">61.93%</w:t>
              <w:br/>
              <w:t xml:space="preserve">2.63%</w:t>
              <w:br/>
              <w:t xml:space="preserve">41.57%</w:t>
            </w:r>
          </w:p>
        </w:tc>
        <w:tc>
          <w:tcPr>
            <w:tcW w:w="1521" w:type="dxa"/>
            <w:vAlign w:val="center"/>
          </w:tcPr>
          <w:p>
            <w:pPr>
              <w:pStyle w:val="TableNumber"/>
            </w:pPr>
            <w:r>
              <w:t xml:space="preserve">0.5426</w:t>
              <w:br/>
              <w:t xml:space="preserve">0.0501</w:t>
              <w:br/>
              <w:t xml:space="preserve">0.4547</w:t>
            </w:r>
          </w:p>
        </w:tc>
      </w:tr>
      <w:tr>
        <w:trPr>
          <w:cantSplit/>
        </w:trPr>
        <w:tc>
          <w:tcPr>
            <w:tcW w:w="837" w:type="dxa"/>
            <w:vAlign w:val="center"/>
            <w:shd w:fill="F5F7FA"/>
          </w:tcPr>
          <w:p>
            <w:pPr>
              <w:pStyle w:val="TableText"/>
            </w:pPr>
            <w:r>
              <w:t xml:space="preserve">7d</w:t>
            </w:r>
          </w:p>
        </w:tc>
        <w:tc>
          <w:tcPr>
            <w:tcW w:w="1979" w:type="dxa"/>
            <w:vAlign w:val="center"/>
            <w:shd w:fill="F5F7FA"/>
          </w:tcPr>
          <w:p>
            <w:pPr>
              <w:pStyle w:val="TableNumber"/>
            </w:pPr>
            <w:r>
              <w:t xml:space="preserve">250,288</w:t>
              <w:br/>
              <w:t xml:space="preserve">25,813</w:t>
              <w:br/>
              <w:t xml:space="preserve">258,226</w:t>
            </w:r>
          </w:p>
        </w:tc>
        <w:tc>
          <w:tcPr>
            <w:tcW w:w="1979" w:type="dxa"/>
            <w:vAlign w:val="center"/>
            <w:shd w:fill="F5F7FA"/>
          </w:tcPr>
          <w:p>
            <w:pPr>
              <w:pStyle w:val="TableNumber"/>
            </w:pPr>
            <w:r>
              <w:t xml:space="preserve">319,421</w:t>
              <w:br/>
              <w:t xml:space="preserve">1,091</w:t>
              <w:br/>
              <w:t xml:space="preserve">213,815</w:t>
            </w:r>
          </w:p>
        </w:tc>
        <w:tc>
          <w:tcPr>
            <w:tcW w:w="1522" w:type="dxa"/>
            <w:vAlign w:val="center"/>
            <w:shd w:fill="F5F7FA"/>
          </w:tcPr>
          <w:p>
            <w:pPr>
              <w:pStyle w:val="TableNumber"/>
            </w:pPr>
            <w:r>
              <w:t xml:space="preserve">48.86%</w:t>
              <w:br/>
              <w:t xml:space="preserve">50.32%</w:t>
              <w:br/>
              <w:t xml:space="preserve">51.25%</w:t>
            </w:r>
          </w:p>
        </w:tc>
        <w:tc>
          <w:tcPr>
            <w:tcW w:w="1522" w:type="dxa"/>
            <w:vAlign w:val="center"/>
            <w:shd w:fill="F5F7FA"/>
          </w:tcPr>
          <w:p>
            <w:pPr>
              <w:pStyle w:val="TableNumber"/>
            </w:pPr>
            <w:r>
              <w:t xml:space="preserve">62.35%</w:t>
              <w:br/>
              <w:t xml:space="preserve">2.13%</w:t>
              <w:br/>
              <w:t xml:space="preserve">42.43%</w:t>
            </w:r>
          </w:p>
        </w:tc>
        <w:tc>
          <w:tcPr>
            <w:tcW w:w="1521" w:type="dxa"/>
            <w:vAlign w:val="center"/>
            <w:shd w:fill="F5F7FA"/>
          </w:tcPr>
          <w:p>
            <w:pPr>
              <w:pStyle w:val="TableNumber"/>
            </w:pPr>
            <w:r>
              <w:t xml:space="preserve">0.5478</w:t>
              <w:br/>
              <w:t xml:space="preserve">0.0408</w:t>
              <w:br/>
              <w:t xml:space="preserve">0.4643</w:t>
            </w:r>
          </w:p>
        </w:tc>
      </w:tr>
      <w:tr>
        <w:trPr>
          <w:cantSplit/>
        </w:trPr>
        <w:tc>
          <w:tcPr>
            <w:tcW w:w="837" w:type="dxa"/>
            <w:vAlign w:val="center"/>
          </w:tcPr>
          <w:p>
            <w:pPr>
              <w:pStyle w:val="TableText"/>
            </w:pPr>
            <w:r>
              <w:t xml:space="preserve">8d</w:t>
            </w:r>
          </w:p>
        </w:tc>
        <w:tc>
          <w:tcPr>
            <w:tcW w:w="1979" w:type="dxa"/>
            <w:vAlign w:val="center"/>
          </w:tcPr>
          <w:p>
            <w:pPr>
              <w:pStyle w:val="TableNumber"/>
            </w:pPr>
            <w:r>
              <w:t xml:space="preserve">250,448</w:t>
              <w:br/>
              <w:t xml:space="preserve">23,878</w:t>
              <w:br/>
              <w:t xml:space="preserve">260,001</w:t>
            </w:r>
          </w:p>
        </w:tc>
        <w:tc>
          <w:tcPr>
            <w:tcW w:w="1979" w:type="dxa"/>
            <w:vAlign w:val="center"/>
          </w:tcPr>
          <w:p>
            <w:pPr>
              <w:pStyle w:val="TableNumber"/>
            </w:pPr>
            <w:r>
              <w:t xml:space="preserve">330,002</w:t>
              <w:br/>
              <w:t xml:space="preserve">984</w:t>
              <w:br/>
              <w:t xml:space="preserve">203,341</w:t>
            </w:r>
          </w:p>
        </w:tc>
        <w:tc>
          <w:tcPr>
            <w:tcW w:w="1522" w:type="dxa"/>
            <w:vAlign w:val="center"/>
          </w:tcPr>
          <w:p>
            <w:pPr>
              <w:pStyle w:val="TableNumber"/>
            </w:pPr>
            <w:r>
              <w:t xml:space="preserve">49.17%</w:t>
              <w:br/>
              <w:t xml:space="preserve">47.87%</w:t>
              <w:br/>
              <w:t xml:space="preserve">52.27%</w:t>
            </w:r>
          </w:p>
        </w:tc>
        <w:tc>
          <w:tcPr>
            <w:tcW w:w="1522" w:type="dxa"/>
            <w:vAlign w:val="center"/>
          </w:tcPr>
          <w:p>
            <w:pPr>
              <w:pStyle w:val="TableNumber"/>
            </w:pPr>
            <w:r>
              <w:t xml:space="preserve">64.79%</w:t>
              <w:br/>
              <w:t xml:space="preserve">1.97%</w:t>
              <w:br/>
              <w:t xml:space="preserve">40.88%</w:t>
            </w:r>
          </w:p>
        </w:tc>
        <w:tc>
          <w:tcPr>
            <w:tcW w:w="1521" w:type="dxa"/>
            <w:vAlign w:val="center"/>
          </w:tcPr>
          <w:p>
            <w:pPr>
              <w:pStyle w:val="TableNumber"/>
            </w:pPr>
            <w:r>
              <w:t xml:space="preserve">0.5591</w:t>
              <w:br/>
              <w:t xml:space="preserve">0.0379</w:t>
              <w:br/>
              <w:t xml:space="preserve">0.4588</w:t>
            </w:r>
          </w:p>
        </w:tc>
      </w:tr>
      <w:tr>
        <w:trPr>
          <w:cantSplit/>
        </w:trPr>
        <w:tc>
          <w:tcPr>
            <w:tcW w:w="837" w:type="dxa"/>
            <w:vAlign w:val="center"/>
            <w:shd w:fill="F5F7FA"/>
          </w:tcPr>
          <w:p>
            <w:pPr>
              <w:pStyle w:val="TableText"/>
            </w:pPr>
            <w:r>
              <w:t xml:space="preserve">9d</w:t>
            </w:r>
          </w:p>
        </w:tc>
        <w:tc>
          <w:tcPr>
            <w:tcW w:w="1979" w:type="dxa"/>
            <w:vAlign w:val="center"/>
            <w:shd w:fill="F5F7FA"/>
          </w:tcPr>
          <w:p>
            <w:pPr>
              <w:pStyle w:val="TableNumber"/>
            </w:pPr>
            <w:r>
              <w:t xml:space="preserve">250,181</w:t>
              <w:br/>
              <w:t xml:space="preserve">22,493</w:t>
              <w:br/>
              <w:t xml:space="preserve">261,653</w:t>
            </w:r>
          </w:p>
        </w:tc>
        <w:tc>
          <w:tcPr>
            <w:tcW w:w="1979" w:type="dxa"/>
            <w:vAlign w:val="center"/>
            <w:shd w:fill="F5F7FA"/>
          </w:tcPr>
          <w:p>
            <w:pPr>
              <w:pStyle w:val="TableNumber"/>
            </w:pPr>
            <w:r>
              <w:t xml:space="preserve">329,522</w:t>
              <w:br/>
              <w:t xml:space="preserve">939</w:t>
              <w:br/>
              <w:t xml:space="preserve">203,866</w:t>
            </w:r>
          </w:p>
        </w:tc>
        <w:tc>
          <w:tcPr>
            <w:tcW w:w="1522" w:type="dxa"/>
            <w:vAlign w:val="center"/>
            <w:shd w:fill="F5F7FA"/>
          </w:tcPr>
          <w:p>
            <w:pPr>
              <w:pStyle w:val="TableNumber"/>
            </w:pPr>
            <w:r>
              <w:t xml:space="preserve">49.30%</w:t>
              <w:br/>
              <w:t xml:space="preserve">45.37%</w:t>
              <w:br/>
              <w:t xml:space="preserve">52.77%</w:t>
            </w:r>
          </w:p>
        </w:tc>
        <w:tc>
          <w:tcPr>
            <w:tcW w:w="1522" w:type="dxa"/>
            <w:vAlign w:val="center"/>
            <w:shd w:fill="F5F7FA"/>
          </w:tcPr>
          <w:p>
            <w:pPr>
              <w:pStyle w:val="TableNumber"/>
            </w:pPr>
            <w:r>
              <w:t xml:space="preserve">64.93%</w:t>
              <w:br/>
              <w:t xml:space="preserve">1.89%</w:t>
              <w:br/>
              <w:t xml:space="preserve">41.11%</w:t>
            </w:r>
          </w:p>
        </w:tc>
        <w:tc>
          <w:tcPr>
            <w:tcW w:w="1521" w:type="dxa"/>
            <w:vAlign w:val="center"/>
            <w:shd w:fill="F5F7FA"/>
          </w:tcPr>
          <w:p>
            <w:pPr>
              <w:pStyle w:val="TableNumber"/>
            </w:pPr>
            <w:r>
              <w:t xml:space="preserve">0.5605</w:t>
              <w:br/>
              <w:t xml:space="preserve">0.0364</w:t>
              <w:br/>
              <w:t xml:space="preserve">0.4622</w:t>
            </w:r>
          </w:p>
        </w:tc>
      </w:tr>
      <w:tr>
        <w:trPr>
          <w:cantSplit/>
        </w:trPr>
        <w:tc>
          <w:tcPr>
            <w:tcW w:w="837" w:type="dxa"/>
            <w:vAlign w:val="center"/>
          </w:tcPr>
          <w:p>
            <w:pPr>
              <w:pStyle w:val="TableText"/>
            </w:pPr>
            <w:r>
              <w:t xml:space="preserve">10d</w:t>
            </w:r>
          </w:p>
        </w:tc>
        <w:tc>
          <w:tcPr>
            <w:tcW w:w="1979" w:type="dxa"/>
            <w:vAlign w:val="center"/>
          </w:tcPr>
          <w:p>
            <w:pPr>
              <w:pStyle w:val="TableNumber"/>
            </w:pPr>
            <w:r>
              <w:t xml:space="preserve">250,346</w:t>
              <w:br/>
              <w:t xml:space="preserve">21,268</w:t>
              <w:br/>
              <w:t xml:space="preserve">262,713</w:t>
            </w:r>
          </w:p>
        </w:tc>
        <w:tc>
          <w:tcPr>
            <w:tcW w:w="1979" w:type="dxa"/>
            <w:vAlign w:val="center"/>
          </w:tcPr>
          <w:p>
            <w:pPr>
              <w:pStyle w:val="TableNumber"/>
            </w:pPr>
            <w:r>
              <w:t xml:space="preserve">334,049</w:t>
              <w:br/>
              <w:t xml:space="preserve">745</w:t>
              <w:br/>
              <w:t xml:space="preserve">199,533</w:t>
            </w:r>
          </w:p>
        </w:tc>
        <w:tc>
          <w:tcPr>
            <w:tcW w:w="1522" w:type="dxa"/>
            <w:vAlign w:val="center"/>
          </w:tcPr>
          <w:p>
            <w:pPr>
              <w:pStyle w:val="TableNumber"/>
            </w:pPr>
            <w:r>
              <w:t xml:space="preserve">49.42%</w:t>
              <w:br/>
              <w:t xml:space="preserve">44.83%</w:t>
              <w:br/>
              <w:t xml:space="preserve">53.24%</w:t>
            </w:r>
          </w:p>
        </w:tc>
        <w:tc>
          <w:tcPr>
            <w:tcW w:w="1522" w:type="dxa"/>
            <w:vAlign w:val="center"/>
          </w:tcPr>
          <w:p>
            <w:pPr>
              <w:pStyle w:val="TableNumber"/>
            </w:pPr>
            <w:r>
              <w:t xml:space="preserve">65.95%</w:t>
              <w:br/>
              <w:t xml:space="preserve">1.57%</w:t>
              <w:br/>
              <w:t xml:space="preserve">40.44%</w:t>
            </w:r>
          </w:p>
        </w:tc>
        <w:tc>
          <w:tcPr>
            <w:tcW w:w="1521" w:type="dxa"/>
            <w:vAlign w:val="center"/>
          </w:tcPr>
          <w:p>
            <w:pPr>
              <w:pStyle w:val="TableNumber"/>
            </w:pPr>
            <w:r>
              <w:t xml:space="preserve">0.5650</w:t>
              <w:br/>
              <w:t xml:space="preserve">0.0303</w:t>
              <w:br/>
              <w:t xml:space="preserve">0.4596</w:t>
            </w:r>
          </w:p>
        </w:tc>
      </w:tr>
      <w:tr>
        <w:trPr>
          <w:cantSplit/>
        </w:trPr>
        <w:tc>
          <w:tcPr>
            <w:tcW w:w="837" w:type="dxa"/>
            <w:vAlign w:val="center"/>
            <w:shd w:fill="F5F7FA"/>
          </w:tcPr>
          <w:p>
            <w:pPr>
              <w:pStyle w:val="TableText"/>
            </w:pPr>
            <w:r>
              <w:t xml:space="preserve">11d</w:t>
            </w:r>
          </w:p>
        </w:tc>
        <w:tc>
          <w:tcPr>
            <w:tcW w:w="1979" w:type="dxa"/>
            <w:vAlign w:val="center"/>
            <w:shd w:fill="F5F7FA"/>
          </w:tcPr>
          <w:p>
            <w:pPr>
              <w:pStyle w:val="TableNumber"/>
            </w:pPr>
            <w:r>
              <w:t xml:space="preserve">249,651</w:t>
              <w:br/>
              <w:t xml:space="preserve">20,276</w:t>
              <w:br/>
              <w:t xml:space="preserve">264,400</w:t>
            </w:r>
          </w:p>
        </w:tc>
        <w:tc>
          <w:tcPr>
            <w:tcW w:w="1979" w:type="dxa"/>
            <w:vAlign w:val="center"/>
            <w:shd w:fill="F5F7FA"/>
          </w:tcPr>
          <w:p>
            <w:pPr>
              <w:pStyle w:val="TableNumber"/>
            </w:pPr>
            <w:r>
              <w:t xml:space="preserve">332,298</w:t>
              <w:br/>
              <w:t xml:space="preserve">641</w:t>
              <w:br/>
              <w:t xml:space="preserve">201,388</w:t>
            </w:r>
          </w:p>
        </w:tc>
        <w:tc>
          <w:tcPr>
            <w:tcW w:w="1522" w:type="dxa"/>
            <w:vAlign w:val="center"/>
            <w:shd w:fill="F5F7FA"/>
          </w:tcPr>
          <w:p>
            <w:pPr>
              <w:pStyle w:val="TableNumber"/>
            </w:pPr>
            <w:r>
              <w:t xml:space="preserve">49.26%</w:t>
              <w:br/>
              <w:t xml:space="preserve">43.68%</w:t>
              <w:br/>
              <w:t xml:space="preserve">53.59%</w:t>
            </w:r>
          </w:p>
        </w:tc>
        <w:tc>
          <w:tcPr>
            <w:tcW w:w="1522" w:type="dxa"/>
            <w:vAlign w:val="center"/>
            <w:shd w:fill="F5F7FA"/>
          </w:tcPr>
          <w:p>
            <w:pPr>
              <w:pStyle w:val="TableNumber"/>
            </w:pPr>
            <w:r>
              <w:t xml:space="preserve">65.56%</w:t>
              <w:br/>
              <w:t xml:space="preserve">1.38%</w:t>
              <w:br/>
              <w:t xml:space="preserve">40.82%</w:t>
            </w:r>
          </w:p>
        </w:tc>
        <w:tc>
          <w:tcPr>
            <w:tcW w:w="1521" w:type="dxa"/>
            <w:vAlign w:val="center"/>
            <w:shd w:fill="F5F7FA"/>
          </w:tcPr>
          <w:p>
            <w:pPr>
              <w:pStyle w:val="TableNumber"/>
            </w:pPr>
            <w:r>
              <w:t xml:space="preserve">0.5625</w:t>
              <w:br/>
              <w:t xml:space="preserve">0.0268</w:t>
              <w:br/>
              <w:t xml:space="preserve">0.4634</w:t>
            </w:r>
          </w:p>
        </w:tc>
      </w:tr>
      <w:tr>
        <w:trPr>
          <w:cantSplit/>
        </w:trPr>
        <w:tc>
          <w:tcPr>
            <w:tcW w:w="837" w:type="dxa"/>
            <w:vAlign w:val="center"/>
          </w:tcPr>
          <w:p>
            <w:pPr>
              <w:pStyle w:val="TableText"/>
            </w:pPr>
            <w:r>
              <w:t xml:space="preserve">12d</w:t>
            </w:r>
          </w:p>
        </w:tc>
        <w:tc>
          <w:tcPr>
            <w:tcW w:w="1979" w:type="dxa"/>
            <w:vAlign w:val="center"/>
          </w:tcPr>
          <w:p>
            <w:pPr>
              <w:pStyle w:val="TableNumber"/>
            </w:pPr>
            <w:r>
              <w:t xml:space="preserve">248,640</w:t>
              <w:br/>
              <w:t xml:space="preserve">19,438</w:t>
              <w:br/>
              <w:t xml:space="preserve">266,249</w:t>
            </w:r>
          </w:p>
        </w:tc>
        <w:tc>
          <w:tcPr>
            <w:tcW w:w="1979" w:type="dxa"/>
            <w:vAlign w:val="center"/>
          </w:tcPr>
          <w:p>
            <w:pPr>
              <w:pStyle w:val="TableNumber"/>
            </w:pPr>
            <w:r>
              <w:t xml:space="preserve">337,942</w:t>
              <w:br/>
              <w:t xml:space="preserve">680</w:t>
              <w:br/>
              <w:t xml:space="preserve">195,705</w:t>
            </w:r>
          </w:p>
        </w:tc>
        <w:tc>
          <w:tcPr>
            <w:tcW w:w="1522" w:type="dxa"/>
            <w:vAlign w:val="center"/>
          </w:tcPr>
          <w:p>
            <w:pPr>
              <w:pStyle w:val="TableNumber"/>
            </w:pPr>
            <w:r>
              <w:t xml:space="preserve">49.19%</w:t>
              <w:br/>
              <w:t xml:space="preserve">41.47%</w:t>
              <w:br/>
              <w:t xml:space="preserve">54.24%</w:t>
            </w:r>
          </w:p>
        </w:tc>
        <w:tc>
          <w:tcPr>
            <w:tcW w:w="1522" w:type="dxa"/>
            <w:vAlign w:val="center"/>
          </w:tcPr>
          <w:p>
            <w:pPr>
              <w:pStyle w:val="TableNumber"/>
            </w:pPr>
            <w:r>
              <w:t xml:space="preserve">66.85%</w:t>
              <w:br/>
              <w:t xml:space="preserve">1.45%</w:t>
              <w:br/>
              <w:t xml:space="preserve">39.87%</w:t>
            </w:r>
          </w:p>
        </w:tc>
        <w:tc>
          <w:tcPr>
            <w:tcW w:w="1521" w:type="dxa"/>
            <w:vAlign w:val="center"/>
          </w:tcPr>
          <w:p>
            <w:pPr>
              <w:pStyle w:val="TableNumber"/>
            </w:pPr>
            <w:r>
              <w:t xml:space="preserve">0.5668</w:t>
              <w:br/>
              <w:t xml:space="preserve">0.0280</w:t>
              <w:br/>
              <w:t xml:space="preserve">0.4596</w:t>
            </w:r>
          </w:p>
        </w:tc>
      </w:tr>
      <w:tr>
        <w:trPr>
          <w:cantSplit/>
        </w:trPr>
        <w:tc>
          <w:tcPr>
            <w:tcW w:w="837" w:type="dxa"/>
            <w:vAlign w:val="center"/>
            <w:shd w:fill="F5F7FA"/>
          </w:tcPr>
          <w:p>
            <w:pPr>
              <w:pStyle w:val="TableText"/>
            </w:pPr>
            <w:r>
              <w:t xml:space="preserve">13d</w:t>
            </w:r>
          </w:p>
        </w:tc>
        <w:tc>
          <w:tcPr>
            <w:tcW w:w="1979" w:type="dxa"/>
            <w:vAlign w:val="center"/>
            <w:shd w:fill="F5F7FA"/>
          </w:tcPr>
          <w:p>
            <w:pPr>
              <w:pStyle w:val="TableNumber"/>
            </w:pPr>
            <w:r>
              <w:t xml:space="preserve">247,385</w:t>
              <w:br/>
              <w:t xml:space="preserve">18,379</w:t>
              <w:br/>
              <w:t xml:space="preserve">268,563</w:t>
            </w:r>
          </w:p>
        </w:tc>
        <w:tc>
          <w:tcPr>
            <w:tcW w:w="1979" w:type="dxa"/>
            <w:vAlign w:val="center"/>
            <w:shd w:fill="F5F7FA"/>
          </w:tcPr>
          <w:p>
            <w:pPr>
              <w:pStyle w:val="TableNumber"/>
            </w:pPr>
            <w:r>
              <w:t xml:space="preserve">333,615</w:t>
              <w:br/>
              <w:t xml:space="preserve">487</w:t>
              <w:br/>
              <w:t xml:space="preserve">200,225</w:t>
            </w:r>
          </w:p>
        </w:tc>
        <w:tc>
          <w:tcPr>
            <w:tcW w:w="1522" w:type="dxa"/>
            <w:vAlign w:val="center"/>
            <w:shd w:fill="F5F7FA"/>
          </w:tcPr>
          <w:p>
            <w:pPr>
              <w:pStyle w:val="TableNumber"/>
            </w:pPr>
            <w:r>
              <w:t xml:space="preserve">49.02%</w:t>
              <w:br/>
              <w:t xml:space="preserve">42.51%</w:t>
              <w:br/>
              <w:t xml:space="preserve">54.53%</w:t>
            </w:r>
          </w:p>
        </w:tc>
        <w:tc>
          <w:tcPr>
            <w:tcW w:w="1522" w:type="dxa"/>
            <w:vAlign w:val="center"/>
            <w:shd w:fill="F5F7FA"/>
          </w:tcPr>
          <w:p>
            <w:pPr>
              <w:pStyle w:val="TableNumber"/>
            </w:pPr>
            <w:r>
              <w:t xml:space="preserve">66.11%</w:t>
              <w:br/>
              <w:t xml:space="preserve">1.13%</w:t>
              <w:br/>
              <w:t xml:space="preserve">40.66%</w:t>
            </w:r>
          </w:p>
        </w:tc>
        <w:tc>
          <w:tcPr>
            <w:tcW w:w="1521" w:type="dxa"/>
            <w:vAlign w:val="center"/>
            <w:shd w:fill="F5F7FA"/>
          </w:tcPr>
          <w:p>
            <w:pPr>
              <w:pStyle w:val="TableNumber"/>
            </w:pPr>
            <w:r>
              <w:t xml:space="preserve">0.5630</w:t>
              <w:br/>
              <w:t xml:space="preserve">0.0219</w:t>
              <w:br/>
              <w:t xml:space="preserve">0.4658</w:t>
            </w:r>
          </w:p>
        </w:tc>
      </w:tr>
      <w:tr>
        <w:trPr>
          <w:cantSplit/>
        </w:trPr>
        <w:tc>
          <w:tcPr>
            <w:tcW w:w="837" w:type="dxa"/>
            <w:vAlign w:val="center"/>
          </w:tcPr>
          <w:p>
            <w:pPr>
              <w:pStyle w:val="TableText"/>
            </w:pPr>
            <w:r>
              <w:t xml:space="preserve">14d</w:t>
            </w:r>
          </w:p>
        </w:tc>
        <w:tc>
          <w:tcPr>
            <w:tcW w:w="1979" w:type="dxa"/>
            <w:vAlign w:val="center"/>
          </w:tcPr>
          <w:p>
            <w:pPr>
              <w:pStyle w:val="TableNumber"/>
            </w:pPr>
            <w:r>
              <w:t xml:space="preserve">246,338</w:t>
              <w:br/>
              <w:t xml:space="preserve">17,738</w:t>
              <w:br/>
              <w:t xml:space="preserve">270,251</w:t>
            </w:r>
          </w:p>
        </w:tc>
        <w:tc>
          <w:tcPr>
            <w:tcW w:w="1979" w:type="dxa"/>
            <w:vAlign w:val="center"/>
          </w:tcPr>
          <w:p>
            <w:pPr>
              <w:pStyle w:val="TableNumber"/>
            </w:pPr>
            <w:r>
              <w:t xml:space="preserve">330,586</w:t>
              <w:br/>
              <w:t xml:space="preserve">383</w:t>
              <w:br/>
              <w:t xml:space="preserve">203,358</w:t>
            </w:r>
          </w:p>
        </w:tc>
        <w:tc>
          <w:tcPr>
            <w:tcW w:w="1522" w:type="dxa"/>
            <w:vAlign w:val="center"/>
          </w:tcPr>
          <w:p>
            <w:pPr>
              <w:pStyle w:val="TableNumber"/>
            </w:pPr>
            <w:r>
              <w:t xml:space="preserve">48.89%</w:t>
              <w:br/>
              <w:t xml:space="preserve">37.34%</w:t>
              <w:br/>
              <w:t xml:space="preserve">54.82%</w:t>
            </w:r>
          </w:p>
        </w:tc>
        <w:tc>
          <w:tcPr>
            <w:tcW w:w="1522" w:type="dxa"/>
            <w:vAlign w:val="center"/>
          </w:tcPr>
          <w:p>
            <w:pPr>
              <w:pStyle w:val="TableNumber"/>
            </w:pPr>
            <w:r>
              <w:t xml:space="preserve">65.61%</w:t>
              <w:br/>
              <w:t xml:space="preserve">0.81%</w:t>
              <w:br/>
              <w:t xml:space="preserve">41.25%</w:t>
            </w:r>
          </w:p>
        </w:tc>
        <w:tc>
          <w:tcPr>
            <w:tcW w:w="1521" w:type="dxa"/>
            <w:vAlign w:val="center"/>
          </w:tcPr>
          <w:p>
            <w:pPr>
              <w:pStyle w:val="TableNumber"/>
            </w:pPr>
            <w:r>
              <w:t xml:space="preserve">0.5603</w:t>
              <w:br/>
              <w:t xml:space="preserve">0.0158</w:t>
              <w:br/>
              <w:t xml:space="preserve">0.4707</w:t>
            </w:r>
          </w:p>
        </w:tc>
      </w:tr>
    </w:tbl>
    <w:p>
      <w:pPr>
        <w:pStyle w:val="Decision"/>
        <w:keepNext/>
        <w:spacing w:after="80"/>
      </w:pPr>
      <w:r>
        <w:t xml:space="preserve">Table9d absolute population pooled14H confusion matrix</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594"/>
        <w:gridCol w:w="2255"/>
        <w:gridCol w:w="2255"/>
        <w:gridCol w:w="2256"/>
      </w:tblGrid>
      <w:tr>
        <w:trPr>
          <w:cantSplit/>
          <w:tblHeader/>
        </w:trPr>
        <w:tc>
          <w:tcPr>
            <w:tcW w:w="2594" w:type="dxa"/>
            <w:shd w:fill="DCE6F1"/>
            <w:vAlign w:val="center"/>
          </w:tcPr>
          <w:p>
            <w:pPr>
              <w:pStyle w:val="TableHeader"/>
              <w:keepNext/>
            </w:pPr>
            <w:r>
              <w:t xml:space="preserve">True / predicted</w:t>
            </w:r>
          </w:p>
        </w:tc>
        <w:tc>
          <w:tcPr>
            <w:tcW w:w="2255" w:type="dxa"/>
            <w:shd w:fill="DCE6F1"/>
            <w:vAlign w:val="center"/>
          </w:tcPr>
          <w:p>
            <w:pPr>
              <w:pStyle w:val="TableHeader"/>
              <w:keepNext/>
            </w:pPr>
            <w:r>
              <w:t xml:space="preserve">Down</w:t>
            </w:r>
          </w:p>
        </w:tc>
        <w:tc>
          <w:tcPr>
            <w:tcW w:w="2255" w:type="dxa"/>
            <w:shd w:fill="DCE6F1"/>
            <w:vAlign w:val="center"/>
          </w:tcPr>
          <w:p>
            <w:pPr>
              <w:pStyle w:val="TableHeader"/>
              <w:keepNext/>
            </w:pPr>
            <w:r>
              <w:t xml:space="preserve">Neutral</w:t>
            </w:r>
          </w:p>
        </w:tc>
        <w:tc>
          <w:tcPr>
            <w:tcW w:w="2256" w:type="dxa"/>
            <w:shd w:fill="DCE6F1"/>
            <w:vAlign w:val="center"/>
          </w:tcPr>
          <w:p>
            <w:pPr>
              <w:pStyle w:val="TableHeader"/>
              <w:keepNext/>
            </w:pPr>
            <w:r>
              <w:t xml:space="preserve">Up</w:t>
            </w:r>
          </w:p>
        </w:tc>
      </w:tr>
      <w:tr>
        <w:trPr>
          <w:cantSplit/>
        </w:trPr>
        <w:tc>
          <w:tcPr>
            <w:tcW w:w="2594" w:type="dxa"/>
            <w:vAlign w:val="center"/>
          </w:tcPr>
          <w:p>
            <w:pPr>
              <w:pStyle w:val="TableNumber"/>
            </w:pPr>
            <w:r>
              <w:t xml:space="preserve">down</w:t>
            </w:r>
          </w:p>
        </w:tc>
        <w:tc>
          <w:tcPr>
            <w:tcW w:w="2255" w:type="dxa"/>
            <w:vAlign w:val="center"/>
          </w:tcPr>
          <w:p>
            <w:pPr>
              <w:pStyle w:val="TableNumber"/>
            </w:pPr>
            <w:r>
              <w:t xml:space="preserve">2,209,220</w:t>
            </w:r>
          </w:p>
        </w:tc>
        <w:tc>
          <w:tcPr>
            <w:tcW w:w="2255" w:type="dxa"/>
            <w:vAlign w:val="center"/>
          </w:tcPr>
          <w:p>
            <w:pPr>
              <w:pStyle w:val="TableNumber"/>
            </w:pPr>
            <w:r>
              <w:t xml:space="preserve">18,008</w:t>
            </w:r>
          </w:p>
        </w:tc>
        <w:tc>
          <w:tcPr>
            <w:tcW w:w="2256" w:type="dxa"/>
            <w:vAlign w:val="center"/>
          </w:tcPr>
          <w:p>
            <w:pPr>
              <w:pStyle w:val="TableNumber"/>
            </w:pPr>
            <w:r>
              <w:t xml:space="preserve">1,230,421</w:t>
            </w:r>
          </w:p>
        </w:tc>
      </w:tr>
      <w:tr>
        <w:trPr>
          <w:cantSplit/>
        </w:trPr>
        <w:tc>
          <w:tcPr>
            <w:tcW w:w="2594" w:type="dxa"/>
            <w:vAlign w:val="center"/>
            <w:shd w:fill="F5F7FA"/>
          </w:tcPr>
          <w:p>
            <w:pPr>
              <w:pStyle w:val="TableNumber"/>
            </w:pPr>
            <w:r>
              <w:t xml:space="preserve">neutral</w:t>
            </w:r>
          </w:p>
        </w:tc>
        <w:tc>
          <w:tcPr>
            <w:tcW w:w="2255" w:type="dxa"/>
            <w:vAlign w:val="center"/>
            <w:shd w:fill="F5F7FA"/>
          </w:tcPr>
          <w:p>
            <w:pPr>
              <w:pStyle w:val="TableNumber"/>
            </w:pPr>
            <w:r>
              <w:t xml:space="preserve">254,055</w:t>
            </w:r>
          </w:p>
        </w:tc>
        <w:tc>
          <w:tcPr>
            <w:tcW w:w="2255" w:type="dxa"/>
            <w:vAlign w:val="center"/>
            <w:shd w:fill="F5F7FA"/>
          </w:tcPr>
          <w:p>
            <w:pPr>
              <w:pStyle w:val="TableNumber"/>
            </w:pPr>
            <w:r>
              <w:t xml:space="preserve">30,790</w:t>
            </w:r>
          </w:p>
        </w:tc>
        <w:tc>
          <w:tcPr>
            <w:tcW w:w="2256" w:type="dxa"/>
            <w:vAlign w:val="center"/>
            <w:shd w:fill="F5F7FA"/>
          </w:tcPr>
          <w:p>
            <w:pPr>
              <w:pStyle w:val="TableNumber"/>
            </w:pPr>
            <w:r>
              <w:t xml:space="preserve">154,448</w:t>
            </w:r>
          </w:p>
        </w:tc>
      </w:tr>
      <w:tr>
        <w:trPr>
          <w:cantSplit/>
        </w:trPr>
        <w:tc>
          <w:tcPr>
            <w:tcW w:w="2594" w:type="dxa"/>
            <w:vAlign w:val="center"/>
          </w:tcPr>
          <w:p>
            <w:pPr>
              <w:pStyle w:val="TableNumber"/>
            </w:pPr>
            <w:r>
              <w:t xml:space="preserve">up</w:t>
            </w:r>
          </w:p>
        </w:tc>
        <w:tc>
          <w:tcPr>
            <w:tcW w:w="2255" w:type="dxa"/>
            <w:vAlign w:val="center"/>
          </w:tcPr>
          <w:p>
            <w:pPr>
              <w:pStyle w:val="TableNumber"/>
            </w:pPr>
            <w:r>
              <w:t xml:space="preserve">2,116,380</w:t>
            </w:r>
          </w:p>
        </w:tc>
        <w:tc>
          <w:tcPr>
            <w:tcW w:w="2255" w:type="dxa"/>
            <w:vAlign w:val="center"/>
          </w:tcPr>
          <w:p>
            <w:pPr>
              <w:pStyle w:val="TableNumber"/>
            </w:pPr>
            <w:r>
              <w:t xml:space="preserve">15,435</w:t>
            </w:r>
          </w:p>
        </w:tc>
        <w:tc>
          <w:tcPr>
            <w:tcW w:w="2256" w:type="dxa"/>
            <w:vAlign w:val="center"/>
          </w:tcPr>
          <w:p>
            <w:pPr>
              <w:pStyle w:val="TableNumber"/>
            </w:pPr>
            <w:r>
              <w:t xml:space="preserve">1,451,821</w:t>
            </w:r>
          </w:p>
        </w:tc>
      </w:tr>
    </w:tbl>
    <w:p>
      <w:pPr>
        <w:pStyle w:val="Decision"/>
        <w:keepNext/>
        <w:spacing w:after="80"/>
      </w:pPr>
      <w:r>
        <w:t xml:space="preserve">Table9c absolute balanced per-class results</w:t>
      </w:r>
    </w:p>
    <w:tbl>
      <w:tblPr>
        <w:tblStyle w:val="BenchmarkTable"/>
        <w:tblW w:w="9360" w:type="dxa"/>
        <w:tblLayout w:type="fixed"/>
      </w:tblPr>
      <w:tblGrid>
        <w:gridCol w:w="837"/>
        <w:gridCol w:w="1979"/>
        <w:gridCol w:w="1979"/>
        <w:gridCol w:w="1522"/>
        <w:gridCol w:w="1522"/>
        <w:gridCol w:w="1521"/>
      </w:tblGrid>
      <w:tr>
        <w:trPr>
          <w:tblHeader/>
          <w:cantSplit/>
        </w:trPr>
        <w:tc>
          <w:tcPr>
            <w:tcW w:w="837" w:type="dxa"/>
            <w:shd w:val="clear" w:fill="DCE6F1"/>
            <w:vAlign w:val="center"/>
          </w:tcPr>
          <w:p>
            <w:pPr>
              <w:pStyle w:val="TableHeader"/>
              <w:keepNext/>
            </w:pPr>
            <w:r>
              <w:t xml:space="preserve">H</w:t>
            </w:r>
          </w:p>
        </w:tc>
        <w:tc>
          <w:tcPr>
            <w:tcW w:w="1979" w:type="dxa"/>
            <w:shd w:val="clear" w:fill="DCE6F1"/>
            <w:vAlign w:val="center"/>
          </w:tcPr>
          <w:p>
            <w:pPr>
              <w:pStyle w:val="TableHeader"/>
              <w:keepNext/>
            </w:pPr>
            <w:r>
              <w:t xml:space="preserve">True support</w:t>
              <w:br/>
              <w:t xml:space="preserve">down / neutral / up</w:t>
            </w:r>
          </w:p>
        </w:tc>
        <w:tc>
          <w:tcPr>
            <w:tcW w:w="1979" w:type="dxa"/>
            <w:shd w:val="clear" w:fill="DCE6F1"/>
            <w:vAlign w:val="center"/>
          </w:tcPr>
          <w:p>
            <w:pPr>
              <w:pStyle w:val="TableHeader"/>
              <w:keepNext/>
            </w:pPr>
            <w:r>
              <w:t xml:space="preserve">Predicted count</w:t>
              <w:br/>
              <w:t xml:space="preserve">down / neutral / up</w:t>
            </w:r>
          </w:p>
        </w:tc>
        <w:tc>
          <w:tcPr>
            <w:tcW w:w="1522" w:type="dxa"/>
            <w:shd w:val="clear" w:fill="DCE6F1"/>
            <w:vAlign w:val="center"/>
          </w:tcPr>
          <w:p>
            <w:pPr>
              <w:pStyle w:val="TableHeader"/>
              <w:keepNext/>
            </w:pPr>
            <w:r>
              <w:t xml:space="preserve">Precision</w:t>
              <w:br/>
              <w:t xml:space="preserve">down / neutral / up</w:t>
            </w:r>
          </w:p>
        </w:tc>
        <w:tc>
          <w:tcPr>
            <w:tcW w:w="1522" w:type="dxa"/>
            <w:shd w:val="clear" w:fill="DCE6F1"/>
            <w:vAlign w:val="center"/>
          </w:tcPr>
          <w:p>
            <w:pPr>
              <w:pStyle w:val="TableHeader"/>
              <w:keepNext/>
            </w:pPr>
            <w:r>
              <w:t xml:space="preserve">Recall</w:t>
              <w:br/>
              <w:t xml:space="preserve">down / neutral / up</w:t>
            </w:r>
          </w:p>
        </w:tc>
        <w:tc>
          <w:tcPr>
            <w:tcW w:w="1521" w:type="dxa"/>
            <w:shd w:val="clear" w:fill="DCE6F1"/>
            <w:vAlign w:val="center"/>
          </w:tcPr>
          <w:p>
            <w:pPr>
              <w:pStyle w:val="TableHeader"/>
              <w:keepNext/>
            </w:pPr>
            <w:r>
              <w:t xml:space="preserve">F1</w:t>
              <w:br/>
              <w:t xml:space="preserve">down / neutral / up</w:t>
            </w:r>
          </w:p>
        </w:tc>
      </w:tr>
      <w:tr>
        <w:trPr>
          <w:cantSplit/>
        </w:trPr>
        <w:tc>
          <w:tcPr>
            <w:tcW w:w="837" w:type="dxa"/>
            <w:vAlign w:val="center"/>
          </w:tcPr>
          <w:p>
            <w:pPr>
              <w:pStyle w:val="TableText"/>
            </w:pPr>
            <w:r>
              <w:t xml:space="preserve">All</w:t>
            </w:r>
          </w:p>
        </w:tc>
        <w:tc>
          <w:tcPr>
            <w:tcW w:w="1979" w:type="dxa"/>
            <w:vAlign w:val="center"/>
          </w:tcPr>
          <w:p>
            <w:pPr>
              <w:pStyle w:val="TableNumber"/>
            </w:pPr>
            <w:r>
              <w:t xml:space="preserve">3,457,649</w:t>
              <w:br/>
              <w:t xml:space="preserve">439,293</w:t>
              <w:br/>
              <w:t xml:space="preserve">3,583,636</w:t>
            </w:r>
          </w:p>
        </w:tc>
        <w:tc>
          <w:tcPr>
            <w:tcW w:w="1979" w:type="dxa"/>
            <w:vAlign w:val="center"/>
          </w:tcPr>
          <w:p>
            <w:pPr>
              <w:pStyle w:val="TableNumber"/>
            </w:pPr>
            <w:r>
              <w:t xml:space="preserve">3,745,821</w:t>
              <w:br/>
              <w:t xml:space="preserve">1,854,705</w:t>
              <w:br/>
              <w:t xml:space="preserve">1,880,052</w:t>
            </w:r>
          </w:p>
        </w:tc>
        <w:tc>
          <w:tcPr>
            <w:tcW w:w="1522" w:type="dxa"/>
            <w:vAlign w:val="center"/>
          </w:tcPr>
          <w:p>
            <w:pPr>
              <w:pStyle w:val="TableNumber"/>
            </w:pPr>
            <w:r>
              <w:t xml:space="preserve">48.32%</w:t>
              <w:br/>
              <w:t xml:space="preserve">10.71%</w:t>
              <w:br/>
              <w:t xml:space="preserve">53.14%</w:t>
            </w:r>
          </w:p>
        </w:tc>
        <w:tc>
          <w:tcPr>
            <w:tcW w:w="1522" w:type="dxa"/>
            <w:vAlign w:val="center"/>
          </w:tcPr>
          <w:p>
            <w:pPr>
              <w:pStyle w:val="TableNumber"/>
            </w:pPr>
            <w:r>
              <w:t xml:space="preserve">52.35%</w:t>
              <w:br/>
              <w:t xml:space="preserve">45.22%</w:t>
              <w:br/>
              <w:t xml:space="preserve">27.88%</w:t>
            </w:r>
          </w:p>
        </w:tc>
        <w:tc>
          <w:tcPr>
            <w:tcW w:w="1521" w:type="dxa"/>
            <w:vAlign w:val="center"/>
          </w:tcPr>
          <w:p>
            <w:pPr>
              <w:pStyle w:val="TableNumber"/>
            </w:pPr>
            <w:r>
              <w:t xml:space="preserve">0.5026</w:t>
              <w:br/>
              <w:t xml:space="preserve">0.1732</w:t>
              <w:br/>
              <w:t xml:space="preserve">0.3657</w:t>
            </w:r>
          </w:p>
        </w:tc>
      </w:tr>
      <w:tr>
        <w:trPr>
          <w:cantSplit/>
        </w:trPr>
        <w:tc>
          <w:tcPr>
            <w:tcW w:w="837" w:type="dxa"/>
            <w:vAlign w:val="center"/>
            <w:shd w:fill="F5F7FA"/>
          </w:tcPr>
          <w:p>
            <w:pPr>
              <w:pStyle w:val="TableText"/>
            </w:pPr>
            <w:r>
              <w:t xml:space="preserve">1d</w:t>
            </w:r>
          </w:p>
        </w:tc>
        <w:tc>
          <w:tcPr>
            <w:tcW w:w="1979" w:type="dxa"/>
            <w:vAlign w:val="center"/>
            <w:shd w:fill="F5F7FA"/>
          </w:tcPr>
          <w:p>
            <w:pPr>
              <w:pStyle w:val="TableNumber"/>
            </w:pPr>
            <w:r>
              <w:t xml:space="preserve">230,411</w:t>
              <w:br/>
              <w:t xml:space="preserve">83,299</w:t>
              <w:br/>
              <w:t xml:space="preserve">220,617</w:t>
            </w:r>
          </w:p>
        </w:tc>
        <w:tc>
          <w:tcPr>
            <w:tcW w:w="1979" w:type="dxa"/>
            <w:vAlign w:val="center"/>
            <w:shd w:fill="F5F7FA"/>
          </w:tcPr>
          <w:p>
            <w:pPr>
              <w:pStyle w:val="TableNumber"/>
            </w:pPr>
            <w:r>
              <w:t xml:space="preserve">213,014</w:t>
              <w:br/>
              <w:t xml:space="preserve">185,974</w:t>
              <w:br/>
              <w:t xml:space="preserve">135,339</w:t>
            </w:r>
          </w:p>
        </w:tc>
        <w:tc>
          <w:tcPr>
            <w:tcW w:w="1522" w:type="dxa"/>
            <w:vAlign w:val="center"/>
            <w:shd w:fill="F5F7FA"/>
          </w:tcPr>
          <w:p>
            <w:pPr>
              <w:pStyle w:val="TableNumber"/>
            </w:pPr>
            <w:r>
              <w:t xml:space="preserve">46.42%</w:t>
              <w:br/>
              <w:t xml:space="preserve">24.31%</w:t>
              <w:br/>
              <w:t xml:space="preserve">45.21%</w:t>
            </w:r>
          </w:p>
        </w:tc>
        <w:tc>
          <w:tcPr>
            <w:tcW w:w="1522" w:type="dxa"/>
            <w:vAlign w:val="center"/>
            <w:shd w:fill="F5F7FA"/>
          </w:tcPr>
          <w:p>
            <w:pPr>
              <w:pStyle w:val="TableNumber"/>
            </w:pPr>
            <w:r>
              <w:t xml:space="preserve">42.92%</w:t>
              <w:br/>
              <w:t xml:space="preserve">54.28%</w:t>
              <w:br/>
              <w:t xml:space="preserve">27.73%</w:t>
            </w:r>
          </w:p>
        </w:tc>
        <w:tc>
          <w:tcPr>
            <w:tcW w:w="1521" w:type="dxa"/>
            <w:vAlign w:val="center"/>
            <w:shd w:fill="F5F7FA"/>
          </w:tcPr>
          <w:p>
            <w:pPr>
              <w:pStyle w:val="TableNumber"/>
            </w:pPr>
            <w:r>
              <w:t xml:space="preserve">0.4460</w:t>
              <w:br/>
              <w:t xml:space="preserve">0.3359</w:t>
              <w:br/>
              <w:t xml:space="preserve">0.3438</w:t>
            </w:r>
          </w:p>
        </w:tc>
      </w:tr>
      <w:tr>
        <w:trPr>
          <w:cantSplit/>
        </w:trPr>
        <w:tc>
          <w:tcPr>
            <w:tcW w:w="837" w:type="dxa"/>
            <w:vAlign w:val="center"/>
          </w:tcPr>
          <w:p>
            <w:pPr>
              <w:pStyle w:val="TableText"/>
            </w:pPr>
            <w:r>
              <w:t xml:space="preserve">2d</w:t>
            </w:r>
          </w:p>
        </w:tc>
        <w:tc>
          <w:tcPr>
            <w:tcW w:w="1979" w:type="dxa"/>
            <w:vAlign w:val="center"/>
          </w:tcPr>
          <w:p>
            <w:pPr>
              <w:pStyle w:val="TableNumber"/>
            </w:pPr>
            <w:r>
              <w:t xml:space="preserve">242,406</w:t>
              <w:br/>
              <w:t xml:space="preserve">51,030</w:t>
              <w:br/>
              <w:t xml:space="preserve">240,891</w:t>
            </w:r>
          </w:p>
        </w:tc>
        <w:tc>
          <w:tcPr>
            <w:tcW w:w="1979" w:type="dxa"/>
            <w:vAlign w:val="center"/>
          </w:tcPr>
          <w:p>
            <w:pPr>
              <w:pStyle w:val="TableNumber"/>
            </w:pPr>
            <w:r>
              <w:t xml:space="preserve">237,851</w:t>
              <w:br/>
              <w:t xml:space="preserve">164,078</w:t>
              <w:br/>
              <w:t xml:space="preserve">132,398</w:t>
            </w:r>
          </w:p>
        </w:tc>
        <w:tc>
          <w:tcPr>
            <w:tcW w:w="1522" w:type="dxa"/>
            <w:vAlign w:val="center"/>
          </w:tcPr>
          <w:p>
            <w:pPr>
              <w:pStyle w:val="TableNumber"/>
            </w:pPr>
            <w:r>
              <w:t xml:space="preserve">47.11%</w:t>
              <w:br/>
              <w:t xml:space="preserve">14.96%</w:t>
              <w:br/>
              <w:t xml:space="preserve">48.28%</w:t>
            </w:r>
          </w:p>
        </w:tc>
        <w:tc>
          <w:tcPr>
            <w:tcW w:w="1522" w:type="dxa"/>
            <w:vAlign w:val="center"/>
          </w:tcPr>
          <w:p>
            <w:pPr>
              <w:pStyle w:val="TableNumber"/>
            </w:pPr>
            <w:r>
              <w:t xml:space="preserve">46.23%</w:t>
              <w:br/>
              <w:t xml:space="preserve">48.09%</w:t>
              <w:br/>
              <w:t xml:space="preserve">26.54%</w:t>
            </w:r>
          </w:p>
        </w:tc>
        <w:tc>
          <w:tcPr>
            <w:tcW w:w="1521" w:type="dxa"/>
            <w:vAlign w:val="center"/>
          </w:tcPr>
          <w:p>
            <w:pPr>
              <w:pStyle w:val="TableNumber"/>
            </w:pPr>
            <w:r>
              <w:t xml:space="preserve">0.4667</w:t>
              <w:br/>
              <w:t xml:space="preserve">0.2282</w:t>
              <w:br/>
              <w:t xml:space="preserve">0.3425</w:t>
            </w:r>
          </w:p>
        </w:tc>
      </w:tr>
      <w:tr>
        <w:trPr>
          <w:cantSplit/>
        </w:trPr>
        <w:tc>
          <w:tcPr>
            <w:tcW w:w="837" w:type="dxa"/>
            <w:vAlign w:val="center"/>
            <w:shd w:fill="F5F7FA"/>
          </w:tcPr>
          <w:p>
            <w:pPr>
              <w:pStyle w:val="TableText"/>
            </w:pPr>
            <w:r>
              <w:t xml:space="preserve">3d</w:t>
            </w:r>
          </w:p>
        </w:tc>
        <w:tc>
          <w:tcPr>
            <w:tcW w:w="1979" w:type="dxa"/>
            <w:vAlign w:val="center"/>
            <w:shd w:fill="F5F7FA"/>
          </w:tcPr>
          <w:p>
            <w:pPr>
              <w:pStyle w:val="TableNumber"/>
            </w:pPr>
            <w:r>
              <w:t xml:space="preserve">245,020</w:t>
              <w:br/>
              <w:t xml:space="preserve">40,970</w:t>
              <w:br/>
              <w:t xml:space="preserve">248,337</w:t>
            </w:r>
          </w:p>
        </w:tc>
        <w:tc>
          <w:tcPr>
            <w:tcW w:w="1979" w:type="dxa"/>
            <w:vAlign w:val="center"/>
            <w:shd w:fill="F5F7FA"/>
          </w:tcPr>
          <w:p>
            <w:pPr>
              <w:pStyle w:val="TableNumber"/>
            </w:pPr>
            <w:r>
              <w:t xml:space="preserve">252,161</w:t>
              <w:br/>
              <w:t xml:space="preserve">147,055</w:t>
              <w:br/>
              <w:t xml:space="preserve">135,111</w:t>
            </w:r>
          </w:p>
        </w:tc>
        <w:tc>
          <w:tcPr>
            <w:tcW w:w="1522" w:type="dxa"/>
            <w:vAlign w:val="center"/>
            <w:shd w:fill="F5F7FA"/>
          </w:tcPr>
          <w:p>
            <w:pPr>
              <w:pStyle w:val="TableNumber"/>
            </w:pPr>
            <w:r>
              <w:t xml:space="preserve">47.32%</w:t>
              <w:br/>
              <w:t xml:space="preserve">12.35%</w:t>
              <w:br/>
              <w:t xml:space="preserve">49.74%</w:t>
            </w:r>
          </w:p>
        </w:tc>
        <w:tc>
          <w:tcPr>
            <w:tcW w:w="1522" w:type="dxa"/>
            <w:vAlign w:val="center"/>
            <w:shd w:fill="F5F7FA"/>
          </w:tcPr>
          <w:p>
            <w:pPr>
              <w:pStyle w:val="TableNumber"/>
            </w:pPr>
            <w:r>
              <w:t xml:space="preserve">48.70%</w:t>
              <w:br/>
              <w:t xml:space="preserve">44.32%</w:t>
              <w:br/>
              <w:t xml:space="preserve">27.06%</w:t>
            </w:r>
          </w:p>
        </w:tc>
        <w:tc>
          <w:tcPr>
            <w:tcW w:w="1521" w:type="dxa"/>
            <w:vAlign w:val="center"/>
            <w:shd w:fill="F5F7FA"/>
          </w:tcPr>
          <w:p>
            <w:pPr>
              <w:pStyle w:val="TableNumber"/>
            </w:pPr>
            <w:r>
              <w:t xml:space="preserve">0.4800</w:t>
              <w:br/>
              <w:t xml:space="preserve">0.1931</w:t>
              <w:br/>
              <w:t xml:space="preserve">0.3505</w:t>
            </w:r>
          </w:p>
        </w:tc>
      </w:tr>
      <w:tr>
        <w:trPr>
          <w:cantSplit/>
        </w:trPr>
        <w:tc>
          <w:tcPr>
            <w:tcW w:w="837" w:type="dxa"/>
            <w:vAlign w:val="center"/>
          </w:tcPr>
          <w:p>
            <w:pPr>
              <w:pStyle w:val="TableText"/>
            </w:pPr>
            <w:r>
              <w:t xml:space="preserve">4d</w:t>
            </w:r>
          </w:p>
        </w:tc>
        <w:tc>
          <w:tcPr>
            <w:tcW w:w="1979" w:type="dxa"/>
            <w:vAlign w:val="center"/>
          </w:tcPr>
          <w:p>
            <w:pPr>
              <w:pStyle w:val="TableNumber"/>
            </w:pPr>
            <w:r>
              <w:t xml:space="preserve">247,189</w:t>
              <w:br/>
              <w:t xml:space="preserve">35,393</w:t>
              <w:br/>
              <w:t xml:space="preserve">251,745</w:t>
            </w:r>
          </w:p>
        </w:tc>
        <w:tc>
          <w:tcPr>
            <w:tcW w:w="1979" w:type="dxa"/>
            <w:vAlign w:val="center"/>
          </w:tcPr>
          <w:p>
            <w:pPr>
              <w:pStyle w:val="TableNumber"/>
            </w:pPr>
            <w:r>
              <w:t xml:space="preserve">259,620</w:t>
              <w:br/>
              <w:t xml:space="preserve">142,053</w:t>
              <w:br/>
              <w:t xml:space="preserve">132,654</w:t>
            </w:r>
          </w:p>
        </w:tc>
        <w:tc>
          <w:tcPr>
            <w:tcW w:w="1522" w:type="dxa"/>
            <w:vAlign w:val="center"/>
          </w:tcPr>
          <w:p>
            <w:pPr>
              <w:pStyle w:val="TableNumber"/>
            </w:pPr>
            <w:r>
              <w:t xml:space="preserve">47.50%</w:t>
              <w:br/>
              <w:t xml:space="preserve">11.11%</w:t>
              <w:br/>
              <w:t xml:space="preserve">50.33%</w:t>
            </w:r>
          </w:p>
        </w:tc>
        <w:tc>
          <w:tcPr>
            <w:tcW w:w="1522" w:type="dxa"/>
            <w:vAlign w:val="center"/>
          </w:tcPr>
          <w:p>
            <w:pPr>
              <w:pStyle w:val="TableNumber"/>
            </w:pPr>
            <w:r>
              <w:t xml:space="preserve">49.88%</w:t>
              <w:br/>
              <w:t xml:space="preserve">44.57%</w:t>
              <w:br/>
              <w:t xml:space="preserve">26.52%</w:t>
            </w:r>
          </w:p>
        </w:tc>
        <w:tc>
          <w:tcPr>
            <w:tcW w:w="1521" w:type="dxa"/>
            <w:vAlign w:val="center"/>
          </w:tcPr>
          <w:p>
            <w:pPr>
              <w:pStyle w:val="TableNumber"/>
            </w:pPr>
            <w:r>
              <w:t xml:space="preserve">0.4866</w:t>
              <w:br/>
              <w:t xml:space="preserve">0.1778</w:t>
              <w:br/>
              <w:t xml:space="preserve">0.3474</w:t>
            </w:r>
          </w:p>
        </w:tc>
      </w:tr>
      <w:tr>
        <w:trPr>
          <w:cantSplit/>
        </w:trPr>
        <w:tc>
          <w:tcPr>
            <w:tcW w:w="837" w:type="dxa"/>
            <w:vAlign w:val="center"/>
            <w:shd w:fill="F5F7FA"/>
          </w:tcPr>
          <w:p>
            <w:pPr>
              <w:pStyle w:val="TableText"/>
            </w:pPr>
            <w:r>
              <w:t xml:space="preserve">5d</w:t>
            </w:r>
          </w:p>
        </w:tc>
        <w:tc>
          <w:tcPr>
            <w:tcW w:w="1979" w:type="dxa"/>
            <w:vAlign w:val="center"/>
            <w:shd w:fill="F5F7FA"/>
          </w:tcPr>
          <w:p>
            <w:pPr>
              <w:pStyle w:val="TableNumber"/>
            </w:pPr>
            <w:r>
              <w:t xml:space="preserve">249,287</w:t>
              <w:br/>
              <w:t xml:space="preserve">31,136</w:t>
              <w:br/>
              <w:t xml:space="preserve">253,904</w:t>
            </w:r>
          </w:p>
        </w:tc>
        <w:tc>
          <w:tcPr>
            <w:tcW w:w="1979" w:type="dxa"/>
            <w:vAlign w:val="center"/>
            <w:shd w:fill="F5F7FA"/>
          </w:tcPr>
          <w:p>
            <w:pPr>
              <w:pStyle w:val="TableNumber"/>
            </w:pPr>
            <w:r>
              <w:t xml:space="preserve">257,291</w:t>
              <w:br/>
              <w:t xml:space="preserve">140,724</w:t>
              <w:br/>
              <w:t xml:space="preserve">136,312</w:t>
            </w:r>
          </w:p>
        </w:tc>
        <w:tc>
          <w:tcPr>
            <w:tcW w:w="1522" w:type="dxa"/>
            <w:vAlign w:val="center"/>
            <w:shd w:fill="F5F7FA"/>
          </w:tcPr>
          <w:p>
            <w:pPr>
              <w:pStyle w:val="TableNumber"/>
            </w:pPr>
            <w:r>
              <w:t xml:space="preserve">47.81%</w:t>
              <w:br/>
              <w:t xml:space="preserve">9.89%</w:t>
              <w:br/>
              <w:t xml:space="preserve">50.89%</w:t>
            </w:r>
          </w:p>
        </w:tc>
        <w:tc>
          <w:tcPr>
            <w:tcW w:w="1522" w:type="dxa"/>
            <w:vAlign w:val="center"/>
            <w:shd w:fill="F5F7FA"/>
          </w:tcPr>
          <w:p>
            <w:pPr>
              <w:pStyle w:val="TableNumber"/>
            </w:pPr>
            <w:r>
              <w:t xml:space="preserve">49.35%</w:t>
              <w:br/>
              <w:t xml:space="preserve">44.70%</w:t>
              <w:br/>
              <w:t xml:space="preserve">27.32%</w:t>
            </w:r>
          </w:p>
        </w:tc>
        <w:tc>
          <w:tcPr>
            <w:tcW w:w="1521" w:type="dxa"/>
            <w:vAlign w:val="center"/>
            <w:shd w:fill="F5F7FA"/>
          </w:tcPr>
          <w:p>
            <w:pPr>
              <w:pStyle w:val="TableNumber"/>
            </w:pPr>
            <w:r>
              <w:t xml:space="preserve">0.4857</w:t>
              <w:br/>
              <w:t xml:space="preserve">0.1620</w:t>
              <w:br/>
              <w:t xml:space="preserve">0.3555</w:t>
            </w:r>
          </w:p>
        </w:tc>
      </w:tr>
      <w:tr>
        <w:trPr>
          <w:cantSplit/>
        </w:trPr>
        <w:tc>
          <w:tcPr>
            <w:tcW w:w="837" w:type="dxa"/>
            <w:vAlign w:val="center"/>
          </w:tcPr>
          <w:p>
            <w:pPr>
              <w:pStyle w:val="TableText"/>
            </w:pPr>
            <w:r>
              <w:t xml:space="preserve">6d</w:t>
            </w:r>
          </w:p>
        </w:tc>
        <w:tc>
          <w:tcPr>
            <w:tcW w:w="1979" w:type="dxa"/>
            <w:vAlign w:val="center"/>
          </w:tcPr>
          <w:p>
            <w:pPr>
              <w:pStyle w:val="TableNumber"/>
            </w:pPr>
            <w:r>
              <w:t xml:space="preserve">250,059</w:t>
              <w:br/>
              <w:t xml:space="preserve">28,182</w:t>
              <w:br/>
              <w:t xml:space="preserve">256,086</w:t>
            </w:r>
          </w:p>
        </w:tc>
        <w:tc>
          <w:tcPr>
            <w:tcW w:w="1979" w:type="dxa"/>
            <w:vAlign w:val="center"/>
          </w:tcPr>
          <w:p>
            <w:pPr>
              <w:pStyle w:val="TableNumber"/>
            </w:pPr>
            <w:r>
              <w:t xml:space="preserve">265,942</w:t>
              <w:br/>
              <w:t xml:space="preserve">133,689</w:t>
              <w:br/>
              <w:t xml:space="preserve">134,696</w:t>
            </w:r>
          </w:p>
        </w:tc>
        <w:tc>
          <w:tcPr>
            <w:tcW w:w="1522" w:type="dxa"/>
            <w:vAlign w:val="center"/>
          </w:tcPr>
          <w:p>
            <w:pPr>
              <w:pStyle w:val="TableNumber"/>
            </w:pPr>
            <w:r>
              <w:t xml:space="preserve">48.26%</w:t>
              <w:br/>
              <w:t xml:space="preserve">9.18%</w:t>
              <w:br/>
              <w:t xml:space="preserve">52.24%</w:t>
            </w:r>
          </w:p>
        </w:tc>
        <w:tc>
          <w:tcPr>
            <w:tcW w:w="1522" w:type="dxa"/>
            <w:vAlign w:val="center"/>
          </w:tcPr>
          <w:p>
            <w:pPr>
              <w:pStyle w:val="TableNumber"/>
            </w:pPr>
            <w:r>
              <w:t xml:space="preserve">51.32%</w:t>
              <w:br/>
              <w:t xml:space="preserve">43.54%</w:t>
              <w:br/>
              <w:t xml:space="preserve">27.48%</w:t>
            </w:r>
          </w:p>
        </w:tc>
        <w:tc>
          <w:tcPr>
            <w:tcW w:w="1521" w:type="dxa"/>
            <w:vAlign w:val="center"/>
          </w:tcPr>
          <w:p>
            <w:pPr>
              <w:pStyle w:val="TableNumber"/>
            </w:pPr>
            <w:r>
              <w:t xml:space="preserve">0.4974</w:t>
              <w:br/>
              <w:t xml:space="preserve">0.1516</w:t>
              <w:br/>
              <w:t xml:space="preserve">0.3601</w:t>
            </w:r>
          </w:p>
        </w:tc>
      </w:tr>
      <w:tr>
        <w:trPr>
          <w:cantSplit/>
        </w:trPr>
        <w:tc>
          <w:tcPr>
            <w:tcW w:w="837" w:type="dxa"/>
            <w:vAlign w:val="center"/>
            <w:shd w:fill="F5F7FA"/>
          </w:tcPr>
          <w:p>
            <w:pPr>
              <w:pStyle w:val="TableText"/>
            </w:pPr>
            <w:r>
              <w:t xml:space="preserve">7d</w:t>
            </w:r>
          </w:p>
        </w:tc>
        <w:tc>
          <w:tcPr>
            <w:tcW w:w="1979" w:type="dxa"/>
            <w:vAlign w:val="center"/>
            <w:shd w:fill="F5F7FA"/>
          </w:tcPr>
          <w:p>
            <w:pPr>
              <w:pStyle w:val="TableNumber"/>
            </w:pPr>
            <w:r>
              <w:t xml:space="preserve">250,288</w:t>
              <w:br/>
              <w:t xml:space="preserve">25,813</w:t>
              <w:br/>
              <w:t xml:space="preserve">258,226</w:t>
            </w:r>
          </w:p>
        </w:tc>
        <w:tc>
          <w:tcPr>
            <w:tcW w:w="1979" w:type="dxa"/>
            <w:vAlign w:val="center"/>
            <w:shd w:fill="F5F7FA"/>
          </w:tcPr>
          <w:p>
            <w:pPr>
              <w:pStyle w:val="TableNumber"/>
            </w:pPr>
            <w:r>
              <w:t xml:space="preserve">271,668</w:t>
              <w:br/>
              <w:t xml:space="preserve">130,704</w:t>
              <w:br/>
              <w:t xml:space="preserve">131,955</w:t>
            </w:r>
          </w:p>
        </w:tc>
        <w:tc>
          <w:tcPr>
            <w:tcW w:w="1522" w:type="dxa"/>
            <w:vAlign w:val="center"/>
            <w:shd w:fill="F5F7FA"/>
          </w:tcPr>
          <w:p>
            <w:pPr>
              <w:pStyle w:val="TableNumber"/>
            </w:pPr>
            <w:r>
              <w:t xml:space="preserve">48.70%</w:t>
              <w:br/>
              <w:t xml:space="preserve">8.51%</w:t>
              <w:br/>
              <w:t xml:space="preserve">53.77%</w:t>
            </w:r>
          </w:p>
        </w:tc>
        <w:tc>
          <w:tcPr>
            <w:tcW w:w="1522" w:type="dxa"/>
            <w:vAlign w:val="center"/>
            <w:shd w:fill="F5F7FA"/>
          </w:tcPr>
          <w:p>
            <w:pPr>
              <w:pStyle w:val="TableNumber"/>
            </w:pPr>
            <w:r>
              <w:t xml:space="preserve">52.86%</w:t>
              <w:br/>
              <w:t xml:space="preserve">43.11%</w:t>
              <w:br/>
              <w:t xml:space="preserve">27.48%</w:t>
            </w:r>
          </w:p>
        </w:tc>
        <w:tc>
          <w:tcPr>
            <w:tcW w:w="1521" w:type="dxa"/>
            <w:vAlign w:val="center"/>
            <w:shd w:fill="F5F7FA"/>
          </w:tcPr>
          <w:p>
            <w:pPr>
              <w:pStyle w:val="TableNumber"/>
            </w:pPr>
            <w:r>
              <w:t xml:space="preserve">0.5069</w:t>
              <w:br/>
              <w:t xml:space="preserve">0.1422</w:t>
              <w:br/>
              <w:t xml:space="preserve">0.3637</w:t>
            </w:r>
          </w:p>
        </w:tc>
      </w:tr>
      <w:tr>
        <w:trPr>
          <w:cantSplit/>
        </w:trPr>
        <w:tc>
          <w:tcPr>
            <w:tcW w:w="837" w:type="dxa"/>
            <w:vAlign w:val="center"/>
          </w:tcPr>
          <w:p>
            <w:pPr>
              <w:pStyle w:val="TableText"/>
            </w:pPr>
            <w:r>
              <w:t xml:space="preserve">8d</w:t>
            </w:r>
          </w:p>
        </w:tc>
        <w:tc>
          <w:tcPr>
            <w:tcW w:w="1979" w:type="dxa"/>
            <w:vAlign w:val="center"/>
          </w:tcPr>
          <w:p>
            <w:pPr>
              <w:pStyle w:val="TableNumber"/>
            </w:pPr>
            <w:r>
              <w:t xml:space="preserve">250,448</w:t>
              <w:br/>
              <w:t xml:space="preserve">23,878</w:t>
              <w:br/>
              <w:t xml:space="preserve">260,001</w:t>
            </w:r>
          </w:p>
        </w:tc>
        <w:tc>
          <w:tcPr>
            <w:tcW w:w="1979" w:type="dxa"/>
            <w:vAlign w:val="center"/>
          </w:tcPr>
          <w:p>
            <w:pPr>
              <w:pStyle w:val="TableNumber"/>
            </w:pPr>
            <w:r>
              <w:t xml:space="preserve">275,444</w:t>
              <w:br/>
              <w:t xml:space="preserve">121,853</w:t>
              <w:br/>
              <w:t xml:space="preserve">137,030</w:t>
            </w:r>
          </w:p>
        </w:tc>
        <w:tc>
          <w:tcPr>
            <w:tcW w:w="1522" w:type="dxa"/>
            <w:vAlign w:val="center"/>
          </w:tcPr>
          <w:p>
            <w:pPr>
              <w:pStyle w:val="TableNumber"/>
            </w:pPr>
            <w:r>
              <w:t xml:space="preserve">49.00%</w:t>
              <w:br/>
              <w:t xml:space="preserve">7.99%</w:t>
              <w:br/>
              <w:t xml:space="preserve">54.34%</w:t>
            </w:r>
          </w:p>
        </w:tc>
        <w:tc>
          <w:tcPr>
            <w:tcW w:w="1522" w:type="dxa"/>
            <w:vAlign w:val="center"/>
          </w:tcPr>
          <w:p>
            <w:pPr>
              <w:pStyle w:val="TableNumber"/>
            </w:pPr>
            <w:r>
              <w:t xml:space="preserve">53.89%</w:t>
              <w:br/>
              <w:t xml:space="preserve">40.76%</w:t>
              <w:br/>
              <w:t xml:space="preserve">28.64%</w:t>
            </w:r>
          </w:p>
        </w:tc>
        <w:tc>
          <w:tcPr>
            <w:tcW w:w="1521" w:type="dxa"/>
            <w:vAlign w:val="center"/>
          </w:tcPr>
          <w:p>
            <w:pPr>
              <w:pStyle w:val="TableNumber"/>
            </w:pPr>
            <w:r>
              <w:t xml:space="preserve">0.5133</w:t>
              <w:br/>
              <w:t xml:space="preserve">0.1336</w:t>
              <w:br/>
              <w:t xml:space="preserve">0.3751</w:t>
            </w:r>
          </w:p>
        </w:tc>
      </w:tr>
      <w:tr>
        <w:trPr>
          <w:cantSplit/>
        </w:trPr>
        <w:tc>
          <w:tcPr>
            <w:tcW w:w="837" w:type="dxa"/>
            <w:vAlign w:val="center"/>
            <w:shd w:fill="F5F7FA"/>
          </w:tcPr>
          <w:p>
            <w:pPr>
              <w:pStyle w:val="TableText"/>
            </w:pPr>
            <w:r>
              <w:t xml:space="preserve">9d</w:t>
            </w:r>
          </w:p>
        </w:tc>
        <w:tc>
          <w:tcPr>
            <w:tcW w:w="1979" w:type="dxa"/>
            <w:vAlign w:val="center"/>
            <w:shd w:fill="F5F7FA"/>
          </w:tcPr>
          <w:p>
            <w:pPr>
              <w:pStyle w:val="TableNumber"/>
            </w:pPr>
            <w:r>
              <w:t xml:space="preserve">250,181</w:t>
              <w:br/>
              <w:t xml:space="preserve">22,493</w:t>
              <w:br/>
              <w:t xml:space="preserve">261,653</w:t>
            </w:r>
          </w:p>
        </w:tc>
        <w:tc>
          <w:tcPr>
            <w:tcW w:w="1979" w:type="dxa"/>
            <w:vAlign w:val="center"/>
            <w:shd w:fill="F5F7FA"/>
          </w:tcPr>
          <w:p>
            <w:pPr>
              <w:pStyle w:val="TableNumber"/>
            </w:pPr>
            <w:r>
              <w:t xml:space="preserve">284,607</w:t>
              <w:br/>
              <w:t xml:space="preserve">113,162</w:t>
              <w:br/>
              <w:t xml:space="preserve">136,558</w:t>
            </w:r>
          </w:p>
        </w:tc>
        <w:tc>
          <w:tcPr>
            <w:tcW w:w="1522" w:type="dxa"/>
            <w:vAlign w:val="center"/>
            <w:shd w:fill="F5F7FA"/>
          </w:tcPr>
          <w:p>
            <w:pPr>
              <w:pStyle w:val="TableNumber"/>
            </w:pPr>
            <w:r>
              <w:t xml:space="preserve">49.17%</w:t>
              <w:br/>
              <w:t xml:space="preserve">7.74%</w:t>
              <w:br/>
              <w:t xml:space="preserve">55.12%</w:t>
            </w:r>
          </w:p>
        </w:tc>
        <w:tc>
          <w:tcPr>
            <w:tcW w:w="1522" w:type="dxa"/>
            <w:vAlign w:val="center"/>
            <w:shd w:fill="F5F7FA"/>
          </w:tcPr>
          <w:p>
            <w:pPr>
              <w:pStyle w:val="TableNumber"/>
            </w:pPr>
            <w:r>
              <w:t xml:space="preserve">55.94%</w:t>
              <w:br/>
              <w:t xml:space="preserve">38.96%</w:t>
              <w:br/>
              <w:t xml:space="preserve">28.77%</w:t>
            </w:r>
          </w:p>
        </w:tc>
        <w:tc>
          <w:tcPr>
            <w:tcW w:w="1521" w:type="dxa"/>
            <w:vAlign w:val="center"/>
            <w:shd w:fill="F5F7FA"/>
          </w:tcPr>
          <w:p>
            <w:pPr>
              <w:pStyle w:val="TableNumber"/>
            </w:pPr>
            <w:r>
              <w:t xml:space="preserve">0.5234</w:t>
              <w:br/>
              <w:t xml:space="preserve">0.1292</w:t>
              <w:br/>
              <w:t xml:space="preserve">0.3780</w:t>
            </w:r>
          </w:p>
        </w:tc>
      </w:tr>
      <w:tr>
        <w:trPr>
          <w:cantSplit/>
        </w:trPr>
        <w:tc>
          <w:tcPr>
            <w:tcW w:w="837" w:type="dxa"/>
            <w:vAlign w:val="center"/>
          </w:tcPr>
          <w:p>
            <w:pPr>
              <w:pStyle w:val="TableText"/>
            </w:pPr>
            <w:r>
              <w:t xml:space="preserve">10d</w:t>
            </w:r>
          </w:p>
        </w:tc>
        <w:tc>
          <w:tcPr>
            <w:tcW w:w="1979" w:type="dxa"/>
            <w:vAlign w:val="center"/>
          </w:tcPr>
          <w:p>
            <w:pPr>
              <w:pStyle w:val="TableNumber"/>
            </w:pPr>
            <w:r>
              <w:t xml:space="preserve">250,346</w:t>
              <w:br/>
              <w:t xml:space="preserve">21,268</w:t>
              <w:br/>
              <w:t xml:space="preserve">262,713</w:t>
            </w:r>
          </w:p>
        </w:tc>
        <w:tc>
          <w:tcPr>
            <w:tcW w:w="1979" w:type="dxa"/>
            <w:vAlign w:val="center"/>
          </w:tcPr>
          <w:p>
            <w:pPr>
              <w:pStyle w:val="TableNumber"/>
            </w:pPr>
            <w:r>
              <w:t xml:space="preserve">281,055</w:t>
              <w:br/>
              <w:t xml:space="preserve">117,782</w:t>
              <w:br/>
              <w:t xml:space="preserve">135,490</w:t>
            </w:r>
          </w:p>
        </w:tc>
        <w:tc>
          <w:tcPr>
            <w:tcW w:w="1522" w:type="dxa"/>
            <w:vAlign w:val="center"/>
          </w:tcPr>
          <w:p>
            <w:pPr>
              <w:pStyle w:val="TableNumber"/>
            </w:pPr>
            <w:r>
              <w:t xml:space="preserve">49.22%</w:t>
              <w:br/>
              <w:t xml:space="preserve">7.36%</w:t>
              <w:br/>
              <w:t xml:space="preserve">55.51%</w:t>
            </w:r>
          </w:p>
        </w:tc>
        <w:tc>
          <w:tcPr>
            <w:tcW w:w="1522" w:type="dxa"/>
            <w:vAlign w:val="center"/>
          </w:tcPr>
          <w:p>
            <w:pPr>
              <w:pStyle w:val="TableNumber"/>
            </w:pPr>
            <w:r>
              <w:t xml:space="preserve">55.25%</w:t>
              <w:br/>
              <w:t xml:space="preserve">40.74%</w:t>
              <w:br/>
              <w:t xml:space="preserve">28.63%</w:t>
            </w:r>
          </w:p>
        </w:tc>
        <w:tc>
          <w:tcPr>
            <w:tcW w:w="1521" w:type="dxa"/>
            <w:vAlign w:val="center"/>
          </w:tcPr>
          <w:p>
            <w:pPr>
              <w:pStyle w:val="TableNumber"/>
            </w:pPr>
            <w:r>
              <w:t xml:space="preserve">0.5206</w:t>
              <w:br/>
              <w:t xml:space="preserve">0.1246</w:t>
              <w:br/>
              <w:t xml:space="preserve">0.3778</w:t>
            </w:r>
          </w:p>
        </w:tc>
      </w:tr>
      <w:tr>
        <w:trPr>
          <w:cantSplit/>
        </w:trPr>
        <w:tc>
          <w:tcPr>
            <w:tcW w:w="837" w:type="dxa"/>
            <w:vAlign w:val="center"/>
            <w:shd w:fill="F5F7FA"/>
          </w:tcPr>
          <w:p>
            <w:pPr>
              <w:pStyle w:val="TableText"/>
            </w:pPr>
            <w:r>
              <w:t xml:space="preserve">11d</w:t>
            </w:r>
          </w:p>
        </w:tc>
        <w:tc>
          <w:tcPr>
            <w:tcW w:w="1979" w:type="dxa"/>
            <w:vAlign w:val="center"/>
            <w:shd w:fill="F5F7FA"/>
          </w:tcPr>
          <w:p>
            <w:pPr>
              <w:pStyle w:val="TableNumber"/>
            </w:pPr>
            <w:r>
              <w:t xml:space="preserve">249,651</w:t>
              <w:br/>
              <w:t xml:space="preserve">20,276</w:t>
              <w:br/>
              <w:t xml:space="preserve">264,400</w:t>
            </w:r>
          </w:p>
        </w:tc>
        <w:tc>
          <w:tcPr>
            <w:tcW w:w="1979" w:type="dxa"/>
            <w:vAlign w:val="center"/>
            <w:shd w:fill="F5F7FA"/>
          </w:tcPr>
          <w:p>
            <w:pPr>
              <w:pStyle w:val="TableNumber"/>
            </w:pPr>
            <w:r>
              <w:t xml:space="preserve">288,477</w:t>
              <w:br/>
              <w:t xml:space="preserve">112,032</w:t>
              <w:br/>
              <w:t xml:space="preserve">133,818</w:t>
            </w:r>
          </w:p>
        </w:tc>
        <w:tc>
          <w:tcPr>
            <w:tcW w:w="1522" w:type="dxa"/>
            <w:vAlign w:val="center"/>
            <w:shd w:fill="F5F7FA"/>
          </w:tcPr>
          <w:p>
            <w:pPr>
              <w:pStyle w:val="TableNumber"/>
            </w:pPr>
            <w:r>
              <w:t xml:space="preserve">49.10%</w:t>
              <w:br/>
              <w:t xml:space="preserve">7.12%</w:t>
              <w:br/>
              <w:t xml:space="preserve">56.21%</w:t>
            </w:r>
          </w:p>
        </w:tc>
        <w:tc>
          <w:tcPr>
            <w:tcW w:w="1522" w:type="dxa"/>
            <w:vAlign w:val="center"/>
            <w:shd w:fill="F5F7FA"/>
          </w:tcPr>
          <w:p>
            <w:pPr>
              <w:pStyle w:val="TableNumber"/>
            </w:pPr>
            <w:r>
              <w:t xml:space="preserve">56.74%</w:t>
              <w:br/>
              <w:t xml:space="preserve">39.33%</w:t>
              <w:br/>
              <w:t xml:space="preserve">28.45%</w:t>
            </w:r>
          </w:p>
        </w:tc>
        <w:tc>
          <w:tcPr>
            <w:tcW w:w="1521" w:type="dxa"/>
            <w:vAlign w:val="center"/>
            <w:shd w:fill="F5F7FA"/>
          </w:tcPr>
          <w:p>
            <w:pPr>
              <w:pStyle w:val="TableNumber"/>
            </w:pPr>
            <w:r>
              <w:t xml:space="preserve">0.5264</w:t>
              <w:br/>
              <w:t xml:space="preserve">0.1205</w:t>
              <w:br/>
              <w:t xml:space="preserve">0.3778</w:t>
            </w:r>
          </w:p>
        </w:tc>
      </w:tr>
      <w:tr>
        <w:trPr>
          <w:cantSplit/>
        </w:trPr>
        <w:tc>
          <w:tcPr>
            <w:tcW w:w="837" w:type="dxa"/>
            <w:vAlign w:val="center"/>
          </w:tcPr>
          <w:p>
            <w:pPr>
              <w:pStyle w:val="TableText"/>
            </w:pPr>
            <w:r>
              <w:t xml:space="preserve">12d</w:t>
            </w:r>
          </w:p>
        </w:tc>
        <w:tc>
          <w:tcPr>
            <w:tcW w:w="1979" w:type="dxa"/>
            <w:vAlign w:val="center"/>
          </w:tcPr>
          <w:p>
            <w:pPr>
              <w:pStyle w:val="TableNumber"/>
            </w:pPr>
            <w:r>
              <w:t xml:space="preserve">248,640</w:t>
              <w:br/>
              <w:t xml:space="preserve">19,438</w:t>
              <w:br/>
              <w:t xml:space="preserve">266,249</w:t>
            </w:r>
          </w:p>
        </w:tc>
        <w:tc>
          <w:tcPr>
            <w:tcW w:w="1979" w:type="dxa"/>
            <w:vAlign w:val="center"/>
          </w:tcPr>
          <w:p>
            <w:pPr>
              <w:pStyle w:val="TableNumber"/>
            </w:pPr>
            <w:r>
              <w:t xml:space="preserve">284,110</w:t>
              <w:br/>
              <w:t xml:space="preserve">113,121</w:t>
              <w:br/>
              <w:t xml:space="preserve">137,096</w:t>
            </w:r>
          </w:p>
        </w:tc>
        <w:tc>
          <w:tcPr>
            <w:tcW w:w="1522" w:type="dxa"/>
            <w:vAlign w:val="center"/>
          </w:tcPr>
          <w:p>
            <w:pPr>
              <w:pStyle w:val="TableNumber"/>
            </w:pPr>
            <w:r>
              <w:t xml:space="preserve">48.92%</w:t>
              <w:br/>
              <w:t xml:space="preserve">6.86%</w:t>
              <w:br/>
              <w:t xml:space="preserve">56.75%</w:t>
            </w:r>
          </w:p>
        </w:tc>
        <w:tc>
          <w:tcPr>
            <w:tcW w:w="1522" w:type="dxa"/>
            <w:vAlign w:val="center"/>
          </w:tcPr>
          <w:p>
            <w:pPr>
              <w:pStyle w:val="TableNumber"/>
            </w:pPr>
            <w:r>
              <w:t xml:space="preserve">55.90%</w:t>
              <w:br/>
              <w:t xml:space="preserve">39.90%</w:t>
              <w:br/>
              <w:t xml:space="preserve">29.22%</w:t>
            </w:r>
          </w:p>
        </w:tc>
        <w:tc>
          <w:tcPr>
            <w:tcW w:w="1521" w:type="dxa"/>
            <w:vAlign w:val="center"/>
          </w:tcPr>
          <w:p>
            <w:pPr>
              <w:pStyle w:val="TableNumber"/>
            </w:pPr>
            <w:r>
              <w:t xml:space="preserve">0.5218</w:t>
              <w:br/>
              <w:t xml:space="preserve">0.1170</w:t>
              <w:br/>
              <w:t xml:space="preserve">0.3858</w:t>
            </w:r>
          </w:p>
        </w:tc>
      </w:tr>
      <w:tr>
        <w:trPr>
          <w:cantSplit/>
        </w:trPr>
        <w:tc>
          <w:tcPr>
            <w:tcW w:w="837" w:type="dxa"/>
            <w:vAlign w:val="center"/>
            <w:shd w:fill="F5F7FA"/>
          </w:tcPr>
          <w:p>
            <w:pPr>
              <w:pStyle w:val="TableText"/>
            </w:pPr>
            <w:r>
              <w:t xml:space="preserve">13d</w:t>
            </w:r>
          </w:p>
        </w:tc>
        <w:tc>
          <w:tcPr>
            <w:tcW w:w="1979" w:type="dxa"/>
            <w:vAlign w:val="center"/>
            <w:shd w:fill="F5F7FA"/>
          </w:tcPr>
          <w:p>
            <w:pPr>
              <w:pStyle w:val="TableNumber"/>
            </w:pPr>
            <w:r>
              <w:t xml:space="preserve">247,385</w:t>
              <w:br/>
              <w:t xml:space="preserve">18,379</w:t>
              <w:br/>
              <w:t xml:space="preserve">268,563</w:t>
            </w:r>
          </w:p>
        </w:tc>
        <w:tc>
          <w:tcPr>
            <w:tcW w:w="1979" w:type="dxa"/>
            <w:vAlign w:val="center"/>
            <w:shd w:fill="F5F7FA"/>
          </w:tcPr>
          <w:p>
            <w:pPr>
              <w:pStyle w:val="TableNumber"/>
            </w:pPr>
            <w:r>
              <w:t xml:space="preserve">287,549</w:t>
              <w:br/>
              <w:t xml:space="preserve">115,978</w:t>
              <w:br/>
              <w:t xml:space="preserve">130,800</w:t>
            </w:r>
          </w:p>
        </w:tc>
        <w:tc>
          <w:tcPr>
            <w:tcW w:w="1522" w:type="dxa"/>
            <w:vAlign w:val="center"/>
            <w:shd w:fill="F5F7FA"/>
          </w:tcPr>
          <w:p>
            <w:pPr>
              <w:pStyle w:val="TableNumber"/>
            </w:pPr>
            <w:r>
              <w:t xml:space="preserve">48.65%</w:t>
              <w:br/>
              <w:t xml:space="preserve">6.48%</w:t>
              <w:br/>
              <w:t xml:space="preserve">57.67%</w:t>
            </w:r>
          </w:p>
        </w:tc>
        <w:tc>
          <w:tcPr>
            <w:tcW w:w="1522" w:type="dxa"/>
            <w:vAlign w:val="center"/>
            <w:shd w:fill="F5F7FA"/>
          </w:tcPr>
          <w:p>
            <w:pPr>
              <w:pStyle w:val="TableNumber"/>
            </w:pPr>
            <w:r>
              <w:t xml:space="preserve">56.54%</w:t>
              <w:br/>
              <w:t xml:space="preserve">40.88%</w:t>
              <w:br/>
              <w:t xml:space="preserve">28.09%</w:t>
            </w:r>
          </w:p>
        </w:tc>
        <w:tc>
          <w:tcPr>
            <w:tcW w:w="1521" w:type="dxa"/>
            <w:vAlign w:val="center"/>
            <w:shd w:fill="F5F7FA"/>
          </w:tcPr>
          <w:p>
            <w:pPr>
              <w:pStyle w:val="TableNumber"/>
            </w:pPr>
            <w:r>
              <w:t xml:space="preserve">0.5230</w:t>
              <w:br/>
              <w:t xml:space="preserve">0.1118</w:t>
              <w:br/>
              <w:t xml:space="preserve">0.3777</w:t>
            </w:r>
          </w:p>
        </w:tc>
      </w:tr>
      <w:tr>
        <w:trPr>
          <w:cantSplit/>
        </w:trPr>
        <w:tc>
          <w:tcPr>
            <w:tcW w:w="837" w:type="dxa"/>
            <w:vAlign w:val="center"/>
          </w:tcPr>
          <w:p>
            <w:pPr>
              <w:pStyle w:val="TableText"/>
            </w:pPr>
            <w:r>
              <w:t xml:space="preserve">14d</w:t>
            </w:r>
          </w:p>
        </w:tc>
        <w:tc>
          <w:tcPr>
            <w:tcW w:w="1979" w:type="dxa"/>
            <w:vAlign w:val="center"/>
          </w:tcPr>
          <w:p>
            <w:pPr>
              <w:pStyle w:val="TableNumber"/>
            </w:pPr>
            <w:r>
              <w:t xml:space="preserve">246,338</w:t>
              <w:br/>
              <w:t xml:space="preserve">17,738</w:t>
              <w:br/>
              <w:t xml:space="preserve">270,251</w:t>
            </w:r>
          </w:p>
        </w:tc>
        <w:tc>
          <w:tcPr>
            <w:tcW w:w="1979" w:type="dxa"/>
            <w:vAlign w:val="center"/>
          </w:tcPr>
          <w:p>
            <w:pPr>
              <w:pStyle w:val="TableNumber"/>
            </w:pPr>
            <w:r>
              <w:t xml:space="preserve">287,032</w:t>
              <w:br/>
              <w:t xml:space="preserve">116,500</w:t>
              <w:br/>
              <w:t xml:space="preserve">130,795</w:t>
            </w:r>
          </w:p>
        </w:tc>
        <w:tc>
          <w:tcPr>
            <w:tcW w:w="1522" w:type="dxa"/>
            <w:vAlign w:val="center"/>
          </w:tcPr>
          <w:p>
            <w:pPr>
              <w:pStyle w:val="TableNumber"/>
            </w:pPr>
            <w:r>
              <w:t xml:space="preserve">48.47%</w:t>
              <w:br/>
              <w:t xml:space="preserve">6.21%</w:t>
              <w:br/>
              <w:t xml:space="preserve">58.01%</w:t>
            </w:r>
          </w:p>
        </w:tc>
        <w:tc>
          <w:tcPr>
            <w:tcW w:w="1522" w:type="dxa"/>
            <w:vAlign w:val="center"/>
          </w:tcPr>
          <w:p>
            <w:pPr>
              <w:pStyle w:val="TableNumber"/>
            </w:pPr>
            <w:r>
              <w:t xml:space="preserve">56.48%</w:t>
              <w:br/>
              <w:t xml:space="preserve">40.81%</w:t>
              <w:br/>
              <w:t xml:space="preserve">28.08%</w:t>
            </w:r>
          </w:p>
        </w:tc>
        <w:tc>
          <w:tcPr>
            <w:tcW w:w="1521" w:type="dxa"/>
            <w:vAlign w:val="center"/>
          </w:tcPr>
          <w:p>
            <w:pPr>
              <w:pStyle w:val="TableNumber"/>
            </w:pPr>
            <w:r>
              <w:t xml:space="preserve">0.5217</w:t>
              <w:br/>
              <w:t xml:space="preserve">0.1078</w:t>
              <w:br/>
              <w:t xml:space="preserve">0.3784</w:t>
            </w:r>
          </w:p>
        </w:tc>
      </w:tr>
    </w:tbl>
    <w:p>
      <w:pPr>
        <w:pStyle w:val="Decision"/>
        <w:keepNext/>
        <w:spacing w:after="80"/>
      </w:pPr>
      <w:r>
        <w:t xml:space="preserve">Table9d absolute balanced pooled14H confusion matrix</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594"/>
        <w:gridCol w:w="2255"/>
        <w:gridCol w:w="2255"/>
        <w:gridCol w:w="2256"/>
      </w:tblGrid>
      <w:tr>
        <w:trPr>
          <w:cantSplit/>
          <w:tblHeader/>
        </w:trPr>
        <w:tc>
          <w:tcPr>
            <w:tcW w:w="2594" w:type="dxa"/>
            <w:shd w:fill="DCE6F1"/>
            <w:vAlign w:val="center"/>
          </w:tcPr>
          <w:p>
            <w:pPr>
              <w:pStyle w:val="TableHeader"/>
              <w:keepNext/>
            </w:pPr>
            <w:r>
              <w:t xml:space="preserve">True / predicted</w:t>
            </w:r>
          </w:p>
        </w:tc>
        <w:tc>
          <w:tcPr>
            <w:tcW w:w="2255" w:type="dxa"/>
            <w:shd w:fill="DCE6F1"/>
            <w:vAlign w:val="center"/>
          </w:tcPr>
          <w:p>
            <w:pPr>
              <w:pStyle w:val="TableHeader"/>
              <w:keepNext/>
            </w:pPr>
            <w:r>
              <w:t xml:space="preserve">Down</w:t>
            </w:r>
          </w:p>
        </w:tc>
        <w:tc>
          <w:tcPr>
            <w:tcW w:w="2255" w:type="dxa"/>
            <w:shd w:fill="DCE6F1"/>
            <w:vAlign w:val="center"/>
          </w:tcPr>
          <w:p>
            <w:pPr>
              <w:pStyle w:val="TableHeader"/>
              <w:keepNext/>
            </w:pPr>
            <w:r>
              <w:t xml:space="preserve">Neutral</w:t>
            </w:r>
          </w:p>
        </w:tc>
        <w:tc>
          <w:tcPr>
            <w:tcW w:w="2256" w:type="dxa"/>
            <w:shd w:fill="DCE6F1"/>
            <w:vAlign w:val="center"/>
          </w:tcPr>
          <w:p>
            <w:pPr>
              <w:pStyle w:val="TableHeader"/>
              <w:keepNext/>
            </w:pPr>
            <w:r>
              <w:t xml:space="preserve">Up</w:t>
            </w:r>
          </w:p>
        </w:tc>
      </w:tr>
      <w:tr>
        <w:trPr>
          <w:cantSplit/>
        </w:trPr>
        <w:tc>
          <w:tcPr>
            <w:tcW w:w="2594" w:type="dxa"/>
            <w:vAlign w:val="center"/>
          </w:tcPr>
          <w:p>
            <w:pPr>
              <w:pStyle w:val="TableNumber"/>
            </w:pPr>
            <w:r>
              <w:t xml:space="preserve">down</w:t>
            </w:r>
          </w:p>
        </w:tc>
        <w:tc>
          <w:tcPr>
            <w:tcW w:w="2255" w:type="dxa"/>
            <w:vAlign w:val="center"/>
          </w:tcPr>
          <w:p>
            <w:pPr>
              <w:pStyle w:val="TableNumber"/>
            </w:pPr>
            <w:r>
              <w:t xml:space="preserve">1,810,123</w:t>
            </w:r>
          </w:p>
        </w:tc>
        <w:tc>
          <w:tcPr>
            <w:tcW w:w="2255" w:type="dxa"/>
            <w:vAlign w:val="center"/>
          </w:tcPr>
          <w:p>
            <w:pPr>
              <w:pStyle w:val="TableNumber"/>
            </w:pPr>
            <w:r>
              <w:t xml:space="preserve">845,941</w:t>
            </w:r>
          </w:p>
        </w:tc>
        <w:tc>
          <w:tcPr>
            <w:tcW w:w="2256" w:type="dxa"/>
            <w:vAlign w:val="center"/>
          </w:tcPr>
          <w:p>
            <w:pPr>
              <w:pStyle w:val="TableNumber"/>
            </w:pPr>
            <w:r>
              <w:t xml:space="preserve">801,585</w:t>
            </w:r>
          </w:p>
        </w:tc>
      </w:tr>
      <w:tr>
        <w:trPr>
          <w:cantSplit/>
        </w:trPr>
        <w:tc>
          <w:tcPr>
            <w:tcW w:w="2594" w:type="dxa"/>
            <w:vAlign w:val="center"/>
            <w:shd w:fill="F5F7FA"/>
          </w:tcPr>
          <w:p>
            <w:pPr>
              <w:pStyle w:val="TableNumber"/>
            </w:pPr>
            <w:r>
              <w:t xml:space="preserve">neutral</w:t>
            </w:r>
          </w:p>
        </w:tc>
        <w:tc>
          <w:tcPr>
            <w:tcW w:w="2255" w:type="dxa"/>
            <w:vAlign w:val="center"/>
            <w:shd w:fill="F5F7FA"/>
          </w:tcPr>
          <w:p>
            <w:pPr>
              <w:pStyle w:val="TableNumber"/>
            </w:pPr>
            <w:r>
              <w:t xml:space="preserve">161,219</w:t>
            </w:r>
          </w:p>
        </w:tc>
        <w:tc>
          <w:tcPr>
            <w:tcW w:w="2255" w:type="dxa"/>
            <w:vAlign w:val="center"/>
            <w:shd w:fill="F5F7FA"/>
          </w:tcPr>
          <w:p>
            <w:pPr>
              <w:pStyle w:val="TableNumber"/>
            </w:pPr>
            <w:r>
              <w:t xml:space="preserve">198,649</w:t>
            </w:r>
          </w:p>
        </w:tc>
        <w:tc>
          <w:tcPr>
            <w:tcW w:w="2256" w:type="dxa"/>
            <w:vAlign w:val="center"/>
            <w:shd w:fill="F5F7FA"/>
          </w:tcPr>
          <w:p>
            <w:pPr>
              <w:pStyle w:val="TableNumber"/>
            </w:pPr>
            <w:r>
              <w:t xml:space="preserve">79,425</w:t>
            </w:r>
          </w:p>
        </w:tc>
      </w:tr>
      <w:tr>
        <w:trPr>
          <w:cantSplit/>
        </w:trPr>
        <w:tc>
          <w:tcPr>
            <w:tcW w:w="2594" w:type="dxa"/>
            <w:vAlign w:val="center"/>
          </w:tcPr>
          <w:p>
            <w:pPr>
              <w:pStyle w:val="TableNumber"/>
            </w:pPr>
            <w:r>
              <w:t xml:space="preserve">up</w:t>
            </w:r>
          </w:p>
        </w:tc>
        <w:tc>
          <w:tcPr>
            <w:tcW w:w="2255" w:type="dxa"/>
            <w:vAlign w:val="center"/>
          </w:tcPr>
          <w:p>
            <w:pPr>
              <w:pStyle w:val="TableNumber"/>
            </w:pPr>
            <w:r>
              <w:t xml:space="preserve">1,774,479</w:t>
            </w:r>
          </w:p>
        </w:tc>
        <w:tc>
          <w:tcPr>
            <w:tcW w:w="2255" w:type="dxa"/>
            <w:vAlign w:val="center"/>
          </w:tcPr>
          <w:p>
            <w:pPr>
              <w:pStyle w:val="TableNumber"/>
            </w:pPr>
            <w:r>
              <w:t xml:space="preserve">810,115</w:t>
            </w:r>
          </w:p>
        </w:tc>
        <w:tc>
          <w:tcPr>
            <w:tcW w:w="2256" w:type="dxa"/>
            <w:vAlign w:val="center"/>
          </w:tcPr>
          <w:p>
            <w:pPr>
              <w:pStyle w:val="TableNumber"/>
            </w:pPr>
            <w:r>
              <w:t xml:space="preserve">999,042</w:t>
            </w:r>
          </w:p>
        </w:tc>
      </w:tr>
    </w:tbl>
    <w:p>
      <w:pPr>
        <w:pStyle w:val="Decision"/>
        <w:keepNext/>
        <w:spacing w:after="80"/>
      </w:pPr>
      <w:r>
        <w:t xml:space="preserve">Table9b alpha decisions across all horizons</w:t>
      </w:r>
    </w:p>
    <w:tbl>
      <w:tblPr>
        <w:tblStyle w:val="BenchmarkTable"/>
        <w:tblW w:w="9360" w:type="dxa"/>
        <w:tblLayout w:type="fixed"/>
      </w:tblPr>
      <w:tblGrid>
        <w:gridCol w:w="820"/>
        <w:gridCol w:w="1435"/>
        <w:gridCol w:w="1366"/>
        <w:gridCol w:w="1366"/>
        <w:gridCol w:w="1366"/>
        <w:gridCol w:w="1571"/>
        <w:gridCol w:w="1436"/>
      </w:tblGrid>
      <w:tr>
        <w:trPr>
          <w:tblHeader/>
          <w:cantSplit/>
        </w:trPr>
        <w:tc>
          <w:tcPr>
            <w:tcW w:w="820" w:type="dxa"/>
            <w:shd w:val="clear" w:fill="DCE6F1"/>
            <w:vAlign w:val="center"/>
          </w:tcPr>
          <w:p>
            <w:pPr>
              <w:pStyle w:val="TableHeader"/>
              <w:keepNext/>
            </w:pPr>
            <w:r>
              <w:t xml:space="preserve">H</w:t>
            </w:r>
          </w:p>
        </w:tc>
        <w:tc>
          <w:tcPr>
            <w:tcW w:w="1435" w:type="dxa"/>
            <w:shd w:val="clear" w:fill="DCE6F1"/>
            <w:vAlign w:val="center"/>
          </w:tcPr>
          <w:p>
            <w:pPr>
              <w:pStyle w:val="TableHeader"/>
              <w:keepNext/>
            </w:pPr>
            <w:r>
              <w:t xml:space="preserve">Accuracy</w:t>
              <w:br/>
              <w:t xml:space="preserve">pop / bal</w:t>
            </w:r>
          </w:p>
        </w:tc>
        <w:tc>
          <w:tcPr>
            <w:tcW w:w="1366" w:type="dxa"/>
            <w:shd w:val="clear" w:fill="DCE6F1"/>
            <w:vAlign w:val="center"/>
          </w:tcPr>
          <w:p>
            <w:pPr>
              <w:pStyle w:val="TableHeader"/>
              <w:keepNext/>
            </w:pPr>
            <w:r>
              <w:t xml:space="preserve">BA</w:t>
              <w:br/>
              <w:t xml:space="preserve">pop / bal</w:t>
            </w:r>
          </w:p>
        </w:tc>
        <w:tc>
          <w:tcPr>
            <w:tcW w:w="1366" w:type="dxa"/>
            <w:shd w:val="clear" w:fill="DCE6F1"/>
            <w:vAlign w:val="center"/>
          </w:tcPr>
          <w:p>
            <w:pPr>
              <w:pStyle w:val="TableHeader"/>
              <w:keepNext/>
            </w:pPr>
            <w:r>
              <w:t xml:space="preserve">Macro-F1</w:t>
              <w:br/>
              <w:t xml:space="preserve">pop / bal</w:t>
            </w:r>
          </w:p>
        </w:tc>
        <w:tc>
          <w:tcPr>
            <w:tcW w:w="1366" w:type="dxa"/>
            <w:shd w:val="clear" w:fill="DCE6F1"/>
            <w:vAlign w:val="center"/>
          </w:tcPr>
          <w:p>
            <w:pPr>
              <w:pStyle w:val="TableHeader"/>
              <w:keepNext/>
            </w:pPr>
            <w:r>
              <w:t xml:space="preserve">Population CE</w:t>
            </w:r>
          </w:p>
        </w:tc>
        <w:tc>
          <w:tcPr>
            <w:tcW w:w="1571" w:type="dxa"/>
            <w:shd w:val="clear" w:fill="DCE6F1"/>
            <w:vAlign w:val="center"/>
          </w:tcPr>
          <w:p>
            <w:pPr>
              <w:pStyle w:val="TableHeader"/>
              <w:keepNext/>
            </w:pPr>
            <w:r>
              <w:t xml:space="preserve">Neutral recall</w:t>
              <w:br/>
              <w:t xml:space="preserve">pop / bal</w:t>
            </w:r>
          </w:p>
        </w:tc>
        <w:tc>
          <w:tcPr>
            <w:tcW w:w="1436" w:type="dxa"/>
            <w:shd w:val="clear" w:fill="DCE6F1"/>
            <w:vAlign w:val="center"/>
          </w:tcPr>
          <w:p>
            <w:pPr>
              <w:pStyle w:val="TableHeader"/>
              <w:keepNext/>
            </w:pPr>
            <w:r>
              <w:t xml:space="preserve">Up share</w:t>
              <w:br/>
              <w:t xml:space="preserve">pop / bal</w:t>
            </w:r>
          </w:p>
        </w:tc>
      </w:tr>
      <w:tr>
        <w:trPr>
          <w:cantSplit/>
        </w:trPr>
        <w:tc>
          <w:tcPr>
            <w:tcW w:w="820" w:type="dxa"/>
            <w:vAlign w:val="center"/>
          </w:tcPr>
          <w:p>
            <w:pPr>
              <w:pStyle w:val="TableText"/>
            </w:pPr>
            <w:r>
              <w:t xml:space="preserve">All</w:t>
            </w:r>
          </w:p>
        </w:tc>
        <w:tc>
          <w:tcPr>
            <w:tcW w:w="1435" w:type="dxa"/>
            <w:vAlign w:val="center"/>
          </w:tcPr>
          <w:p>
            <w:pPr>
              <w:pStyle w:val="TableNumber"/>
            </w:pPr>
            <w:r>
              <w:t xml:space="preserve">49.95%</w:t>
              <w:br/>
              <w:t xml:space="preserve">36.23%</w:t>
            </w:r>
          </w:p>
        </w:tc>
        <w:tc>
          <w:tcPr>
            <w:tcW w:w="1366" w:type="dxa"/>
            <w:vAlign w:val="center"/>
          </w:tcPr>
          <w:p>
            <w:pPr>
              <w:pStyle w:val="TableNumber"/>
            </w:pPr>
            <w:r>
              <w:t xml:space="preserve">0.3651</w:t>
              <w:br/>
              <w:t xml:space="preserve">0.3936</w:t>
            </w:r>
          </w:p>
        </w:tc>
        <w:tc>
          <w:tcPr>
            <w:tcW w:w="1366" w:type="dxa"/>
            <w:vAlign w:val="center"/>
          </w:tcPr>
          <w:p>
            <w:pPr>
              <w:pStyle w:val="TableNumber"/>
            </w:pPr>
            <w:r>
              <w:t xml:space="preserve">0.3610</w:t>
              <w:br/>
              <w:t xml:space="preserve">0.3081</w:t>
            </w:r>
          </w:p>
        </w:tc>
        <w:tc>
          <w:tcPr>
            <w:tcW w:w="1366" w:type="dxa"/>
            <w:vAlign w:val="center"/>
          </w:tcPr>
          <w:p>
            <w:pPr>
              <w:pStyle w:val="TableNumber"/>
            </w:pPr>
            <w:r>
              <w:t xml:space="preserve">0.8424</w:t>
            </w:r>
          </w:p>
        </w:tc>
        <w:tc>
          <w:tcPr>
            <w:tcW w:w="1571" w:type="dxa"/>
            <w:vAlign w:val="center"/>
          </w:tcPr>
          <w:p>
            <w:pPr>
              <w:pStyle w:val="TableNumber"/>
            </w:pPr>
            <w:r>
              <w:t xml:space="preserve">3.24%</w:t>
              <w:br/>
              <w:t xml:space="preserve">42.79%</w:t>
            </w:r>
          </w:p>
        </w:tc>
        <w:tc>
          <w:tcPr>
            <w:tcW w:w="1436" w:type="dxa"/>
            <w:vAlign w:val="center"/>
          </w:tcPr>
          <w:p>
            <w:pPr>
              <w:pStyle w:val="TableNumber"/>
            </w:pPr>
            <w:r>
              <w:t xml:space="preserve">56.04%</w:t>
              <w:br/>
              <w:t xml:space="preserve">49.99%</w:t>
            </w:r>
          </w:p>
        </w:tc>
      </w:tr>
      <w:tr>
        <w:trPr>
          <w:cantSplit/>
        </w:trPr>
        <w:tc>
          <w:tcPr>
            <w:tcW w:w="820" w:type="dxa"/>
            <w:vAlign w:val="center"/>
            <w:shd w:fill="F5F7FA"/>
          </w:tcPr>
          <w:p>
            <w:pPr>
              <w:pStyle w:val="TableText"/>
            </w:pPr>
            <w:r>
              <w:t xml:space="preserve">1d</w:t>
            </w:r>
          </w:p>
        </w:tc>
        <w:tc>
          <w:tcPr>
            <w:tcW w:w="1435" w:type="dxa"/>
            <w:vAlign w:val="center"/>
            <w:shd w:fill="F5F7FA"/>
          </w:tcPr>
          <w:p>
            <w:pPr>
              <w:pStyle w:val="TableNumber"/>
            </w:pPr>
            <w:r>
              <w:t xml:space="preserve">45.33%</w:t>
              <w:br/>
              <w:t xml:space="preserve">35.15%</w:t>
            </w:r>
          </w:p>
        </w:tc>
        <w:tc>
          <w:tcPr>
            <w:tcW w:w="1366" w:type="dxa"/>
            <w:vAlign w:val="center"/>
            <w:shd w:fill="F5F7FA"/>
          </w:tcPr>
          <w:p>
            <w:pPr>
              <w:pStyle w:val="TableNumber"/>
            </w:pPr>
            <w:r>
              <w:t xml:space="preserve">0.3843</w:t>
              <w:br/>
              <w:t xml:space="preserve">0.3936</w:t>
            </w:r>
          </w:p>
        </w:tc>
        <w:tc>
          <w:tcPr>
            <w:tcW w:w="1366" w:type="dxa"/>
            <w:vAlign w:val="center"/>
            <w:shd w:fill="F5F7FA"/>
          </w:tcPr>
          <w:p>
            <w:pPr>
              <w:pStyle w:val="TableNumber"/>
            </w:pPr>
            <w:r>
              <w:t xml:space="preserve">0.3736</w:t>
              <w:br/>
              <w:t xml:space="preserve">0.3041</w:t>
            </w:r>
          </w:p>
        </w:tc>
        <w:tc>
          <w:tcPr>
            <w:tcW w:w="1366" w:type="dxa"/>
            <w:vAlign w:val="center"/>
            <w:shd w:fill="F5F7FA"/>
          </w:tcPr>
          <w:p>
            <w:pPr>
              <w:pStyle w:val="TableNumber"/>
            </w:pPr>
            <w:r>
              <w:t xml:space="preserve">0.9741</w:t>
            </w:r>
          </w:p>
        </w:tc>
        <w:tc>
          <w:tcPr>
            <w:tcW w:w="1571" w:type="dxa"/>
            <w:vAlign w:val="center"/>
            <w:shd w:fill="F5F7FA"/>
          </w:tcPr>
          <w:p>
            <w:pPr>
              <w:pStyle w:val="TableNumber"/>
            </w:pPr>
            <w:r>
              <w:t xml:space="preserve">12.75%</w:t>
              <w:br/>
              <w:t xml:space="preserve">49.36%</w:t>
            </w:r>
          </w:p>
        </w:tc>
        <w:tc>
          <w:tcPr>
            <w:tcW w:w="1436" w:type="dxa"/>
            <w:vAlign w:val="center"/>
            <w:shd w:fill="F5F7FA"/>
          </w:tcPr>
          <w:p>
            <w:pPr>
              <w:pStyle w:val="TableNumber"/>
            </w:pPr>
            <w:r>
              <w:t xml:space="preserve">64.33%</w:t>
              <w:br/>
              <w:t xml:space="preserve">56.57%</w:t>
            </w:r>
          </w:p>
        </w:tc>
      </w:tr>
      <w:tr>
        <w:trPr>
          <w:cantSplit/>
        </w:trPr>
        <w:tc>
          <w:tcPr>
            <w:tcW w:w="820" w:type="dxa"/>
            <w:vAlign w:val="center"/>
          </w:tcPr>
          <w:p>
            <w:pPr>
              <w:pStyle w:val="TableText"/>
            </w:pPr>
            <w:r>
              <w:t xml:space="preserve">2d</w:t>
            </w:r>
          </w:p>
        </w:tc>
        <w:tc>
          <w:tcPr>
            <w:tcW w:w="1435" w:type="dxa"/>
            <w:vAlign w:val="center"/>
          </w:tcPr>
          <w:p>
            <w:pPr>
              <w:pStyle w:val="TableNumber"/>
            </w:pPr>
            <w:r>
              <w:t xml:space="preserve">48.05%</w:t>
              <w:br/>
              <w:t xml:space="preserve">34.86%</w:t>
            </w:r>
          </w:p>
        </w:tc>
        <w:tc>
          <w:tcPr>
            <w:tcW w:w="1366" w:type="dxa"/>
            <w:vAlign w:val="center"/>
          </w:tcPr>
          <w:p>
            <w:pPr>
              <w:pStyle w:val="TableNumber"/>
            </w:pPr>
            <w:r>
              <w:t xml:space="preserve">0.3646</w:t>
              <w:br/>
              <w:t xml:space="preserve">0.3892</w:t>
            </w:r>
          </w:p>
        </w:tc>
        <w:tc>
          <w:tcPr>
            <w:tcW w:w="1366" w:type="dxa"/>
            <w:vAlign w:val="center"/>
          </w:tcPr>
          <w:p>
            <w:pPr>
              <w:pStyle w:val="TableNumber"/>
            </w:pPr>
            <w:r>
              <w:t xml:space="preserve">0.3457</w:t>
              <w:br/>
              <w:t xml:space="preserve">0.3010</w:t>
            </w:r>
          </w:p>
        </w:tc>
        <w:tc>
          <w:tcPr>
            <w:tcW w:w="1366" w:type="dxa"/>
            <w:vAlign w:val="center"/>
          </w:tcPr>
          <w:p>
            <w:pPr>
              <w:pStyle w:val="TableNumber"/>
            </w:pPr>
            <w:r>
              <w:t xml:space="preserve">0.9156</w:t>
            </w:r>
          </w:p>
        </w:tc>
        <w:tc>
          <w:tcPr>
            <w:tcW w:w="1571" w:type="dxa"/>
            <w:vAlign w:val="center"/>
          </w:tcPr>
          <w:p>
            <w:pPr>
              <w:pStyle w:val="TableNumber"/>
            </w:pPr>
            <w:r>
              <w:t xml:space="preserve">2.69%</w:t>
              <w:br/>
              <w:t xml:space="preserve">46.40%</w:t>
            </w:r>
          </w:p>
        </w:tc>
        <w:tc>
          <w:tcPr>
            <w:tcW w:w="1436" w:type="dxa"/>
            <w:vAlign w:val="center"/>
          </w:tcPr>
          <w:p>
            <w:pPr>
              <w:pStyle w:val="TableNumber"/>
            </w:pPr>
            <w:r>
              <w:t xml:space="preserve">64.53%</w:t>
              <w:br/>
              <w:t xml:space="preserve">53.32%</w:t>
            </w:r>
          </w:p>
        </w:tc>
      </w:tr>
      <w:tr>
        <w:trPr>
          <w:cantSplit/>
        </w:trPr>
        <w:tc>
          <w:tcPr>
            <w:tcW w:w="820" w:type="dxa"/>
            <w:vAlign w:val="center"/>
            <w:shd w:fill="F5F7FA"/>
          </w:tcPr>
          <w:p>
            <w:pPr>
              <w:pStyle w:val="TableText"/>
            </w:pPr>
            <w:r>
              <w:t xml:space="preserve">3d</w:t>
            </w:r>
          </w:p>
        </w:tc>
        <w:tc>
          <w:tcPr>
            <w:tcW w:w="1435" w:type="dxa"/>
            <w:vAlign w:val="center"/>
            <w:shd w:fill="F5F7FA"/>
          </w:tcPr>
          <w:p>
            <w:pPr>
              <w:pStyle w:val="TableNumber"/>
            </w:pPr>
            <w:r>
              <w:t xml:space="preserve">48.56%</w:t>
              <w:br/>
              <w:t xml:space="preserve">34.26%</w:t>
            </w:r>
          </w:p>
        </w:tc>
        <w:tc>
          <w:tcPr>
            <w:tcW w:w="1366" w:type="dxa"/>
            <w:vAlign w:val="center"/>
            <w:shd w:fill="F5F7FA"/>
          </w:tcPr>
          <w:p>
            <w:pPr>
              <w:pStyle w:val="TableNumber"/>
            </w:pPr>
            <w:r>
              <w:t xml:space="preserve">0.3570</w:t>
              <w:br/>
              <w:t xml:space="preserve">0.3834</w:t>
            </w:r>
          </w:p>
        </w:tc>
        <w:tc>
          <w:tcPr>
            <w:tcW w:w="1366" w:type="dxa"/>
            <w:vAlign w:val="center"/>
            <w:shd w:fill="F5F7FA"/>
          </w:tcPr>
          <w:p>
            <w:pPr>
              <w:pStyle w:val="TableNumber"/>
            </w:pPr>
            <w:r>
              <w:t xml:space="preserve">0.3426</w:t>
              <w:br/>
              <w:t xml:space="preserve">0.2942</w:t>
            </w:r>
          </w:p>
        </w:tc>
        <w:tc>
          <w:tcPr>
            <w:tcW w:w="1366" w:type="dxa"/>
            <w:vAlign w:val="center"/>
            <w:shd w:fill="F5F7FA"/>
          </w:tcPr>
          <w:p>
            <w:pPr>
              <w:pStyle w:val="TableNumber"/>
            </w:pPr>
            <w:r>
              <w:t xml:space="preserve">0.8859</w:t>
            </w:r>
          </w:p>
        </w:tc>
        <w:tc>
          <w:tcPr>
            <w:tcW w:w="1571" w:type="dxa"/>
            <w:vAlign w:val="center"/>
            <w:shd w:fill="F5F7FA"/>
          </w:tcPr>
          <w:p>
            <w:pPr>
              <w:pStyle w:val="TableNumber"/>
            </w:pPr>
            <w:r>
              <w:t xml:space="preserve">1.43%</w:t>
              <w:br/>
              <w:t xml:space="preserve">44.87%</w:t>
            </w:r>
          </w:p>
        </w:tc>
        <w:tc>
          <w:tcPr>
            <w:tcW w:w="1436" w:type="dxa"/>
            <w:vAlign w:val="center"/>
            <w:shd w:fill="F5F7FA"/>
          </w:tcPr>
          <w:p>
            <w:pPr>
              <w:pStyle w:val="TableNumber"/>
            </w:pPr>
            <w:r>
              <w:t xml:space="preserve">59.57%</w:t>
              <w:br/>
              <w:t xml:space="preserve">51.48%</w:t>
            </w:r>
          </w:p>
        </w:tc>
      </w:tr>
      <w:tr>
        <w:trPr>
          <w:cantSplit/>
        </w:trPr>
        <w:tc>
          <w:tcPr>
            <w:tcW w:w="820" w:type="dxa"/>
            <w:vAlign w:val="center"/>
          </w:tcPr>
          <w:p>
            <w:pPr>
              <w:pStyle w:val="TableText"/>
            </w:pPr>
            <w:r>
              <w:t xml:space="preserve">4d</w:t>
            </w:r>
          </w:p>
        </w:tc>
        <w:tc>
          <w:tcPr>
            <w:tcW w:w="1435" w:type="dxa"/>
            <w:vAlign w:val="center"/>
          </w:tcPr>
          <w:p>
            <w:pPr>
              <w:pStyle w:val="TableNumber"/>
            </w:pPr>
            <w:r>
              <w:t xml:space="preserve">49.12%</w:t>
              <w:br/>
              <w:t xml:space="preserve">35.23%</w:t>
            </w:r>
          </w:p>
        </w:tc>
        <w:tc>
          <w:tcPr>
            <w:tcW w:w="1366" w:type="dxa"/>
            <w:vAlign w:val="center"/>
          </w:tcPr>
          <w:p>
            <w:pPr>
              <w:pStyle w:val="TableNumber"/>
            </w:pPr>
            <w:r>
              <w:t xml:space="preserve">0.3563</w:t>
              <w:br/>
              <w:t xml:space="preserve">0.3831</w:t>
            </w:r>
          </w:p>
        </w:tc>
        <w:tc>
          <w:tcPr>
            <w:tcW w:w="1366" w:type="dxa"/>
            <w:vAlign w:val="center"/>
          </w:tcPr>
          <w:p>
            <w:pPr>
              <w:pStyle w:val="TableNumber"/>
            </w:pPr>
            <w:r>
              <w:t xml:space="preserve">0.3434</w:t>
              <w:br/>
              <w:t xml:space="preserve">0.2994</w:t>
            </w:r>
          </w:p>
        </w:tc>
        <w:tc>
          <w:tcPr>
            <w:tcW w:w="1366" w:type="dxa"/>
            <w:vAlign w:val="center"/>
          </w:tcPr>
          <w:p>
            <w:pPr>
              <w:pStyle w:val="TableNumber"/>
            </w:pPr>
            <w:r>
              <w:t xml:space="preserve">0.8667</w:t>
            </w:r>
          </w:p>
        </w:tc>
        <w:tc>
          <w:tcPr>
            <w:tcW w:w="1571" w:type="dxa"/>
            <w:vAlign w:val="center"/>
          </w:tcPr>
          <w:p>
            <w:pPr>
              <w:pStyle w:val="TableNumber"/>
            </w:pPr>
            <w:r>
              <w:t xml:space="preserve">1.11%</w:t>
              <w:br/>
              <w:t xml:space="preserve">42.05%</w:t>
            </w:r>
          </w:p>
        </w:tc>
        <w:tc>
          <w:tcPr>
            <w:tcW w:w="1436" w:type="dxa"/>
            <w:vAlign w:val="center"/>
          </w:tcPr>
          <w:p>
            <w:pPr>
              <w:pStyle w:val="TableNumber"/>
            </w:pPr>
            <w:r>
              <w:t xml:space="preserve">58.64%</w:t>
              <w:br/>
              <w:t xml:space="preserve">51.20%</w:t>
            </w:r>
          </w:p>
        </w:tc>
      </w:tr>
      <w:tr>
        <w:trPr>
          <w:cantSplit/>
        </w:trPr>
        <w:tc>
          <w:tcPr>
            <w:tcW w:w="820" w:type="dxa"/>
            <w:vAlign w:val="center"/>
            <w:shd w:fill="F5F7FA"/>
          </w:tcPr>
          <w:p>
            <w:pPr>
              <w:pStyle w:val="TableText"/>
            </w:pPr>
            <w:r>
              <w:t xml:space="preserve">5d</w:t>
            </w:r>
          </w:p>
        </w:tc>
        <w:tc>
          <w:tcPr>
            <w:tcW w:w="1435" w:type="dxa"/>
            <w:vAlign w:val="center"/>
            <w:shd w:fill="F5F7FA"/>
          </w:tcPr>
          <w:p>
            <w:pPr>
              <w:pStyle w:val="TableNumber"/>
            </w:pPr>
            <w:r>
              <w:t xml:space="preserve">49.51%</w:t>
              <w:br/>
              <w:t xml:space="preserve">34.81%</w:t>
            </w:r>
          </w:p>
        </w:tc>
        <w:tc>
          <w:tcPr>
            <w:tcW w:w="1366" w:type="dxa"/>
            <w:vAlign w:val="center"/>
            <w:shd w:fill="F5F7FA"/>
          </w:tcPr>
          <w:p>
            <w:pPr>
              <w:pStyle w:val="TableNumber"/>
            </w:pPr>
            <w:r>
              <w:t xml:space="preserve">0.3563</w:t>
              <w:br/>
              <w:t xml:space="preserve">0.3836</w:t>
            </w:r>
          </w:p>
        </w:tc>
        <w:tc>
          <w:tcPr>
            <w:tcW w:w="1366" w:type="dxa"/>
            <w:vAlign w:val="center"/>
            <w:shd w:fill="F5F7FA"/>
          </w:tcPr>
          <w:p>
            <w:pPr>
              <w:pStyle w:val="TableNumber"/>
            </w:pPr>
            <w:r>
              <w:t xml:space="preserve">0.3433</w:t>
              <w:br/>
              <w:t xml:space="preserve">0.2931</w:t>
            </w:r>
          </w:p>
        </w:tc>
        <w:tc>
          <w:tcPr>
            <w:tcW w:w="1366" w:type="dxa"/>
            <w:vAlign w:val="center"/>
            <w:shd w:fill="F5F7FA"/>
          </w:tcPr>
          <w:p>
            <w:pPr>
              <w:pStyle w:val="TableNumber"/>
            </w:pPr>
            <w:r>
              <w:t xml:space="preserve">0.8506</w:t>
            </w:r>
          </w:p>
        </w:tc>
        <w:tc>
          <w:tcPr>
            <w:tcW w:w="1571" w:type="dxa"/>
            <w:vAlign w:val="center"/>
            <w:shd w:fill="F5F7FA"/>
          </w:tcPr>
          <w:p>
            <w:pPr>
              <w:pStyle w:val="TableNumber"/>
            </w:pPr>
            <w:r>
              <w:t xml:space="preserve">0.86%</w:t>
              <w:br/>
              <w:t xml:space="preserve">42.62%</w:t>
            </w:r>
          </w:p>
        </w:tc>
        <w:tc>
          <w:tcPr>
            <w:tcW w:w="1436" w:type="dxa"/>
            <w:vAlign w:val="center"/>
            <w:shd w:fill="F5F7FA"/>
          </w:tcPr>
          <w:p>
            <w:pPr>
              <w:pStyle w:val="TableNumber"/>
            </w:pPr>
            <w:r>
              <w:t xml:space="preserve">58.81%</w:t>
              <w:br/>
              <w:t xml:space="preserve">51.30%</w:t>
            </w:r>
          </w:p>
        </w:tc>
      </w:tr>
      <w:tr>
        <w:trPr>
          <w:cantSplit/>
        </w:trPr>
        <w:tc>
          <w:tcPr>
            <w:tcW w:w="820" w:type="dxa"/>
            <w:vAlign w:val="center"/>
          </w:tcPr>
          <w:p>
            <w:pPr>
              <w:pStyle w:val="TableText"/>
            </w:pPr>
            <w:r>
              <w:t xml:space="preserve">6d</w:t>
            </w:r>
          </w:p>
        </w:tc>
        <w:tc>
          <w:tcPr>
            <w:tcW w:w="1435" w:type="dxa"/>
            <w:vAlign w:val="center"/>
          </w:tcPr>
          <w:p>
            <w:pPr>
              <w:pStyle w:val="TableNumber"/>
            </w:pPr>
            <w:r>
              <w:t xml:space="preserve">50.03%</w:t>
              <w:br/>
              <w:t xml:space="preserve">35.07%</w:t>
            </w:r>
          </w:p>
        </w:tc>
        <w:tc>
          <w:tcPr>
            <w:tcW w:w="1366" w:type="dxa"/>
            <w:vAlign w:val="center"/>
          </w:tcPr>
          <w:p>
            <w:pPr>
              <w:pStyle w:val="TableNumber"/>
            </w:pPr>
            <w:r>
              <w:t xml:space="preserve">0.3578</w:t>
              <w:br/>
              <w:t xml:space="preserve">0.3849</w:t>
            </w:r>
          </w:p>
        </w:tc>
        <w:tc>
          <w:tcPr>
            <w:tcW w:w="1366" w:type="dxa"/>
            <w:vAlign w:val="center"/>
          </w:tcPr>
          <w:p>
            <w:pPr>
              <w:pStyle w:val="TableNumber"/>
            </w:pPr>
            <w:r>
              <w:t xml:space="preserve">0.3452</w:t>
              <w:br/>
              <w:t xml:space="preserve">0.2957</w:t>
            </w:r>
          </w:p>
        </w:tc>
        <w:tc>
          <w:tcPr>
            <w:tcW w:w="1366" w:type="dxa"/>
            <w:vAlign w:val="center"/>
          </w:tcPr>
          <w:p>
            <w:pPr>
              <w:pStyle w:val="TableNumber"/>
            </w:pPr>
            <w:r>
              <w:t xml:space="preserve">0.8386</w:t>
            </w:r>
          </w:p>
        </w:tc>
        <w:tc>
          <w:tcPr>
            <w:tcW w:w="1571" w:type="dxa"/>
            <w:vAlign w:val="center"/>
          </w:tcPr>
          <w:p>
            <w:pPr>
              <w:pStyle w:val="TableNumber"/>
            </w:pPr>
            <w:r>
              <w:t xml:space="preserve">0.71%</w:t>
              <w:br/>
              <w:t xml:space="preserve">42.55%</w:t>
            </w:r>
          </w:p>
        </w:tc>
        <w:tc>
          <w:tcPr>
            <w:tcW w:w="1436" w:type="dxa"/>
            <w:vAlign w:val="center"/>
          </w:tcPr>
          <w:p>
            <w:pPr>
              <w:pStyle w:val="TableNumber"/>
            </w:pPr>
            <w:r>
              <w:t xml:space="preserve">58.75%</w:t>
              <w:br/>
              <w:t xml:space="preserve">49.65%</w:t>
            </w:r>
          </w:p>
        </w:tc>
      </w:tr>
      <w:tr>
        <w:trPr>
          <w:cantSplit/>
        </w:trPr>
        <w:tc>
          <w:tcPr>
            <w:tcW w:w="820" w:type="dxa"/>
            <w:vAlign w:val="center"/>
            <w:shd w:fill="F5F7FA"/>
          </w:tcPr>
          <w:p>
            <w:pPr>
              <w:pStyle w:val="TableText"/>
            </w:pPr>
            <w:r>
              <w:t xml:space="preserve">7d</w:t>
            </w:r>
          </w:p>
        </w:tc>
        <w:tc>
          <w:tcPr>
            <w:tcW w:w="1435" w:type="dxa"/>
            <w:vAlign w:val="center"/>
            <w:shd w:fill="F5F7FA"/>
          </w:tcPr>
          <w:p>
            <w:pPr>
              <w:pStyle w:val="TableNumber"/>
            </w:pPr>
            <w:r>
              <w:t xml:space="preserve">50.53%</w:t>
              <w:br/>
              <w:t xml:space="preserve">36.45%</w:t>
            </w:r>
          </w:p>
        </w:tc>
        <w:tc>
          <w:tcPr>
            <w:tcW w:w="1366" w:type="dxa"/>
            <w:vAlign w:val="center"/>
            <w:shd w:fill="F5F7FA"/>
          </w:tcPr>
          <w:p>
            <w:pPr>
              <w:pStyle w:val="TableNumber"/>
            </w:pPr>
            <w:r>
              <w:t xml:space="preserve">0.3558</w:t>
              <w:br/>
              <w:t xml:space="preserve">0.3829</w:t>
            </w:r>
          </w:p>
        </w:tc>
        <w:tc>
          <w:tcPr>
            <w:tcW w:w="1366" w:type="dxa"/>
            <w:vAlign w:val="center"/>
            <w:shd w:fill="F5F7FA"/>
          </w:tcPr>
          <w:p>
            <w:pPr>
              <w:pStyle w:val="TableNumber"/>
            </w:pPr>
            <w:r>
              <w:t xml:space="preserve">0.3478</w:t>
              <w:br/>
              <w:t xml:space="preserve">0.3039</w:t>
            </w:r>
          </w:p>
        </w:tc>
        <w:tc>
          <w:tcPr>
            <w:tcW w:w="1366" w:type="dxa"/>
            <w:vAlign w:val="center"/>
            <w:shd w:fill="F5F7FA"/>
          </w:tcPr>
          <w:p>
            <w:pPr>
              <w:pStyle w:val="TableNumber"/>
            </w:pPr>
            <w:r>
              <w:t xml:space="preserve">0.8295</w:t>
            </w:r>
          </w:p>
        </w:tc>
        <w:tc>
          <w:tcPr>
            <w:tcW w:w="1571" w:type="dxa"/>
            <w:vAlign w:val="center"/>
            <w:shd w:fill="F5F7FA"/>
          </w:tcPr>
          <w:p>
            <w:pPr>
              <w:pStyle w:val="TableNumber"/>
            </w:pPr>
            <w:r>
              <w:t xml:space="preserve">0.60%</w:t>
              <w:br/>
              <w:t xml:space="preserve">38.77%</w:t>
            </w:r>
          </w:p>
        </w:tc>
        <w:tc>
          <w:tcPr>
            <w:tcW w:w="1436" w:type="dxa"/>
            <w:vAlign w:val="center"/>
            <w:shd w:fill="F5F7FA"/>
          </w:tcPr>
          <w:p>
            <w:pPr>
              <w:pStyle w:val="TableNumber"/>
            </w:pPr>
            <w:r>
              <w:t xml:space="preserve">52.80%</w:t>
              <w:br/>
              <w:t xml:space="preserve">49.68%</w:t>
            </w:r>
          </w:p>
        </w:tc>
      </w:tr>
      <w:tr>
        <w:trPr>
          <w:cantSplit/>
        </w:trPr>
        <w:tc>
          <w:tcPr>
            <w:tcW w:w="820" w:type="dxa"/>
            <w:vAlign w:val="center"/>
          </w:tcPr>
          <w:p>
            <w:pPr>
              <w:pStyle w:val="TableText"/>
            </w:pPr>
            <w:r>
              <w:t xml:space="preserve">8d</w:t>
            </w:r>
          </w:p>
        </w:tc>
        <w:tc>
          <w:tcPr>
            <w:tcW w:w="1435" w:type="dxa"/>
            <w:vAlign w:val="center"/>
          </w:tcPr>
          <w:p>
            <w:pPr>
              <w:pStyle w:val="TableNumber"/>
            </w:pPr>
            <w:r>
              <w:t xml:space="preserve">50.84%</w:t>
              <w:br/>
              <w:t xml:space="preserve">35.89%</w:t>
            </w:r>
          </w:p>
        </w:tc>
        <w:tc>
          <w:tcPr>
            <w:tcW w:w="1366" w:type="dxa"/>
            <w:vAlign w:val="center"/>
          </w:tcPr>
          <w:p>
            <w:pPr>
              <w:pStyle w:val="TableNumber"/>
            </w:pPr>
            <w:r>
              <w:t xml:space="preserve">0.3553</w:t>
              <w:br/>
              <w:t xml:space="preserve">0.3861</w:t>
            </w:r>
          </w:p>
        </w:tc>
        <w:tc>
          <w:tcPr>
            <w:tcW w:w="1366" w:type="dxa"/>
            <w:vAlign w:val="center"/>
          </w:tcPr>
          <w:p>
            <w:pPr>
              <w:pStyle w:val="TableNumber"/>
            </w:pPr>
            <w:r>
              <w:t xml:space="preserve">0.3484</w:t>
              <w:br/>
              <w:t xml:space="preserve">0.3007</w:t>
            </w:r>
          </w:p>
        </w:tc>
        <w:tc>
          <w:tcPr>
            <w:tcW w:w="1366" w:type="dxa"/>
            <w:vAlign w:val="center"/>
          </w:tcPr>
          <w:p>
            <w:pPr>
              <w:pStyle w:val="TableNumber"/>
            </w:pPr>
            <w:r>
              <w:t xml:space="preserve">0.8214</w:t>
            </w:r>
          </w:p>
        </w:tc>
        <w:tc>
          <w:tcPr>
            <w:tcW w:w="1571" w:type="dxa"/>
            <w:vAlign w:val="center"/>
          </w:tcPr>
          <w:p>
            <w:pPr>
              <w:pStyle w:val="TableNumber"/>
            </w:pPr>
            <w:r>
              <w:t xml:space="preserve">0.51%</w:t>
              <w:br/>
              <w:t xml:space="preserve">40.98%</w:t>
            </w:r>
          </w:p>
        </w:tc>
        <w:tc>
          <w:tcPr>
            <w:tcW w:w="1436" w:type="dxa"/>
            <w:vAlign w:val="center"/>
          </w:tcPr>
          <w:p>
            <w:pPr>
              <w:pStyle w:val="TableNumber"/>
            </w:pPr>
            <w:r>
              <w:t xml:space="preserve">50.87%</w:t>
              <w:br/>
              <w:t xml:space="preserve">48.51%</w:t>
            </w:r>
          </w:p>
        </w:tc>
      </w:tr>
      <w:tr>
        <w:trPr>
          <w:cantSplit/>
        </w:trPr>
        <w:tc>
          <w:tcPr>
            <w:tcW w:w="820" w:type="dxa"/>
            <w:vAlign w:val="center"/>
            <w:shd w:fill="F5F7FA"/>
          </w:tcPr>
          <w:p>
            <w:pPr>
              <w:pStyle w:val="TableText"/>
            </w:pPr>
            <w:r>
              <w:t xml:space="preserve">9d</w:t>
            </w:r>
          </w:p>
        </w:tc>
        <w:tc>
          <w:tcPr>
            <w:tcW w:w="1435" w:type="dxa"/>
            <w:vAlign w:val="center"/>
            <w:shd w:fill="F5F7FA"/>
          </w:tcPr>
          <w:p>
            <w:pPr>
              <w:pStyle w:val="TableNumber"/>
            </w:pPr>
            <w:r>
              <w:t xml:space="preserve">50.95%</w:t>
              <w:br/>
              <w:t xml:space="preserve">36.60%</w:t>
            </w:r>
          </w:p>
        </w:tc>
        <w:tc>
          <w:tcPr>
            <w:tcW w:w="1366" w:type="dxa"/>
            <w:vAlign w:val="center"/>
            <w:shd w:fill="F5F7FA"/>
          </w:tcPr>
          <w:p>
            <w:pPr>
              <w:pStyle w:val="TableNumber"/>
            </w:pPr>
            <w:r>
              <w:t xml:space="preserve">0.3575</w:t>
              <w:br/>
              <w:t xml:space="preserve">0.3861</w:t>
            </w:r>
          </w:p>
        </w:tc>
        <w:tc>
          <w:tcPr>
            <w:tcW w:w="1366" w:type="dxa"/>
            <w:vAlign w:val="center"/>
            <w:shd w:fill="F5F7FA"/>
          </w:tcPr>
          <w:p>
            <w:pPr>
              <w:pStyle w:val="TableNumber"/>
            </w:pPr>
            <w:r>
              <w:t xml:space="preserve">0.3491</w:t>
              <w:br/>
              <w:t xml:space="preserve">0.3053</w:t>
            </w:r>
          </w:p>
        </w:tc>
        <w:tc>
          <w:tcPr>
            <w:tcW w:w="1366" w:type="dxa"/>
            <w:vAlign w:val="center"/>
            <w:shd w:fill="F5F7FA"/>
          </w:tcPr>
          <w:p>
            <w:pPr>
              <w:pStyle w:val="TableNumber"/>
            </w:pPr>
            <w:r>
              <w:t xml:space="preserve">0.8158</w:t>
            </w:r>
          </w:p>
        </w:tc>
        <w:tc>
          <w:tcPr>
            <w:tcW w:w="1571" w:type="dxa"/>
            <w:vAlign w:val="center"/>
            <w:shd w:fill="F5F7FA"/>
          </w:tcPr>
          <w:p>
            <w:pPr>
              <w:pStyle w:val="TableNumber"/>
            </w:pPr>
            <w:r>
              <w:t xml:space="preserve">0.49%</w:t>
              <w:br/>
              <w:t xml:space="preserve">39.49%</w:t>
            </w:r>
          </w:p>
        </w:tc>
        <w:tc>
          <w:tcPr>
            <w:tcW w:w="1436" w:type="dxa"/>
            <w:vAlign w:val="center"/>
            <w:shd w:fill="F5F7FA"/>
          </w:tcPr>
          <w:p>
            <w:pPr>
              <w:pStyle w:val="TableNumber"/>
            </w:pPr>
            <w:r>
              <w:t xml:space="preserve">53.95%</w:t>
              <w:br/>
              <w:t xml:space="preserve">47.87%</w:t>
            </w:r>
          </w:p>
        </w:tc>
      </w:tr>
      <w:tr>
        <w:trPr>
          <w:cantSplit/>
        </w:trPr>
        <w:tc>
          <w:tcPr>
            <w:tcW w:w="820" w:type="dxa"/>
            <w:vAlign w:val="center"/>
          </w:tcPr>
          <w:p>
            <w:pPr>
              <w:pStyle w:val="TableText"/>
            </w:pPr>
            <w:r>
              <w:t xml:space="preserve">10d</w:t>
            </w:r>
          </w:p>
        </w:tc>
        <w:tc>
          <w:tcPr>
            <w:tcW w:w="1435" w:type="dxa"/>
            <w:vAlign w:val="center"/>
          </w:tcPr>
          <w:p>
            <w:pPr>
              <w:pStyle w:val="TableNumber"/>
            </w:pPr>
            <w:r>
              <w:t xml:space="preserve">51.02%</w:t>
              <w:br/>
              <w:t xml:space="preserve">36.14%</w:t>
            </w:r>
          </w:p>
        </w:tc>
        <w:tc>
          <w:tcPr>
            <w:tcW w:w="1366" w:type="dxa"/>
            <w:vAlign w:val="center"/>
          </w:tcPr>
          <w:p>
            <w:pPr>
              <w:pStyle w:val="TableNumber"/>
            </w:pPr>
            <w:r>
              <w:t xml:space="preserve">0.3576</w:t>
              <w:br/>
              <w:t xml:space="preserve">0.3863</w:t>
            </w:r>
          </w:p>
        </w:tc>
        <w:tc>
          <w:tcPr>
            <w:tcW w:w="1366" w:type="dxa"/>
            <w:vAlign w:val="center"/>
          </w:tcPr>
          <w:p>
            <w:pPr>
              <w:pStyle w:val="TableNumber"/>
            </w:pPr>
            <w:r>
              <w:t xml:space="preserve">0.3479</w:t>
              <w:br/>
              <w:t xml:space="preserve">0.3020</w:t>
            </w:r>
          </w:p>
        </w:tc>
        <w:tc>
          <w:tcPr>
            <w:tcW w:w="1366" w:type="dxa"/>
            <w:vAlign w:val="center"/>
          </w:tcPr>
          <w:p>
            <w:pPr>
              <w:pStyle w:val="TableNumber"/>
            </w:pPr>
            <w:r>
              <w:t xml:space="preserve">0.8088</w:t>
            </w:r>
          </w:p>
        </w:tc>
        <w:tc>
          <w:tcPr>
            <w:tcW w:w="1571" w:type="dxa"/>
            <w:vAlign w:val="center"/>
          </w:tcPr>
          <w:p>
            <w:pPr>
              <w:pStyle w:val="TableNumber"/>
            </w:pPr>
            <w:r>
              <w:t xml:space="preserve">0.31%</w:t>
              <w:br/>
              <w:t xml:space="preserve">40.53%</w:t>
            </w:r>
          </w:p>
        </w:tc>
        <w:tc>
          <w:tcPr>
            <w:tcW w:w="1436" w:type="dxa"/>
            <w:vAlign w:val="center"/>
          </w:tcPr>
          <w:p>
            <w:pPr>
              <w:pStyle w:val="TableNumber"/>
            </w:pPr>
            <w:r>
              <w:t xml:space="preserve">55.39%</w:t>
              <w:br/>
              <w:t xml:space="preserve">46.84%</w:t>
            </w:r>
          </w:p>
        </w:tc>
      </w:tr>
      <w:tr>
        <w:trPr>
          <w:cantSplit/>
        </w:trPr>
        <w:tc>
          <w:tcPr>
            <w:tcW w:w="820" w:type="dxa"/>
            <w:vAlign w:val="center"/>
            <w:shd w:fill="F5F7FA"/>
          </w:tcPr>
          <w:p>
            <w:pPr>
              <w:pStyle w:val="TableText"/>
            </w:pPr>
            <w:r>
              <w:t xml:space="preserve">11d</w:t>
            </w:r>
          </w:p>
        </w:tc>
        <w:tc>
          <w:tcPr>
            <w:tcW w:w="1435" w:type="dxa"/>
            <w:vAlign w:val="center"/>
            <w:shd w:fill="F5F7FA"/>
          </w:tcPr>
          <w:p>
            <w:pPr>
              <w:pStyle w:val="TableNumber"/>
            </w:pPr>
            <w:r>
              <w:t xml:space="preserve">51.30%</w:t>
              <w:br/>
              <w:t xml:space="preserve">38.01%</w:t>
            </w:r>
          </w:p>
        </w:tc>
        <w:tc>
          <w:tcPr>
            <w:tcW w:w="1366" w:type="dxa"/>
            <w:vAlign w:val="center"/>
            <w:shd w:fill="F5F7FA"/>
          </w:tcPr>
          <w:p>
            <w:pPr>
              <w:pStyle w:val="TableNumber"/>
            </w:pPr>
            <w:r>
              <w:t xml:space="preserve">0.3573</w:t>
              <w:br/>
              <w:t xml:space="preserve">0.3860</w:t>
            </w:r>
          </w:p>
        </w:tc>
        <w:tc>
          <w:tcPr>
            <w:tcW w:w="1366" w:type="dxa"/>
            <w:vAlign w:val="center"/>
            <w:shd w:fill="F5F7FA"/>
          </w:tcPr>
          <w:p>
            <w:pPr>
              <w:pStyle w:val="TableNumber"/>
            </w:pPr>
            <w:r>
              <w:t xml:space="preserve">0.3505</w:t>
              <w:br/>
              <w:t xml:space="preserve">0.3117</w:t>
            </w:r>
          </w:p>
        </w:tc>
        <w:tc>
          <w:tcPr>
            <w:tcW w:w="1366" w:type="dxa"/>
            <w:vAlign w:val="center"/>
            <w:shd w:fill="F5F7FA"/>
          </w:tcPr>
          <w:p>
            <w:pPr>
              <w:pStyle w:val="TableNumber"/>
            </w:pPr>
            <w:r>
              <w:t xml:space="preserve">0.8033</w:t>
            </w:r>
          </w:p>
        </w:tc>
        <w:tc>
          <w:tcPr>
            <w:tcW w:w="1571" w:type="dxa"/>
            <w:vAlign w:val="center"/>
            <w:shd w:fill="F5F7FA"/>
          </w:tcPr>
          <w:p>
            <w:pPr>
              <w:pStyle w:val="TableNumber"/>
            </w:pPr>
            <w:r>
              <w:t xml:space="preserve">0.53%</w:t>
              <w:br/>
              <w:t xml:space="preserve">36.26%</w:t>
            </w:r>
          </w:p>
        </w:tc>
        <w:tc>
          <w:tcPr>
            <w:tcW w:w="1436" w:type="dxa"/>
            <w:vAlign w:val="center"/>
            <w:shd w:fill="F5F7FA"/>
          </w:tcPr>
          <w:p>
            <w:pPr>
              <w:pStyle w:val="TableNumber"/>
            </w:pPr>
            <w:r>
              <w:t xml:space="preserve">52.44%</w:t>
              <w:br/>
              <w:t xml:space="preserve">48.15%</w:t>
            </w:r>
          </w:p>
        </w:tc>
      </w:tr>
      <w:tr>
        <w:trPr>
          <w:cantSplit/>
        </w:trPr>
        <w:tc>
          <w:tcPr>
            <w:tcW w:w="820" w:type="dxa"/>
            <w:vAlign w:val="center"/>
          </w:tcPr>
          <w:p>
            <w:pPr>
              <w:pStyle w:val="TableText"/>
            </w:pPr>
            <w:r>
              <w:t xml:space="preserve">12d</w:t>
            </w:r>
          </w:p>
        </w:tc>
        <w:tc>
          <w:tcPr>
            <w:tcW w:w="1435" w:type="dxa"/>
            <w:vAlign w:val="center"/>
          </w:tcPr>
          <w:p>
            <w:pPr>
              <w:pStyle w:val="TableNumber"/>
            </w:pPr>
            <w:r>
              <w:t xml:space="preserve">51.36%</w:t>
              <w:br/>
              <w:t xml:space="preserve">37.74%</w:t>
            </w:r>
          </w:p>
        </w:tc>
        <w:tc>
          <w:tcPr>
            <w:tcW w:w="1366" w:type="dxa"/>
            <w:vAlign w:val="center"/>
          </w:tcPr>
          <w:p>
            <w:pPr>
              <w:pStyle w:val="TableNumber"/>
            </w:pPr>
            <w:r>
              <w:t xml:space="preserve">0.3567</w:t>
              <w:br/>
              <w:t xml:space="preserve">0.3861</w:t>
            </w:r>
          </w:p>
        </w:tc>
        <w:tc>
          <w:tcPr>
            <w:tcW w:w="1366" w:type="dxa"/>
            <w:vAlign w:val="center"/>
          </w:tcPr>
          <w:p>
            <w:pPr>
              <w:pStyle w:val="TableNumber"/>
            </w:pPr>
            <w:r>
              <w:t xml:space="preserve">0.3502</w:t>
              <w:br/>
              <w:t xml:space="preserve">0.3085</w:t>
            </w:r>
          </w:p>
        </w:tc>
        <w:tc>
          <w:tcPr>
            <w:tcW w:w="1366" w:type="dxa"/>
            <w:vAlign w:val="center"/>
          </w:tcPr>
          <w:p>
            <w:pPr>
              <w:pStyle w:val="TableNumber"/>
            </w:pPr>
            <w:r>
              <w:t xml:space="preserve">0.7981</w:t>
            </w:r>
          </w:p>
        </w:tc>
        <w:tc>
          <w:tcPr>
            <w:tcW w:w="1571" w:type="dxa"/>
            <w:vAlign w:val="center"/>
          </w:tcPr>
          <w:p>
            <w:pPr>
              <w:pStyle w:val="TableNumber"/>
            </w:pPr>
            <w:r>
              <w:t xml:space="preserve">0.49%</w:t>
              <w:br/>
              <w:t xml:space="preserve">36.62%</w:t>
            </w:r>
          </w:p>
        </w:tc>
        <w:tc>
          <w:tcPr>
            <w:tcW w:w="1436" w:type="dxa"/>
            <w:vAlign w:val="center"/>
          </w:tcPr>
          <w:p>
            <w:pPr>
              <w:pStyle w:val="TableNumber"/>
            </w:pPr>
            <w:r>
              <w:t xml:space="preserve">52.14%</w:t>
              <w:br/>
              <w:t xml:space="preserve">48.50%</w:t>
            </w:r>
          </w:p>
        </w:tc>
      </w:tr>
      <w:tr>
        <w:trPr>
          <w:cantSplit/>
        </w:trPr>
        <w:tc>
          <w:tcPr>
            <w:tcW w:w="820" w:type="dxa"/>
            <w:vAlign w:val="center"/>
            <w:shd w:fill="F5F7FA"/>
          </w:tcPr>
          <w:p>
            <w:pPr>
              <w:pStyle w:val="TableText"/>
            </w:pPr>
            <w:r>
              <w:t xml:space="preserve">13d</w:t>
            </w:r>
          </w:p>
        </w:tc>
        <w:tc>
          <w:tcPr>
            <w:tcW w:w="1435" w:type="dxa"/>
            <w:vAlign w:val="center"/>
            <w:shd w:fill="F5F7FA"/>
          </w:tcPr>
          <w:p>
            <w:pPr>
              <w:pStyle w:val="TableNumber"/>
            </w:pPr>
            <w:r>
              <w:t xml:space="preserve">51.40%</w:t>
              <w:br/>
              <w:t xml:space="preserve">37.96%</w:t>
            </w:r>
          </w:p>
        </w:tc>
        <w:tc>
          <w:tcPr>
            <w:tcW w:w="1366" w:type="dxa"/>
            <w:vAlign w:val="center"/>
            <w:shd w:fill="F5F7FA"/>
          </w:tcPr>
          <w:p>
            <w:pPr>
              <w:pStyle w:val="TableNumber"/>
            </w:pPr>
            <w:r>
              <w:t xml:space="preserve">0.3548</w:t>
              <w:br/>
              <w:t xml:space="preserve">0.3860</w:t>
            </w:r>
          </w:p>
        </w:tc>
        <w:tc>
          <w:tcPr>
            <w:tcW w:w="1366" w:type="dxa"/>
            <w:vAlign w:val="center"/>
            <w:shd w:fill="F5F7FA"/>
          </w:tcPr>
          <w:p>
            <w:pPr>
              <w:pStyle w:val="TableNumber"/>
            </w:pPr>
            <w:r>
              <w:t xml:space="preserve">0.3488</w:t>
              <w:br/>
              <w:t xml:space="preserve">0.3097</w:t>
            </w:r>
          </w:p>
        </w:tc>
        <w:tc>
          <w:tcPr>
            <w:tcW w:w="1366" w:type="dxa"/>
            <w:vAlign w:val="center"/>
            <w:shd w:fill="F5F7FA"/>
          </w:tcPr>
          <w:p>
            <w:pPr>
              <w:pStyle w:val="TableNumber"/>
            </w:pPr>
            <w:r>
              <w:t xml:space="preserve">0.7927</w:t>
            </w:r>
          </w:p>
        </w:tc>
        <w:tc>
          <w:tcPr>
            <w:tcW w:w="1571" w:type="dxa"/>
            <w:vAlign w:val="center"/>
            <w:shd w:fill="F5F7FA"/>
          </w:tcPr>
          <w:p>
            <w:pPr>
              <w:pStyle w:val="TableNumber"/>
            </w:pPr>
            <w:r>
              <w:t xml:space="preserve">0.34%</w:t>
              <w:br/>
              <w:t xml:space="preserve">36.17%</w:t>
            </w:r>
          </w:p>
        </w:tc>
        <w:tc>
          <w:tcPr>
            <w:tcW w:w="1436" w:type="dxa"/>
            <w:vAlign w:val="center"/>
            <w:shd w:fill="F5F7FA"/>
          </w:tcPr>
          <w:p>
            <w:pPr>
              <w:pStyle w:val="TableNumber"/>
            </w:pPr>
            <w:r>
              <w:t xml:space="preserve">50.78%</w:t>
              <w:br/>
              <w:t xml:space="preserve">47.82%</w:t>
            </w:r>
          </w:p>
        </w:tc>
      </w:tr>
      <w:tr>
        <w:trPr>
          <w:cantSplit/>
        </w:trPr>
        <w:tc>
          <w:tcPr>
            <w:tcW w:w="820" w:type="dxa"/>
            <w:vAlign w:val="center"/>
          </w:tcPr>
          <w:p>
            <w:pPr>
              <w:pStyle w:val="TableText"/>
            </w:pPr>
            <w:r>
              <w:t xml:space="preserve">14d</w:t>
            </w:r>
          </w:p>
        </w:tc>
        <w:tc>
          <w:tcPr>
            <w:tcW w:w="1435" w:type="dxa"/>
            <w:vAlign w:val="center"/>
          </w:tcPr>
          <w:p>
            <w:pPr>
              <w:pStyle w:val="TableNumber"/>
            </w:pPr>
            <w:r>
              <w:t xml:space="preserve">51.31%</w:t>
              <w:br/>
              <w:t xml:space="preserve">39.06%</w:t>
            </w:r>
          </w:p>
        </w:tc>
        <w:tc>
          <w:tcPr>
            <w:tcW w:w="1366" w:type="dxa"/>
            <w:vAlign w:val="center"/>
          </w:tcPr>
          <w:p>
            <w:pPr>
              <w:pStyle w:val="TableNumber"/>
            </w:pPr>
            <w:r>
              <w:t xml:space="preserve">0.3555</w:t>
              <w:br/>
              <w:t xml:space="preserve">0.3854</w:t>
            </w:r>
          </w:p>
        </w:tc>
        <w:tc>
          <w:tcPr>
            <w:tcW w:w="1366" w:type="dxa"/>
            <w:vAlign w:val="center"/>
          </w:tcPr>
          <w:p>
            <w:pPr>
              <w:pStyle w:val="TableNumber"/>
            </w:pPr>
            <w:r>
              <w:t xml:space="preserve">0.3500</w:t>
              <w:br/>
              <w:t xml:space="preserve">0.3146</w:t>
            </w:r>
          </w:p>
        </w:tc>
        <w:tc>
          <w:tcPr>
            <w:tcW w:w="1366" w:type="dxa"/>
            <w:vAlign w:val="center"/>
          </w:tcPr>
          <w:p>
            <w:pPr>
              <w:pStyle w:val="TableNumber"/>
            </w:pPr>
            <w:r>
              <w:t xml:space="preserve">0.7922</w:t>
            </w:r>
          </w:p>
        </w:tc>
        <w:tc>
          <w:tcPr>
            <w:tcW w:w="1571" w:type="dxa"/>
            <w:vAlign w:val="center"/>
          </w:tcPr>
          <w:p>
            <w:pPr>
              <w:pStyle w:val="TableNumber"/>
            </w:pPr>
            <w:r>
              <w:t xml:space="preserve">0.62%</w:t>
              <w:br/>
              <w:t xml:space="preserve">33.45%</w:t>
            </w:r>
          </w:p>
        </w:tc>
        <w:tc>
          <w:tcPr>
            <w:tcW w:w="1436" w:type="dxa"/>
            <w:vAlign w:val="center"/>
          </w:tcPr>
          <w:p>
            <w:pPr>
              <w:pStyle w:val="TableNumber"/>
            </w:pPr>
            <w:r>
              <w:t xml:space="preserve">51.59%</w:t>
              <w:br/>
              <w:t xml:space="preserve">48.99%</w:t>
            </w:r>
          </w:p>
        </w:tc>
      </w:tr>
    </w:tbl>
    <w:p>
      <w:pPr>
        <w:pStyle w:val="a"/>
      </w:pPr>
      <w:r>
        <w:t xml:space="preserve">alpha neutral recall rises from population3.24% to balanced42.79%, but balanced neutral precision is only6.95%: most predicted neutrals are other classes. Accuracy drops from49.95% to36.23% and macro-F1 changes from0.3610 to0.3081.</w:t>
      </w:r>
    </w:p>
    <w:p>
      <w:pPr>
        <w:pStyle w:val="Decision"/>
        <w:keepNext/>
        <w:spacing w:after="80"/>
      </w:pPr>
      <w:r>
        <w:t xml:space="preserve">Table9c alpha population per-class results</w:t>
      </w:r>
    </w:p>
    <w:tbl>
      <w:tblPr>
        <w:tblStyle w:val="BenchmarkTable"/>
        <w:tblW w:w="9360" w:type="dxa"/>
        <w:tblLayout w:type="fixed"/>
      </w:tblPr>
      <w:tblGrid>
        <w:gridCol w:w="837"/>
        <w:gridCol w:w="1979"/>
        <w:gridCol w:w="1979"/>
        <w:gridCol w:w="1522"/>
        <w:gridCol w:w="1522"/>
        <w:gridCol w:w="1521"/>
      </w:tblGrid>
      <w:tr>
        <w:trPr>
          <w:tblHeader/>
          <w:cantSplit/>
        </w:trPr>
        <w:tc>
          <w:tcPr>
            <w:tcW w:w="837" w:type="dxa"/>
            <w:shd w:val="clear" w:fill="DCE6F1"/>
            <w:vAlign w:val="center"/>
          </w:tcPr>
          <w:p>
            <w:pPr>
              <w:pStyle w:val="TableHeader"/>
              <w:keepNext/>
            </w:pPr>
            <w:r>
              <w:t xml:space="preserve">H</w:t>
            </w:r>
          </w:p>
        </w:tc>
        <w:tc>
          <w:tcPr>
            <w:tcW w:w="1979" w:type="dxa"/>
            <w:shd w:val="clear" w:fill="DCE6F1"/>
            <w:vAlign w:val="center"/>
          </w:tcPr>
          <w:p>
            <w:pPr>
              <w:pStyle w:val="TableHeader"/>
              <w:keepNext/>
            </w:pPr>
            <w:r>
              <w:t xml:space="preserve">True support</w:t>
              <w:br/>
              <w:t xml:space="preserve">down / neutral / up</w:t>
            </w:r>
          </w:p>
        </w:tc>
        <w:tc>
          <w:tcPr>
            <w:tcW w:w="1979" w:type="dxa"/>
            <w:shd w:val="clear" w:fill="DCE6F1"/>
            <w:vAlign w:val="center"/>
          </w:tcPr>
          <w:p>
            <w:pPr>
              <w:pStyle w:val="TableHeader"/>
              <w:keepNext/>
            </w:pPr>
            <w:r>
              <w:t xml:space="preserve">Predicted count</w:t>
              <w:br/>
              <w:t xml:space="preserve">down / neutral / up</w:t>
            </w:r>
          </w:p>
        </w:tc>
        <w:tc>
          <w:tcPr>
            <w:tcW w:w="1522" w:type="dxa"/>
            <w:shd w:val="clear" w:fill="DCE6F1"/>
            <w:vAlign w:val="center"/>
          </w:tcPr>
          <w:p>
            <w:pPr>
              <w:pStyle w:val="TableHeader"/>
              <w:keepNext/>
            </w:pPr>
            <w:r>
              <w:t xml:space="preserve">Precision</w:t>
              <w:br/>
              <w:t xml:space="preserve">down / neutral / up</w:t>
            </w:r>
          </w:p>
        </w:tc>
        <w:tc>
          <w:tcPr>
            <w:tcW w:w="1522" w:type="dxa"/>
            <w:shd w:val="clear" w:fill="DCE6F1"/>
            <w:vAlign w:val="center"/>
          </w:tcPr>
          <w:p>
            <w:pPr>
              <w:pStyle w:val="TableHeader"/>
              <w:keepNext/>
            </w:pPr>
            <w:r>
              <w:t xml:space="preserve">Recall</w:t>
              <w:br/>
              <w:t xml:space="preserve">down / neutral / up</w:t>
            </w:r>
          </w:p>
        </w:tc>
        <w:tc>
          <w:tcPr>
            <w:tcW w:w="1521" w:type="dxa"/>
            <w:shd w:val="clear" w:fill="DCE6F1"/>
            <w:vAlign w:val="center"/>
          </w:tcPr>
          <w:p>
            <w:pPr>
              <w:pStyle w:val="TableHeader"/>
              <w:keepNext/>
            </w:pPr>
            <w:r>
              <w:t xml:space="preserve">F1</w:t>
              <w:br/>
              <w:t xml:space="preserve">down / neutral / up</w:t>
            </w:r>
          </w:p>
        </w:tc>
      </w:tr>
      <w:tr>
        <w:trPr>
          <w:cantSplit/>
        </w:trPr>
        <w:tc>
          <w:tcPr>
            <w:tcW w:w="837" w:type="dxa"/>
            <w:vAlign w:val="center"/>
          </w:tcPr>
          <w:p>
            <w:pPr>
              <w:pStyle w:val="TableText"/>
            </w:pPr>
            <w:r>
              <w:t xml:space="preserve">All</w:t>
            </w:r>
          </w:p>
        </w:tc>
        <w:tc>
          <w:tcPr>
            <w:tcW w:w="1979" w:type="dxa"/>
            <w:vAlign w:val="center"/>
          </w:tcPr>
          <w:p>
            <w:pPr>
              <w:pStyle w:val="TableNumber"/>
            </w:pPr>
            <w:r>
              <w:t xml:space="preserve">3,916,343</w:t>
              <w:br/>
              <w:t xml:space="preserve">376,674</w:t>
              <w:br/>
              <w:t xml:space="preserve">3,187,561</w:t>
            </w:r>
          </w:p>
        </w:tc>
        <w:tc>
          <w:tcPr>
            <w:tcW w:w="1979" w:type="dxa"/>
            <w:vAlign w:val="center"/>
          </w:tcPr>
          <w:p>
            <w:pPr>
              <w:pStyle w:val="TableNumber"/>
            </w:pPr>
            <w:r>
              <w:t xml:space="preserve">3,255,134</w:t>
              <w:br/>
              <w:t xml:space="preserve">33,274</w:t>
              <w:br/>
              <w:t xml:space="preserve">4,192,170</w:t>
            </w:r>
          </w:p>
        </w:tc>
        <w:tc>
          <w:tcPr>
            <w:tcW w:w="1522" w:type="dxa"/>
            <w:vAlign w:val="center"/>
          </w:tcPr>
          <w:p>
            <w:pPr>
              <w:pStyle w:val="TableNumber"/>
            </w:pPr>
            <w:r>
              <w:t xml:space="preserve">55.45%</w:t>
              <w:br/>
              <w:t xml:space="preserve">36.70%</w:t>
              <w:br/>
              <w:t xml:space="preserve">45.78%</w:t>
            </w:r>
          </w:p>
        </w:tc>
        <w:tc>
          <w:tcPr>
            <w:tcW w:w="1522" w:type="dxa"/>
            <w:vAlign w:val="center"/>
          </w:tcPr>
          <w:p>
            <w:pPr>
              <w:pStyle w:val="TableNumber"/>
            </w:pPr>
            <w:r>
              <w:t xml:space="preserve">46.09%</w:t>
              <w:br/>
              <w:t xml:space="preserve">3.24%</w:t>
              <w:br/>
              <w:t xml:space="preserve">60.21%</w:t>
            </w:r>
          </w:p>
        </w:tc>
        <w:tc>
          <w:tcPr>
            <w:tcW w:w="1521" w:type="dxa"/>
            <w:vAlign w:val="center"/>
          </w:tcPr>
          <w:p>
            <w:pPr>
              <w:pStyle w:val="TableNumber"/>
            </w:pPr>
            <w:r>
              <w:t xml:space="preserve">0.5034</w:t>
              <w:br/>
              <w:t xml:space="preserve">0.0596</w:t>
              <w:br/>
              <w:t xml:space="preserve">0.5201</w:t>
            </w:r>
          </w:p>
        </w:tc>
      </w:tr>
      <w:tr>
        <w:trPr>
          <w:cantSplit/>
        </w:trPr>
        <w:tc>
          <w:tcPr>
            <w:tcW w:w="837" w:type="dxa"/>
            <w:vAlign w:val="center"/>
            <w:shd w:fill="F5F7FA"/>
          </w:tcPr>
          <w:p>
            <w:pPr>
              <w:pStyle w:val="TableText"/>
            </w:pPr>
            <w:r>
              <w:t xml:space="preserve">1d</w:t>
            </w:r>
          </w:p>
        </w:tc>
        <w:tc>
          <w:tcPr>
            <w:tcW w:w="1979" w:type="dxa"/>
            <w:vAlign w:val="center"/>
            <w:shd w:fill="F5F7FA"/>
          </w:tcPr>
          <w:p>
            <w:pPr>
              <w:pStyle w:val="TableNumber"/>
            </w:pPr>
            <w:r>
              <w:t xml:space="preserve">243,944</w:t>
              <w:br/>
              <w:t xml:space="preserve">70,733</w:t>
              <w:br/>
              <w:t xml:space="preserve">219,650</w:t>
            </w:r>
          </w:p>
        </w:tc>
        <w:tc>
          <w:tcPr>
            <w:tcW w:w="1979" w:type="dxa"/>
            <w:vAlign w:val="center"/>
            <w:shd w:fill="F5F7FA"/>
          </w:tcPr>
          <w:p>
            <w:pPr>
              <w:pStyle w:val="TableNumber"/>
            </w:pPr>
            <w:r>
              <w:t xml:space="preserve">163,962</w:t>
              <w:br/>
              <w:t xml:space="preserve">26,613</w:t>
              <w:br/>
              <w:t xml:space="preserve">343,752</w:t>
            </w:r>
          </w:p>
        </w:tc>
        <w:tc>
          <w:tcPr>
            <w:tcW w:w="1522" w:type="dxa"/>
            <w:vAlign w:val="center"/>
            <w:shd w:fill="F5F7FA"/>
          </w:tcPr>
          <w:p>
            <w:pPr>
              <w:pStyle w:val="TableNumber"/>
            </w:pPr>
            <w:r>
              <w:t xml:space="preserve">48.55%</w:t>
              <w:br/>
              <w:t xml:space="preserve">33.87%</w:t>
              <w:br/>
              <w:t xml:space="preserve">44.67%</w:t>
            </w:r>
          </w:p>
        </w:tc>
        <w:tc>
          <w:tcPr>
            <w:tcW w:w="1522" w:type="dxa"/>
            <w:vAlign w:val="center"/>
            <w:shd w:fill="F5F7FA"/>
          </w:tcPr>
          <w:p>
            <w:pPr>
              <w:pStyle w:val="TableNumber"/>
            </w:pPr>
            <w:r>
              <w:t xml:space="preserve">32.63%</w:t>
              <w:br/>
              <w:t xml:space="preserve">12.75%</w:t>
              <w:br/>
              <w:t xml:space="preserve">69.92%</w:t>
            </w:r>
          </w:p>
        </w:tc>
        <w:tc>
          <w:tcPr>
            <w:tcW w:w="1521" w:type="dxa"/>
            <w:vAlign w:val="center"/>
            <w:shd w:fill="F5F7FA"/>
          </w:tcPr>
          <w:p>
            <w:pPr>
              <w:pStyle w:val="TableNumber"/>
            </w:pPr>
            <w:r>
              <w:t xml:space="preserve">0.3903</w:t>
              <w:br/>
              <w:t xml:space="preserve">0.1852</w:t>
              <w:br/>
              <w:t xml:space="preserve">0.5452</w:t>
            </w:r>
          </w:p>
        </w:tc>
      </w:tr>
      <w:tr>
        <w:trPr>
          <w:cantSplit/>
        </w:trPr>
        <w:tc>
          <w:tcPr>
            <w:tcW w:w="837" w:type="dxa"/>
            <w:vAlign w:val="center"/>
          </w:tcPr>
          <w:p>
            <w:pPr>
              <w:pStyle w:val="TableText"/>
            </w:pPr>
            <w:r>
              <w:t xml:space="preserve">2d</w:t>
            </w:r>
          </w:p>
        </w:tc>
        <w:tc>
          <w:tcPr>
            <w:tcW w:w="1979" w:type="dxa"/>
            <w:vAlign w:val="center"/>
          </w:tcPr>
          <w:p>
            <w:pPr>
              <w:pStyle w:val="TableNumber"/>
            </w:pPr>
            <w:r>
              <w:t xml:space="preserve">259,630</w:t>
              <w:br/>
              <w:t xml:space="preserve">45,969</w:t>
              <w:br/>
              <w:t xml:space="preserve">228,728</w:t>
            </w:r>
          </w:p>
        </w:tc>
        <w:tc>
          <w:tcPr>
            <w:tcW w:w="1979" w:type="dxa"/>
            <w:vAlign w:val="center"/>
          </w:tcPr>
          <w:p>
            <w:pPr>
              <w:pStyle w:val="TableNumber"/>
            </w:pPr>
            <w:r>
              <w:t xml:space="preserve">186,280</w:t>
              <w:br/>
              <w:t xml:space="preserve">3,265</w:t>
              <w:br/>
              <w:t xml:space="preserve">344,782</w:t>
            </w:r>
          </w:p>
        </w:tc>
        <w:tc>
          <w:tcPr>
            <w:tcW w:w="1522" w:type="dxa"/>
            <w:vAlign w:val="center"/>
          </w:tcPr>
          <w:p>
            <w:pPr>
              <w:pStyle w:val="TableNumber"/>
            </w:pPr>
            <w:r>
              <w:t xml:space="preserve">51.57%</w:t>
              <w:br/>
              <w:t xml:space="preserve">37.92%</w:t>
              <w:br/>
              <w:t xml:space="preserve">46.24%</w:t>
            </w:r>
          </w:p>
        </w:tc>
        <w:tc>
          <w:tcPr>
            <w:tcW w:w="1522" w:type="dxa"/>
            <w:vAlign w:val="center"/>
          </w:tcPr>
          <w:p>
            <w:pPr>
              <w:pStyle w:val="TableNumber"/>
            </w:pPr>
            <w:r>
              <w:t xml:space="preserve">37.00%</w:t>
              <w:br/>
              <w:t xml:space="preserve">2.69%</w:t>
              <w:br/>
              <w:t xml:space="preserve">69.70%</w:t>
            </w:r>
          </w:p>
        </w:tc>
        <w:tc>
          <w:tcPr>
            <w:tcW w:w="1521" w:type="dxa"/>
            <w:vAlign w:val="center"/>
          </w:tcPr>
          <w:p>
            <w:pPr>
              <w:pStyle w:val="TableNumber"/>
            </w:pPr>
            <w:r>
              <w:t xml:space="preserve">0.4309</w:t>
              <w:br/>
              <w:t xml:space="preserve">0.0503</w:t>
              <w:br/>
              <w:t xml:space="preserve">0.5560</w:t>
            </w:r>
          </w:p>
        </w:tc>
      </w:tr>
      <w:tr>
        <w:trPr>
          <w:cantSplit/>
        </w:trPr>
        <w:tc>
          <w:tcPr>
            <w:tcW w:w="837" w:type="dxa"/>
            <w:vAlign w:val="center"/>
            <w:shd w:fill="F5F7FA"/>
          </w:tcPr>
          <w:p>
            <w:pPr>
              <w:pStyle w:val="TableText"/>
            </w:pPr>
            <w:r>
              <w:t xml:space="preserve">3d</w:t>
            </w:r>
          </w:p>
        </w:tc>
        <w:tc>
          <w:tcPr>
            <w:tcW w:w="1979" w:type="dxa"/>
            <w:vAlign w:val="center"/>
            <w:shd w:fill="F5F7FA"/>
          </w:tcPr>
          <w:p>
            <w:pPr>
              <w:pStyle w:val="TableNumber"/>
            </w:pPr>
            <w:r>
              <w:t xml:space="preserve">268,462</w:t>
              <w:br/>
              <w:t xml:space="preserve">36,304</w:t>
              <w:br/>
              <w:t xml:space="preserve">229,561</w:t>
            </w:r>
          </w:p>
        </w:tc>
        <w:tc>
          <w:tcPr>
            <w:tcW w:w="1979" w:type="dxa"/>
            <w:vAlign w:val="center"/>
            <w:shd w:fill="F5F7FA"/>
          </w:tcPr>
          <w:p>
            <w:pPr>
              <w:pStyle w:val="TableNumber"/>
            </w:pPr>
            <w:r>
              <w:t xml:space="preserve">214,843</w:t>
              <w:br/>
              <w:t xml:space="preserve">1,210</w:t>
              <w:br/>
              <w:t xml:space="preserve">318,274</w:t>
            </w:r>
          </w:p>
        </w:tc>
        <w:tc>
          <w:tcPr>
            <w:tcW w:w="1522" w:type="dxa"/>
            <w:vAlign w:val="center"/>
            <w:shd w:fill="F5F7FA"/>
          </w:tcPr>
          <w:p>
            <w:pPr>
              <w:pStyle w:val="TableNumber"/>
            </w:pPr>
            <w:r>
              <w:t xml:space="preserve">52.47%</w:t>
              <w:br/>
              <w:t xml:space="preserve">42.81%</w:t>
              <w:br/>
              <w:t xml:space="preserve">45.94%</w:t>
            </w:r>
          </w:p>
        </w:tc>
        <w:tc>
          <w:tcPr>
            <w:tcW w:w="1522" w:type="dxa"/>
            <w:vAlign w:val="center"/>
            <w:shd w:fill="F5F7FA"/>
          </w:tcPr>
          <w:p>
            <w:pPr>
              <w:pStyle w:val="TableNumber"/>
            </w:pPr>
            <w:r>
              <w:t xml:space="preserve">41.99%</w:t>
              <w:br/>
              <w:t xml:space="preserve">1.43%</w:t>
              <w:br/>
              <w:t xml:space="preserve">63.69%</w:t>
            </w:r>
          </w:p>
        </w:tc>
        <w:tc>
          <w:tcPr>
            <w:tcW w:w="1521" w:type="dxa"/>
            <w:vAlign w:val="center"/>
            <w:shd w:fill="F5F7FA"/>
          </w:tcPr>
          <w:p>
            <w:pPr>
              <w:pStyle w:val="TableNumber"/>
            </w:pPr>
            <w:r>
              <w:t xml:space="preserve">0.4665</w:t>
              <w:br/>
              <w:t xml:space="preserve">0.0276</w:t>
              <w:br/>
              <w:t xml:space="preserve">0.5337</w:t>
            </w:r>
          </w:p>
        </w:tc>
      </w:tr>
      <w:tr>
        <w:trPr>
          <w:cantSplit/>
        </w:trPr>
        <w:tc>
          <w:tcPr>
            <w:tcW w:w="837" w:type="dxa"/>
            <w:vAlign w:val="center"/>
          </w:tcPr>
          <w:p>
            <w:pPr>
              <w:pStyle w:val="TableText"/>
            </w:pPr>
            <w:r>
              <w:t xml:space="preserve">4d</w:t>
            </w:r>
          </w:p>
        </w:tc>
        <w:tc>
          <w:tcPr>
            <w:tcW w:w="1979" w:type="dxa"/>
            <w:vAlign w:val="center"/>
          </w:tcPr>
          <w:p>
            <w:pPr>
              <w:pStyle w:val="TableNumber"/>
            </w:pPr>
            <w:r>
              <w:t xml:space="preserve">273,432</w:t>
              <w:br/>
              <w:t xml:space="preserve">30,792</w:t>
              <w:br/>
              <w:t xml:space="preserve">230,103</w:t>
            </w:r>
          </w:p>
        </w:tc>
        <w:tc>
          <w:tcPr>
            <w:tcW w:w="1979" w:type="dxa"/>
            <w:vAlign w:val="center"/>
          </w:tcPr>
          <w:p>
            <w:pPr>
              <w:pStyle w:val="TableNumber"/>
            </w:pPr>
            <w:r>
              <w:t xml:space="preserve">220,399</w:t>
              <w:br/>
              <w:t xml:space="preserve">612</w:t>
              <w:br/>
              <w:t xml:space="preserve">313,316</w:t>
            </w:r>
          </w:p>
        </w:tc>
        <w:tc>
          <w:tcPr>
            <w:tcW w:w="1522" w:type="dxa"/>
            <w:vAlign w:val="center"/>
          </w:tcPr>
          <w:p>
            <w:pPr>
              <w:pStyle w:val="TableNumber"/>
            </w:pPr>
            <w:r>
              <w:t xml:space="preserve">53.62%</w:t>
              <w:br/>
              <w:t xml:space="preserve">55.88%</w:t>
              <w:br/>
              <w:t xml:space="preserve">45.94%</w:t>
            </w:r>
          </w:p>
        </w:tc>
        <w:tc>
          <w:tcPr>
            <w:tcW w:w="1522" w:type="dxa"/>
            <w:vAlign w:val="center"/>
          </w:tcPr>
          <w:p>
            <w:pPr>
              <w:pStyle w:val="TableNumber"/>
            </w:pPr>
            <w:r>
              <w:t xml:space="preserve">43.22%</w:t>
              <w:br/>
              <w:t xml:space="preserve">1.11%</w:t>
              <w:br/>
              <w:t xml:space="preserve">62.55%</w:t>
            </w:r>
          </w:p>
        </w:tc>
        <w:tc>
          <w:tcPr>
            <w:tcW w:w="1521" w:type="dxa"/>
            <w:vAlign w:val="center"/>
          </w:tcPr>
          <w:p>
            <w:pPr>
              <w:pStyle w:val="TableNumber"/>
            </w:pPr>
            <w:r>
              <w:t xml:space="preserve">0.4786</w:t>
              <w:br/>
              <w:t xml:space="preserve">0.0218</w:t>
              <w:br/>
              <w:t xml:space="preserve">0.5297</w:t>
            </w:r>
          </w:p>
        </w:tc>
      </w:tr>
      <w:tr>
        <w:trPr>
          <w:cantSplit/>
        </w:trPr>
        <w:tc>
          <w:tcPr>
            <w:tcW w:w="837" w:type="dxa"/>
            <w:vAlign w:val="center"/>
            <w:shd w:fill="F5F7FA"/>
          </w:tcPr>
          <w:p>
            <w:pPr>
              <w:pStyle w:val="TableText"/>
            </w:pPr>
            <w:r>
              <w:t xml:space="preserve">5d</w:t>
            </w:r>
          </w:p>
        </w:tc>
        <w:tc>
          <w:tcPr>
            <w:tcW w:w="1979" w:type="dxa"/>
            <w:vAlign w:val="center"/>
            <w:shd w:fill="F5F7FA"/>
          </w:tcPr>
          <w:p>
            <w:pPr>
              <w:pStyle w:val="TableNumber"/>
            </w:pPr>
            <w:r>
              <w:t xml:space="preserve">277,944</w:t>
              <w:br/>
              <w:t xml:space="preserve">26,863</w:t>
              <w:br/>
              <w:t xml:space="preserve">229,520</w:t>
            </w:r>
          </w:p>
        </w:tc>
        <w:tc>
          <w:tcPr>
            <w:tcW w:w="1979" w:type="dxa"/>
            <w:vAlign w:val="center"/>
            <w:shd w:fill="F5F7FA"/>
          </w:tcPr>
          <w:p>
            <w:pPr>
              <w:pStyle w:val="TableNumber"/>
            </w:pPr>
            <w:r>
              <w:t xml:space="preserve">219,686</w:t>
              <w:br/>
              <w:t xml:space="preserve">405</w:t>
              <w:br/>
              <w:t xml:space="preserve">314,236</w:t>
            </w:r>
          </w:p>
        </w:tc>
        <w:tc>
          <w:tcPr>
            <w:tcW w:w="1522" w:type="dxa"/>
            <w:vAlign w:val="center"/>
            <w:shd w:fill="F5F7FA"/>
          </w:tcPr>
          <w:p>
            <w:pPr>
              <w:pStyle w:val="TableNumber"/>
            </w:pPr>
            <w:r>
              <w:t xml:space="preserve">54.66%</w:t>
              <w:br/>
              <w:t xml:space="preserve">57.28%</w:t>
              <w:br/>
              <w:t xml:space="preserve">45.89%</w:t>
            </w:r>
          </w:p>
        </w:tc>
        <w:tc>
          <w:tcPr>
            <w:tcW w:w="1522" w:type="dxa"/>
            <w:vAlign w:val="center"/>
            <w:shd w:fill="F5F7FA"/>
          </w:tcPr>
          <w:p>
            <w:pPr>
              <w:pStyle w:val="TableNumber"/>
            </w:pPr>
            <w:r>
              <w:t xml:space="preserve">43.20%</w:t>
              <w:br/>
              <w:t xml:space="preserve">0.86%</w:t>
              <w:br/>
              <w:t xml:space="preserve">62.83%</w:t>
            </w:r>
          </w:p>
        </w:tc>
        <w:tc>
          <w:tcPr>
            <w:tcW w:w="1521" w:type="dxa"/>
            <w:vAlign w:val="center"/>
            <w:shd w:fill="F5F7FA"/>
          </w:tcPr>
          <w:p>
            <w:pPr>
              <w:pStyle w:val="TableNumber"/>
            </w:pPr>
            <w:r>
              <w:t xml:space="preserve">0.4826</w:t>
              <w:br/>
              <w:t xml:space="preserve">0.0170</w:t>
              <w:br/>
              <w:t xml:space="preserve">0.5304</w:t>
            </w:r>
          </w:p>
        </w:tc>
      </w:tr>
      <w:tr>
        <w:trPr>
          <w:cantSplit/>
        </w:trPr>
        <w:tc>
          <w:tcPr>
            <w:tcW w:w="837" w:type="dxa"/>
            <w:vAlign w:val="center"/>
          </w:tcPr>
          <w:p>
            <w:pPr>
              <w:pStyle w:val="TableText"/>
            </w:pPr>
            <w:r>
              <w:t xml:space="preserve">6d</w:t>
            </w:r>
          </w:p>
        </w:tc>
        <w:tc>
          <w:tcPr>
            <w:tcW w:w="1979" w:type="dxa"/>
            <w:vAlign w:val="center"/>
          </w:tcPr>
          <w:p>
            <w:pPr>
              <w:pStyle w:val="TableNumber"/>
            </w:pPr>
            <w:r>
              <w:t xml:space="preserve">280,576</w:t>
              <w:br/>
              <w:t xml:space="preserve">24,097</w:t>
              <w:br/>
              <w:t xml:space="preserve">229,654</w:t>
            </w:r>
          </w:p>
        </w:tc>
        <w:tc>
          <w:tcPr>
            <w:tcW w:w="1979" w:type="dxa"/>
            <w:vAlign w:val="center"/>
          </w:tcPr>
          <w:p>
            <w:pPr>
              <w:pStyle w:val="TableNumber"/>
            </w:pPr>
            <w:r>
              <w:t xml:space="preserve">220,179</w:t>
              <w:br/>
              <w:t xml:space="preserve">247</w:t>
              <w:br/>
              <w:t xml:space="preserve">313,901</w:t>
            </w:r>
          </w:p>
        </w:tc>
        <w:tc>
          <w:tcPr>
            <w:tcW w:w="1522" w:type="dxa"/>
            <w:vAlign w:val="center"/>
          </w:tcPr>
          <w:p>
            <w:pPr>
              <w:pStyle w:val="TableNumber"/>
            </w:pPr>
            <w:r>
              <w:t xml:space="preserve">55.63%</w:t>
              <w:br/>
              <w:t xml:space="preserve">68.83%</w:t>
              <w:br/>
              <w:t xml:space="preserve">46.09%</w:t>
            </w:r>
          </w:p>
        </w:tc>
        <w:tc>
          <w:tcPr>
            <w:tcW w:w="1522" w:type="dxa"/>
            <w:vAlign w:val="center"/>
          </w:tcPr>
          <w:p>
            <w:pPr>
              <w:pStyle w:val="TableNumber"/>
            </w:pPr>
            <w:r>
              <w:t xml:space="preserve">43.66%</w:t>
              <w:br/>
              <w:t xml:space="preserve">0.71%</w:t>
              <w:br/>
              <w:t xml:space="preserve">62.99%</w:t>
            </w:r>
          </w:p>
        </w:tc>
        <w:tc>
          <w:tcPr>
            <w:tcW w:w="1521" w:type="dxa"/>
            <w:vAlign w:val="center"/>
          </w:tcPr>
          <w:p>
            <w:pPr>
              <w:pStyle w:val="TableNumber"/>
            </w:pPr>
            <w:r>
              <w:t xml:space="preserve">0.4892</w:t>
              <w:br/>
              <w:t xml:space="preserve">0.0140</w:t>
              <w:br/>
              <w:t xml:space="preserve">0.5323</w:t>
            </w:r>
          </w:p>
        </w:tc>
      </w:tr>
      <w:tr>
        <w:trPr>
          <w:cantSplit/>
        </w:trPr>
        <w:tc>
          <w:tcPr>
            <w:tcW w:w="837" w:type="dxa"/>
            <w:vAlign w:val="center"/>
            <w:shd w:fill="F5F7FA"/>
          </w:tcPr>
          <w:p>
            <w:pPr>
              <w:pStyle w:val="TableText"/>
            </w:pPr>
            <w:r>
              <w:t xml:space="preserve">7d</w:t>
            </w:r>
          </w:p>
        </w:tc>
        <w:tc>
          <w:tcPr>
            <w:tcW w:w="1979" w:type="dxa"/>
            <w:vAlign w:val="center"/>
            <w:shd w:fill="F5F7FA"/>
          </w:tcPr>
          <w:p>
            <w:pPr>
              <w:pStyle w:val="TableNumber"/>
            </w:pPr>
            <w:r>
              <w:t xml:space="preserve">282,703</w:t>
              <w:br/>
              <w:t xml:space="preserve">22,189</w:t>
              <w:br/>
              <w:t xml:space="preserve">229,435</w:t>
            </w:r>
          </w:p>
        </w:tc>
        <w:tc>
          <w:tcPr>
            <w:tcW w:w="1979" w:type="dxa"/>
            <w:vAlign w:val="center"/>
            <w:shd w:fill="F5F7FA"/>
          </w:tcPr>
          <w:p>
            <w:pPr>
              <w:pStyle w:val="TableNumber"/>
            </w:pPr>
            <w:r>
              <w:t xml:space="preserve">252,020</w:t>
              <w:br/>
              <w:t xml:space="preserve">198</w:t>
              <w:br/>
              <w:t xml:space="preserve">282,109</w:t>
            </w:r>
          </w:p>
        </w:tc>
        <w:tc>
          <w:tcPr>
            <w:tcW w:w="1522" w:type="dxa"/>
            <w:vAlign w:val="center"/>
            <w:shd w:fill="F5F7FA"/>
          </w:tcPr>
          <w:p>
            <w:pPr>
              <w:pStyle w:val="TableNumber"/>
            </w:pPr>
            <w:r>
              <w:t xml:space="preserve">55.49%</w:t>
              <w:br/>
              <w:t xml:space="preserve">67.68%</w:t>
              <w:br/>
              <w:t xml:space="preserve">46.09%</w:t>
            </w:r>
          </w:p>
        </w:tc>
        <w:tc>
          <w:tcPr>
            <w:tcW w:w="1522" w:type="dxa"/>
            <w:vAlign w:val="center"/>
            <w:shd w:fill="F5F7FA"/>
          </w:tcPr>
          <w:p>
            <w:pPr>
              <w:pStyle w:val="TableNumber"/>
            </w:pPr>
            <w:r>
              <w:t xml:space="preserve">49.47%</w:t>
              <w:br/>
              <w:t xml:space="preserve">0.60%</w:t>
              <w:br/>
              <w:t xml:space="preserve">56.67%</w:t>
            </w:r>
          </w:p>
        </w:tc>
        <w:tc>
          <w:tcPr>
            <w:tcW w:w="1521" w:type="dxa"/>
            <w:vAlign w:val="center"/>
            <w:shd w:fill="F5F7FA"/>
          </w:tcPr>
          <w:p>
            <w:pPr>
              <w:pStyle w:val="TableNumber"/>
            </w:pPr>
            <w:r>
              <w:t xml:space="preserve">0.5230</w:t>
              <w:br/>
              <w:t xml:space="preserve">0.0120</w:t>
              <w:br/>
              <w:t xml:space="preserve">0.5084</w:t>
            </w:r>
          </w:p>
        </w:tc>
      </w:tr>
      <w:tr>
        <w:trPr>
          <w:cantSplit/>
        </w:trPr>
        <w:tc>
          <w:tcPr>
            <w:tcW w:w="837" w:type="dxa"/>
            <w:vAlign w:val="center"/>
          </w:tcPr>
          <w:p>
            <w:pPr>
              <w:pStyle w:val="TableText"/>
            </w:pPr>
            <w:r>
              <w:t xml:space="preserve">8d</w:t>
            </w:r>
          </w:p>
        </w:tc>
        <w:tc>
          <w:tcPr>
            <w:tcW w:w="1979" w:type="dxa"/>
            <w:vAlign w:val="center"/>
          </w:tcPr>
          <w:p>
            <w:pPr>
              <w:pStyle w:val="TableNumber"/>
            </w:pPr>
            <w:r>
              <w:t xml:space="preserve">284,815</w:t>
              <w:br/>
              <w:t xml:space="preserve">20,631</w:t>
              <w:br/>
              <w:t xml:space="preserve">228,881</w:t>
            </w:r>
          </w:p>
        </w:tc>
        <w:tc>
          <w:tcPr>
            <w:tcW w:w="1979" w:type="dxa"/>
            <w:vAlign w:val="center"/>
          </w:tcPr>
          <w:p>
            <w:pPr>
              <w:pStyle w:val="TableNumber"/>
            </w:pPr>
            <w:r>
              <w:t xml:space="preserve">262,375</w:t>
              <w:br/>
              <w:t xml:space="preserve">166</w:t>
              <w:br/>
              <w:t xml:space="preserve">271,786</w:t>
            </w:r>
          </w:p>
        </w:tc>
        <w:tc>
          <w:tcPr>
            <w:tcW w:w="1522" w:type="dxa"/>
            <w:vAlign w:val="center"/>
          </w:tcPr>
          <w:p>
            <w:pPr>
              <w:pStyle w:val="TableNumber"/>
            </w:pPr>
            <w:r>
              <w:t xml:space="preserve">55.81%</w:t>
              <w:br/>
              <w:t xml:space="preserve">63.86%</w:t>
              <w:br/>
              <w:t xml:space="preserve">46.04%</w:t>
            </w:r>
          </w:p>
        </w:tc>
        <w:tc>
          <w:tcPr>
            <w:tcW w:w="1522" w:type="dxa"/>
            <w:vAlign w:val="center"/>
          </w:tcPr>
          <w:p>
            <w:pPr>
              <w:pStyle w:val="TableNumber"/>
            </w:pPr>
            <w:r>
              <w:t xml:space="preserve">51.41%</w:t>
              <w:br/>
              <w:t xml:space="preserve">0.51%</w:t>
              <w:br/>
              <w:t xml:space="preserve">54.67%</w:t>
            </w:r>
          </w:p>
        </w:tc>
        <w:tc>
          <w:tcPr>
            <w:tcW w:w="1521" w:type="dxa"/>
            <w:vAlign w:val="center"/>
          </w:tcPr>
          <w:p>
            <w:pPr>
              <w:pStyle w:val="TableNumber"/>
            </w:pPr>
            <w:r>
              <w:t xml:space="preserve">0.5352</w:t>
              <w:br/>
              <w:t xml:space="preserve">0.0102</w:t>
              <w:br/>
              <w:t xml:space="preserve">0.4999</w:t>
            </w:r>
          </w:p>
        </w:tc>
      </w:tr>
      <w:tr>
        <w:trPr>
          <w:cantSplit/>
        </w:trPr>
        <w:tc>
          <w:tcPr>
            <w:tcW w:w="837" w:type="dxa"/>
            <w:vAlign w:val="center"/>
            <w:shd w:fill="F5F7FA"/>
          </w:tcPr>
          <w:p>
            <w:pPr>
              <w:pStyle w:val="TableText"/>
            </w:pPr>
            <w:r>
              <w:t xml:space="preserve">9d</w:t>
            </w:r>
          </w:p>
        </w:tc>
        <w:tc>
          <w:tcPr>
            <w:tcW w:w="1979" w:type="dxa"/>
            <w:vAlign w:val="center"/>
            <w:shd w:fill="F5F7FA"/>
          </w:tcPr>
          <w:p>
            <w:pPr>
              <w:pStyle w:val="TableNumber"/>
            </w:pPr>
            <w:r>
              <w:t xml:space="preserve">286,232</w:t>
              <w:br/>
              <w:t xml:space="preserve">19,336</w:t>
              <w:br/>
              <w:t xml:space="preserve">228,759</w:t>
            </w:r>
          </w:p>
        </w:tc>
        <w:tc>
          <w:tcPr>
            <w:tcW w:w="1979" w:type="dxa"/>
            <w:vAlign w:val="center"/>
            <w:shd w:fill="F5F7FA"/>
          </w:tcPr>
          <w:p>
            <w:pPr>
              <w:pStyle w:val="TableNumber"/>
            </w:pPr>
            <w:r>
              <w:t xml:space="preserve">245,953</w:t>
              <w:br/>
              <w:t xml:space="preserve">131</w:t>
              <w:br/>
              <w:t xml:space="preserve">288,243</w:t>
            </w:r>
          </w:p>
        </w:tc>
        <w:tc>
          <w:tcPr>
            <w:tcW w:w="1522" w:type="dxa"/>
            <w:vAlign w:val="center"/>
            <w:shd w:fill="F5F7FA"/>
          </w:tcPr>
          <w:p>
            <w:pPr>
              <w:pStyle w:val="TableNumber"/>
            </w:pPr>
            <w:r>
              <w:t xml:space="preserve">56.61%</w:t>
              <w:br/>
              <w:t xml:space="preserve">72.52%</w:t>
              <w:br/>
              <w:t xml:space="preserve">46.11%</w:t>
            </w:r>
          </w:p>
        </w:tc>
        <w:tc>
          <w:tcPr>
            <w:tcW w:w="1522" w:type="dxa"/>
            <w:vAlign w:val="center"/>
            <w:shd w:fill="F5F7FA"/>
          </w:tcPr>
          <w:p>
            <w:pPr>
              <w:pStyle w:val="TableNumber"/>
            </w:pPr>
            <w:r>
              <w:t xml:space="preserve">48.64%</w:t>
              <w:br/>
              <w:t xml:space="preserve">0.49%</w:t>
              <w:br/>
              <w:t xml:space="preserve">58.10%</w:t>
            </w:r>
          </w:p>
        </w:tc>
        <w:tc>
          <w:tcPr>
            <w:tcW w:w="1521" w:type="dxa"/>
            <w:vAlign w:val="center"/>
            <w:shd w:fill="F5F7FA"/>
          </w:tcPr>
          <w:p>
            <w:pPr>
              <w:pStyle w:val="TableNumber"/>
            </w:pPr>
            <w:r>
              <w:t xml:space="preserve">0.5233</w:t>
              <w:br/>
              <w:t xml:space="preserve">0.0098</w:t>
              <w:br/>
              <w:t xml:space="preserve">0.5142</w:t>
            </w:r>
          </w:p>
        </w:tc>
      </w:tr>
      <w:tr>
        <w:trPr>
          <w:cantSplit/>
        </w:trPr>
        <w:tc>
          <w:tcPr>
            <w:tcW w:w="837" w:type="dxa"/>
            <w:vAlign w:val="center"/>
          </w:tcPr>
          <w:p>
            <w:pPr>
              <w:pStyle w:val="TableText"/>
            </w:pPr>
            <w:r>
              <w:t xml:space="preserve">10d</w:t>
            </w:r>
          </w:p>
        </w:tc>
        <w:tc>
          <w:tcPr>
            <w:tcW w:w="1979" w:type="dxa"/>
            <w:vAlign w:val="center"/>
          </w:tcPr>
          <w:p>
            <w:pPr>
              <w:pStyle w:val="TableNumber"/>
            </w:pPr>
            <w:r>
              <w:t xml:space="preserve">288,399</w:t>
              <w:br/>
              <w:t xml:space="preserve">17,799</w:t>
              <w:br/>
              <w:t xml:space="preserve">228,129</w:t>
            </w:r>
          </w:p>
        </w:tc>
        <w:tc>
          <w:tcPr>
            <w:tcW w:w="1979" w:type="dxa"/>
            <w:vAlign w:val="center"/>
          </w:tcPr>
          <w:p>
            <w:pPr>
              <w:pStyle w:val="TableNumber"/>
            </w:pPr>
            <w:r>
              <w:t xml:space="preserve">238,294</w:t>
              <w:br/>
              <w:t xml:space="preserve">74</w:t>
              <w:br/>
              <w:t xml:space="preserve">295,959</w:t>
            </w:r>
          </w:p>
        </w:tc>
        <w:tc>
          <w:tcPr>
            <w:tcW w:w="1522" w:type="dxa"/>
            <w:vAlign w:val="center"/>
          </w:tcPr>
          <w:p>
            <w:pPr>
              <w:pStyle w:val="TableNumber"/>
            </w:pPr>
            <w:r>
              <w:t xml:space="preserve">57.26%</w:t>
              <w:br/>
              <w:t xml:space="preserve">75.68%</w:t>
              <w:br/>
              <w:t xml:space="preserve">45.98%</w:t>
            </w:r>
          </w:p>
        </w:tc>
        <w:tc>
          <w:tcPr>
            <w:tcW w:w="1522" w:type="dxa"/>
            <w:vAlign w:val="center"/>
          </w:tcPr>
          <w:p>
            <w:pPr>
              <w:pStyle w:val="TableNumber"/>
            </w:pPr>
            <w:r>
              <w:t xml:space="preserve">47.31%</w:t>
              <w:br/>
              <w:t xml:space="preserve">0.31%</w:t>
              <w:br/>
              <w:t xml:space="preserve">59.65%</w:t>
            </w:r>
          </w:p>
        </w:tc>
        <w:tc>
          <w:tcPr>
            <w:tcW w:w="1521" w:type="dxa"/>
            <w:vAlign w:val="center"/>
          </w:tcPr>
          <w:p>
            <w:pPr>
              <w:pStyle w:val="TableNumber"/>
            </w:pPr>
            <w:r>
              <w:t xml:space="preserve">0.5182</w:t>
              <w:br/>
              <w:t xml:space="preserve">0.0063</w:t>
              <w:br/>
              <w:t xml:space="preserve">0.5193</w:t>
            </w:r>
          </w:p>
        </w:tc>
      </w:tr>
      <w:tr>
        <w:trPr>
          <w:cantSplit/>
        </w:trPr>
        <w:tc>
          <w:tcPr>
            <w:tcW w:w="837" w:type="dxa"/>
            <w:vAlign w:val="center"/>
            <w:shd w:fill="F5F7FA"/>
          </w:tcPr>
          <w:p>
            <w:pPr>
              <w:pStyle w:val="TableText"/>
            </w:pPr>
            <w:r>
              <w:t xml:space="preserve">11d</w:t>
            </w:r>
          </w:p>
        </w:tc>
        <w:tc>
          <w:tcPr>
            <w:tcW w:w="1979" w:type="dxa"/>
            <w:vAlign w:val="center"/>
            <w:shd w:fill="F5F7FA"/>
          </w:tcPr>
          <w:p>
            <w:pPr>
              <w:pStyle w:val="TableNumber"/>
            </w:pPr>
            <w:r>
              <w:t xml:space="preserve">290,060</w:t>
              <w:br/>
              <w:t xml:space="preserve">16,823</w:t>
              <w:br/>
              <w:t xml:space="preserve">227,444</w:t>
            </w:r>
          </w:p>
        </w:tc>
        <w:tc>
          <w:tcPr>
            <w:tcW w:w="1979" w:type="dxa"/>
            <w:vAlign w:val="center"/>
            <w:shd w:fill="F5F7FA"/>
          </w:tcPr>
          <w:p>
            <w:pPr>
              <w:pStyle w:val="TableNumber"/>
            </w:pPr>
            <w:r>
              <w:t xml:space="preserve">253,995</w:t>
              <w:br/>
              <w:t xml:space="preserve">105</w:t>
              <w:br/>
              <w:t xml:space="preserve">280,227</w:t>
            </w:r>
          </w:p>
        </w:tc>
        <w:tc>
          <w:tcPr>
            <w:tcW w:w="1522" w:type="dxa"/>
            <w:vAlign w:val="center"/>
            <w:shd w:fill="F5F7FA"/>
          </w:tcPr>
          <w:p>
            <w:pPr>
              <w:pStyle w:val="TableNumber"/>
            </w:pPr>
            <w:r>
              <w:t xml:space="preserve">57.30%</w:t>
              <w:br/>
              <w:t xml:space="preserve">84.76%</w:t>
              <w:br/>
              <w:t xml:space="preserve">45.85%</w:t>
            </w:r>
          </w:p>
        </w:tc>
        <w:tc>
          <w:tcPr>
            <w:tcW w:w="1522" w:type="dxa"/>
            <w:vAlign w:val="center"/>
            <w:shd w:fill="F5F7FA"/>
          </w:tcPr>
          <w:p>
            <w:pPr>
              <w:pStyle w:val="TableNumber"/>
            </w:pPr>
            <w:r>
              <w:t xml:space="preserve">50.17%</w:t>
              <w:br/>
              <w:t xml:space="preserve">0.53%</w:t>
              <w:br/>
              <w:t xml:space="preserve">56.49%</w:t>
            </w:r>
          </w:p>
        </w:tc>
        <w:tc>
          <w:tcPr>
            <w:tcW w:w="1521" w:type="dxa"/>
            <w:vAlign w:val="center"/>
            <w:shd w:fill="F5F7FA"/>
          </w:tcPr>
          <w:p>
            <w:pPr>
              <w:pStyle w:val="TableNumber"/>
            </w:pPr>
            <w:r>
              <w:t xml:space="preserve">0.5350</w:t>
              <w:br/>
              <w:t xml:space="preserve">0.0105</w:t>
              <w:br/>
              <w:t xml:space="preserve">0.5061</w:t>
            </w:r>
          </w:p>
        </w:tc>
      </w:tr>
      <w:tr>
        <w:trPr>
          <w:cantSplit/>
        </w:trPr>
        <w:tc>
          <w:tcPr>
            <w:tcW w:w="837" w:type="dxa"/>
            <w:vAlign w:val="center"/>
          </w:tcPr>
          <w:p>
            <w:pPr>
              <w:pStyle w:val="TableText"/>
            </w:pPr>
            <w:r>
              <w:t xml:space="preserve">12d</w:t>
            </w:r>
          </w:p>
        </w:tc>
        <w:tc>
          <w:tcPr>
            <w:tcW w:w="1979" w:type="dxa"/>
            <w:vAlign w:val="center"/>
          </w:tcPr>
          <w:p>
            <w:pPr>
              <w:pStyle w:val="TableNumber"/>
            </w:pPr>
            <w:r>
              <w:t xml:space="preserve">291,601</w:t>
              <w:br/>
              <w:t xml:space="preserve">15,822</w:t>
              <w:br/>
              <w:t xml:space="preserve">226,904</w:t>
            </w:r>
          </w:p>
        </w:tc>
        <w:tc>
          <w:tcPr>
            <w:tcW w:w="1979" w:type="dxa"/>
            <w:vAlign w:val="center"/>
          </w:tcPr>
          <w:p>
            <w:pPr>
              <w:pStyle w:val="TableNumber"/>
            </w:pPr>
            <w:r>
              <w:t xml:space="preserve">255,653</w:t>
              <w:br/>
              <w:t xml:space="preserve">88</w:t>
              <w:br/>
              <w:t xml:space="preserve">278,586</w:t>
            </w:r>
          </w:p>
        </w:tc>
        <w:tc>
          <w:tcPr>
            <w:tcW w:w="1522" w:type="dxa"/>
            <w:vAlign w:val="center"/>
          </w:tcPr>
          <w:p>
            <w:pPr>
              <w:pStyle w:val="TableNumber"/>
            </w:pPr>
            <w:r>
              <w:t xml:space="preserve">57.54%</w:t>
              <w:br/>
              <w:t xml:space="preserve">87.50%</w:t>
              <w:br/>
              <w:t xml:space="preserve">45.68%</w:t>
            </w:r>
          </w:p>
        </w:tc>
        <w:tc>
          <w:tcPr>
            <w:tcW w:w="1522" w:type="dxa"/>
            <w:vAlign w:val="center"/>
          </w:tcPr>
          <w:p>
            <w:pPr>
              <w:pStyle w:val="TableNumber"/>
            </w:pPr>
            <w:r>
              <w:t xml:space="preserve">50.44%</w:t>
              <w:br/>
              <w:t xml:space="preserve">0.49%</w:t>
              <w:br/>
              <w:t xml:space="preserve">56.08%</w:t>
            </w:r>
          </w:p>
        </w:tc>
        <w:tc>
          <w:tcPr>
            <w:tcW w:w="1521" w:type="dxa"/>
            <w:vAlign w:val="center"/>
          </w:tcPr>
          <w:p>
            <w:pPr>
              <w:pStyle w:val="TableNumber"/>
            </w:pPr>
            <w:r>
              <w:t xml:space="preserve">0.5376</w:t>
              <w:br/>
              <w:t xml:space="preserve">0.0097</w:t>
              <w:br/>
              <w:t xml:space="preserve">0.5035</w:t>
            </w:r>
          </w:p>
        </w:tc>
      </w:tr>
      <w:tr>
        <w:trPr>
          <w:cantSplit/>
        </w:trPr>
        <w:tc>
          <w:tcPr>
            <w:tcW w:w="837" w:type="dxa"/>
            <w:vAlign w:val="center"/>
            <w:shd w:fill="F5F7FA"/>
          </w:tcPr>
          <w:p>
            <w:pPr>
              <w:pStyle w:val="TableText"/>
            </w:pPr>
            <w:r>
              <w:t xml:space="preserve">13d</w:t>
            </w:r>
          </w:p>
        </w:tc>
        <w:tc>
          <w:tcPr>
            <w:tcW w:w="1979" w:type="dxa"/>
            <w:vAlign w:val="center"/>
            <w:shd w:fill="F5F7FA"/>
          </w:tcPr>
          <w:p>
            <w:pPr>
              <w:pStyle w:val="TableNumber"/>
            </w:pPr>
            <w:r>
              <w:t xml:space="preserve">293,504</w:t>
              <w:br/>
              <w:t xml:space="preserve">14,881</w:t>
              <w:br/>
              <w:t xml:space="preserve">225,942</w:t>
            </w:r>
          </w:p>
        </w:tc>
        <w:tc>
          <w:tcPr>
            <w:tcW w:w="1979" w:type="dxa"/>
            <w:vAlign w:val="center"/>
            <w:shd w:fill="F5F7FA"/>
          </w:tcPr>
          <w:p>
            <w:pPr>
              <w:pStyle w:val="TableNumber"/>
            </w:pPr>
            <w:r>
              <w:t xml:space="preserve">262,943</w:t>
              <w:br/>
              <w:t xml:space="preserve">54</w:t>
              <w:br/>
              <w:t xml:space="preserve">271,330</w:t>
            </w:r>
          </w:p>
        </w:tc>
        <w:tc>
          <w:tcPr>
            <w:tcW w:w="1522" w:type="dxa"/>
            <w:vAlign w:val="center"/>
            <w:shd w:fill="F5F7FA"/>
          </w:tcPr>
          <w:p>
            <w:pPr>
              <w:pStyle w:val="TableNumber"/>
            </w:pPr>
            <w:r>
              <w:t xml:space="preserve">57.64%</w:t>
              <w:br/>
              <w:t xml:space="preserve">94.44%</w:t>
              <w:br/>
              <w:t xml:space="preserve">45.35%</w:t>
            </w:r>
          </w:p>
        </w:tc>
        <w:tc>
          <w:tcPr>
            <w:tcW w:w="1522" w:type="dxa"/>
            <w:vAlign w:val="center"/>
            <w:shd w:fill="F5F7FA"/>
          </w:tcPr>
          <w:p>
            <w:pPr>
              <w:pStyle w:val="TableNumber"/>
            </w:pPr>
            <w:r>
              <w:t xml:space="preserve">51.63%</w:t>
              <w:br/>
              <w:t xml:space="preserve">0.34%</w:t>
              <w:br/>
              <w:t xml:space="preserve">54.46%</w:t>
            </w:r>
          </w:p>
        </w:tc>
        <w:tc>
          <w:tcPr>
            <w:tcW w:w="1521" w:type="dxa"/>
            <w:vAlign w:val="center"/>
            <w:shd w:fill="F5F7FA"/>
          </w:tcPr>
          <w:p>
            <w:pPr>
              <w:pStyle w:val="TableNumber"/>
            </w:pPr>
            <w:r>
              <w:t xml:space="preserve">0.5447</w:t>
              <w:br/>
              <w:t xml:space="preserve">0.0068</w:t>
              <w:br/>
              <w:t xml:space="preserve">0.4949</w:t>
            </w:r>
          </w:p>
        </w:tc>
      </w:tr>
      <w:tr>
        <w:trPr>
          <w:cantSplit/>
        </w:trPr>
        <w:tc>
          <w:tcPr>
            <w:tcW w:w="837" w:type="dxa"/>
            <w:vAlign w:val="center"/>
          </w:tcPr>
          <w:p>
            <w:pPr>
              <w:pStyle w:val="TableText"/>
            </w:pPr>
            <w:r>
              <w:t xml:space="preserve">14d</w:t>
            </w:r>
          </w:p>
        </w:tc>
        <w:tc>
          <w:tcPr>
            <w:tcW w:w="1979" w:type="dxa"/>
            <w:vAlign w:val="center"/>
          </w:tcPr>
          <w:p>
            <w:pPr>
              <w:pStyle w:val="TableNumber"/>
            </w:pPr>
            <w:r>
              <w:t xml:space="preserve">295,041</w:t>
              <w:br/>
              <w:t xml:space="preserve">14,435</w:t>
              <w:br/>
              <w:t xml:space="preserve">224,851</w:t>
            </w:r>
          </w:p>
        </w:tc>
        <w:tc>
          <w:tcPr>
            <w:tcW w:w="1979" w:type="dxa"/>
            <w:vAlign w:val="center"/>
          </w:tcPr>
          <w:p>
            <w:pPr>
              <w:pStyle w:val="TableNumber"/>
            </w:pPr>
            <w:r>
              <w:t xml:space="preserve">258,552</w:t>
              <w:br/>
              <w:t xml:space="preserve">106</w:t>
              <w:br/>
              <w:t xml:space="preserve">275,669</w:t>
            </w:r>
          </w:p>
        </w:tc>
        <w:tc>
          <w:tcPr>
            <w:tcW w:w="1522" w:type="dxa"/>
            <w:vAlign w:val="center"/>
          </w:tcPr>
          <w:p>
            <w:pPr>
              <w:pStyle w:val="TableNumber"/>
            </w:pPr>
            <w:r>
              <w:t xml:space="preserve">57.96%</w:t>
              <w:br/>
              <w:t xml:space="preserve">83.96%</w:t>
              <w:br/>
              <w:t xml:space="preserve">45.06%</w:t>
            </w:r>
          </w:p>
        </w:tc>
        <w:tc>
          <w:tcPr>
            <w:tcW w:w="1522" w:type="dxa"/>
            <w:vAlign w:val="center"/>
          </w:tcPr>
          <w:p>
            <w:pPr>
              <w:pStyle w:val="TableNumber"/>
            </w:pPr>
            <w:r>
              <w:t xml:space="preserve">50.79%</w:t>
              <w:br/>
              <w:t xml:space="preserve">0.62%</w:t>
              <w:br/>
              <w:t xml:space="preserve">55.25%</w:t>
            </w:r>
          </w:p>
        </w:tc>
        <w:tc>
          <w:tcPr>
            <w:tcW w:w="1521" w:type="dxa"/>
            <w:vAlign w:val="center"/>
          </w:tcPr>
          <w:p>
            <w:pPr>
              <w:pStyle w:val="TableNumber"/>
            </w:pPr>
            <w:r>
              <w:t xml:space="preserve">0.5414</w:t>
              <w:br/>
              <w:t xml:space="preserve">0.0122</w:t>
              <w:br/>
              <w:t xml:space="preserve">0.4964</w:t>
            </w:r>
          </w:p>
        </w:tc>
      </w:tr>
    </w:tbl>
    <w:p>
      <w:pPr>
        <w:pStyle w:val="Decision"/>
        <w:keepNext/>
        <w:spacing w:after="80"/>
      </w:pPr>
      <w:r>
        <w:t xml:space="preserve">Table9d alpha population pooled14H confusion matrix</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594"/>
        <w:gridCol w:w="2255"/>
        <w:gridCol w:w="2255"/>
        <w:gridCol w:w="2256"/>
      </w:tblGrid>
      <w:tr>
        <w:trPr>
          <w:cantSplit/>
          <w:tblHeader/>
        </w:trPr>
        <w:tc>
          <w:tcPr>
            <w:tcW w:w="2594" w:type="dxa"/>
            <w:shd w:fill="DCE6F1"/>
            <w:vAlign w:val="center"/>
          </w:tcPr>
          <w:p>
            <w:pPr>
              <w:pStyle w:val="TableHeader"/>
              <w:keepNext/>
            </w:pPr>
            <w:r>
              <w:t xml:space="preserve">True / predicted</w:t>
            </w:r>
          </w:p>
        </w:tc>
        <w:tc>
          <w:tcPr>
            <w:tcW w:w="2255" w:type="dxa"/>
            <w:shd w:fill="DCE6F1"/>
            <w:vAlign w:val="center"/>
          </w:tcPr>
          <w:p>
            <w:pPr>
              <w:pStyle w:val="TableHeader"/>
              <w:keepNext/>
            </w:pPr>
            <w:r>
              <w:t xml:space="preserve">Down</w:t>
            </w:r>
          </w:p>
        </w:tc>
        <w:tc>
          <w:tcPr>
            <w:tcW w:w="2255" w:type="dxa"/>
            <w:shd w:fill="DCE6F1"/>
            <w:vAlign w:val="center"/>
          </w:tcPr>
          <w:p>
            <w:pPr>
              <w:pStyle w:val="TableHeader"/>
              <w:keepNext/>
            </w:pPr>
            <w:r>
              <w:t xml:space="preserve">Neutral</w:t>
            </w:r>
          </w:p>
        </w:tc>
        <w:tc>
          <w:tcPr>
            <w:tcW w:w="2256" w:type="dxa"/>
            <w:shd w:fill="DCE6F1"/>
            <w:vAlign w:val="center"/>
          </w:tcPr>
          <w:p>
            <w:pPr>
              <w:pStyle w:val="TableHeader"/>
              <w:keepNext/>
            </w:pPr>
            <w:r>
              <w:t xml:space="preserve">Up</w:t>
            </w:r>
          </w:p>
        </w:tc>
      </w:tr>
      <w:tr>
        <w:trPr>
          <w:cantSplit/>
        </w:trPr>
        <w:tc>
          <w:tcPr>
            <w:tcW w:w="2594" w:type="dxa"/>
            <w:vAlign w:val="center"/>
          </w:tcPr>
          <w:p>
            <w:pPr>
              <w:pStyle w:val="TableNumber"/>
            </w:pPr>
            <w:r>
              <w:t xml:space="preserve">down</w:t>
            </w:r>
          </w:p>
        </w:tc>
        <w:tc>
          <w:tcPr>
            <w:tcW w:w="2255" w:type="dxa"/>
            <w:vAlign w:val="center"/>
          </w:tcPr>
          <w:p>
            <w:pPr>
              <w:pStyle w:val="TableNumber"/>
            </w:pPr>
            <w:r>
              <w:t xml:space="preserve">1,805,132</w:t>
            </w:r>
          </w:p>
        </w:tc>
        <w:tc>
          <w:tcPr>
            <w:tcW w:w="2255" w:type="dxa"/>
            <w:vAlign w:val="center"/>
          </w:tcPr>
          <w:p>
            <w:pPr>
              <w:pStyle w:val="TableNumber"/>
            </w:pPr>
            <w:r>
              <w:t xml:space="preserve">13,680</w:t>
            </w:r>
          </w:p>
        </w:tc>
        <w:tc>
          <w:tcPr>
            <w:tcW w:w="2256" w:type="dxa"/>
            <w:vAlign w:val="center"/>
          </w:tcPr>
          <w:p>
            <w:pPr>
              <w:pStyle w:val="TableNumber"/>
            </w:pPr>
            <w:r>
              <w:t xml:space="preserve">2,097,531</w:t>
            </w:r>
          </w:p>
        </w:tc>
      </w:tr>
      <w:tr>
        <w:trPr>
          <w:cantSplit/>
        </w:trPr>
        <w:tc>
          <w:tcPr>
            <w:tcW w:w="2594" w:type="dxa"/>
            <w:vAlign w:val="center"/>
            <w:shd w:fill="F5F7FA"/>
          </w:tcPr>
          <w:p>
            <w:pPr>
              <w:pStyle w:val="TableNumber"/>
            </w:pPr>
            <w:r>
              <w:t xml:space="preserve">neutral</w:t>
            </w:r>
          </w:p>
        </w:tc>
        <w:tc>
          <w:tcPr>
            <w:tcW w:w="2255" w:type="dxa"/>
            <w:vAlign w:val="center"/>
            <w:shd w:fill="F5F7FA"/>
          </w:tcPr>
          <w:p>
            <w:pPr>
              <w:pStyle w:val="TableNumber"/>
            </w:pPr>
            <w:r>
              <w:t xml:space="preserve">188,968</w:t>
            </w:r>
          </w:p>
        </w:tc>
        <w:tc>
          <w:tcPr>
            <w:tcW w:w="2255" w:type="dxa"/>
            <w:vAlign w:val="center"/>
            <w:shd w:fill="F5F7FA"/>
          </w:tcPr>
          <w:p>
            <w:pPr>
              <w:pStyle w:val="TableNumber"/>
            </w:pPr>
            <w:r>
              <w:t xml:space="preserve">12,212</w:t>
            </w:r>
          </w:p>
        </w:tc>
        <w:tc>
          <w:tcPr>
            <w:tcW w:w="2256" w:type="dxa"/>
            <w:vAlign w:val="center"/>
            <w:shd w:fill="F5F7FA"/>
          </w:tcPr>
          <w:p>
            <w:pPr>
              <w:pStyle w:val="TableNumber"/>
            </w:pPr>
            <w:r>
              <w:t xml:space="preserve">175,494</w:t>
            </w:r>
          </w:p>
        </w:tc>
      </w:tr>
      <w:tr>
        <w:trPr>
          <w:cantSplit/>
        </w:trPr>
        <w:tc>
          <w:tcPr>
            <w:tcW w:w="2594" w:type="dxa"/>
            <w:vAlign w:val="center"/>
          </w:tcPr>
          <w:p>
            <w:pPr>
              <w:pStyle w:val="TableNumber"/>
            </w:pPr>
            <w:r>
              <w:t xml:space="preserve">up</w:t>
            </w:r>
          </w:p>
        </w:tc>
        <w:tc>
          <w:tcPr>
            <w:tcW w:w="2255" w:type="dxa"/>
            <w:vAlign w:val="center"/>
          </w:tcPr>
          <w:p>
            <w:pPr>
              <w:pStyle w:val="TableNumber"/>
            </w:pPr>
            <w:r>
              <w:t xml:space="preserve">1,261,034</w:t>
            </w:r>
          </w:p>
        </w:tc>
        <w:tc>
          <w:tcPr>
            <w:tcW w:w="2255" w:type="dxa"/>
            <w:vAlign w:val="center"/>
          </w:tcPr>
          <w:p>
            <w:pPr>
              <w:pStyle w:val="TableNumber"/>
            </w:pPr>
            <w:r>
              <w:t xml:space="preserve">7,382</w:t>
            </w:r>
          </w:p>
        </w:tc>
        <w:tc>
          <w:tcPr>
            <w:tcW w:w="2256" w:type="dxa"/>
            <w:vAlign w:val="center"/>
          </w:tcPr>
          <w:p>
            <w:pPr>
              <w:pStyle w:val="TableNumber"/>
            </w:pPr>
            <w:r>
              <w:t xml:space="preserve">1,919,145</w:t>
            </w:r>
          </w:p>
        </w:tc>
      </w:tr>
    </w:tbl>
    <w:p>
      <w:pPr>
        <w:pStyle w:val="Decision"/>
        <w:keepNext/>
        <w:spacing w:after="80"/>
      </w:pPr>
      <w:r>
        <w:t xml:space="preserve">Table9c alpha balanced per-class results</w:t>
      </w:r>
    </w:p>
    <w:tbl>
      <w:tblPr>
        <w:tblStyle w:val="BenchmarkTable"/>
        <w:tblW w:w="9360" w:type="dxa"/>
        <w:tblLayout w:type="fixed"/>
      </w:tblPr>
      <w:tblGrid>
        <w:gridCol w:w="837"/>
        <w:gridCol w:w="1979"/>
        <w:gridCol w:w="1979"/>
        <w:gridCol w:w="1522"/>
        <w:gridCol w:w="1522"/>
        <w:gridCol w:w="1521"/>
      </w:tblGrid>
      <w:tr>
        <w:trPr>
          <w:tblHeader/>
          <w:cantSplit/>
        </w:trPr>
        <w:tc>
          <w:tcPr>
            <w:tcW w:w="837" w:type="dxa"/>
            <w:shd w:val="clear" w:fill="DCE6F1"/>
            <w:vAlign w:val="center"/>
          </w:tcPr>
          <w:p>
            <w:pPr>
              <w:pStyle w:val="TableHeader"/>
              <w:keepNext/>
            </w:pPr>
            <w:r>
              <w:t xml:space="preserve">H</w:t>
            </w:r>
          </w:p>
        </w:tc>
        <w:tc>
          <w:tcPr>
            <w:tcW w:w="1979" w:type="dxa"/>
            <w:shd w:val="clear" w:fill="DCE6F1"/>
            <w:vAlign w:val="center"/>
          </w:tcPr>
          <w:p>
            <w:pPr>
              <w:pStyle w:val="TableHeader"/>
              <w:keepNext/>
            </w:pPr>
            <w:r>
              <w:t xml:space="preserve">True support</w:t>
              <w:br/>
              <w:t xml:space="preserve">down / neutral / up</w:t>
            </w:r>
          </w:p>
        </w:tc>
        <w:tc>
          <w:tcPr>
            <w:tcW w:w="1979" w:type="dxa"/>
            <w:shd w:val="clear" w:fill="DCE6F1"/>
            <w:vAlign w:val="center"/>
          </w:tcPr>
          <w:p>
            <w:pPr>
              <w:pStyle w:val="TableHeader"/>
              <w:keepNext/>
            </w:pPr>
            <w:r>
              <w:t xml:space="preserve">Predicted count</w:t>
              <w:br/>
              <w:t xml:space="preserve">down / neutral / up</w:t>
            </w:r>
          </w:p>
        </w:tc>
        <w:tc>
          <w:tcPr>
            <w:tcW w:w="1522" w:type="dxa"/>
            <w:shd w:val="clear" w:fill="DCE6F1"/>
            <w:vAlign w:val="center"/>
          </w:tcPr>
          <w:p>
            <w:pPr>
              <w:pStyle w:val="TableHeader"/>
              <w:keepNext/>
            </w:pPr>
            <w:r>
              <w:t xml:space="preserve">Precision</w:t>
              <w:br/>
              <w:t xml:space="preserve">down / neutral / up</w:t>
            </w:r>
          </w:p>
        </w:tc>
        <w:tc>
          <w:tcPr>
            <w:tcW w:w="1522" w:type="dxa"/>
            <w:shd w:val="clear" w:fill="DCE6F1"/>
            <w:vAlign w:val="center"/>
          </w:tcPr>
          <w:p>
            <w:pPr>
              <w:pStyle w:val="TableHeader"/>
              <w:keepNext/>
            </w:pPr>
            <w:r>
              <w:t xml:space="preserve">Recall</w:t>
              <w:br/>
              <w:t xml:space="preserve">down / neutral / up</w:t>
            </w:r>
          </w:p>
        </w:tc>
        <w:tc>
          <w:tcPr>
            <w:tcW w:w="1521" w:type="dxa"/>
            <w:shd w:val="clear" w:fill="DCE6F1"/>
            <w:vAlign w:val="center"/>
          </w:tcPr>
          <w:p>
            <w:pPr>
              <w:pStyle w:val="TableHeader"/>
              <w:keepNext/>
            </w:pPr>
            <w:r>
              <w:t xml:space="preserve">F1</w:t>
              <w:br/>
              <w:t xml:space="preserve">down / neutral / up</w:t>
            </w:r>
          </w:p>
        </w:tc>
      </w:tr>
      <w:tr>
        <w:trPr>
          <w:cantSplit/>
        </w:trPr>
        <w:tc>
          <w:tcPr>
            <w:tcW w:w="837" w:type="dxa"/>
            <w:vAlign w:val="center"/>
          </w:tcPr>
          <w:p>
            <w:pPr>
              <w:pStyle w:val="TableText"/>
            </w:pPr>
            <w:r>
              <w:t xml:space="preserve">All</w:t>
            </w:r>
          </w:p>
        </w:tc>
        <w:tc>
          <w:tcPr>
            <w:tcW w:w="1979" w:type="dxa"/>
            <w:vAlign w:val="center"/>
          </w:tcPr>
          <w:p>
            <w:pPr>
              <w:pStyle w:val="TableNumber"/>
            </w:pPr>
            <w:r>
              <w:t xml:space="preserve">3,916,343</w:t>
              <w:br/>
              <w:t xml:space="preserve">376,674</w:t>
              <w:br/>
              <w:t xml:space="preserve">3,187,561</w:t>
            </w:r>
          </w:p>
        </w:tc>
        <w:tc>
          <w:tcPr>
            <w:tcW w:w="1979" w:type="dxa"/>
            <w:vAlign w:val="center"/>
          </w:tcPr>
          <w:p>
            <w:pPr>
              <w:pStyle w:val="TableNumber"/>
            </w:pPr>
            <w:r>
              <w:t xml:space="preserve">1,420,844</w:t>
              <w:br/>
              <w:t xml:space="preserve">2,320,076</w:t>
              <w:br/>
              <w:t xml:space="preserve">3,739,658</w:t>
            </w:r>
          </w:p>
        </w:tc>
        <w:tc>
          <w:tcPr>
            <w:tcW w:w="1522" w:type="dxa"/>
            <w:vAlign w:val="center"/>
          </w:tcPr>
          <w:p>
            <w:pPr>
              <w:pStyle w:val="TableNumber"/>
            </w:pPr>
            <w:r>
              <w:t xml:space="preserve">56.32%</w:t>
              <w:br/>
              <w:t xml:space="preserve">6.95%</w:t>
              <w:br/>
              <w:t xml:space="preserve">46.77%</w:t>
            </w:r>
          </w:p>
        </w:tc>
        <w:tc>
          <w:tcPr>
            <w:tcW w:w="1522" w:type="dxa"/>
            <w:vAlign w:val="center"/>
          </w:tcPr>
          <w:p>
            <w:pPr>
              <w:pStyle w:val="TableNumber"/>
            </w:pPr>
            <w:r>
              <w:t xml:space="preserve">20.43%</w:t>
              <w:br/>
              <w:t xml:space="preserve">42.79%</w:t>
              <w:br/>
              <w:t xml:space="preserve">54.87%</w:t>
            </w:r>
          </w:p>
        </w:tc>
        <w:tc>
          <w:tcPr>
            <w:tcW w:w="1521" w:type="dxa"/>
            <w:vAlign w:val="center"/>
          </w:tcPr>
          <w:p>
            <w:pPr>
              <w:pStyle w:val="TableNumber"/>
            </w:pPr>
            <w:r>
              <w:t xml:space="preserve">0.2998</w:t>
              <w:br/>
              <w:t xml:space="preserve">0.1195</w:t>
              <w:br/>
              <w:t xml:space="preserve">0.5049</w:t>
            </w:r>
          </w:p>
        </w:tc>
      </w:tr>
      <w:tr>
        <w:trPr>
          <w:cantSplit/>
        </w:trPr>
        <w:tc>
          <w:tcPr>
            <w:tcW w:w="837" w:type="dxa"/>
            <w:vAlign w:val="center"/>
            <w:shd w:fill="F5F7FA"/>
          </w:tcPr>
          <w:p>
            <w:pPr>
              <w:pStyle w:val="TableText"/>
            </w:pPr>
            <w:r>
              <w:t xml:space="preserve">1d</w:t>
            </w:r>
          </w:p>
        </w:tc>
        <w:tc>
          <w:tcPr>
            <w:tcW w:w="1979" w:type="dxa"/>
            <w:vAlign w:val="center"/>
            <w:shd w:fill="F5F7FA"/>
          </w:tcPr>
          <w:p>
            <w:pPr>
              <w:pStyle w:val="TableNumber"/>
            </w:pPr>
            <w:r>
              <w:t xml:space="preserve">243,944</w:t>
              <w:br/>
              <w:t xml:space="preserve">70,733</w:t>
              <w:br/>
              <w:t xml:space="preserve">219,650</w:t>
            </w:r>
          </w:p>
        </w:tc>
        <w:tc>
          <w:tcPr>
            <w:tcW w:w="1979" w:type="dxa"/>
            <w:vAlign w:val="center"/>
            <w:shd w:fill="F5F7FA"/>
          </w:tcPr>
          <w:p>
            <w:pPr>
              <w:pStyle w:val="TableNumber"/>
            </w:pPr>
            <w:r>
              <w:t xml:space="preserve">38,061</w:t>
              <w:br/>
              <w:t xml:space="preserve">194,008</w:t>
              <w:br/>
              <w:t xml:space="preserve">302,258</w:t>
            </w:r>
          </w:p>
        </w:tc>
        <w:tc>
          <w:tcPr>
            <w:tcW w:w="1522" w:type="dxa"/>
            <w:vAlign w:val="center"/>
            <w:shd w:fill="F5F7FA"/>
          </w:tcPr>
          <w:p>
            <w:pPr>
              <w:pStyle w:val="TableNumber"/>
            </w:pPr>
            <w:r>
              <w:t xml:space="preserve">50.53%</w:t>
              <w:br/>
              <w:t xml:space="preserve">18.00%</w:t>
              <w:br/>
              <w:t xml:space="preserve">44.22%</w:t>
            </w:r>
          </w:p>
        </w:tc>
        <w:tc>
          <w:tcPr>
            <w:tcW w:w="1522" w:type="dxa"/>
            <w:vAlign w:val="center"/>
            <w:shd w:fill="F5F7FA"/>
          </w:tcPr>
          <w:p>
            <w:pPr>
              <w:pStyle w:val="TableNumber"/>
            </w:pPr>
            <w:r>
              <w:t xml:space="preserve">7.88%</w:t>
              <w:br/>
              <w:t xml:space="preserve">49.36%</w:t>
              <w:br/>
              <w:t xml:space="preserve">60.85%</w:t>
            </w:r>
          </w:p>
        </w:tc>
        <w:tc>
          <w:tcPr>
            <w:tcW w:w="1521" w:type="dxa"/>
            <w:vAlign w:val="center"/>
            <w:shd w:fill="F5F7FA"/>
          </w:tcPr>
          <w:p>
            <w:pPr>
              <w:pStyle w:val="TableNumber"/>
            </w:pPr>
            <w:r>
              <w:t xml:space="preserve">0.1364</w:t>
              <w:br/>
              <w:t xml:space="preserve">0.2638</w:t>
              <w:br/>
              <w:t xml:space="preserve">0.5122</w:t>
            </w:r>
          </w:p>
        </w:tc>
      </w:tr>
      <w:tr>
        <w:trPr>
          <w:cantSplit/>
        </w:trPr>
        <w:tc>
          <w:tcPr>
            <w:tcW w:w="837" w:type="dxa"/>
            <w:vAlign w:val="center"/>
          </w:tcPr>
          <w:p>
            <w:pPr>
              <w:pStyle w:val="TableText"/>
            </w:pPr>
            <w:r>
              <w:t xml:space="preserve">2d</w:t>
            </w:r>
          </w:p>
        </w:tc>
        <w:tc>
          <w:tcPr>
            <w:tcW w:w="1979" w:type="dxa"/>
            <w:vAlign w:val="center"/>
          </w:tcPr>
          <w:p>
            <w:pPr>
              <w:pStyle w:val="TableNumber"/>
            </w:pPr>
            <w:r>
              <w:t xml:space="preserve">259,630</w:t>
              <w:br/>
              <w:t xml:space="preserve">45,969</w:t>
              <w:br/>
              <w:t xml:space="preserve">228,728</w:t>
            </w:r>
          </w:p>
        </w:tc>
        <w:tc>
          <w:tcPr>
            <w:tcW w:w="1979" w:type="dxa"/>
            <w:vAlign w:val="center"/>
          </w:tcPr>
          <w:p>
            <w:pPr>
              <w:pStyle w:val="TableNumber"/>
            </w:pPr>
            <w:r>
              <w:t xml:space="preserve">64,318</w:t>
              <w:br/>
              <w:t xml:space="preserve">185,120</w:t>
              <w:br/>
              <w:t xml:space="preserve">284,889</w:t>
            </w:r>
          </w:p>
        </w:tc>
        <w:tc>
          <w:tcPr>
            <w:tcW w:w="1522" w:type="dxa"/>
            <w:vAlign w:val="center"/>
          </w:tcPr>
          <w:p>
            <w:pPr>
              <w:pStyle w:val="TableNumber"/>
            </w:pPr>
            <w:r>
              <w:t xml:space="preserve">52.02%</w:t>
              <w:br/>
              <w:t xml:space="preserve">11.52%</w:t>
              <w:br/>
              <w:t xml:space="preserve">46.14%</w:t>
            </w:r>
          </w:p>
        </w:tc>
        <w:tc>
          <w:tcPr>
            <w:tcW w:w="1522" w:type="dxa"/>
            <w:vAlign w:val="center"/>
          </w:tcPr>
          <w:p>
            <w:pPr>
              <w:pStyle w:val="TableNumber"/>
            </w:pPr>
            <w:r>
              <w:t xml:space="preserve">12.89%</w:t>
              <w:br/>
              <w:t xml:space="preserve">46.40%</w:t>
              <w:br/>
              <w:t xml:space="preserve">57.47%</w:t>
            </w:r>
          </w:p>
        </w:tc>
        <w:tc>
          <w:tcPr>
            <w:tcW w:w="1521" w:type="dxa"/>
            <w:vAlign w:val="center"/>
          </w:tcPr>
          <w:p>
            <w:pPr>
              <w:pStyle w:val="TableNumber"/>
            </w:pPr>
            <w:r>
              <w:t xml:space="preserve">0.2066</w:t>
              <w:br/>
              <w:t xml:space="preserve">0.1846</w:t>
              <w:br/>
              <w:t xml:space="preserve">0.5119</w:t>
            </w:r>
          </w:p>
        </w:tc>
      </w:tr>
      <w:tr>
        <w:trPr>
          <w:cantSplit/>
        </w:trPr>
        <w:tc>
          <w:tcPr>
            <w:tcW w:w="837" w:type="dxa"/>
            <w:vAlign w:val="center"/>
            <w:shd w:fill="F5F7FA"/>
          </w:tcPr>
          <w:p>
            <w:pPr>
              <w:pStyle w:val="TableText"/>
            </w:pPr>
            <w:r>
              <w:t xml:space="preserve">3d</w:t>
            </w:r>
          </w:p>
        </w:tc>
        <w:tc>
          <w:tcPr>
            <w:tcW w:w="1979" w:type="dxa"/>
            <w:vAlign w:val="center"/>
            <w:shd w:fill="F5F7FA"/>
          </w:tcPr>
          <w:p>
            <w:pPr>
              <w:pStyle w:val="TableNumber"/>
            </w:pPr>
            <w:r>
              <w:t xml:space="preserve">268,462</w:t>
              <w:br/>
              <w:t xml:space="preserve">36,304</w:t>
              <w:br/>
              <w:t xml:space="preserve">229,561</w:t>
            </w:r>
          </w:p>
        </w:tc>
        <w:tc>
          <w:tcPr>
            <w:tcW w:w="1979" w:type="dxa"/>
            <w:vAlign w:val="center"/>
            <w:shd w:fill="F5F7FA"/>
          </w:tcPr>
          <w:p>
            <w:pPr>
              <w:pStyle w:val="TableNumber"/>
            </w:pPr>
            <w:r>
              <w:t xml:space="preserve">75,174</w:t>
              <w:br/>
              <w:t xml:space="preserve">184,097</w:t>
              <w:br/>
              <w:t xml:space="preserve">275,056</w:t>
            </w:r>
          </w:p>
        </w:tc>
        <w:tc>
          <w:tcPr>
            <w:tcW w:w="1522" w:type="dxa"/>
            <w:vAlign w:val="center"/>
            <w:shd w:fill="F5F7FA"/>
          </w:tcPr>
          <w:p>
            <w:pPr>
              <w:pStyle w:val="TableNumber"/>
            </w:pPr>
            <w:r>
              <w:t xml:space="preserve">52.90%</w:t>
              <w:br/>
              <w:t xml:space="preserve">8.85%</w:t>
              <w:br/>
              <w:t xml:space="preserve">46.18%</w:t>
            </w:r>
          </w:p>
        </w:tc>
        <w:tc>
          <w:tcPr>
            <w:tcW w:w="1522" w:type="dxa"/>
            <w:vAlign w:val="center"/>
            <w:shd w:fill="F5F7FA"/>
          </w:tcPr>
          <w:p>
            <w:pPr>
              <w:pStyle w:val="TableNumber"/>
            </w:pPr>
            <w:r>
              <w:t xml:space="preserve">14.81%</w:t>
              <w:br/>
              <w:t xml:space="preserve">44.87%</w:t>
              <w:br/>
              <w:t xml:space="preserve">55.33%</w:t>
            </w:r>
          </w:p>
        </w:tc>
        <w:tc>
          <w:tcPr>
            <w:tcW w:w="1521" w:type="dxa"/>
            <w:vAlign w:val="center"/>
            <w:shd w:fill="F5F7FA"/>
          </w:tcPr>
          <w:p>
            <w:pPr>
              <w:pStyle w:val="TableNumber"/>
            </w:pPr>
            <w:r>
              <w:t xml:space="preserve">0.2314</w:t>
              <w:br/>
              <w:t xml:space="preserve">0.1478</w:t>
              <w:br/>
              <w:t xml:space="preserve">0.5034</w:t>
            </w:r>
          </w:p>
        </w:tc>
      </w:tr>
      <w:tr>
        <w:trPr>
          <w:cantSplit/>
        </w:trPr>
        <w:tc>
          <w:tcPr>
            <w:tcW w:w="837" w:type="dxa"/>
            <w:vAlign w:val="center"/>
          </w:tcPr>
          <w:p>
            <w:pPr>
              <w:pStyle w:val="TableText"/>
            </w:pPr>
            <w:r>
              <w:t xml:space="preserve">4d</w:t>
            </w:r>
          </w:p>
        </w:tc>
        <w:tc>
          <w:tcPr>
            <w:tcW w:w="1979" w:type="dxa"/>
            <w:vAlign w:val="center"/>
          </w:tcPr>
          <w:p>
            <w:pPr>
              <w:pStyle w:val="TableNumber"/>
            </w:pPr>
            <w:r>
              <w:t xml:space="preserve">273,432</w:t>
              <w:br/>
              <w:t xml:space="preserve">30,792</w:t>
              <w:br/>
              <w:t xml:space="preserve">230,103</w:t>
            </w:r>
          </w:p>
        </w:tc>
        <w:tc>
          <w:tcPr>
            <w:tcW w:w="1979" w:type="dxa"/>
            <w:vAlign w:val="center"/>
          </w:tcPr>
          <w:p>
            <w:pPr>
              <w:pStyle w:val="TableNumber"/>
            </w:pPr>
            <w:r>
              <w:t xml:space="preserve">89,616</w:t>
              <w:br/>
              <w:t xml:space="preserve">171,130</w:t>
              <w:br/>
              <w:t xml:space="preserve">273,581</w:t>
            </w:r>
          </w:p>
        </w:tc>
        <w:tc>
          <w:tcPr>
            <w:tcW w:w="1522" w:type="dxa"/>
            <w:vAlign w:val="center"/>
          </w:tcPr>
          <w:p>
            <w:pPr>
              <w:pStyle w:val="TableNumber"/>
            </w:pPr>
            <w:r>
              <w:t xml:space="preserve">53.48%</w:t>
              <w:br/>
              <w:t xml:space="preserve">7.57%</w:t>
              <w:br/>
              <w:t xml:space="preserve">46.56%</w:t>
            </w:r>
          </w:p>
        </w:tc>
        <w:tc>
          <w:tcPr>
            <w:tcW w:w="1522" w:type="dxa"/>
            <w:vAlign w:val="center"/>
          </w:tcPr>
          <w:p>
            <w:pPr>
              <w:pStyle w:val="TableNumber"/>
            </w:pPr>
            <w:r>
              <w:t xml:space="preserve">17.53%</w:t>
              <w:br/>
              <w:t xml:space="preserve">42.05%</w:t>
              <w:br/>
              <w:t xml:space="preserve">55.36%</w:t>
            </w:r>
          </w:p>
        </w:tc>
        <w:tc>
          <w:tcPr>
            <w:tcW w:w="1521" w:type="dxa"/>
            <w:vAlign w:val="center"/>
          </w:tcPr>
          <w:p>
            <w:pPr>
              <w:pStyle w:val="TableNumber"/>
            </w:pPr>
            <w:r>
              <w:t xml:space="preserve">0.2640</w:t>
              <w:br/>
              <w:t xml:space="preserve">0.1282</w:t>
              <w:br/>
              <w:t xml:space="preserve">0.5058</w:t>
            </w:r>
          </w:p>
        </w:tc>
      </w:tr>
      <w:tr>
        <w:trPr>
          <w:cantSplit/>
        </w:trPr>
        <w:tc>
          <w:tcPr>
            <w:tcW w:w="837" w:type="dxa"/>
            <w:vAlign w:val="center"/>
            <w:shd w:fill="F5F7FA"/>
          </w:tcPr>
          <w:p>
            <w:pPr>
              <w:pStyle w:val="TableText"/>
            </w:pPr>
            <w:r>
              <w:t xml:space="preserve">5d</w:t>
            </w:r>
          </w:p>
        </w:tc>
        <w:tc>
          <w:tcPr>
            <w:tcW w:w="1979" w:type="dxa"/>
            <w:vAlign w:val="center"/>
            <w:shd w:fill="F5F7FA"/>
          </w:tcPr>
          <w:p>
            <w:pPr>
              <w:pStyle w:val="TableNumber"/>
            </w:pPr>
            <w:r>
              <w:t xml:space="preserve">277,944</w:t>
              <w:br/>
              <w:t xml:space="preserve">26,863</w:t>
              <w:br/>
              <w:t xml:space="preserve">229,520</w:t>
            </w:r>
          </w:p>
        </w:tc>
        <w:tc>
          <w:tcPr>
            <w:tcW w:w="1979" w:type="dxa"/>
            <w:vAlign w:val="center"/>
            <w:shd w:fill="F5F7FA"/>
          </w:tcPr>
          <w:p>
            <w:pPr>
              <w:pStyle w:val="TableNumber"/>
            </w:pPr>
            <w:r>
              <w:t xml:space="preserve">87,732</w:t>
              <w:br/>
              <w:t xml:space="preserve">172,483</w:t>
              <w:br/>
              <w:t xml:space="preserve">274,112</w:t>
            </w:r>
          </w:p>
        </w:tc>
        <w:tc>
          <w:tcPr>
            <w:tcW w:w="1522" w:type="dxa"/>
            <w:vAlign w:val="center"/>
            <w:shd w:fill="F5F7FA"/>
          </w:tcPr>
          <w:p>
            <w:pPr>
              <w:pStyle w:val="TableNumber"/>
            </w:pPr>
            <w:r>
              <w:t xml:space="preserve">54.16%</w:t>
              <w:br/>
              <w:t xml:space="preserve">6.64%</w:t>
              <w:br/>
              <w:t xml:space="preserve">46.35%</w:t>
            </w:r>
          </w:p>
        </w:tc>
        <w:tc>
          <w:tcPr>
            <w:tcW w:w="1522" w:type="dxa"/>
            <w:vAlign w:val="center"/>
            <w:shd w:fill="F5F7FA"/>
          </w:tcPr>
          <w:p>
            <w:pPr>
              <w:pStyle w:val="TableNumber"/>
            </w:pPr>
            <w:r>
              <w:t xml:space="preserve">17.09%</w:t>
              <w:br/>
              <w:t xml:space="preserve">42.62%</w:t>
              <w:br/>
              <w:t xml:space="preserve">55.36%</w:t>
            </w:r>
          </w:p>
        </w:tc>
        <w:tc>
          <w:tcPr>
            <w:tcW w:w="1521" w:type="dxa"/>
            <w:vAlign w:val="center"/>
            <w:shd w:fill="F5F7FA"/>
          </w:tcPr>
          <w:p>
            <w:pPr>
              <w:pStyle w:val="TableNumber"/>
            </w:pPr>
            <w:r>
              <w:t xml:space="preserve">0.2599</w:t>
              <w:br/>
              <w:t xml:space="preserve">0.1149</w:t>
              <w:br/>
              <w:t xml:space="preserve">0.5046</w:t>
            </w:r>
          </w:p>
        </w:tc>
      </w:tr>
      <w:tr>
        <w:trPr>
          <w:cantSplit/>
        </w:trPr>
        <w:tc>
          <w:tcPr>
            <w:tcW w:w="837" w:type="dxa"/>
            <w:vAlign w:val="center"/>
          </w:tcPr>
          <w:p>
            <w:pPr>
              <w:pStyle w:val="TableText"/>
            </w:pPr>
            <w:r>
              <w:t xml:space="preserve">6d</w:t>
            </w:r>
          </w:p>
        </w:tc>
        <w:tc>
          <w:tcPr>
            <w:tcW w:w="1979" w:type="dxa"/>
            <w:vAlign w:val="center"/>
          </w:tcPr>
          <w:p>
            <w:pPr>
              <w:pStyle w:val="TableNumber"/>
            </w:pPr>
            <w:r>
              <w:t xml:space="preserve">280,576</w:t>
              <w:br/>
              <w:t xml:space="preserve">24,097</w:t>
              <w:br/>
              <w:t xml:space="preserve">229,654</w:t>
            </w:r>
          </w:p>
        </w:tc>
        <w:tc>
          <w:tcPr>
            <w:tcW w:w="1979" w:type="dxa"/>
            <w:vAlign w:val="center"/>
          </w:tcPr>
          <w:p>
            <w:pPr>
              <w:pStyle w:val="TableNumber"/>
            </w:pPr>
            <w:r>
              <w:t xml:space="preserve">95,834</w:t>
              <w:br/>
              <w:t xml:space="preserve">173,190</w:t>
              <w:br/>
              <w:t xml:space="preserve">265,303</w:t>
            </w:r>
          </w:p>
        </w:tc>
        <w:tc>
          <w:tcPr>
            <w:tcW w:w="1522" w:type="dxa"/>
            <w:vAlign w:val="center"/>
          </w:tcPr>
          <w:p>
            <w:pPr>
              <w:pStyle w:val="TableNumber"/>
            </w:pPr>
            <w:r>
              <w:t xml:space="preserve">55.41%</w:t>
              <w:br/>
              <w:t xml:space="preserve">5.92%</w:t>
              <w:br/>
              <w:t xml:space="preserve">46.74%</w:t>
            </w:r>
          </w:p>
        </w:tc>
        <w:tc>
          <w:tcPr>
            <w:tcW w:w="1522" w:type="dxa"/>
            <w:vAlign w:val="center"/>
          </w:tcPr>
          <w:p>
            <w:pPr>
              <w:pStyle w:val="TableNumber"/>
            </w:pPr>
            <w:r>
              <w:t xml:space="preserve">18.93%</w:t>
              <w:br/>
              <w:t xml:space="preserve">42.55%</w:t>
              <w:br/>
              <w:t xml:space="preserve">54.00%</w:t>
            </w:r>
          </w:p>
        </w:tc>
        <w:tc>
          <w:tcPr>
            <w:tcW w:w="1521" w:type="dxa"/>
            <w:vAlign w:val="center"/>
          </w:tcPr>
          <w:p>
            <w:pPr>
              <w:pStyle w:val="TableNumber"/>
            </w:pPr>
            <w:r>
              <w:t xml:space="preserve">0.2822</w:t>
              <w:br/>
              <w:t xml:space="preserve">0.1039</w:t>
              <w:br/>
              <w:t xml:space="preserve">0.5011</w:t>
            </w:r>
          </w:p>
        </w:tc>
      </w:tr>
      <w:tr>
        <w:trPr>
          <w:cantSplit/>
        </w:trPr>
        <w:tc>
          <w:tcPr>
            <w:tcW w:w="837" w:type="dxa"/>
            <w:vAlign w:val="center"/>
            <w:shd w:fill="F5F7FA"/>
          </w:tcPr>
          <w:p>
            <w:pPr>
              <w:pStyle w:val="TableText"/>
            </w:pPr>
            <w:r>
              <w:t xml:space="preserve">7d</w:t>
            </w:r>
          </w:p>
        </w:tc>
        <w:tc>
          <w:tcPr>
            <w:tcW w:w="1979" w:type="dxa"/>
            <w:vAlign w:val="center"/>
            <w:shd w:fill="F5F7FA"/>
          </w:tcPr>
          <w:p>
            <w:pPr>
              <w:pStyle w:val="TableNumber"/>
            </w:pPr>
            <w:r>
              <w:t xml:space="preserve">282,703</w:t>
              <w:br/>
              <w:t xml:space="preserve">22,189</w:t>
              <w:br/>
              <w:t xml:space="preserve">229,435</w:t>
            </w:r>
          </w:p>
        </w:tc>
        <w:tc>
          <w:tcPr>
            <w:tcW w:w="1979" w:type="dxa"/>
            <w:vAlign w:val="center"/>
            <w:shd w:fill="F5F7FA"/>
          </w:tcPr>
          <w:p>
            <w:pPr>
              <w:pStyle w:val="TableNumber"/>
            </w:pPr>
            <w:r>
              <w:t xml:space="preserve">109,219</w:t>
              <w:br/>
              <w:t xml:space="preserve">159,631</w:t>
              <w:br/>
              <w:t xml:space="preserve">265,477</w:t>
            </w:r>
          </w:p>
        </w:tc>
        <w:tc>
          <w:tcPr>
            <w:tcW w:w="1522" w:type="dxa"/>
            <w:vAlign w:val="center"/>
            <w:shd w:fill="F5F7FA"/>
          </w:tcPr>
          <w:p>
            <w:pPr>
              <w:pStyle w:val="TableNumber"/>
            </w:pPr>
            <w:r>
              <w:t xml:space="preserve">55.98%</w:t>
              <w:br/>
              <w:t xml:space="preserve">5.39%</w:t>
              <w:br/>
              <w:t xml:space="preserve">47.08%</w:t>
            </w:r>
          </w:p>
        </w:tc>
        <w:tc>
          <w:tcPr>
            <w:tcW w:w="1522" w:type="dxa"/>
            <w:vAlign w:val="center"/>
            <w:shd w:fill="F5F7FA"/>
          </w:tcPr>
          <w:p>
            <w:pPr>
              <w:pStyle w:val="TableNumber"/>
            </w:pPr>
            <w:r>
              <w:t xml:space="preserve">21.63%</w:t>
              <w:br/>
              <w:t xml:space="preserve">38.77%</w:t>
              <w:br/>
              <w:t xml:space="preserve">54.48%</w:t>
            </w:r>
          </w:p>
        </w:tc>
        <w:tc>
          <w:tcPr>
            <w:tcW w:w="1521" w:type="dxa"/>
            <w:vAlign w:val="center"/>
            <w:shd w:fill="F5F7FA"/>
          </w:tcPr>
          <w:p>
            <w:pPr>
              <w:pStyle w:val="TableNumber"/>
            </w:pPr>
            <w:r>
              <w:t xml:space="preserve">0.3120</w:t>
              <w:br/>
              <w:t xml:space="preserve">0.0946</w:t>
              <w:br/>
              <w:t xml:space="preserve">0.5051</w:t>
            </w:r>
          </w:p>
        </w:tc>
      </w:tr>
      <w:tr>
        <w:trPr>
          <w:cantSplit/>
        </w:trPr>
        <w:tc>
          <w:tcPr>
            <w:tcW w:w="837" w:type="dxa"/>
            <w:vAlign w:val="center"/>
          </w:tcPr>
          <w:p>
            <w:pPr>
              <w:pStyle w:val="TableText"/>
            </w:pPr>
            <w:r>
              <w:t xml:space="preserve">8d</w:t>
            </w:r>
          </w:p>
        </w:tc>
        <w:tc>
          <w:tcPr>
            <w:tcW w:w="1979" w:type="dxa"/>
            <w:vAlign w:val="center"/>
          </w:tcPr>
          <w:p>
            <w:pPr>
              <w:pStyle w:val="TableNumber"/>
            </w:pPr>
            <w:r>
              <w:t xml:space="preserve">284,815</w:t>
              <w:br/>
              <w:t xml:space="preserve">20,631</w:t>
              <w:br/>
              <w:t xml:space="preserve">228,881</w:t>
            </w:r>
          </w:p>
        </w:tc>
        <w:tc>
          <w:tcPr>
            <w:tcW w:w="1979" w:type="dxa"/>
            <w:vAlign w:val="center"/>
          </w:tcPr>
          <w:p>
            <w:pPr>
              <w:pStyle w:val="TableNumber"/>
            </w:pPr>
            <w:r>
              <w:t xml:space="preserve">107,050</w:t>
              <w:br/>
              <w:t xml:space="preserve">168,067</w:t>
              <w:br/>
              <w:t xml:space="preserve">259,210</w:t>
            </w:r>
          </w:p>
        </w:tc>
        <w:tc>
          <w:tcPr>
            <w:tcW w:w="1522" w:type="dxa"/>
            <w:vAlign w:val="center"/>
          </w:tcPr>
          <w:p>
            <w:pPr>
              <w:pStyle w:val="TableNumber"/>
            </w:pPr>
            <w:r>
              <w:t xml:space="preserve">56.90%</w:t>
              <w:br/>
              <w:t xml:space="preserve">5.03%</w:t>
              <w:br/>
              <w:t xml:space="preserve">47.22%</w:t>
            </w:r>
          </w:p>
        </w:tc>
        <w:tc>
          <w:tcPr>
            <w:tcW w:w="1522" w:type="dxa"/>
            <w:vAlign w:val="center"/>
          </w:tcPr>
          <w:p>
            <w:pPr>
              <w:pStyle w:val="TableNumber"/>
            </w:pPr>
            <w:r>
              <w:t xml:space="preserve">21.38%</w:t>
              <w:br/>
              <w:t xml:space="preserve">40.98%</w:t>
              <w:br/>
              <w:t xml:space="preserve">53.47%</w:t>
            </w:r>
          </w:p>
        </w:tc>
        <w:tc>
          <w:tcPr>
            <w:tcW w:w="1521" w:type="dxa"/>
            <w:vAlign w:val="center"/>
          </w:tcPr>
          <w:p>
            <w:pPr>
              <w:pStyle w:val="TableNumber"/>
            </w:pPr>
            <w:r>
              <w:t xml:space="preserve">0.3109</w:t>
              <w:br/>
              <w:t xml:space="preserve">0.0896</w:t>
              <w:br/>
              <w:t xml:space="preserve">0.5015</w:t>
            </w:r>
          </w:p>
        </w:tc>
      </w:tr>
      <w:tr>
        <w:trPr>
          <w:cantSplit/>
        </w:trPr>
        <w:tc>
          <w:tcPr>
            <w:tcW w:w="837" w:type="dxa"/>
            <w:vAlign w:val="center"/>
            <w:shd w:fill="F5F7FA"/>
          </w:tcPr>
          <w:p>
            <w:pPr>
              <w:pStyle w:val="TableText"/>
            </w:pPr>
            <w:r>
              <w:t xml:space="preserve">9d</w:t>
            </w:r>
          </w:p>
        </w:tc>
        <w:tc>
          <w:tcPr>
            <w:tcW w:w="1979" w:type="dxa"/>
            <w:vAlign w:val="center"/>
            <w:shd w:fill="F5F7FA"/>
          </w:tcPr>
          <w:p>
            <w:pPr>
              <w:pStyle w:val="TableNumber"/>
            </w:pPr>
            <w:r>
              <w:t xml:space="preserve">286,232</w:t>
              <w:br/>
              <w:t xml:space="preserve">19,336</w:t>
              <w:br/>
              <w:t xml:space="preserve">228,759</w:t>
            </w:r>
          </w:p>
        </w:tc>
        <w:tc>
          <w:tcPr>
            <w:tcW w:w="1979" w:type="dxa"/>
            <w:vAlign w:val="center"/>
            <w:shd w:fill="F5F7FA"/>
          </w:tcPr>
          <w:p>
            <w:pPr>
              <w:pStyle w:val="TableNumber"/>
            </w:pPr>
            <w:r>
              <w:t xml:space="preserve">115,966</w:t>
              <w:br/>
              <w:t xml:space="preserve">162,590</w:t>
              <w:br/>
              <w:t xml:space="preserve">255,771</w:t>
            </w:r>
          </w:p>
        </w:tc>
        <w:tc>
          <w:tcPr>
            <w:tcW w:w="1522" w:type="dxa"/>
            <w:vAlign w:val="center"/>
            <w:shd w:fill="F5F7FA"/>
          </w:tcPr>
          <w:p>
            <w:pPr>
              <w:pStyle w:val="TableNumber"/>
            </w:pPr>
            <w:r>
              <w:t xml:space="preserve">57.22%</w:t>
              <w:br/>
              <w:t xml:space="preserve">4.70%</w:t>
              <w:br/>
              <w:t xml:space="preserve">47.54%</w:t>
            </w:r>
          </w:p>
        </w:tc>
        <w:tc>
          <w:tcPr>
            <w:tcW w:w="1522" w:type="dxa"/>
            <w:vAlign w:val="center"/>
            <w:shd w:fill="F5F7FA"/>
          </w:tcPr>
          <w:p>
            <w:pPr>
              <w:pStyle w:val="TableNumber"/>
            </w:pPr>
            <w:r>
              <w:t xml:space="preserve">23.18%</w:t>
              <w:br/>
              <w:t xml:space="preserve">39.49%</w:t>
              <w:br/>
              <w:t xml:space="preserve">53.15%</w:t>
            </w:r>
          </w:p>
        </w:tc>
        <w:tc>
          <w:tcPr>
            <w:tcW w:w="1521" w:type="dxa"/>
            <w:vAlign w:val="center"/>
            <w:shd w:fill="F5F7FA"/>
          </w:tcPr>
          <w:p>
            <w:pPr>
              <w:pStyle w:val="TableNumber"/>
            </w:pPr>
            <w:r>
              <w:t xml:space="preserve">0.3300</w:t>
              <w:br/>
              <w:t xml:space="preserve">0.0839</w:t>
              <w:br/>
              <w:t xml:space="preserve">0.5019</w:t>
            </w:r>
          </w:p>
        </w:tc>
      </w:tr>
      <w:tr>
        <w:trPr>
          <w:cantSplit/>
        </w:trPr>
        <w:tc>
          <w:tcPr>
            <w:tcW w:w="837" w:type="dxa"/>
            <w:vAlign w:val="center"/>
          </w:tcPr>
          <w:p>
            <w:pPr>
              <w:pStyle w:val="TableText"/>
            </w:pPr>
            <w:r>
              <w:t xml:space="preserve">10d</w:t>
            </w:r>
          </w:p>
        </w:tc>
        <w:tc>
          <w:tcPr>
            <w:tcW w:w="1979" w:type="dxa"/>
            <w:vAlign w:val="center"/>
          </w:tcPr>
          <w:p>
            <w:pPr>
              <w:pStyle w:val="TableNumber"/>
            </w:pPr>
            <w:r>
              <w:t xml:space="preserve">288,399</w:t>
              <w:br/>
              <w:t xml:space="preserve">17,799</w:t>
              <w:br/>
              <w:t xml:space="preserve">228,129</w:t>
            </w:r>
          </w:p>
        </w:tc>
        <w:tc>
          <w:tcPr>
            <w:tcW w:w="1979" w:type="dxa"/>
            <w:vAlign w:val="center"/>
          </w:tcPr>
          <w:p>
            <w:pPr>
              <w:pStyle w:val="TableNumber"/>
            </w:pPr>
            <w:r>
              <w:t xml:space="preserve">115,729</w:t>
              <w:br/>
              <w:t xml:space="preserve">168,300</w:t>
              <w:br/>
              <w:t xml:space="preserve">250,298</w:t>
            </w:r>
          </w:p>
        </w:tc>
        <w:tc>
          <w:tcPr>
            <w:tcW w:w="1522" w:type="dxa"/>
            <w:vAlign w:val="center"/>
          </w:tcPr>
          <w:p>
            <w:pPr>
              <w:pStyle w:val="TableNumber"/>
            </w:pPr>
            <w:r>
              <w:t xml:space="preserve">57.71%</w:t>
              <w:br/>
              <w:t xml:space="preserve">4.29%</w:t>
              <w:br/>
              <w:t xml:space="preserve">47.59%</w:t>
            </w:r>
          </w:p>
        </w:tc>
        <w:tc>
          <w:tcPr>
            <w:tcW w:w="1522" w:type="dxa"/>
            <w:vAlign w:val="center"/>
          </w:tcPr>
          <w:p>
            <w:pPr>
              <w:pStyle w:val="TableNumber"/>
            </w:pPr>
            <w:r>
              <w:t xml:space="preserve">23.16%</w:t>
              <w:br/>
              <w:t xml:space="preserve">40.53%</w:t>
              <w:br/>
              <w:t xml:space="preserve">52.21%</w:t>
            </w:r>
          </w:p>
        </w:tc>
        <w:tc>
          <w:tcPr>
            <w:tcW w:w="1521" w:type="dxa"/>
            <w:vAlign w:val="center"/>
          </w:tcPr>
          <w:p>
            <w:pPr>
              <w:pStyle w:val="TableNumber"/>
            </w:pPr>
            <w:r>
              <w:t xml:space="preserve">0.3305</w:t>
              <w:br/>
              <w:t xml:space="preserve">0.0775</w:t>
              <w:br/>
              <w:t xml:space="preserve">0.4979</w:t>
            </w:r>
          </w:p>
        </w:tc>
      </w:tr>
      <w:tr>
        <w:trPr>
          <w:cantSplit/>
        </w:trPr>
        <w:tc>
          <w:tcPr>
            <w:tcW w:w="837" w:type="dxa"/>
            <w:vAlign w:val="center"/>
            <w:shd w:fill="F5F7FA"/>
          </w:tcPr>
          <w:p>
            <w:pPr>
              <w:pStyle w:val="TableText"/>
            </w:pPr>
            <w:r>
              <w:t xml:space="preserve">11d</w:t>
            </w:r>
          </w:p>
        </w:tc>
        <w:tc>
          <w:tcPr>
            <w:tcW w:w="1979" w:type="dxa"/>
            <w:vAlign w:val="center"/>
            <w:shd w:fill="F5F7FA"/>
          </w:tcPr>
          <w:p>
            <w:pPr>
              <w:pStyle w:val="TableNumber"/>
            </w:pPr>
            <w:r>
              <w:t xml:space="preserve">290,060</w:t>
              <w:br/>
              <w:t xml:space="preserve">16,823</w:t>
              <w:br/>
              <w:t xml:space="preserve">227,444</w:t>
            </w:r>
          </w:p>
        </w:tc>
        <w:tc>
          <w:tcPr>
            <w:tcW w:w="1979" w:type="dxa"/>
            <w:vAlign w:val="center"/>
            <w:shd w:fill="F5F7FA"/>
          </w:tcPr>
          <w:p>
            <w:pPr>
              <w:pStyle w:val="TableNumber"/>
            </w:pPr>
            <w:r>
              <w:t xml:space="preserve">128,150</w:t>
              <w:br/>
              <w:t xml:space="preserve">148,907</w:t>
              <w:br/>
              <w:t xml:space="preserve">257,270</w:t>
            </w:r>
          </w:p>
        </w:tc>
        <w:tc>
          <w:tcPr>
            <w:tcW w:w="1522" w:type="dxa"/>
            <w:vAlign w:val="center"/>
            <w:shd w:fill="F5F7FA"/>
          </w:tcPr>
          <w:p>
            <w:pPr>
              <w:pStyle w:val="TableNumber"/>
            </w:pPr>
            <w:r>
              <w:t xml:space="preserve">58.02%</w:t>
              <w:br/>
              <w:t xml:space="preserve">4.10%</w:t>
              <w:br/>
              <w:t xml:space="preserve">47.66%</w:t>
            </w:r>
          </w:p>
        </w:tc>
        <w:tc>
          <w:tcPr>
            <w:tcW w:w="1522" w:type="dxa"/>
            <w:vAlign w:val="center"/>
            <w:shd w:fill="F5F7FA"/>
          </w:tcPr>
          <w:p>
            <w:pPr>
              <w:pStyle w:val="TableNumber"/>
            </w:pPr>
            <w:r>
              <w:t xml:space="preserve">25.63%</w:t>
              <w:br/>
              <w:t xml:space="preserve">36.26%</w:t>
              <w:br/>
              <w:t xml:space="preserve">53.91%</w:t>
            </w:r>
          </w:p>
        </w:tc>
        <w:tc>
          <w:tcPr>
            <w:tcW w:w="1521" w:type="dxa"/>
            <w:vAlign w:val="center"/>
            <w:shd w:fill="F5F7FA"/>
          </w:tcPr>
          <w:p>
            <w:pPr>
              <w:pStyle w:val="TableNumber"/>
            </w:pPr>
            <w:r>
              <w:t xml:space="preserve">0.3556</w:t>
              <w:br/>
              <w:t xml:space="preserve">0.0736</w:t>
              <w:br/>
              <w:t xml:space="preserve">0.5059</w:t>
            </w:r>
          </w:p>
        </w:tc>
      </w:tr>
      <w:tr>
        <w:trPr>
          <w:cantSplit/>
        </w:trPr>
        <w:tc>
          <w:tcPr>
            <w:tcW w:w="837" w:type="dxa"/>
            <w:vAlign w:val="center"/>
          </w:tcPr>
          <w:p>
            <w:pPr>
              <w:pStyle w:val="TableText"/>
            </w:pPr>
            <w:r>
              <w:t xml:space="preserve">12d</w:t>
            </w:r>
          </w:p>
        </w:tc>
        <w:tc>
          <w:tcPr>
            <w:tcW w:w="1979" w:type="dxa"/>
            <w:vAlign w:val="center"/>
          </w:tcPr>
          <w:p>
            <w:pPr>
              <w:pStyle w:val="TableNumber"/>
            </w:pPr>
            <w:r>
              <w:t xml:space="preserve">291,601</w:t>
              <w:br/>
              <w:t xml:space="preserve">15,822</w:t>
              <w:br/>
              <w:t xml:space="preserve">226,904</w:t>
            </w:r>
          </w:p>
        </w:tc>
        <w:tc>
          <w:tcPr>
            <w:tcW w:w="1979" w:type="dxa"/>
            <w:vAlign w:val="center"/>
          </w:tcPr>
          <w:p>
            <w:pPr>
              <w:pStyle w:val="TableNumber"/>
            </w:pPr>
            <w:r>
              <w:t xml:space="preserve">124,976</w:t>
              <w:br/>
              <w:t xml:space="preserve">150,176</w:t>
              <w:br/>
              <w:t xml:space="preserve">259,175</w:t>
            </w:r>
          </w:p>
        </w:tc>
        <w:tc>
          <w:tcPr>
            <w:tcW w:w="1522" w:type="dxa"/>
            <w:vAlign w:val="center"/>
          </w:tcPr>
          <w:p>
            <w:pPr>
              <w:pStyle w:val="TableNumber"/>
            </w:pPr>
            <w:r>
              <w:t xml:space="preserve">58.16%</w:t>
              <w:br/>
              <w:t xml:space="preserve">3.86%</w:t>
              <w:br/>
              <w:t xml:space="preserve">47.53%</w:t>
            </w:r>
          </w:p>
        </w:tc>
        <w:tc>
          <w:tcPr>
            <w:tcW w:w="1522" w:type="dxa"/>
            <w:vAlign w:val="center"/>
          </w:tcPr>
          <w:p>
            <w:pPr>
              <w:pStyle w:val="TableNumber"/>
            </w:pPr>
            <w:r>
              <w:t xml:space="preserve">24.93%</w:t>
              <w:br/>
              <w:t xml:space="preserve">36.62%</w:t>
              <w:br/>
              <w:t xml:space="preserve">54.29%</w:t>
            </w:r>
          </w:p>
        </w:tc>
        <w:tc>
          <w:tcPr>
            <w:tcW w:w="1521" w:type="dxa"/>
            <w:vAlign w:val="center"/>
          </w:tcPr>
          <w:p>
            <w:pPr>
              <w:pStyle w:val="TableNumber"/>
            </w:pPr>
            <w:r>
              <w:t xml:space="preserve">0.3490</w:t>
              <w:br/>
              <w:t xml:space="preserve">0.0698</w:t>
              <w:br/>
              <w:t xml:space="preserve">0.5068</w:t>
            </w:r>
          </w:p>
        </w:tc>
      </w:tr>
      <w:tr>
        <w:trPr>
          <w:cantSplit/>
        </w:trPr>
        <w:tc>
          <w:tcPr>
            <w:tcW w:w="837" w:type="dxa"/>
            <w:vAlign w:val="center"/>
            <w:shd w:fill="F5F7FA"/>
          </w:tcPr>
          <w:p>
            <w:pPr>
              <w:pStyle w:val="TableText"/>
            </w:pPr>
            <w:r>
              <w:t xml:space="preserve">13d</w:t>
            </w:r>
          </w:p>
        </w:tc>
        <w:tc>
          <w:tcPr>
            <w:tcW w:w="1979" w:type="dxa"/>
            <w:vAlign w:val="center"/>
            <w:shd w:fill="F5F7FA"/>
          </w:tcPr>
          <w:p>
            <w:pPr>
              <w:pStyle w:val="TableNumber"/>
            </w:pPr>
            <w:r>
              <w:t xml:space="preserve">293,504</w:t>
              <w:br/>
              <w:t xml:space="preserve">14,881</w:t>
              <w:br/>
              <w:t xml:space="preserve">225,942</w:t>
            </w:r>
          </w:p>
        </w:tc>
        <w:tc>
          <w:tcPr>
            <w:tcW w:w="1979" w:type="dxa"/>
            <w:vAlign w:val="center"/>
            <w:shd w:fill="F5F7FA"/>
          </w:tcPr>
          <w:p>
            <w:pPr>
              <w:pStyle w:val="TableNumber"/>
            </w:pPr>
            <w:r>
              <w:t xml:space="preserve">130,655</w:t>
              <w:br/>
              <w:t xml:space="preserve">148,173</w:t>
              <w:br/>
              <w:t xml:space="preserve">255,499</w:t>
            </w:r>
          </w:p>
        </w:tc>
        <w:tc>
          <w:tcPr>
            <w:tcW w:w="1522" w:type="dxa"/>
            <w:vAlign w:val="center"/>
            <w:shd w:fill="F5F7FA"/>
          </w:tcPr>
          <w:p>
            <w:pPr>
              <w:pStyle w:val="TableNumber"/>
            </w:pPr>
            <w:r>
              <w:t xml:space="preserve">58.44%</w:t>
              <w:br/>
              <w:t xml:space="preserve">3.63%</w:t>
              <w:br/>
              <w:t xml:space="preserve">47.40%</w:t>
            </w:r>
          </w:p>
        </w:tc>
        <w:tc>
          <w:tcPr>
            <w:tcW w:w="1522" w:type="dxa"/>
            <w:vAlign w:val="center"/>
            <w:shd w:fill="F5F7FA"/>
          </w:tcPr>
          <w:p>
            <w:pPr>
              <w:pStyle w:val="TableNumber"/>
            </w:pPr>
            <w:r>
              <w:t xml:space="preserve">26.02%</w:t>
              <w:br/>
              <w:t xml:space="preserve">36.17%</w:t>
              <w:br/>
              <w:t xml:space="preserve">53.61%</w:t>
            </w:r>
          </w:p>
        </w:tc>
        <w:tc>
          <w:tcPr>
            <w:tcW w:w="1521" w:type="dxa"/>
            <w:vAlign w:val="center"/>
            <w:shd w:fill="F5F7FA"/>
          </w:tcPr>
          <w:p>
            <w:pPr>
              <w:pStyle w:val="TableNumber"/>
            </w:pPr>
            <w:r>
              <w:t xml:space="preserve">0.3600</w:t>
              <w:br/>
              <w:t xml:space="preserve">0.0660</w:t>
              <w:br/>
              <w:t xml:space="preserve">0.5031</w:t>
            </w:r>
          </w:p>
        </w:tc>
      </w:tr>
      <w:tr>
        <w:trPr>
          <w:cantSplit/>
        </w:trPr>
        <w:tc>
          <w:tcPr>
            <w:tcW w:w="837" w:type="dxa"/>
            <w:vAlign w:val="center"/>
          </w:tcPr>
          <w:p>
            <w:pPr>
              <w:pStyle w:val="TableText"/>
            </w:pPr>
            <w:r>
              <w:t xml:space="preserve">14d</w:t>
            </w:r>
          </w:p>
        </w:tc>
        <w:tc>
          <w:tcPr>
            <w:tcW w:w="1979" w:type="dxa"/>
            <w:vAlign w:val="center"/>
          </w:tcPr>
          <w:p>
            <w:pPr>
              <w:pStyle w:val="TableNumber"/>
            </w:pPr>
            <w:r>
              <w:t xml:space="preserve">295,041</w:t>
              <w:br/>
              <w:t xml:space="preserve">14,435</w:t>
              <w:br/>
              <w:t xml:space="preserve">224,851</w:t>
            </w:r>
          </w:p>
        </w:tc>
        <w:tc>
          <w:tcPr>
            <w:tcW w:w="1979" w:type="dxa"/>
            <w:vAlign w:val="center"/>
          </w:tcPr>
          <w:p>
            <w:pPr>
              <w:pStyle w:val="TableNumber"/>
            </w:pPr>
            <w:r>
              <w:t xml:space="preserve">138,364</w:t>
              <w:br/>
              <w:t xml:space="preserve">134,204</w:t>
              <w:br/>
              <w:t xml:space="preserve">261,759</w:t>
            </w:r>
          </w:p>
        </w:tc>
        <w:tc>
          <w:tcPr>
            <w:tcW w:w="1522" w:type="dxa"/>
            <w:vAlign w:val="center"/>
          </w:tcPr>
          <w:p>
            <w:pPr>
              <w:pStyle w:val="TableNumber"/>
            </w:pPr>
            <w:r>
              <w:t xml:space="preserve">58.22%</w:t>
              <w:br/>
              <w:t xml:space="preserve">3.60%</w:t>
              <w:br/>
              <w:t xml:space="preserve">47.12%</w:t>
            </w:r>
          </w:p>
        </w:tc>
        <w:tc>
          <w:tcPr>
            <w:tcW w:w="1522" w:type="dxa"/>
            <w:vAlign w:val="center"/>
          </w:tcPr>
          <w:p>
            <w:pPr>
              <w:pStyle w:val="TableNumber"/>
            </w:pPr>
            <w:r>
              <w:t xml:space="preserve">27.30%</w:t>
              <w:br/>
              <w:t xml:space="preserve">33.45%</w:t>
              <w:br/>
              <w:t xml:space="preserve">54.86%</w:t>
            </w:r>
          </w:p>
        </w:tc>
        <w:tc>
          <w:tcPr>
            <w:tcW w:w="1521" w:type="dxa"/>
            <w:vAlign w:val="center"/>
          </w:tcPr>
          <w:p>
            <w:pPr>
              <w:pStyle w:val="TableNumber"/>
            </w:pPr>
            <w:r>
              <w:t xml:space="preserve">0.3717</w:t>
              <w:br/>
              <w:t xml:space="preserve">0.0650</w:t>
              <w:br/>
              <w:t xml:space="preserve">0.5070</w:t>
            </w:r>
          </w:p>
        </w:tc>
      </w:tr>
    </w:tbl>
    <w:p>
      <w:pPr>
        <w:pStyle w:val="Decision"/>
        <w:keepNext/>
        <w:spacing w:after="80"/>
      </w:pPr>
      <w:r>
        <w:t xml:space="preserve">Table9d alpha balanced pooled14H confusion matrix</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594"/>
        <w:gridCol w:w="2255"/>
        <w:gridCol w:w="2255"/>
        <w:gridCol w:w="2256"/>
      </w:tblGrid>
      <w:tr>
        <w:trPr>
          <w:cantSplit/>
          <w:tblHeader/>
        </w:trPr>
        <w:tc>
          <w:tcPr>
            <w:tcW w:w="2594" w:type="dxa"/>
            <w:shd w:fill="DCE6F1"/>
            <w:vAlign w:val="center"/>
          </w:tcPr>
          <w:p>
            <w:pPr>
              <w:pStyle w:val="TableHeader"/>
              <w:keepNext/>
            </w:pPr>
            <w:r>
              <w:t xml:space="preserve">True / predicted</w:t>
            </w:r>
          </w:p>
        </w:tc>
        <w:tc>
          <w:tcPr>
            <w:tcW w:w="2255" w:type="dxa"/>
            <w:shd w:fill="DCE6F1"/>
            <w:vAlign w:val="center"/>
          </w:tcPr>
          <w:p>
            <w:pPr>
              <w:pStyle w:val="TableHeader"/>
              <w:keepNext/>
            </w:pPr>
            <w:r>
              <w:t xml:space="preserve">Down</w:t>
            </w:r>
          </w:p>
        </w:tc>
        <w:tc>
          <w:tcPr>
            <w:tcW w:w="2255" w:type="dxa"/>
            <w:shd w:fill="DCE6F1"/>
            <w:vAlign w:val="center"/>
          </w:tcPr>
          <w:p>
            <w:pPr>
              <w:pStyle w:val="TableHeader"/>
              <w:keepNext/>
            </w:pPr>
            <w:r>
              <w:t xml:space="preserve">Neutral</w:t>
            </w:r>
          </w:p>
        </w:tc>
        <w:tc>
          <w:tcPr>
            <w:tcW w:w="2256" w:type="dxa"/>
            <w:shd w:fill="DCE6F1"/>
            <w:vAlign w:val="center"/>
          </w:tcPr>
          <w:p>
            <w:pPr>
              <w:pStyle w:val="TableHeader"/>
              <w:keepNext/>
            </w:pPr>
            <w:r>
              <w:t xml:space="preserve">Up</w:t>
            </w:r>
          </w:p>
        </w:tc>
      </w:tr>
      <w:tr>
        <w:trPr>
          <w:cantSplit/>
        </w:trPr>
        <w:tc>
          <w:tcPr>
            <w:tcW w:w="2594" w:type="dxa"/>
            <w:vAlign w:val="center"/>
          </w:tcPr>
          <w:p>
            <w:pPr>
              <w:pStyle w:val="TableNumber"/>
            </w:pPr>
            <w:r>
              <w:t xml:space="preserve">down</w:t>
            </w:r>
          </w:p>
        </w:tc>
        <w:tc>
          <w:tcPr>
            <w:tcW w:w="2255" w:type="dxa"/>
            <w:vAlign w:val="center"/>
          </w:tcPr>
          <w:p>
            <w:pPr>
              <w:pStyle w:val="TableNumber"/>
            </w:pPr>
            <w:r>
              <w:t xml:space="preserve">800,161</w:t>
            </w:r>
          </w:p>
        </w:tc>
        <w:tc>
          <w:tcPr>
            <w:tcW w:w="2255" w:type="dxa"/>
            <w:vAlign w:val="center"/>
          </w:tcPr>
          <w:p>
            <w:pPr>
              <w:pStyle w:val="TableNumber"/>
            </w:pPr>
            <w:r>
              <w:t xml:space="preserve">1,267,593</w:t>
            </w:r>
          </w:p>
        </w:tc>
        <w:tc>
          <w:tcPr>
            <w:tcW w:w="2256" w:type="dxa"/>
            <w:vAlign w:val="center"/>
          </w:tcPr>
          <w:p>
            <w:pPr>
              <w:pStyle w:val="TableNumber"/>
            </w:pPr>
            <w:r>
              <w:t xml:space="preserve">1,848,589</w:t>
            </w:r>
          </w:p>
        </w:tc>
      </w:tr>
      <w:tr>
        <w:trPr>
          <w:cantSplit/>
        </w:trPr>
        <w:tc>
          <w:tcPr>
            <w:tcW w:w="2594" w:type="dxa"/>
            <w:vAlign w:val="center"/>
            <w:shd w:fill="F5F7FA"/>
          </w:tcPr>
          <w:p>
            <w:pPr>
              <w:pStyle w:val="TableNumber"/>
            </w:pPr>
            <w:r>
              <w:t xml:space="preserve">neutral</w:t>
            </w:r>
          </w:p>
        </w:tc>
        <w:tc>
          <w:tcPr>
            <w:tcW w:w="2255" w:type="dxa"/>
            <w:vAlign w:val="center"/>
            <w:shd w:fill="F5F7FA"/>
          </w:tcPr>
          <w:p>
            <w:pPr>
              <w:pStyle w:val="TableNumber"/>
            </w:pPr>
            <w:r>
              <w:t xml:space="preserve">73,319</w:t>
            </w:r>
          </w:p>
        </w:tc>
        <w:tc>
          <w:tcPr>
            <w:tcW w:w="2255" w:type="dxa"/>
            <w:vAlign w:val="center"/>
            <w:shd w:fill="F5F7FA"/>
          </w:tcPr>
          <w:p>
            <w:pPr>
              <w:pStyle w:val="TableNumber"/>
            </w:pPr>
            <w:r>
              <w:t xml:space="preserve">161,193</w:t>
            </w:r>
          </w:p>
        </w:tc>
        <w:tc>
          <w:tcPr>
            <w:tcW w:w="2256" w:type="dxa"/>
            <w:vAlign w:val="center"/>
            <w:shd w:fill="F5F7FA"/>
          </w:tcPr>
          <w:p>
            <w:pPr>
              <w:pStyle w:val="TableNumber"/>
            </w:pPr>
            <w:r>
              <w:t xml:space="preserve">142,162</w:t>
            </w:r>
          </w:p>
        </w:tc>
      </w:tr>
      <w:tr>
        <w:trPr>
          <w:cantSplit/>
        </w:trPr>
        <w:tc>
          <w:tcPr>
            <w:tcW w:w="2594" w:type="dxa"/>
            <w:vAlign w:val="center"/>
          </w:tcPr>
          <w:p>
            <w:pPr>
              <w:pStyle w:val="TableNumber"/>
            </w:pPr>
            <w:r>
              <w:t xml:space="preserve">up</w:t>
            </w:r>
          </w:p>
        </w:tc>
        <w:tc>
          <w:tcPr>
            <w:tcW w:w="2255" w:type="dxa"/>
            <w:vAlign w:val="center"/>
          </w:tcPr>
          <w:p>
            <w:pPr>
              <w:pStyle w:val="TableNumber"/>
            </w:pPr>
            <w:r>
              <w:t xml:space="preserve">547,364</w:t>
            </w:r>
          </w:p>
        </w:tc>
        <w:tc>
          <w:tcPr>
            <w:tcW w:w="2255" w:type="dxa"/>
            <w:vAlign w:val="center"/>
          </w:tcPr>
          <w:p>
            <w:pPr>
              <w:pStyle w:val="TableNumber"/>
            </w:pPr>
            <w:r>
              <w:t xml:space="preserve">891,290</w:t>
            </w:r>
          </w:p>
        </w:tc>
        <w:tc>
          <w:tcPr>
            <w:tcW w:w="2256" w:type="dxa"/>
            <w:vAlign w:val="center"/>
          </w:tcPr>
          <w:p>
            <w:pPr>
              <w:pStyle w:val="TableNumber"/>
            </w:pPr>
            <w:r>
              <w:t xml:space="preserve">1,748,907</w:t>
            </w:r>
          </w:p>
        </w:tc>
      </w:tr>
    </w:tbl>
    <w:p>
      <w:pPr>
        <w:pStyle w:val="a"/>
      </w:pPr>
      <w:r>
        <w:t xml:space="preserve">When a class has no predictions, precision has a zero denominator and is N/A; F1 remains zero under the fixed three-class definition. This differs from unavailable data, which are not zero-filled. True support counts actual labels; predicted count counts selections. Large differences reveal decision bias.</w:t>
      </w:r>
    </w:p>
    <w:p>
      <w:pPr>
        <w:pStyle w:val="21"/>
      </w:pPr>
      <w:r>
        <w:t xml:space="preserve">6.4a Supervised baselines and fixed rules</w:t>
      </w:r>
    </w:p>
    <w:p>
      <w:pPr>
        <w:pStyle w:val="Decision"/>
        <w:keepNext/>
        <w:spacing w:after="80"/>
      </w:pPr>
      <w:r>
        <w:t xml:space="preserve">Table9e All13 classifier models</w:t>
      </w:r>
    </w:p>
    <w:tbl>
      <w:tblPr>
        <w:tblStyle w:val="BenchmarkTable"/>
        <w:tblW w:w="9360" w:type="dxa"/>
        <w:tblLayout w:type="fixed"/>
      </w:tblPr>
      <w:tblGrid>
        <w:gridCol w:w="1812"/>
        <w:gridCol w:w="1208"/>
        <w:gridCol w:w="1208"/>
        <w:gridCol w:w="1208"/>
        <w:gridCol w:w="1329"/>
        <w:gridCol w:w="1268"/>
        <w:gridCol w:w="1327"/>
      </w:tblGrid>
      <w:tr>
        <w:trPr>
          <w:tblHeader/>
          <w:cantSplit/>
        </w:trPr>
        <w:tc>
          <w:tcPr>
            <w:tcW w:w="1812" w:type="dxa"/>
            <w:shd w:val="clear" w:fill="DCE6F1"/>
            <w:vAlign w:val="center"/>
          </w:tcPr>
          <w:p>
            <w:pPr>
              <w:pStyle w:val="TableHeader"/>
              <w:keepNext/>
            </w:pPr>
            <w:r>
              <w:t xml:space="preserve">Model / source</w:t>
            </w:r>
          </w:p>
        </w:tc>
        <w:tc>
          <w:tcPr>
            <w:tcW w:w="1208" w:type="dxa"/>
            <w:shd w:val="clear" w:fill="DCE6F1"/>
            <w:vAlign w:val="center"/>
          </w:tcPr>
          <w:p>
            <w:pPr>
              <w:pStyle w:val="TableHeader"/>
              <w:keepNext/>
            </w:pPr>
            <w:r>
              <w:t xml:space="preserve">Accuracy</w:t>
              <w:br/>
              <w:t xml:space="preserve">abs / alpha</w:t>
            </w:r>
          </w:p>
        </w:tc>
        <w:tc>
          <w:tcPr>
            <w:tcW w:w="1208" w:type="dxa"/>
            <w:shd w:val="clear" w:fill="DCE6F1"/>
            <w:vAlign w:val="center"/>
          </w:tcPr>
          <w:p>
            <w:pPr>
              <w:pStyle w:val="TableHeader"/>
              <w:keepNext/>
            </w:pPr>
            <w:r>
              <w:t xml:space="preserve">BA</w:t>
              <w:br/>
              <w:t xml:space="preserve">abs / alpha</w:t>
            </w:r>
          </w:p>
        </w:tc>
        <w:tc>
          <w:tcPr>
            <w:tcW w:w="1208" w:type="dxa"/>
            <w:shd w:val="clear" w:fill="DCE6F1"/>
            <w:vAlign w:val="center"/>
          </w:tcPr>
          <w:p>
            <w:pPr>
              <w:pStyle w:val="TableHeader"/>
              <w:keepNext/>
            </w:pPr>
            <w:r>
              <w:t xml:space="preserve">Macro-F1</w:t>
              <w:br/>
              <w:t xml:space="preserve">abs / alpha</w:t>
            </w:r>
          </w:p>
        </w:tc>
        <w:tc>
          <w:tcPr>
            <w:tcW w:w="1329" w:type="dxa"/>
            <w:shd w:val="clear" w:fill="DCE6F1"/>
            <w:vAlign w:val="center"/>
          </w:tcPr>
          <w:p>
            <w:pPr>
              <w:pStyle w:val="TableHeader"/>
              <w:keepNext/>
            </w:pPr>
            <w:r>
              <w:t xml:space="preserve">Population CE</w:t>
              <w:br/>
              <w:t xml:space="preserve">abs / alpha</w:t>
            </w:r>
          </w:p>
        </w:tc>
        <w:tc>
          <w:tcPr>
            <w:tcW w:w="1268" w:type="dxa"/>
            <w:shd w:val="clear" w:fill="DCE6F1"/>
            <w:vAlign w:val="center"/>
          </w:tcPr>
          <w:p>
            <w:pPr>
              <w:pStyle w:val="TableHeader"/>
              <w:keepNext/>
            </w:pPr>
            <w:r>
              <w:t xml:space="preserve">Up share</w:t>
              <w:br/>
              <w:t xml:space="preserve">abs / alpha</w:t>
            </w:r>
          </w:p>
        </w:tc>
        <w:tc>
          <w:tcPr>
            <w:tcW w:w="1327" w:type="dxa"/>
            <w:shd w:val="clear" w:fill="DCE6F1"/>
            <w:vAlign w:val="center"/>
          </w:tcPr>
          <w:p>
            <w:pPr>
              <w:pStyle w:val="TableHeader"/>
              <w:keepNext/>
            </w:pPr>
            <w:r>
              <w:t xml:space="preserve">Neutral recall</w:t>
              <w:br/>
              <w:t xml:space="preserve">abs / alpha</w:t>
            </w:r>
          </w:p>
        </w:tc>
      </w:tr>
      <w:tr>
        <w:trPr>
          <w:cantSplit/>
        </w:trPr>
        <w:tc>
          <w:tcPr>
            <w:tcW w:w="1812" w:type="dxa"/>
            <w:vAlign w:val="center"/>
          </w:tcPr>
          <w:p>
            <w:pPr>
              <w:pStyle w:val="TableText"/>
            </w:pPr>
            <w:r>
              <w:t xml:space="preserve">kronos_full</w:t>
              <w:br/>
              <w:t xml:space="preserve">v2 population42</w:t>
            </w:r>
          </w:p>
        </w:tc>
        <w:tc>
          <w:tcPr>
            <w:tcW w:w="1208" w:type="dxa"/>
            <w:vAlign w:val="center"/>
          </w:tcPr>
          <w:p>
            <w:pPr>
              <w:pStyle w:val="TableNumber"/>
            </w:pPr>
            <w:r>
              <w:t xml:space="preserve">49.35%</w:t>
              <w:br/>
              <w:t xml:space="preserve">49.95%</w:t>
            </w:r>
          </w:p>
        </w:tc>
        <w:tc>
          <w:tcPr>
            <w:tcW w:w="1208" w:type="dxa"/>
            <w:vAlign w:val="center"/>
          </w:tcPr>
          <w:p>
            <w:pPr>
              <w:pStyle w:val="TableNumber"/>
            </w:pPr>
            <w:r>
              <w:t xml:space="preserve">0.3714</w:t>
              <w:br/>
              <w:t xml:space="preserve">0.3651</w:t>
            </w:r>
          </w:p>
        </w:tc>
        <w:tc>
          <w:tcPr>
            <w:tcW w:w="1208" w:type="dxa"/>
            <w:vAlign w:val="center"/>
          </w:tcPr>
          <w:p>
            <w:pPr>
              <w:pStyle w:val="TableNumber"/>
            </w:pPr>
            <w:r>
              <w:t xml:space="preserve">0.3748</w:t>
              <w:br/>
              <w:t xml:space="preserve">0.3610</w:t>
            </w:r>
          </w:p>
        </w:tc>
        <w:tc>
          <w:tcPr>
            <w:tcW w:w="1329" w:type="dxa"/>
            <w:vAlign w:val="center"/>
          </w:tcPr>
          <w:p>
            <w:pPr>
              <w:pStyle w:val="TableNumber"/>
            </w:pPr>
            <w:r>
              <w:t xml:space="preserve">0.8972</w:t>
              <w:br/>
              <w:t xml:space="preserve">0.8424</w:t>
            </w:r>
          </w:p>
        </w:tc>
        <w:tc>
          <w:tcPr>
            <w:tcW w:w="1268" w:type="dxa"/>
            <w:vAlign w:val="center"/>
          </w:tcPr>
          <w:p>
            <w:pPr>
              <w:pStyle w:val="TableNumber"/>
            </w:pPr>
            <w:r>
              <w:t xml:space="preserve">37.92%</w:t>
              <w:br/>
              <w:t xml:space="preserve">56.04%</w:t>
            </w:r>
          </w:p>
        </w:tc>
        <w:tc>
          <w:tcPr>
            <w:tcW w:w="1327" w:type="dxa"/>
            <w:vAlign w:val="center"/>
          </w:tcPr>
          <w:p>
            <w:pPr>
              <w:pStyle w:val="TableNumber"/>
            </w:pPr>
            <w:r>
              <w:t xml:space="preserve">7.01%</w:t>
              <w:br/>
              <w:t xml:space="preserve">3.24%</w:t>
            </w:r>
          </w:p>
        </w:tc>
      </w:tr>
      <w:tr>
        <w:trPr>
          <w:cantSplit/>
        </w:trPr>
        <w:tc>
          <w:tcPr>
            <w:tcW w:w="1812" w:type="dxa"/>
            <w:vAlign w:val="center"/>
            <w:shd w:fill="F5F7FA"/>
          </w:tcPr>
          <w:p>
            <w:pPr>
              <w:pStyle w:val="TableText"/>
            </w:pPr>
            <w:r>
              <w:t xml:space="preserve">gbdt</w:t>
              <w:br/>
              <w:t xml:space="preserve">supervised42</w:t>
            </w:r>
          </w:p>
        </w:tc>
        <w:tc>
          <w:tcPr>
            <w:tcW w:w="1208" w:type="dxa"/>
            <w:vAlign w:val="center"/>
            <w:shd w:fill="F5F7FA"/>
          </w:tcPr>
          <w:p>
            <w:pPr>
              <w:pStyle w:val="TableNumber"/>
            </w:pPr>
            <w:r>
              <w:t xml:space="preserve">47.76%</w:t>
              <w:br/>
              <w:t xml:space="preserve">49.20%</w:t>
            </w:r>
          </w:p>
        </w:tc>
        <w:tc>
          <w:tcPr>
            <w:tcW w:w="1208" w:type="dxa"/>
            <w:vAlign w:val="center"/>
            <w:shd w:fill="F5F7FA"/>
          </w:tcPr>
          <w:p>
            <w:pPr>
              <w:pStyle w:val="TableNumber"/>
            </w:pPr>
            <w:r>
              <w:t xml:space="preserve">0.3693</w:t>
              <w:br/>
              <w:t xml:space="preserve">0.3321</w:t>
            </w:r>
          </w:p>
        </w:tc>
        <w:tc>
          <w:tcPr>
            <w:tcW w:w="1208" w:type="dxa"/>
            <w:vAlign w:val="center"/>
            <w:shd w:fill="F5F7FA"/>
          </w:tcPr>
          <w:p>
            <w:pPr>
              <w:pStyle w:val="TableNumber"/>
            </w:pPr>
            <w:r>
              <w:t xml:space="preserve">0.3708</w:t>
              <w:br/>
              <w:t xml:space="preserve">0.2977</w:t>
            </w:r>
          </w:p>
        </w:tc>
        <w:tc>
          <w:tcPr>
            <w:tcW w:w="1329" w:type="dxa"/>
            <w:vAlign w:val="center"/>
            <w:shd w:fill="F5F7FA"/>
          </w:tcPr>
          <w:p>
            <w:pPr>
              <w:pStyle w:val="TableNumber"/>
            </w:pPr>
            <w:r>
              <w:t xml:space="preserve">0.8604</w:t>
              <w:br/>
              <w:t xml:space="preserve">0.8415</w:t>
            </w:r>
          </w:p>
        </w:tc>
        <w:tc>
          <w:tcPr>
            <w:tcW w:w="1268" w:type="dxa"/>
            <w:vAlign w:val="center"/>
            <w:shd w:fill="F5F7FA"/>
          </w:tcPr>
          <w:p>
            <w:pPr>
              <w:pStyle w:val="TableNumber"/>
            </w:pPr>
            <w:r>
              <w:t xml:space="preserve">30.83%</w:t>
              <w:br/>
              <w:t xml:space="preserve">14.94%</w:t>
            </w:r>
          </w:p>
        </w:tc>
        <w:tc>
          <w:tcPr>
            <w:tcW w:w="1327" w:type="dxa"/>
            <w:vAlign w:val="center"/>
            <w:shd w:fill="F5F7FA"/>
          </w:tcPr>
          <w:p>
            <w:pPr>
              <w:pStyle w:val="TableNumber"/>
            </w:pPr>
            <w:r>
              <w:t xml:space="preserve">9.88%</w:t>
              <w:br/>
              <w:t xml:space="preserve">3.58%</w:t>
            </w:r>
          </w:p>
        </w:tc>
      </w:tr>
      <w:tr>
        <w:trPr>
          <w:cantSplit/>
        </w:trPr>
        <w:tc>
          <w:tcPr>
            <w:tcW w:w="1812" w:type="dxa"/>
            <w:vAlign w:val="center"/>
          </w:tcPr>
          <w:p>
            <w:pPr>
              <w:pStyle w:val="TableText"/>
            </w:pPr>
            <w:r>
              <w:t xml:space="preserve">gru</w:t>
              <w:br/>
              <w:t xml:space="preserve">supervised42</w:t>
            </w:r>
          </w:p>
        </w:tc>
        <w:tc>
          <w:tcPr>
            <w:tcW w:w="1208" w:type="dxa"/>
            <w:vAlign w:val="center"/>
          </w:tcPr>
          <w:p>
            <w:pPr>
              <w:pStyle w:val="TableNumber"/>
            </w:pPr>
            <w:r>
              <w:t xml:space="preserve">48.22%</w:t>
              <w:br/>
              <w:t xml:space="preserve">52.32%</w:t>
            </w:r>
          </w:p>
        </w:tc>
        <w:tc>
          <w:tcPr>
            <w:tcW w:w="1208" w:type="dxa"/>
            <w:vAlign w:val="center"/>
          </w:tcPr>
          <w:p>
            <w:pPr>
              <w:pStyle w:val="TableNumber"/>
            </w:pPr>
            <w:r>
              <w:t xml:space="preserve">0.3585</w:t>
              <w:br/>
              <w:t xml:space="preserve">0.3535</w:t>
            </w:r>
          </w:p>
        </w:tc>
        <w:tc>
          <w:tcPr>
            <w:tcW w:w="1208" w:type="dxa"/>
            <w:vAlign w:val="center"/>
          </w:tcPr>
          <w:p>
            <w:pPr>
              <w:pStyle w:val="TableNumber"/>
            </w:pPr>
            <w:r>
              <w:t xml:space="preserve">0.3571</w:t>
              <w:br/>
              <w:t xml:space="preserve">0.3189</w:t>
            </w:r>
          </w:p>
        </w:tc>
        <w:tc>
          <w:tcPr>
            <w:tcW w:w="1329" w:type="dxa"/>
            <w:vAlign w:val="center"/>
          </w:tcPr>
          <w:p>
            <w:pPr>
              <w:pStyle w:val="TableNumber"/>
            </w:pPr>
            <w:r>
              <w:t xml:space="preserve">0.8590</w:t>
              <w:br/>
              <w:t xml:space="preserve">0.8387</w:t>
            </w:r>
          </w:p>
        </w:tc>
        <w:tc>
          <w:tcPr>
            <w:tcW w:w="1268" w:type="dxa"/>
            <w:vAlign w:val="center"/>
          </w:tcPr>
          <w:p>
            <w:pPr>
              <w:pStyle w:val="TableNumber"/>
            </w:pPr>
            <w:r>
              <w:t xml:space="preserve">36.68%</w:t>
              <w:br/>
              <w:t xml:space="preserve">13.78%</w:t>
            </w:r>
          </w:p>
        </w:tc>
        <w:tc>
          <w:tcPr>
            <w:tcW w:w="1327" w:type="dxa"/>
            <w:vAlign w:val="center"/>
          </w:tcPr>
          <w:p>
            <w:pPr>
              <w:pStyle w:val="TableNumber"/>
            </w:pPr>
            <w:r>
              <w:t xml:space="preserve">5.31%</w:t>
              <w:br/>
              <w:t xml:space="preserve">3.62%</w:t>
            </w:r>
          </w:p>
        </w:tc>
      </w:tr>
      <w:tr>
        <w:trPr>
          <w:cantSplit/>
        </w:trPr>
        <w:tc>
          <w:tcPr>
            <w:tcW w:w="1812" w:type="dxa"/>
            <w:vAlign w:val="center"/>
            <w:shd w:fill="F5F7FA"/>
          </w:tcPr>
          <w:p>
            <w:pPr>
              <w:pStyle w:val="TableText"/>
            </w:pPr>
            <w:r>
              <w:t xml:space="preserve">dlinear</w:t>
              <w:br/>
              <w:t xml:space="preserve">supervised42</w:t>
            </w:r>
          </w:p>
        </w:tc>
        <w:tc>
          <w:tcPr>
            <w:tcW w:w="1208" w:type="dxa"/>
            <w:vAlign w:val="center"/>
            <w:shd w:fill="F5F7FA"/>
          </w:tcPr>
          <w:p>
            <w:pPr>
              <w:pStyle w:val="TableNumber"/>
            </w:pPr>
            <w:r>
              <w:t xml:space="preserve">49.61%</w:t>
              <w:br/>
              <w:t xml:space="preserve">50.71%</w:t>
            </w:r>
          </w:p>
        </w:tc>
        <w:tc>
          <w:tcPr>
            <w:tcW w:w="1208" w:type="dxa"/>
            <w:vAlign w:val="center"/>
            <w:shd w:fill="F5F7FA"/>
          </w:tcPr>
          <w:p>
            <w:pPr>
              <w:pStyle w:val="TableNumber"/>
            </w:pPr>
            <w:r>
              <w:t xml:space="preserve">0.3646</w:t>
              <w:br/>
              <w:t xml:space="preserve">0.3441</w:t>
            </w:r>
          </w:p>
        </w:tc>
        <w:tc>
          <w:tcPr>
            <w:tcW w:w="1208" w:type="dxa"/>
            <w:vAlign w:val="center"/>
            <w:shd w:fill="F5F7FA"/>
          </w:tcPr>
          <w:p>
            <w:pPr>
              <w:pStyle w:val="TableNumber"/>
            </w:pPr>
            <w:r>
              <w:t xml:space="preserve">0.3563</w:t>
              <w:br/>
              <w:t xml:space="preserve">0.3131</w:t>
            </w:r>
          </w:p>
        </w:tc>
        <w:tc>
          <w:tcPr>
            <w:tcW w:w="1329" w:type="dxa"/>
            <w:vAlign w:val="center"/>
            <w:shd w:fill="F5F7FA"/>
          </w:tcPr>
          <w:p>
            <w:pPr>
              <w:pStyle w:val="TableNumber"/>
            </w:pPr>
            <w:r>
              <w:t xml:space="preserve">0.8644</w:t>
              <w:br/>
              <w:t xml:space="preserve">0.8423</w:t>
            </w:r>
          </w:p>
        </w:tc>
        <w:tc>
          <w:tcPr>
            <w:tcW w:w="1268" w:type="dxa"/>
            <w:vAlign w:val="center"/>
            <w:shd w:fill="F5F7FA"/>
          </w:tcPr>
          <w:p>
            <w:pPr>
              <w:pStyle w:val="TableNumber"/>
            </w:pPr>
            <w:r>
              <w:t xml:space="preserve">32.92%</w:t>
              <w:br/>
              <w:t xml:space="preserve">15.37%</w:t>
            </w:r>
          </w:p>
        </w:tc>
        <w:tc>
          <w:tcPr>
            <w:tcW w:w="1327" w:type="dxa"/>
            <w:vAlign w:val="center"/>
            <w:shd w:fill="F5F7FA"/>
          </w:tcPr>
          <w:p>
            <w:pPr>
              <w:pStyle w:val="TableNumber"/>
            </w:pPr>
            <w:r>
              <w:t xml:space="preserve">3.87%</w:t>
              <w:br/>
              <w:t xml:space="preserve">3.86%</w:t>
            </w:r>
          </w:p>
        </w:tc>
      </w:tr>
      <w:tr>
        <w:trPr>
          <w:cantSplit/>
        </w:trPr>
        <w:tc>
          <w:tcPr>
            <w:tcW w:w="1812" w:type="dxa"/>
            <w:vAlign w:val="center"/>
          </w:tcPr>
          <w:p>
            <w:pPr>
              <w:pStyle w:val="TableText"/>
            </w:pPr>
            <w:r>
              <w:t xml:space="preserve">patchtst</w:t>
              <w:br/>
              <w:t xml:space="preserve">supervised42</w:t>
            </w:r>
          </w:p>
        </w:tc>
        <w:tc>
          <w:tcPr>
            <w:tcW w:w="1208" w:type="dxa"/>
            <w:vAlign w:val="center"/>
          </w:tcPr>
          <w:p>
            <w:pPr>
              <w:pStyle w:val="TableNumber"/>
            </w:pPr>
            <w:r>
              <w:t xml:space="preserve">47.77%</w:t>
              <w:br/>
              <w:t xml:space="preserve">52.35%</w:t>
            </w:r>
          </w:p>
        </w:tc>
        <w:tc>
          <w:tcPr>
            <w:tcW w:w="1208" w:type="dxa"/>
            <w:vAlign w:val="center"/>
          </w:tcPr>
          <w:p>
            <w:pPr>
              <w:pStyle w:val="TableNumber"/>
            </w:pPr>
            <w:r>
              <w:t xml:space="preserve">0.3513</w:t>
              <w:br/>
              <w:t xml:space="preserve">0.3526</w:t>
            </w:r>
          </w:p>
        </w:tc>
        <w:tc>
          <w:tcPr>
            <w:tcW w:w="1208" w:type="dxa"/>
            <w:vAlign w:val="center"/>
          </w:tcPr>
          <w:p>
            <w:pPr>
              <w:pStyle w:val="TableNumber"/>
            </w:pPr>
            <w:r>
              <w:t xml:space="preserve">0.3347</w:t>
              <w:br/>
              <w:t xml:space="preserve">0.3210</w:t>
            </w:r>
          </w:p>
        </w:tc>
        <w:tc>
          <w:tcPr>
            <w:tcW w:w="1329" w:type="dxa"/>
            <w:vAlign w:val="center"/>
          </w:tcPr>
          <w:p>
            <w:pPr>
              <w:pStyle w:val="TableNumber"/>
            </w:pPr>
            <w:r>
              <w:t xml:space="preserve">0.8685</w:t>
              <w:br/>
              <w:t xml:space="preserve">0.8395</w:t>
            </w:r>
          </w:p>
        </w:tc>
        <w:tc>
          <w:tcPr>
            <w:tcW w:w="1268" w:type="dxa"/>
            <w:vAlign w:val="center"/>
          </w:tcPr>
          <w:p>
            <w:pPr>
              <w:pStyle w:val="TableNumber"/>
            </w:pPr>
            <w:r>
              <w:t xml:space="preserve">27.51%</w:t>
              <w:br/>
              <w:t xml:space="preserve">15.27%</w:t>
            </w:r>
          </w:p>
        </w:tc>
        <w:tc>
          <w:tcPr>
            <w:tcW w:w="1327" w:type="dxa"/>
            <w:vAlign w:val="center"/>
          </w:tcPr>
          <w:p>
            <w:pPr>
              <w:pStyle w:val="TableNumber"/>
            </w:pPr>
            <w:r>
              <w:t xml:space="preserve">3.56%</w:t>
              <w:br/>
              <w:t xml:space="preserve">2.87%</w:t>
            </w:r>
          </w:p>
        </w:tc>
      </w:tr>
      <w:tr>
        <w:trPr>
          <w:cantSplit/>
        </w:trPr>
        <w:tc>
          <w:tcPr>
            <w:tcW w:w="1812" w:type="dxa"/>
            <w:vAlign w:val="center"/>
            <w:shd w:fill="F5F7FA"/>
          </w:tcPr>
          <w:p>
            <w:pPr>
              <w:pStyle w:val="TableText"/>
            </w:pPr>
            <w:r>
              <w:t xml:space="preserve">always_buy</w:t>
              <w:br/>
              <w:t xml:space="preserve">hard rule</w:t>
            </w:r>
          </w:p>
        </w:tc>
        <w:tc>
          <w:tcPr>
            <w:tcW w:w="1208" w:type="dxa"/>
            <w:vAlign w:val="center"/>
            <w:shd w:fill="F5F7FA"/>
          </w:tcPr>
          <w:p>
            <w:pPr>
              <w:pStyle w:val="TableNumber"/>
            </w:pPr>
            <w:r>
              <w:t xml:space="preserve">47.91%</w:t>
              <w:br/>
              <w:t xml:space="preserve">42.61%</w:t>
            </w:r>
          </w:p>
        </w:tc>
        <w:tc>
          <w:tcPr>
            <w:tcW w:w="1208" w:type="dxa"/>
            <w:vAlign w:val="center"/>
            <w:shd w:fill="F5F7FA"/>
          </w:tcPr>
          <w:p>
            <w:pPr>
              <w:pStyle w:val="TableNumber"/>
            </w:pPr>
            <w:r>
              <w:t xml:space="preserve">0.3333</w:t>
              <w:br/>
              <w:t xml:space="preserve">0.3333</w:t>
            </w:r>
          </w:p>
        </w:tc>
        <w:tc>
          <w:tcPr>
            <w:tcW w:w="1208" w:type="dxa"/>
            <w:vAlign w:val="center"/>
            <w:shd w:fill="F5F7FA"/>
          </w:tcPr>
          <w:p>
            <w:pPr>
              <w:pStyle w:val="TableNumber"/>
            </w:pPr>
            <w:r>
              <w:t xml:space="preserve">0.2159</w:t>
              <w:br/>
              <w:t xml:space="preserve">0.1992</w:t>
            </w:r>
          </w:p>
        </w:tc>
        <w:tc>
          <w:tcPr>
            <w:tcW w:w="1329" w:type="dxa"/>
            <w:vAlign w:val="center"/>
            <w:shd w:fill="F5F7FA"/>
          </w:tcPr>
          <w:p>
            <w:pPr>
              <w:pStyle w:val="TableNumber"/>
            </w:pPr>
            <w:r>
              <w:t xml:space="preserve">N/A</w:t>
              <w:br/>
              <w:t xml:space="preserve">N/A</w:t>
            </w:r>
          </w:p>
        </w:tc>
        <w:tc>
          <w:tcPr>
            <w:tcW w:w="1268" w:type="dxa"/>
            <w:vAlign w:val="center"/>
            <w:shd w:fill="F5F7FA"/>
          </w:tcPr>
          <w:p>
            <w:pPr>
              <w:pStyle w:val="TableNumber"/>
            </w:pPr>
            <w:r>
              <w:t xml:space="preserve">100.00%</w:t>
              <w:br/>
              <w:t xml:space="preserve">100.00%</w:t>
            </w:r>
          </w:p>
        </w:tc>
        <w:tc>
          <w:tcPr>
            <w:tcW w:w="1327" w:type="dxa"/>
            <w:vAlign w:val="center"/>
            <w:shd w:fill="F5F7FA"/>
          </w:tcPr>
          <w:p>
            <w:pPr>
              <w:pStyle w:val="TableNumber"/>
            </w:pPr>
            <w:r>
              <w:t xml:space="preserve">0.00%</w:t>
              <w:br/>
              <w:t xml:space="preserve">0.00%</w:t>
            </w:r>
          </w:p>
        </w:tc>
      </w:tr>
      <w:tr>
        <w:trPr>
          <w:cantSplit/>
        </w:trPr>
        <w:tc>
          <w:tcPr>
            <w:tcW w:w="1812" w:type="dxa"/>
            <w:vAlign w:val="center"/>
          </w:tcPr>
          <w:p>
            <w:pPr>
              <w:pStyle w:val="TableText"/>
            </w:pPr>
            <w:r>
              <w:t xml:space="preserve">zero_return</w:t>
              <w:br/>
              <w:t xml:space="preserve">hard rule</w:t>
            </w:r>
          </w:p>
        </w:tc>
        <w:tc>
          <w:tcPr>
            <w:tcW w:w="1208" w:type="dxa"/>
            <w:vAlign w:val="center"/>
          </w:tcPr>
          <w:p>
            <w:pPr>
              <w:pStyle w:val="TableNumber"/>
            </w:pPr>
            <w:r>
              <w:t xml:space="preserve">5.87%</w:t>
              <w:br/>
              <w:t xml:space="preserve">5.04%</w:t>
            </w:r>
          </w:p>
        </w:tc>
        <w:tc>
          <w:tcPr>
            <w:tcW w:w="1208" w:type="dxa"/>
            <w:vAlign w:val="center"/>
          </w:tcPr>
          <w:p>
            <w:pPr>
              <w:pStyle w:val="TableNumber"/>
            </w:pPr>
            <w:r>
              <w:t xml:space="preserve">0.3333</w:t>
              <w:br/>
              <w:t xml:space="preserve">0.3333</w:t>
            </w:r>
          </w:p>
        </w:tc>
        <w:tc>
          <w:tcPr>
            <w:tcW w:w="1208" w:type="dxa"/>
            <w:vAlign w:val="center"/>
          </w:tcPr>
          <w:p>
            <w:pPr>
              <w:pStyle w:val="TableNumber"/>
            </w:pPr>
            <w:r>
              <w:t xml:space="preserve">0.0370</w:t>
              <w:br/>
              <w:t xml:space="preserve">0.0320</w:t>
            </w:r>
          </w:p>
        </w:tc>
        <w:tc>
          <w:tcPr>
            <w:tcW w:w="1329" w:type="dxa"/>
            <w:vAlign w:val="center"/>
          </w:tcPr>
          <w:p>
            <w:pPr>
              <w:pStyle w:val="TableNumber"/>
            </w:pPr>
            <w:r>
              <w:t xml:space="preserve">N/A</w:t>
              <w:br/>
              <w:t xml:space="preserve">N/A</w:t>
            </w:r>
          </w:p>
        </w:tc>
        <w:tc>
          <w:tcPr>
            <w:tcW w:w="1268" w:type="dxa"/>
            <w:vAlign w:val="center"/>
          </w:tcPr>
          <w:p>
            <w:pPr>
              <w:pStyle w:val="TableNumber"/>
            </w:pPr>
            <w:r>
              <w:t xml:space="preserve">0.00%</w:t>
              <w:br/>
              <w:t xml:space="preserve">0.00%</w:t>
            </w:r>
          </w:p>
        </w:tc>
        <w:tc>
          <w:tcPr>
            <w:tcW w:w="1327" w:type="dxa"/>
            <w:vAlign w:val="center"/>
          </w:tcPr>
          <w:p>
            <w:pPr>
              <w:pStyle w:val="TableNumber"/>
            </w:pPr>
            <w:r>
              <w:t xml:space="preserve">100.00%</w:t>
              <w:br/>
              <w:t xml:space="preserve">100.00%</w:t>
            </w:r>
          </w:p>
        </w:tc>
      </w:tr>
      <w:tr>
        <w:trPr>
          <w:cantSplit/>
        </w:trPr>
        <w:tc>
          <w:tcPr>
            <w:tcW w:w="1812" w:type="dxa"/>
            <w:vAlign w:val="center"/>
            <w:shd w:fill="F5F7FA"/>
          </w:tcPr>
          <w:p>
            <w:pPr>
              <w:pStyle w:val="TableText"/>
            </w:pPr>
            <w:r>
              <w:t xml:space="preserve">ma_crossover</w:t>
              <w:br/>
              <w:t xml:space="preserve">hard rule</w:t>
            </w:r>
          </w:p>
        </w:tc>
        <w:tc>
          <w:tcPr>
            <w:tcW w:w="1208" w:type="dxa"/>
            <w:vAlign w:val="center"/>
            <w:shd w:fill="F5F7FA"/>
          </w:tcPr>
          <w:p>
            <w:pPr>
              <w:pStyle w:val="TableNumber"/>
            </w:pPr>
            <w:r>
              <w:t xml:space="preserve">44.19%</w:t>
              <w:br/>
              <w:t xml:space="preserve">46.63%</w:t>
            </w:r>
          </w:p>
        </w:tc>
        <w:tc>
          <w:tcPr>
            <w:tcW w:w="1208" w:type="dxa"/>
            <w:vAlign w:val="center"/>
            <w:shd w:fill="F5F7FA"/>
          </w:tcPr>
          <w:p>
            <w:pPr>
              <w:pStyle w:val="TableNumber"/>
            </w:pPr>
            <w:r>
              <w:t xml:space="preserve">0.3989</w:t>
              <w:br/>
              <w:t xml:space="preserve">0.4026</w:t>
            </w:r>
          </w:p>
        </w:tc>
        <w:tc>
          <w:tcPr>
            <w:tcW w:w="1208" w:type="dxa"/>
            <w:vAlign w:val="center"/>
            <w:shd w:fill="F5F7FA"/>
          </w:tcPr>
          <w:p>
            <w:pPr>
              <w:pStyle w:val="TableNumber"/>
            </w:pPr>
            <w:r>
              <w:t xml:space="preserve">0.3771</w:t>
              <w:br/>
              <w:t xml:space="preserve">0.3818</w:t>
            </w:r>
          </w:p>
        </w:tc>
        <w:tc>
          <w:tcPr>
            <w:tcW w:w="1329" w:type="dxa"/>
            <w:vAlign w:val="center"/>
            <w:shd w:fill="F5F7FA"/>
          </w:tcPr>
          <w:p>
            <w:pPr>
              <w:pStyle w:val="TableNumber"/>
            </w:pPr>
            <w:r>
              <w:t xml:space="preserve">N/A</w:t>
              <w:br/>
              <w:t xml:space="preserve">N/A</w:t>
            </w:r>
          </w:p>
        </w:tc>
        <w:tc>
          <w:tcPr>
            <w:tcW w:w="1268" w:type="dxa"/>
            <w:vAlign w:val="center"/>
            <w:shd w:fill="F5F7FA"/>
          </w:tcPr>
          <w:p>
            <w:pPr>
              <w:pStyle w:val="TableNumber"/>
            </w:pPr>
            <w:r>
              <w:t xml:space="preserve">48.19%</w:t>
              <w:br/>
              <w:t xml:space="preserve">42.72%</w:t>
            </w:r>
          </w:p>
        </w:tc>
        <w:tc>
          <w:tcPr>
            <w:tcW w:w="1327" w:type="dxa"/>
            <w:vAlign w:val="center"/>
            <w:shd w:fill="F5F7FA"/>
          </w:tcPr>
          <w:p>
            <w:pPr>
              <w:pStyle w:val="TableNumber"/>
            </w:pPr>
            <w:r>
              <w:t xml:space="preserve">29.63%</w:t>
              <w:br/>
              <w:t xml:space="preserve">25.57%</w:t>
            </w:r>
          </w:p>
        </w:tc>
      </w:tr>
      <w:tr>
        <w:trPr>
          <w:cantSplit/>
        </w:trPr>
        <w:tc>
          <w:tcPr>
            <w:tcW w:w="1812" w:type="dxa"/>
            <w:vAlign w:val="center"/>
          </w:tcPr>
          <w:p>
            <w:pPr>
              <w:pStyle w:val="TableText"/>
            </w:pPr>
            <w:r>
              <w:t xml:space="preserve">rsi</w:t>
              <w:br/>
              <w:t xml:space="preserve">hard rule</w:t>
            </w:r>
          </w:p>
        </w:tc>
        <w:tc>
          <w:tcPr>
            <w:tcW w:w="1208" w:type="dxa"/>
            <w:vAlign w:val="center"/>
          </w:tcPr>
          <w:p>
            <w:pPr>
              <w:pStyle w:val="TableNumber"/>
            </w:pPr>
            <w:r>
              <w:t xml:space="preserve">43.24%</w:t>
              <w:br/>
              <w:t xml:space="preserve">40.25%</w:t>
            </w:r>
          </w:p>
        </w:tc>
        <w:tc>
          <w:tcPr>
            <w:tcW w:w="1208" w:type="dxa"/>
            <w:vAlign w:val="center"/>
          </w:tcPr>
          <w:p>
            <w:pPr>
              <w:pStyle w:val="TableNumber"/>
            </w:pPr>
            <w:r>
              <w:t xml:space="preserve">0.4050</w:t>
              <w:br/>
              <w:t xml:space="preserve">0.3689</w:t>
            </w:r>
          </w:p>
        </w:tc>
        <w:tc>
          <w:tcPr>
            <w:tcW w:w="1208" w:type="dxa"/>
            <w:vAlign w:val="center"/>
          </w:tcPr>
          <w:p>
            <w:pPr>
              <w:pStyle w:val="TableNumber"/>
            </w:pPr>
            <w:r>
              <w:t xml:space="preserve">0.3716</w:t>
              <w:br/>
              <w:t xml:space="preserve">0.3351</w:t>
            </w:r>
          </w:p>
        </w:tc>
        <w:tc>
          <w:tcPr>
            <w:tcW w:w="1329" w:type="dxa"/>
            <w:vAlign w:val="center"/>
          </w:tcPr>
          <w:p>
            <w:pPr>
              <w:pStyle w:val="TableNumber"/>
            </w:pPr>
            <w:r>
              <w:t xml:space="preserve">N/A</w:t>
              <w:br/>
              <w:t xml:space="preserve">N/A</w:t>
            </w:r>
          </w:p>
        </w:tc>
        <w:tc>
          <w:tcPr>
            <w:tcW w:w="1268" w:type="dxa"/>
            <w:vAlign w:val="center"/>
          </w:tcPr>
          <w:p>
            <w:pPr>
              <w:pStyle w:val="TableNumber"/>
            </w:pPr>
            <w:r>
              <w:t xml:space="preserve">38.31%</w:t>
              <w:br/>
              <w:t xml:space="preserve">53.33%</w:t>
            </w:r>
          </w:p>
        </w:tc>
        <w:tc>
          <w:tcPr>
            <w:tcW w:w="1327" w:type="dxa"/>
            <w:vAlign w:val="center"/>
          </w:tcPr>
          <w:p>
            <w:pPr>
              <w:pStyle w:val="TableNumber"/>
            </w:pPr>
            <w:r>
              <w:t xml:space="preserve">33.66%</w:t>
              <w:br/>
              <w:t xml:space="preserve">26.89%</w:t>
            </w:r>
          </w:p>
        </w:tc>
      </w:tr>
      <w:tr>
        <w:trPr>
          <w:cantSplit/>
        </w:trPr>
        <w:tc>
          <w:tcPr>
            <w:tcW w:w="1812" w:type="dxa"/>
            <w:vAlign w:val="center"/>
            <w:shd w:fill="F5F7FA"/>
          </w:tcPr>
          <w:p>
            <w:pPr>
              <w:pStyle w:val="TableText"/>
            </w:pPr>
            <w:r>
              <w:t xml:space="preserve">macd</w:t>
              <w:br/>
              <w:t xml:space="preserve">hard rule</w:t>
            </w:r>
          </w:p>
        </w:tc>
        <w:tc>
          <w:tcPr>
            <w:tcW w:w="1208" w:type="dxa"/>
            <w:vAlign w:val="center"/>
            <w:shd w:fill="F5F7FA"/>
          </w:tcPr>
          <w:p>
            <w:pPr>
              <w:pStyle w:val="TableNumber"/>
            </w:pPr>
            <w:r>
              <w:t xml:space="preserve">28.37%</w:t>
              <w:br/>
              <w:t xml:space="preserve">26.74%</w:t>
            </w:r>
          </w:p>
        </w:tc>
        <w:tc>
          <w:tcPr>
            <w:tcW w:w="1208" w:type="dxa"/>
            <w:vAlign w:val="center"/>
            <w:shd w:fill="F5F7FA"/>
          </w:tcPr>
          <w:p>
            <w:pPr>
              <w:pStyle w:val="TableNumber"/>
            </w:pPr>
            <w:r>
              <w:t xml:space="preserve">0.4239</w:t>
              <w:br/>
              <w:t xml:space="preserve">0.4133</w:t>
            </w:r>
          </w:p>
        </w:tc>
        <w:tc>
          <w:tcPr>
            <w:tcW w:w="1208" w:type="dxa"/>
            <w:vAlign w:val="center"/>
            <w:shd w:fill="F5F7FA"/>
          </w:tcPr>
          <w:p>
            <w:pPr>
              <w:pStyle w:val="TableNumber"/>
            </w:pPr>
            <w:r>
              <w:t xml:space="preserve">0.2748</w:t>
              <w:br/>
              <w:t xml:space="preserve">0.2590</w:t>
            </w:r>
          </w:p>
        </w:tc>
        <w:tc>
          <w:tcPr>
            <w:tcW w:w="1329" w:type="dxa"/>
            <w:vAlign w:val="center"/>
            <w:shd w:fill="F5F7FA"/>
          </w:tcPr>
          <w:p>
            <w:pPr>
              <w:pStyle w:val="TableNumber"/>
            </w:pPr>
            <w:r>
              <w:t xml:space="preserve">N/A</w:t>
              <w:br/>
              <w:t xml:space="preserve">N/A</w:t>
            </w:r>
          </w:p>
        </w:tc>
        <w:tc>
          <w:tcPr>
            <w:tcW w:w="1268" w:type="dxa"/>
            <w:vAlign w:val="center"/>
            <w:shd w:fill="F5F7FA"/>
          </w:tcPr>
          <w:p>
            <w:pPr>
              <w:pStyle w:val="TableNumber"/>
            </w:pPr>
            <w:r>
              <w:t xml:space="preserve">26.39%</w:t>
              <w:br/>
              <w:t xml:space="preserve">22.96%</w:t>
            </w:r>
          </w:p>
        </w:tc>
        <w:tc>
          <w:tcPr>
            <w:tcW w:w="1327" w:type="dxa"/>
            <w:vAlign w:val="center"/>
            <w:shd w:fill="F5F7FA"/>
          </w:tcPr>
          <w:p>
            <w:pPr>
              <w:pStyle w:val="TableNumber"/>
            </w:pPr>
            <w:r>
              <w:t xml:space="preserve">76.52%</w:t>
              <w:br/>
              <w:t xml:space="preserve">75.64%</w:t>
            </w:r>
          </w:p>
        </w:tc>
      </w:tr>
      <w:tr>
        <w:trPr>
          <w:cantSplit/>
        </w:trPr>
        <w:tc>
          <w:tcPr>
            <w:tcW w:w="1812" w:type="dxa"/>
            <w:vAlign w:val="center"/>
          </w:tcPr>
          <w:p>
            <w:pPr>
              <w:pStyle w:val="TableText"/>
            </w:pPr>
            <w:r>
              <w:t xml:space="preserve">momentum_5d</w:t>
              <w:br/>
              <w:t xml:space="preserve">hard rule</w:t>
            </w:r>
          </w:p>
        </w:tc>
        <w:tc>
          <w:tcPr>
            <w:tcW w:w="1208" w:type="dxa"/>
            <w:vAlign w:val="center"/>
          </w:tcPr>
          <w:p>
            <w:pPr>
              <w:pStyle w:val="TableNumber"/>
            </w:pPr>
            <w:r>
              <w:t xml:space="preserve">46.21%</w:t>
              <w:br/>
              <w:t xml:space="preserve">47.23%</w:t>
            </w:r>
          </w:p>
        </w:tc>
        <w:tc>
          <w:tcPr>
            <w:tcW w:w="1208" w:type="dxa"/>
            <w:vAlign w:val="center"/>
          </w:tcPr>
          <w:p>
            <w:pPr>
              <w:pStyle w:val="TableNumber"/>
            </w:pPr>
            <w:r>
              <w:t xml:space="preserve">0.3816</w:t>
              <w:br/>
              <w:t xml:space="preserve">0.3723</w:t>
            </w:r>
          </w:p>
        </w:tc>
        <w:tc>
          <w:tcPr>
            <w:tcW w:w="1208" w:type="dxa"/>
            <w:vAlign w:val="center"/>
          </w:tcPr>
          <w:p>
            <w:pPr>
              <w:pStyle w:val="TableNumber"/>
            </w:pPr>
            <w:r>
              <w:t xml:space="preserve">0.3797</w:t>
              <w:br/>
              <w:t xml:space="preserve">0.3699</w:t>
            </w:r>
          </w:p>
        </w:tc>
        <w:tc>
          <w:tcPr>
            <w:tcW w:w="1329" w:type="dxa"/>
            <w:vAlign w:val="center"/>
          </w:tcPr>
          <w:p>
            <w:pPr>
              <w:pStyle w:val="TableNumber"/>
            </w:pPr>
            <w:r>
              <w:t xml:space="preserve">N/A</w:t>
              <w:br/>
              <w:t xml:space="preserve">N/A</w:t>
            </w:r>
          </w:p>
        </w:tc>
        <w:tc>
          <w:tcPr>
            <w:tcW w:w="1268" w:type="dxa"/>
            <w:vAlign w:val="center"/>
          </w:tcPr>
          <w:p>
            <w:pPr>
              <w:pStyle w:val="TableNumber"/>
            </w:pPr>
            <w:r>
              <w:t xml:space="preserve">49.28%</w:t>
              <w:br/>
              <w:t xml:space="preserve">43.69%</w:t>
            </w:r>
          </w:p>
        </w:tc>
        <w:tc>
          <w:tcPr>
            <w:tcW w:w="1327" w:type="dxa"/>
            <w:vAlign w:val="center"/>
          </w:tcPr>
          <w:p>
            <w:pPr>
              <w:pStyle w:val="TableNumber"/>
            </w:pPr>
            <w:r>
              <w:t xml:space="preserve">18.74%</w:t>
              <w:br/>
              <w:t xml:space="preserve">14.34%</w:t>
            </w:r>
          </w:p>
        </w:tc>
      </w:tr>
      <w:tr>
        <w:trPr>
          <w:cantSplit/>
        </w:trPr>
        <w:tc>
          <w:tcPr>
            <w:tcW w:w="1812" w:type="dxa"/>
            <w:vAlign w:val="center"/>
            <w:shd w:fill="F5F7FA"/>
          </w:tcPr>
          <w:p>
            <w:pPr>
              <w:pStyle w:val="TableText"/>
            </w:pPr>
            <w:r>
              <w:t xml:space="preserve">reversal_5d</w:t>
              <w:br/>
              <w:t xml:space="preserve">hard rule</w:t>
            </w:r>
          </w:p>
        </w:tc>
        <w:tc>
          <w:tcPr>
            <w:tcW w:w="1208" w:type="dxa"/>
            <w:vAlign w:val="center"/>
            <w:shd w:fill="F5F7FA"/>
          </w:tcPr>
          <w:p>
            <w:pPr>
              <w:pStyle w:val="TableNumber"/>
            </w:pPr>
            <w:r>
              <w:t xml:space="preserve">44.80%</w:t>
              <w:br/>
              <w:t xml:space="preserve">44.04%</w:t>
            </w:r>
          </w:p>
        </w:tc>
        <w:tc>
          <w:tcPr>
            <w:tcW w:w="1208" w:type="dxa"/>
            <w:vAlign w:val="center"/>
            <w:shd w:fill="F5F7FA"/>
          </w:tcPr>
          <w:p>
            <w:pPr>
              <w:pStyle w:val="TableNumber"/>
            </w:pPr>
            <w:r>
              <w:t xml:space="preserve">0.3723</w:t>
              <w:br/>
              <w:t xml:space="preserve">0.3540</w:t>
            </w:r>
          </w:p>
        </w:tc>
        <w:tc>
          <w:tcPr>
            <w:tcW w:w="1208" w:type="dxa"/>
            <w:vAlign w:val="center"/>
            <w:shd w:fill="F5F7FA"/>
          </w:tcPr>
          <w:p>
            <w:pPr>
              <w:pStyle w:val="TableNumber"/>
            </w:pPr>
            <w:r>
              <w:t xml:space="preserve">0.3700</w:t>
              <w:br/>
              <w:t xml:space="preserve">0.3495</w:t>
            </w:r>
          </w:p>
        </w:tc>
        <w:tc>
          <w:tcPr>
            <w:tcW w:w="1329" w:type="dxa"/>
            <w:vAlign w:val="center"/>
            <w:shd w:fill="F5F7FA"/>
          </w:tcPr>
          <w:p>
            <w:pPr>
              <w:pStyle w:val="TableNumber"/>
            </w:pPr>
            <w:r>
              <w:t xml:space="preserve">N/A</w:t>
              <w:br/>
              <w:t xml:space="preserve">N/A</w:t>
            </w:r>
          </w:p>
        </w:tc>
        <w:tc>
          <w:tcPr>
            <w:tcW w:w="1268" w:type="dxa"/>
            <w:vAlign w:val="center"/>
            <w:shd w:fill="F5F7FA"/>
          </w:tcPr>
          <w:p>
            <w:pPr>
              <w:pStyle w:val="TableNumber"/>
            </w:pPr>
            <w:r>
              <w:t xml:space="preserve">44.32%</w:t>
              <w:br/>
              <w:t xml:space="preserve">50.47%</w:t>
            </w:r>
          </w:p>
        </w:tc>
        <w:tc>
          <w:tcPr>
            <w:tcW w:w="1327" w:type="dxa"/>
            <w:vAlign w:val="center"/>
            <w:shd w:fill="F5F7FA"/>
          </w:tcPr>
          <w:p>
            <w:pPr>
              <w:pStyle w:val="TableNumber"/>
            </w:pPr>
            <w:r>
              <w:t xml:space="preserve">18.74%</w:t>
              <w:br/>
              <w:t xml:space="preserve">14.32%</w:t>
            </w:r>
          </w:p>
        </w:tc>
      </w:tr>
      <w:tr>
        <w:trPr>
          <w:cantSplit/>
        </w:trPr>
        <w:tc>
          <w:tcPr>
            <w:tcW w:w="1812" w:type="dxa"/>
            <w:vAlign w:val="center"/>
          </w:tcPr>
          <w:p>
            <w:pPr>
              <w:pStyle w:val="TableText"/>
            </w:pPr>
            <w:r>
              <w:t xml:space="preserve">volatility_scaled</w:t>
              <w:br/>
              <w:t xml:space="preserve">hard rule</w:t>
            </w:r>
          </w:p>
        </w:tc>
        <w:tc>
          <w:tcPr>
            <w:tcW w:w="1208" w:type="dxa"/>
            <w:vAlign w:val="center"/>
          </w:tcPr>
          <w:p>
            <w:pPr>
              <w:pStyle w:val="TableNumber"/>
            </w:pPr>
            <w:r>
              <w:t xml:space="preserve">46.21%</w:t>
              <w:br/>
              <w:t xml:space="preserve">47.23%</w:t>
            </w:r>
          </w:p>
        </w:tc>
        <w:tc>
          <w:tcPr>
            <w:tcW w:w="1208" w:type="dxa"/>
            <w:vAlign w:val="center"/>
          </w:tcPr>
          <w:p>
            <w:pPr>
              <w:pStyle w:val="TableNumber"/>
            </w:pPr>
            <w:r>
              <w:t xml:space="preserve">0.3817</w:t>
              <w:br/>
              <w:t xml:space="preserve">0.3723</w:t>
            </w:r>
          </w:p>
        </w:tc>
        <w:tc>
          <w:tcPr>
            <w:tcW w:w="1208" w:type="dxa"/>
            <w:vAlign w:val="center"/>
          </w:tcPr>
          <w:p>
            <w:pPr>
              <w:pStyle w:val="TableNumber"/>
            </w:pPr>
            <w:r>
              <w:t xml:space="preserve">0.3797</w:t>
              <w:br/>
              <w:t xml:space="preserve">0.3700</w:t>
            </w:r>
          </w:p>
        </w:tc>
        <w:tc>
          <w:tcPr>
            <w:tcW w:w="1329" w:type="dxa"/>
            <w:vAlign w:val="center"/>
          </w:tcPr>
          <w:p>
            <w:pPr>
              <w:pStyle w:val="TableNumber"/>
            </w:pPr>
            <w:r>
              <w:t xml:space="preserve">N/A</w:t>
              <w:br/>
              <w:t xml:space="preserve">N/A</w:t>
            </w:r>
          </w:p>
        </w:tc>
        <w:tc>
          <w:tcPr>
            <w:tcW w:w="1268" w:type="dxa"/>
            <w:vAlign w:val="center"/>
          </w:tcPr>
          <w:p>
            <w:pPr>
              <w:pStyle w:val="TableNumber"/>
            </w:pPr>
            <w:r>
              <w:t xml:space="preserve">49.28%</w:t>
              <w:br/>
              <w:t xml:space="preserve">43.69%</w:t>
            </w:r>
          </w:p>
        </w:tc>
        <w:tc>
          <w:tcPr>
            <w:tcW w:w="1327" w:type="dxa"/>
            <w:vAlign w:val="center"/>
          </w:tcPr>
          <w:p>
            <w:pPr>
              <w:pStyle w:val="TableNumber"/>
            </w:pPr>
            <w:r>
              <w:t xml:space="preserve">18.77%</w:t>
              <w:br/>
              <w:t xml:space="preserve">14.35%</w:t>
            </w:r>
          </w:p>
        </w:tc>
      </w:tr>
    </w:tbl>
    <w:p>
      <w:pPr>
        <w:pStyle w:val="a"/>
      </w:pPr>
      <w:r>
        <w:t xml:space="preserve">Learned GBDT,GRU,DLinear and PatchTST have supervised dual-direction heads at seed42 only. A shared seed number does not equal matched initialization or compute: the main model uses annual sampling and pretrained Kronos. MA-crossover alpha macro-F1=0.3818 exceeds v2’s0.3610; MACD alpha BA=0.4133 is higher too. Selecting only GBDT or one metric cannot establish universal superiority.</w:t>
      </w:r>
    </w:p>
    <w:p>
      <w:pPr>
        <w:pStyle w:val="Decision"/>
        <w:keepNext/>
        <w:spacing w:after="80"/>
      </w:pPr>
      <w:r>
        <w:t xml:space="preserve">Table9f absolute population versus GBDT by horizon</w:t>
      </w:r>
    </w:p>
    <w:tbl>
      <w:tblPr>
        <w:tblStyle w:val="BenchmarkTable"/>
        <w:tblW w:w="9360" w:type="dxa"/>
        <w:tblLayout w:type="fixed"/>
      </w:tblPr>
      <w:tblGrid>
        <w:gridCol w:w="786"/>
        <w:gridCol w:w="1429"/>
        <w:gridCol w:w="1429"/>
        <w:gridCol w:w="1429"/>
        <w:gridCol w:w="1429"/>
        <w:gridCol w:w="1429"/>
        <w:gridCol w:w="1429"/>
      </w:tblGrid>
      <w:tr>
        <w:trPr>
          <w:tblHeader/>
          <w:cantSplit/>
        </w:trPr>
        <w:tc>
          <w:tcPr>
            <w:tcW w:w="786" w:type="dxa"/>
            <w:shd w:val="clear" w:fill="DCE6F1"/>
            <w:vAlign w:val="center"/>
          </w:tcPr>
          <w:p>
            <w:pPr>
              <w:pStyle w:val="TableHeader"/>
              <w:keepNext/>
            </w:pPr>
            <w:r>
              <w:t xml:space="preserve">H</w:t>
            </w:r>
          </w:p>
        </w:tc>
        <w:tc>
          <w:tcPr>
            <w:tcW w:w="1429" w:type="dxa"/>
            <w:shd w:val="clear" w:fill="DCE6F1"/>
            <w:vAlign w:val="center"/>
          </w:tcPr>
          <w:p>
            <w:pPr>
              <w:pStyle w:val="TableHeader"/>
              <w:keepNext/>
            </w:pPr>
            <w:r>
              <w:t xml:space="preserve">Main F1</w:t>
            </w:r>
          </w:p>
        </w:tc>
        <w:tc>
          <w:tcPr>
            <w:tcW w:w="1429" w:type="dxa"/>
            <w:shd w:val="clear" w:fill="DCE6F1"/>
            <w:vAlign w:val="center"/>
          </w:tcPr>
          <w:p>
            <w:pPr>
              <w:pStyle w:val="TableHeader"/>
              <w:keepNext/>
            </w:pPr>
            <w:r>
              <w:t xml:space="preserve">GBDT F1</w:t>
            </w:r>
          </w:p>
        </w:tc>
        <w:tc>
          <w:tcPr>
            <w:tcW w:w="1429" w:type="dxa"/>
            <w:shd w:val="clear" w:fill="DCE6F1"/>
            <w:vAlign w:val="center"/>
          </w:tcPr>
          <w:p>
            <w:pPr>
              <w:pStyle w:val="TableHeader"/>
              <w:keepNext/>
            </w:pPr>
            <w:r>
              <w:t xml:space="preserve">ΔF1 pp</w:t>
            </w:r>
          </w:p>
        </w:tc>
        <w:tc>
          <w:tcPr>
            <w:tcW w:w="1429" w:type="dxa"/>
            <w:shd w:val="clear" w:fill="DCE6F1"/>
            <w:vAlign w:val="center"/>
          </w:tcPr>
          <w:p>
            <w:pPr>
              <w:pStyle w:val="TableHeader"/>
              <w:keepNext/>
            </w:pPr>
            <w:r>
              <w:t xml:space="preserve">Main BA</w:t>
            </w:r>
          </w:p>
        </w:tc>
        <w:tc>
          <w:tcPr>
            <w:tcW w:w="1429" w:type="dxa"/>
            <w:shd w:val="clear" w:fill="DCE6F1"/>
            <w:vAlign w:val="center"/>
          </w:tcPr>
          <w:p>
            <w:pPr>
              <w:pStyle w:val="TableHeader"/>
              <w:keepNext/>
            </w:pPr>
            <w:r>
              <w:t xml:space="preserve">GBDT BA</w:t>
            </w:r>
          </w:p>
        </w:tc>
        <w:tc>
          <w:tcPr>
            <w:tcW w:w="1429" w:type="dxa"/>
            <w:shd w:val="clear" w:fill="DCE6F1"/>
            <w:vAlign w:val="center"/>
          </w:tcPr>
          <w:p>
            <w:pPr>
              <w:pStyle w:val="TableHeader"/>
              <w:keepNext/>
            </w:pPr>
            <w:r>
              <w:t xml:space="preserve">ΔBA pp</w:t>
            </w:r>
          </w:p>
        </w:tc>
      </w:tr>
      <w:tr>
        <w:trPr>
          <w:cantSplit/>
        </w:trPr>
        <w:tc>
          <w:tcPr>
            <w:tcW w:w="786" w:type="dxa"/>
            <w:vAlign w:val="center"/>
          </w:tcPr>
          <w:p>
            <w:pPr>
              <w:pStyle w:val="TableText"/>
            </w:pPr>
            <w:r>
              <w:t xml:space="preserve">1d</w:t>
            </w:r>
          </w:p>
        </w:tc>
        <w:tc>
          <w:tcPr>
            <w:tcW w:w="1429" w:type="dxa"/>
            <w:vAlign w:val="center"/>
          </w:tcPr>
          <w:p>
            <w:pPr>
              <w:pStyle w:val="TableNumber"/>
            </w:pPr>
            <w:r>
              <w:t xml:space="preserve">0.4063</w:t>
            </w:r>
          </w:p>
        </w:tc>
        <w:tc>
          <w:tcPr>
            <w:tcW w:w="1429" w:type="dxa"/>
            <w:vAlign w:val="center"/>
          </w:tcPr>
          <w:p>
            <w:pPr>
              <w:pStyle w:val="TableNumber"/>
            </w:pPr>
            <w:r>
              <w:t xml:space="preserve">0.4319</w:t>
            </w:r>
          </w:p>
        </w:tc>
        <w:tc>
          <w:tcPr>
            <w:tcW w:w="1429" w:type="dxa"/>
            <w:vAlign w:val="center"/>
          </w:tcPr>
          <w:p>
            <w:pPr>
              <w:pStyle w:val="TableNumber"/>
            </w:pPr>
            <w:r>
              <w:t xml:space="preserve">-2.55</w:t>
            </w:r>
          </w:p>
        </w:tc>
        <w:tc>
          <w:tcPr>
            <w:tcW w:w="1429" w:type="dxa"/>
            <w:vAlign w:val="center"/>
          </w:tcPr>
          <w:p>
            <w:pPr>
              <w:pStyle w:val="TableNumber"/>
            </w:pPr>
            <w:r>
              <w:t xml:space="preserve">0.3990</w:t>
            </w:r>
          </w:p>
        </w:tc>
        <w:tc>
          <w:tcPr>
            <w:tcW w:w="1429" w:type="dxa"/>
            <w:vAlign w:val="center"/>
          </w:tcPr>
          <w:p>
            <w:pPr>
              <w:pStyle w:val="TableNumber"/>
            </w:pPr>
            <w:r>
              <w:t xml:space="preserve">0.4252</w:t>
            </w:r>
          </w:p>
        </w:tc>
        <w:tc>
          <w:tcPr>
            <w:tcW w:w="1429" w:type="dxa"/>
            <w:vAlign w:val="center"/>
          </w:tcPr>
          <w:p>
            <w:pPr>
              <w:pStyle w:val="TableNumber"/>
            </w:pPr>
            <w:r>
              <w:t xml:space="preserve">-2.61</w:t>
            </w:r>
          </w:p>
        </w:tc>
      </w:tr>
      <w:tr>
        <w:trPr>
          <w:cantSplit/>
        </w:trPr>
        <w:tc>
          <w:tcPr>
            <w:tcW w:w="786" w:type="dxa"/>
            <w:vAlign w:val="center"/>
            <w:shd w:fill="F5F7FA"/>
          </w:tcPr>
          <w:p>
            <w:pPr>
              <w:pStyle w:val="TableText"/>
            </w:pPr>
            <w:r>
              <w:t xml:space="preserve">2d</w:t>
            </w:r>
          </w:p>
        </w:tc>
        <w:tc>
          <w:tcPr>
            <w:tcW w:w="1429" w:type="dxa"/>
            <w:vAlign w:val="center"/>
            <w:shd w:fill="F5F7FA"/>
          </w:tcPr>
          <w:p>
            <w:pPr>
              <w:pStyle w:val="TableNumber"/>
            </w:pPr>
            <w:r>
              <w:t xml:space="preserve">0.3741</w:t>
            </w:r>
          </w:p>
        </w:tc>
        <w:tc>
          <w:tcPr>
            <w:tcW w:w="1429" w:type="dxa"/>
            <w:vAlign w:val="center"/>
            <w:shd w:fill="F5F7FA"/>
          </w:tcPr>
          <w:p>
            <w:pPr>
              <w:pStyle w:val="TableNumber"/>
            </w:pPr>
            <w:r>
              <w:t xml:space="preserve">0.3823</w:t>
            </w:r>
          </w:p>
        </w:tc>
        <w:tc>
          <w:tcPr>
            <w:tcW w:w="1429" w:type="dxa"/>
            <w:vAlign w:val="center"/>
            <w:shd w:fill="F5F7FA"/>
          </w:tcPr>
          <w:p>
            <w:pPr>
              <w:pStyle w:val="TableNumber"/>
            </w:pPr>
            <w:r>
              <w:t xml:space="preserve">-0.82</w:t>
            </w:r>
          </w:p>
        </w:tc>
        <w:tc>
          <w:tcPr>
            <w:tcW w:w="1429" w:type="dxa"/>
            <w:vAlign w:val="center"/>
            <w:shd w:fill="F5F7FA"/>
          </w:tcPr>
          <w:p>
            <w:pPr>
              <w:pStyle w:val="TableNumber"/>
            </w:pPr>
            <w:r>
              <w:t xml:space="preserve">0.3712</w:t>
            </w:r>
          </w:p>
        </w:tc>
        <w:tc>
          <w:tcPr>
            <w:tcW w:w="1429" w:type="dxa"/>
            <w:vAlign w:val="center"/>
            <w:shd w:fill="F5F7FA"/>
          </w:tcPr>
          <w:p>
            <w:pPr>
              <w:pStyle w:val="TableNumber"/>
            </w:pPr>
            <w:r>
              <w:t xml:space="preserve">0.3804</w:t>
            </w:r>
          </w:p>
        </w:tc>
        <w:tc>
          <w:tcPr>
            <w:tcW w:w="1429" w:type="dxa"/>
            <w:vAlign w:val="center"/>
            <w:shd w:fill="F5F7FA"/>
          </w:tcPr>
          <w:p>
            <w:pPr>
              <w:pStyle w:val="TableNumber"/>
            </w:pPr>
            <w:r>
              <w:t xml:space="preserve">-0.91</w:t>
            </w:r>
          </w:p>
        </w:tc>
      </w:tr>
      <w:tr>
        <w:trPr>
          <w:cantSplit/>
        </w:trPr>
        <w:tc>
          <w:tcPr>
            <w:tcW w:w="786" w:type="dxa"/>
            <w:vAlign w:val="center"/>
          </w:tcPr>
          <w:p>
            <w:pPr>
              <w:pStyle w:val="TableText"/>
            </w:pPr>
            <w:r>
              <w:t xml:space="preserve">3d</w:t>
            </w:r>
          </w:p>
        </w:tc>
        <w:tc>
          <w:tcPr>
            <w:tcW w:w="1429" w:type="dxa"/>
            <w:vAlign w:val="center"/>
          </w:tcPr>
          <w:p>
            <w:pPr>
              <w:pStyle w:val="TableNumber"/>
            </w:pPr>
            <w:r>
              <w:t xml:space="preserve">0.3627</w:t>
            </w:r>
          </w:p>
        </w:tc>
        <w:tc>
          <w:tcPr>
            <w:tcW w:w="1429" w:type="dxa"/>
            <w:vAlign w:val="center"/>
          </w:tcPr>
          <w:p>
            <w:pPr>
              <w:pStyle w:val="TableNumber"/>
            </w:pPr>
            <w:r>
              <w:t xml:space="preserve">0.3660</w:t>
            </w:r>
          </w:p>
        </w:tc>
        <w:tc>
          <w:tcPr>
            <w:tcW w:w="1429" w:type="dxa"/>
            <w:vAlign w:val="center"/>
          </w:tcPr>
          <w:p>
            <w:pPr>
              <w:pStyle w:val="TableNumber"/>
            </w:pPr>
            <w:r>
              <w:t xml:space="preserve">-0.32</w:t>
            </w:r>
          </w:p>
        </w:tc>
        <w:tc>
          <w:tcPr>
            <w:tcW w:w="1429" w:type="dxa"/>
            <w:vAlign w:val="center"/>
          </w:tcPr>
          <w:p>
            <w:pPr>
              <w:pStyle w:val="TableNumber"/>
            </w:pPr>
            <w:r>
              <w:t xml:space="preserve">0.3621</w:t>
            </w:r>
          </w:p>
        </w:tc>
        <w:tc>
          <w:tcPr>
            <w:tcW w:w="1429" w:type="dxa"/>
            <w:vAlign w:val="center"/>
          </w:tcPr>
          <w:p>
            <w:pPr>
              <w:pStyle w:val="TableNumber"/>
            </w:pPr>
            <w:r>
              <w:t xml:space="preserve">0.3673</w:t>
            </w:r>
          </w:p>
        </w:tc>
        <w:tc>
          <w:tcPr>
            <w:tcW w:w="1429" w:type="dxa"/>
            <w:vAlign w:val="center"/>
          </w:tcPr>
          <w:p>
            <w:pPr>
              <w:pStyle w:val="TableNumber"/>
            </w:pPr>
            <w:r>
              <w:t xml:space="preserve">-0.52</w:t>
            </w:r>
          </w:p>
        </w:tc>
      </w:tr>
      <w:tr>
        <w:trPr>
          <w:cantSplit/>
        </w:trPr>
        <w:tc>
          <w:tcPr>
            <w:tcW w:w="786" w:type="dxa"/>
            <w:vAlign w:val="center"/>
            <w:shd w:fill="F5F7FA"/>
          </w:tcPr>
          <w:p>
            <w:pPr>
              <w:pStyle w:val="TableText"/>
            </w:pPr>
            <w:r>
              <w:t xml:space="preserve">4d</w:t>
            </w:r>
          </w:p>
        </w:tc>
        <w:tc>
          <w:tcPr>
            <w:tcW w:w="1429" w:type="dxa"/>
            <w:vAlign w:val="center"/>
            <w:shd w:fill="F5F7FA"/>
          </w:tcPr>
          <w:p>
            <w:pPr>
              <w:pStyle w:val="TableNumber"/>
            </w:pPr>
            <w:r>
              <w:t xml:space="preserve">0.3524</w:t>
            </w:r>
          </w:p>
        </w:tc>
        <w:tc>
          <w:tcPr>
            <w:tcW w:w="1429" w:type="dxa"/>
            <w:vAlign w:val="center"/>
            <w:shd w:fill="F5F7FA"/>
          </w:tcPr>
          <w:p>
            <w:pPr>
              <w:pStyle w:val="TableNumber"/>
            </w:pPr>
            <w:r>
              <w:t xml:space="preserve">0.3649</w:t>
            </w:r>
          </w:p>
        </w:tc>
        <w:tc>
          <w:tcPr>
            <w:tcW w:w="1429" w:type="dxa"/>
            <w:vAlign w:val="center"/>
            <w:shd w:fill="F5F7FA"/>
          </w:tcPr>
          <w:p>
            <w:pPr>
              <w:pStyle w:val="TableNumber"/>
            </w:pPr>
            <w:r>
              <w:t xml:space="preserve">-1.25</w:t>
            </w:r>
          </w:p>
        </w:tc>
        <w:tc>
          <w:tcPr>
            <w:tcW w:w="1429" w:type="dxa"/>
            <w:vAlign w:val="center"/>
            <w:shd w:fill="F5F7FA"/>
          </w:tcPr>
          <w:p>
            <w:pPr>
              <w:pStyle w:val="TableNumber"/>
            </w:pPr>
            <w:r>
              <w:t xml:space="preserve">0.3548</w:t>
            </w:r>
          </w:p>
        </w:tc>
        <w:tc>
          <w:tcPr>
            <w:tcW w:w="1429" w:type="dxa"/>
            <w:vAlign w:val="center"/>
            <w:shd w:fill="F5F7FA"/>
          </w:tcPr>
          <w:p>
            <w:pPr>
              <w:pStyle w:val="TableNumber"/>
            </w:pPr>
            <w:r>
              <w:t xml:space="preserve">0.3683</w:t>
            </w:r>
          </w:p>
        </w:tc>
        <w:tc>
          <w:tcPr>
            <w:tcW w:w="1429" w:type="dxa"/>
            <w:vAlign w:val="center"/>
            <w:shd w:fill="F5F7FA"/>
          </w:tcPr>
          <w:p>
            <w:pPr>
              <w:pStyle w:val="TableNumber"/>
            </w:pPr>
            <w:r>
              <w:t xml:space="preserve">-1.35</w:t>
            </w:r>
          </w:p>
        </w:tc>
      </w:tr>
      <w:tr>
        <w:trPr>
          <w:cantSplit/>
        </w:trPr>
        <w:tc>
          <w:tcPr>
            <w:tcW w:w="786" w:type="dxa"/>
            <w:vAlign w:val="center"/>
          </w:tcPr>
          <w:p>
            <w:pPr>
              <w:pStyle w:val="TableText"/>
            </w:pPr>
            <w:r>
              <w:t xml:space="preserve">5d</w:t>
            </w:r>
          </w:p>
        </w:tc>
        <w:tc>
          <w:tcPr>
            <w:tcW w:w="1429" w:type="dxa"/>
            <w:vAlign w:val="center"/>
          </w:tcPr>
          <w:p>
            <w:pPr>
              <w:pStyle w:val="TableNumber"/>
            </w:pPr>
            <w:r>
              <w:t xml:space="preserve">0.3492</w:t>
            </w:r>
          </w:p>
        </w:tc>
        <w:tc>
          <w:tcPr>
            <w:tcW w:w="1429" w:type="dxa"/>
            <w:vAlign w:val="center"/>
          </w:tcPr>
          <w:p>
            <w:pPr>
              <w:pStyle w:val="TableNumber"/>
            </w:pPr>
            <w:r>
              <w:t xml:space="preserve">0.3560</w:t>
            </w:r>
          </w:p>
        </w:tc>
        <w:tc>
          <w:tcPr>
            <w:tcW w:w="1429" w:type="dxa"/>
            <w:vAlign w:val="center"/>
          </w:tcPr>
          <w:p>
            <w:pPr>
              <w:pStyle w:val="TableNumber"/>
            </w:pPr>
            <w:r>
              <w:t xml:space="preserve">-0.68</w:t>
            </w:r>
          </w:p>
        </w:tc>
        <w:tc>
          <w:tcPr>
            <w:tcW w:w="1429" w:type="dxa"/>
            <w:vAlign w:val="center"/>
          </w:tcPr>
          <w:p>
            <w:pPr>
              <w:pStyle w:val="TableNumber"/>
            </w:pPr>
            <w:r>
              <w:t xml:space="preserve">0.3534</w:t>
            </w:r>
          </w:p>
        </w:tc>
        <w:tc>
          <w:tcPr>
            <w:tcW w:w="1429" w:type="dxa"/>
            <w:vAlign w:val="center"/>
          </w:tcPr>
          <w:p>
            <w:pPr>
              <w:pStyle w:val="TableNumber"/>
            </w:pPr>
            <w:r>
              <w:t xml:space="preserve">0.3607</w:t>
            </w:r>
          </w:p>
        </w:tc>
        <w:tc>
          <w:tcPr>
            <w:tcW w:w="1429" w:type="dxa"/>
            <w:vAlign w:val="center"/>
          </w:tcPr>
          <w:p>
            <w:pPr>
              <w:pStyle w:val="TableNumber"/>
            </w:pPr>
            <w:r>
              <w:t xml:space="preserve">-0.74</w:t>
            </w:r>
          </w:p>
        </w:tc>
      </w:tr>
      <w:tr>
        <w:trPr>
          <w:cantSplit/>
        </w:trPr>
        <w:tc>
          <w:tcPr>
            <w:tcW w:w="786" w:type="dxa"/>
            <w:vAlign w:val="center"/>
            <w:shd w:fill="F5F7FA"/>
          </w:tcPr>
          <w:p>
            <w:pPr>
              <w:pStyle w:val="TableText"/>
            </w:pPr>
            <w:r>
              <w:t xml:space="preserve">6d</w:t>
            </w:r>
          </w:p>
        </w:tc>
        <w:tc>
          <w:tcPr>
            <w:tcW w:w="1429" w:type="dxa"/>
            <w:vAlign w:val="center"/>
            <w:shd w:fill="F5F7FA"/>
          </w:tcPr>
          <w:p>
            <w:pPr>
              <w:pStyle w:val="TableNumber"/>
            </w:pPr>
            <w:r>
              <w:t xml:space="preserve">0.3491</w:t>
            </w:r>
          </w:p>
        </w:tc>
        <w:tc>
          <w:tcPr>
            <w:tcW w:w="1429" w:type="dxa"/>
            <w:vAlign w:val="center"/>
            <w:shd w:fill="F5F7FA"/>
          </w:tcPr>
          <w:p>
            <w:pPr>
              <w:pStyle w:val="TableNumber"/>
            </w:pPr>
            <w:r>
              <w:t xml:space="preserve">0.3510</w:t>
            </w:r>
          </w:p>
        </w:tc>
        <w:tc>
          <w:tcPr>
            <w:tcW w:w="1429" w:type="dxa"/>
            <w:vAlign w:val="center"/>
            <w:shd w:fill="F5F7FA"/>
          </w:tcPr>
          <w:p>
            <w:pPr>
              <w:pStyle w:val="TableNumber"/>
            </w:pPr>
            <w:r>
              <w:t xml:space="preserve">-0.19</w:t>
            </w:r>
          </w:p>
        </w:tc>
        <w:tc>
          <w:tcPr>
            <w:tcW w:w="1429" w:type="dxa"/>
            <w:vAlign w:val="center"/>
            <w:shd w:fill="F5F7FA"/>
          </w:tcPr>
          <w:p>
            <w:pPr>
              <w:pStyle w:val="TableNumber"/>
            </w:pPr>
            <w:r>
              <w:t xml:space="preserve">0.3538</w:t>
            </w:r>
          </w:p>
        </w:tc>
        <w:tc>
          <w:tcPr>
            <w:tcW w:w="1429" w:type="dxa"/>
            <w:vAlign w:val="center"/>
            <w:shd w:fill="F5F7FA"/>
          </w:tcPr>
          <w:p>
            <w:pPr>
              <w:pStyle w:val="TableNumber"/>
            </w:pPr>
            <w:r>
              <w:t xml:space="preserve">0.3575</w:t>
            </w:r>
          </w:p>
        </w:tc>
        <w:tc>
          <w:tcPr>
            <w:tcW w:w="1429" w:type="dxa"/>
            <w:vAlign w:val="center"/>
            <w:shd w:fill="F5F7FA"/>
          </w:tcPr>
          <w:p>
            <w:pPr>
              <w:pStyle w:val="TableNumber"/>
            </w:pPr>
            <w:r>
              <w:t xml:space="preserve">-0.37</w:t>
            </w:r>
          </w:p>
        </w:tc>
      </w:tr>
      <w:tr>
        <w:trPr>
          <w:cantSplit/>
        </w:trPr>
        <w:tc>
          <w:tcPr>
            <w:tcW w:w="786" w:type="dxa"/>
            <w:vAlign w:val="center"/>
          </w:tcPr>
          <w:p>
            <w:pPr>
              <w:pStyle w:val="TableText"/>
            </w:pPr>
            <w:r>
              <w:t xml:space="preserve">7d</w:t>
            </w:r>
          </w:p>
        </w:tc>
        <w:tc>
          <w:tcPr>
            <w:tcW w:w="1429" w:type="dxa"/>
            <w:vAlign w:val="center"/>
          </w:tcPr>
          <w:p>
            <w:pPr>
              <w:pStyle w:val="TableNumber"/>
            </w:pPr>
            <w:r>
              <w:t xml:space="preserve">0.3510</w:t>
            </w:r>
          </w:p>
        </w:tc>
        <w:tc>
          <w:tcPr>
            <w:tcW w:w="1429" w:type="dxa"/>
            <w:vAlign w:val="center"/>
          </w:tcPr>
          <w:p>
            <w:pPr>
              <w:pStyle w:val="TableNumber"/>
            </w:pPr>
            <w:r>
              <w:t xml:space="preserve">0.3456</w:t>
            </w:r>
          </w:p>
        </w:tc>
        <w:tc>
          <w:tcPr>
            <w:tcW w:w="1429" w:type="dxa"/>
            <w:vAlign w:val="center"/>
          </w:tcPr>
          <w:p>
            <w:pPr>
              <w:pStyle w:val="TableNumber"/>
            </w:pPr>
            <w:r>
              <w:t xml:space="preserve">+0.54</w:t>
            </w:r>
          </w:p>
        </w:tc>
        <w:tc>
          <w:tcPr>
            <w:tcW w:w="1429" w:type="dxa"/>
            <w:vAlign w:val="center"/>
          </w:tcPr>
          <w:p>
            <w:pPr>
              <w:pStyle w:val="TableNumber"/>
            </w:pPr>
            <w:r>
              <w:t xml:space="preserve">0.3564</w:t>
            </w:r>
          </w:p>
        </w:tc>
        <w:tc>
          <w:tcPr>
            <w:tcW w:w="1429" w:type="dxa"/>
            <w:vAlign w:val="center"/>
          </w:tcPr>
          <w:p>
            <w:pPr>
              <w:pStyle w:val="TableNumber"/>
            </w:pPr>
            <w:r>
              <w:t xml:space="preserve">0.3540</w:t>
            </w:r>
          </w:p>
        </w:tc>
        <w:tc>
          <w:tcPr>
            <w:tcW w:w="1429" w:type="dxa"/>
            <w:vAlign w:val="center"/>
          </w:tcPr>
          <w:p>
            <w:pPr>
              <w:pStyle w:val="TableNumber"/>
            </w:pPr>
            <w:r>
              <w:t xml:space="preserve">+0.24</w:t>
            </w:r>
          </w:p>
        </w:tc>
      </w:tr>
      <w:tr>
        <w:trPr>
          <w:cantSplit/>
        </w:trPr>
        <w:tc>
          <w:tcPr>
            <w:tcW w:w="786" w:type="dxa"/>
            <w:vAlign w:val="center"/>
            <w:shd w:fill="F5F7FA"/>
          </w:tcPr>
          <w:p>
            <w:pPr>
              <w:pStyle w:val="TableText"/>
            </w:pPr>
            <w:r>
              <w:t xml:space="preserve">8d</w:t>
            </w:r>
          </w:p>
        </w:tc>
        <w:tc>
          <w:tcPr>
            <w:tcW w:w="1429" w:type="dxa"/>
            <w:vAlign w:val="center"/>
            <w:shd w:fill="F5F7FA"/>
          </w:tcPr>
          <w:p>
            <w:pPr>
              <w:pStyle w:val="TableNumber"/>
            </w:pPr>
            <w:r>
              <w:t xml:space="preserve">0.3519</w:t>
            </w:r>
          </w:p>
        </w:tc>
        <w:tc>
          <w:tcPr>
            <w:tcW w:w="1429" w:type="dxa"/>
            <w:vAlign w:val="center"/>
            <w:shd w:fill="F5F7FA"/>
          </w:tcPr>
          <w:p>
            <w:pPr>
              <w:pStyle w:val="TableNumber"/>
            </w:pPr>
            <w:r>
              <w:t xml:space="preserve">0.3357</w:t>
            </w:r>
          </w:p>
        </w:tc>
        <w:tc>
          <w:tcPr>
            <w:tcW w:w="1429" w:type="dxa"/>
            <w:vAlign w:val="center"/>
            <w:shd w:fill="F5F7FA"/>
          </w:tcPr>
          <w:p>
            <w:pPr>
              <w:pStyle w:val="TableNumber"/>
            </w:pPr>
            <w:r>
              <w:t xml:space="preserve">+1.62</w:t>
            </w:r>
          </w:p>
        </w:tc>
        <w:tc>
          <w:tcPr>
            <w:tcW w:w="1429" w:type="dxa"/>
            <w:vAlign w:val="center"/>
            <w:shd w:fill="F5F7FA"/>
          </w:tcPr>
          <w:p>
            <w:pPr>
              <w:pStyle w:val="TableNumber"/>
            </w:pPr>
            <w:r>
              <w:t xml:space="preserve">0.3588</w:t>
            </w:r>
          </w:p>
        </w:tc>
        <w:tc>
          <w:tcPr>
            <w:tcW w:w="1429" w:type="dxa"/>
            <w:vAlign w:val="center"/>
            <w:shd w:fill="F5F7FA"/>
          </w:tcPr>
          <w:p>
            <w:pPr>
              <w:pStyle w:val="TableNumber"/>
            </w:pPr>
            <w:r>
              <w:t xml:space="preserve">0.3467</w:t>
            </w:r>
          </w:p>
        </w:tc>
        <w:tc>
          <w:tcPr>
            <w:tcW w:w="1429" w:type="dxa"/>
            <w:vAlign w:val="center"/>
            <w:shd w:fill="F5F7FA"/>
          </w:tcPr>
          <w:p>
            <w:pPr>
              <w:pStyle w:val="TableNumber"/>
            </w:pPr>
            <w:r>
              <w:t xml:space="preserve">+1.21</w:t>
            </w:r>
          </w:p>
        </w:tc>
      </w:tr>
      <w:tr>
        <w:trPr>
          <w:cantSplit/>
        </w:trPr>
        <w:tc>
          <w:tcPr>
            <w:tcW w:w="786" w:type="dxa"/>
            <w:vAlign w:val="center"/>
          </w:tcPr>
          <w:p>
            <w:pPr>
              <w:pStyle w:val="TableText"/>
            </w:pPr>
            <w:r>
              <w:t xml:space="preserve">9d</w:t>
            </w:r>
          </w:p>
        </w:tc>
        <w:tc>
          <w:tcPr>
            <w:tcW w:w="1429" w:type="dxa"/>
            <w:vAlign w:val="center"/>
          </w:tcPr>
          <w:p>
            <w:pPr>
              <w:pStyle w:val="TableNumber"/>
            </w:pPr>
            <w:r>
              <w:t xml:space="preserve">0.3530</w:t>
            </w:r>
          </w:p>
        </w:tc>
        <w:tc>
          <w:tcPr>
            <w:tcW w:w="1429" w:type="dxa"/>
            <w:vAlign w:val="center"/>
          </w:tcPr>
          <w:p>
            <w:pPr>
              <w:pStyle w:val="TableNumber"/>
            </w:pPr>
            <w:r>
              <w:t xml:space="preserve">0.3287</w:t>
            </w:r>
          </w:p>
        </w:tc>
        <w:tc>
          <w:tcPr>
            <w:tcW w:w="1429" w:type="dxa"/>
            <w:vAlign w:val="center"/>
          </w:tcPr>
          <w:p>
            <w:pPr>
              <w:pStyle w:val="TableNumber"/>
            </w:pPr>
            <w:r>
              <w:t xml:space="preserve">+2.43</w:t>
            </w:r>
          </w:p>
        </w:tc>
        <w:tc>
          <w:tcPr>
            <w:tcW w:w="1429" w:type="dxa"/>
            <w:vAlign w:val="center"/>
          </w:tcPr>
          <w:p>
            <w:pPr>
              <w:pStyle w:val="TableNumber"/>
            </w:pPr>
            <w:r>
              <w:t xml:space="preserve">0.3598</w:t>
            </w:r>
          </w:p>
        </w:tc>
        <w:tc>
          <w:tcPr>
            <w:tcW w:w="1429" w:type="dxa"/>
            <w:vAlign w:val="center"/>
          </w:tcPr>
          <w:p>
            <w:pPr>
              <w:pStyle w:val="TableNumber"/>
            </w:pPr>
            <w:r>
              <w:t xml:space="preserve">0.3432</w:t>
            </w:r>
          </w:p>
        </w:tc>
        <w:tc>
          <w:tcPr>
            <w:tcW w:w="1429" w:type="dxa"/>
            <w:vAlign w:val="center"/>
          </w:tcPr>
          <w:p>
            <w:pPr>
              <w:pStyle w:val="TableNumber"/>
            </w:pPr>
            <w:r>
              <w:t xml:space="preserve">+1.66</w:t>
            </w:r>
          </w:p>
        </w:tc>
      </w:tr>
      <w:tr>
        <w:trPr>
          <w:cantSplit/>
        </w:trPr>
        <w:tc>
          <w:tcPr>
            <w:tcW w:w="786" w:type="dxa"/>
            <w:vAlign w:val="center"/>
            <w:shd w:fill="F5F7FA"/>
          </w:tcPr>
          <w:p>
            <w:pPr>
              <w:pStyle w:val="TableText"/>
            </w:pPr>
            <w:r>
              <w:t xml:space="preserve">10d</w:t>
            </w:r>
          </w:p>
        </w:tc>
        <w:tc>
          <w:tcPr>
            <w:tcW w:w="1429" w:type="dxa"/>
            <w:vAlign w:val="center"/>
            <w:shd w:fill="F5F7FA"/>
          </w:tcPr>
          <w:p>
            <w:pPr>
              <w:pStyle w:val="TableNumber"/>
            </w:pPr>
            <w:r>
              <w:t xml:space="preserve">0.3517</w:t>
            </w:r>
          </w:p>
        </w:tc>
        <w:tc>
          <w:tcPr>
            <w:tcW w:w="1429" w:type="dxa"/>
            <w:vAlign w:val="center"/>
            <w:shd w:fill="F5F7FA"/>
          </w:tcPr>
          <w:p>
            <w:pPr>
              <w:pStyle w:val="TableNumber"/>
            </w:pPr>
            <w:r>
              <w:t xml:space="preserve">0.3258</w:t>
            </w:r>
          </w:p>
        </w:tc>
        <w:tc>
          <w:tcPr>
            <w:tcW w:w="1429" w:type="dxa"/>
            <w:vAlign w:val="center"/>
            <w:shd w:fill="F5F7FA"/>
          </w:tcPr>
          <w:p>
            <w:pPr>
              <w:pStyle w:val="TableNumber"/>
            </w:pPr>
            <w:r>
              <w:t xml:space="preserve">+2.59</w:t>
            </w:r>
          </w:p>
        </w:tc>
        <w:tc>
          <w:tcPr>
            <w:tcW w:w="1429" w:type="dxa"/>
            <w:vAlign w:val="center"/>
            <w:shd w:fill="F5F7FA"/>
          </w:tcPr>
          <w:p>
            <w:pPr>
              <w:pStyle w:val="TableNumber"/>
            </w:pPr>
            <w:r>
              <w:t xml:space="preserve">0.3598</w:t>
            </w:r>
          </w:p>
        </w:tc>
        <w:tc>
          <w:tcPr>
            <w:tcW w:w="1429" w:type="dxa"/>
            <w:vAlign w:val="center"/>
            <w:shd w:fill="F5F7FA"/>
          </w:tcPr>
          <w:p>
            <w:pPr>
              <w:pStyle w:val="TableNumber"/>
            </w:pPr>
            <w:r>
              <w:t xml:space="preserve">0.3410</w:t>
            </w:r>
          </w:p>
        </w:tc>
        <w:tc>
          <w:tcPr>
            <w:tcW w:w="1429" w:type="dxa"/>
            <w:vAlign w:val="center"/>
            <w:shd w:fill="F5F7FA"/>
          </w:tcPr>
          <w:p>
            <w:pPr>
              <w:pStyle w:val="TableNumber"/>
            </w:pPr>
            <w:r>
              <w:t xml:space="preserve">+1.88</w:t>
            </w:r>
          </w:p>
        </w:tc>
      </w:tr>
      <w:tr>
        <w:trPr>
          <w:cantSplit/>
        </w:trPr>
        <w:tc>
          <w:tcPr>
            <w:tcW w:w="786" w:type="dxa"/>
            <w:vAlign w:val="center"/>
          </w:tcPr>
          <w:p>
            <w:pPr>
              <w:pStyle w:val="TableText"/>
            </w:pPr>
            <w:r>
              <w:t xml:space="preserve">11d</w:t>
            </w:r>
          </w:p>
        </w:tc>
        <w:tc>
          <w:tcPr>
            <w:tcW w:w="1429" w:type="dxa"/>
            <w:vAlign w:val="center"/>
          </w:tcPr>
          <w:p>
            <w:pPr>
              <w:pStyle w:val="TableNumber"/>
            </w:pPr>
            <w:r>
              <w:t xml:space="preserve">0.3509</w:t>
            </w:r>
          </w:p>
        </w:tc>
        <w:tc>
          <w:tcPr>
            <w:tcW w:w="1429" w:type="dxa"/>
            <w:vAlign w:val="center"/>
          </w:tcPr>
          <w:p>
            <w:pPr>
              <w:pStyle w:val="TableNumber"/>
            </w:pPr>
            <w:r>
              <w:t xml:space="preserve">0.3227</w:t>
            </w:r>
          </w:p>
        </w:tc>
        <w:tc>
          <w:tcPr>
            <w:tcW w:w="1429" w:type="dxa"/>
            <w:vAlign w:val="center"/>
          </w:tcPr>
          <w:p>
            <w:pPr>
              <w:pStyle w:val="TableNumber"/>
            </w:pPr>
            <w:r>
              <w:t xml:space="preserve">+2.82</w:t>
            </w:r>
          </w:p>
        </w:tc>
        <w:tc>
          <w:tcPr>
            <w:tcW w:w="1429" w:type="dxa"/>
            <w:vAlign w:val="center"/>
          </w:tcPr>
          <w:p>
            <w:pPr>
              <w:pStyle w:val="TableNumber"/>
            </w:pPr>
            <w:r>
              <w:t xml:space="preserve">0.3592</w:t>
            </w:r>
          </w:p>
        </w:tc>
        <w:tc>
          <w:tcPr>
            <w:tcW w:w="1429" w:type="dxa"/>
            <w:vAlign w:val="center"/>
          </w:tcPr>
          <w:p>
            <w:pPr>
              <w:pStyle w:val="TableNumber"/>
            </w:pPr>
            <w:r>
              <w:t xml:space="preserve">0.3376</w:t>
            </w:r>
          </w:p>
        </w:tc>
        <w:tc>
          <w:tcPr>
            <w:tcW w:w="1429" w:type="dxa"/>
            <w:vAlign w:val="center"/>
          </w:tcPr>
          <w:p>
            <w:pPr>
              <w:pStyle w:val="TableNumber"/>
            </w:pPr>
            <w:r>
              <w:t xml:space="preserve">+2.16</w:t>
            </w:r>
          </w:p>
        </w:tc>
      </w:tr>
      <w:tr>
        <w:trPr>
          <w:cantSplit/>
        </w:trPr>
        <w:tc>
          <w:tcPr>
            <w:tcW w:w="786" w:type="dxa"/>
            <w:vAlign w:val="center"/>
            <w:shd w:fill="F5F7FA"/>
          </w:tcPr>
          <w:p>
            <w:pPr>
              <w:pStyle w:val="TableText"/>
            </w:pPr>
            <w:r>
              <w:t xml:space="preserve">12d</w:t>
            </w:r>
          </w:p>
        </w:tc>
        <w:tc>
          <w:tcPr>
            <w:tcW w:w="1429" w:type="dxa"/>
            <w:vAlign w:val="center"/>
            <w:shd w:fill="F5F7FA"/>
          </w:tcPr>
          <w:p>
            <w:pPr>
              <w:pStyle w:val="TableNumber"/>
            </w:pPr>
            <w:r>
              <w:t xml:space="preserve">0.3515</w:t>
            </w:r>
          </w:p>
        </w:tc>
        <w:tc>
          <w:tcPr>
            <w:tcW w:w="1429" w:type="dxa"/>
            <w:vAlign w:val="center"/>
            <w:shd w:fill="F5F7FA"/>
          </w:tcPr>
          <w:p>
            <w:pPr>
              <w:pStyle w:val="TableNumber"/>
            </w:pPr>
            <w:r>
              <w:t xml:space="preserve">0.3200</w:t>
            </w:r>
          </w:p>
        </w:tc>
        <w:tc>
          <w:tcPr>
            <w:tcW w:w="1429" w:type="dxa"/>
            <w:vAlign w:val="center"/>
            <w:shd w:fill="F5F7FA"/>
          </w:tcPr>
          <w:p>
            <w:pPr>
              <w:pStyle w:val="TableNumber"/>
            </w:pPr>
            <w:r>
              <w:t xml:space="preserve">+3.15</w:t>
            </w:r>
          </w:p>
        </w:tc>
        <w:tc>
          <w:tcPr>
            <w:tcW w:w="1429" w:type="dxa"/>
            <w:vAlign w:val="center"/>
            <w:shd w:fill="F5F7FA"/>
          </w:tcPr>
          <w:p>
            <w:pPr>
              <w:pStyle w:val="TableNumber"/>
            </w:pPr>
            <w:r>
              <w:t xml:space="preserve">0.3606</w:t>
            </w:r>
          </w:p>
        </w:tc>
        <w:tc>
          <w:tcPr>
            <w:tcW w:w="1429" w:type="dxa"/>
            <w:vAlign w:val="center"/>
            <w:shd w:fill="F5F7FA"/>
          </w:tcPr>
          <w:p>
            <w:pPr>
              <w:pStyle w:val="TableNumber"/>
            </w:pPr>
            <w:r>
              <w:t xml:space="preserve">0.3350</w:t>
            </w:r>
          </w:p>
        </w:tc>
        <w:tc>
          <w:tcPr>
            <w:tcW w:w="1429" w:type="dxa"/>
            <w:vAlign w:val="center"/>
            <w:shd w:fill="F5F7FA"/>
          </w:tcPr>
          <w:p>
            <w:pPr>
              <w:pStyle w:val="TableNumber"/>
            </w:pPr>
            <w:r>
              <w:t xml:space="preserve">+2.56</w:t>
            </w:r>
          </w:p>
        </w:tc>
      </w:tr>
      <w:tr>
        <w:trPr>
          <w:cantSplit/>
        </w:trPr>
        <w:tc>
          <w:tcPr>
            <w:tcW w:w="786" w:type="dxa"/>
            <w:vAlign w:val="center"/>
          </w:tcPr>
          <w:p>
            <w:pPr>
              <w:pStyle w:val="TableText"/>
            </w:pPr>
            <w:r>
              <w:t xml:space="preserve">13d</w:t>
            </w:r>
          </w:p>
        </w:tc>
        <w:tc>
          <w:tcPr>
            <w:tcW w:w="1429" w:type="dxa"/>
            <w:vAlign w:val="center"/>
          </w:tcPr>
          <w:p>
            <w:pPr>
              <w:pStyle w:val="TableNumber"/>
            </w:pPr>
            <w:r>
              <w:t xml:space="preserve">0.3502</w:t>
            </w:r>
          </w:p>
        </w:tc>
        <w:tc>
          <w:tcPr>
            <w:tcW w:w="1429" w:type="dxa"/>
            <w:vAlign w:val="center"/>
          </w:tcPr>
          <w:p>
            <w:pPr>
              <w:pStyle w:val="TableNumber"/>
            </w:pPr>
            <w:r>
              <w:t xml:space="preserve">0.3220</w:t>
            </w:r>
          </w:p>
        </w:tc>
        <w:tc>
          <w:tcPr>
            <w:tcW w:w="1429" w:type="dxa"/>
            <w:vAlign w:val="center"/>
          </w:tcPr>
          <w:p>
            <w:pPr>
              <w:pStyle w:val="TableNumber"/>
            </w:pPr>
            <w:r>
              <w:t xml:space="preserve">+2.83</w:t>
            </w:r>
          </w:p>
        </w:tc>
        <w:tc>
          <w:tcPr>
            <w:tcW w:w="1429" w:type="dxa"/>
            <w:vAlign w:val="center"/>
          </w:tcPr>
          <w:p>
            <w:pPr>
              <w:pStyle w:val="TableNumber"/>
            </w:pPr>
            <w:r>
              <w:t xml:space="preserve">0.3596</w:t>
            </w:r>
          </w:p>
        </w:tc>
        <w:tc>
          <w:tcPr>
            <w:tcW w:w="1429" w:type="dxa"/>
            <w:vAlign w:val="center"/>
          </w:tcPr>
          <w:p>
            <w:pPr>
              <w:pStyle w:val="TableNumber"/>
            </w:pPr>
            <w:r>
              <w:t xml:space="preserve">0.3423</w:t>
            </w:r>
          </w:p>
        </w:tc>
        <w:tc>
          <w:tcPr>
            <w:tcW w:w="1429" w:type="dxa"/>
            <w:vAlign w:val="center"/>
          </w:tcPr>
          <w:p>
            <w:pPr>
              <w:pStyle w:val="TableNumber"/>
            </w:pPr>
            <w:r>
              <w:t xml:space="preserve">+1.73</w:t>
            </w:r>
          </w:p>
        </w:tc>
      </w:tr>
      <w:tr>
        <w:trPr>
          <w:cantSplit/>
        </w:trPr>
        <w:tc>
          <w:tcPr>
            <w:tcW w:w="786" w:type="dxa"/>
            <w:vAlign w:val="center"/>
            <w:shd w:fill="F5F7FA"/>
          </w:tcPr>
          <w:p>
            <w:pPr>
              <w:pStyle w:val="TableText"/>
            </w:pPr>
            <w:r>
              <w:t xml:space="preserve">14d</w:t>
            </w:r>
          </w:p>
        </w:tc>
        <w:tc>
          <w:tcPr>
            <w:tcW w:w="1429" w:type="dxa"/>
            <w:vAlign w:val="center"/>
            <w:shd w:fill="F5F7FA"/>
          </w:tcPr>
          <w:p>
            <w:pPr>
              <w:pStyle w:val="TableNumber"/>
            </w:pPr>
            <w:r>
              <w:t xml:space="preserve">0.3489</w:t>
            </w:r>
          </w:p>
        </w:tc>
        <w:tc>
          <w:tcPr>
            <w:tcW w:w="1429" w:type="dxa"/>
            <w:vAlign w:val="center"/>
            <w:shd w:fill="F5F7FA"/>
          </w:tcPr>
          <w:p>
            <w:pPr>
              <w:pStyle w:val="TableNumber"/>
            </w:pPr>
            <w:r>
              <w:t xml:space="preserve">0.3106</w:t>
            </w:r>
          </w:p>
        </w:tc>
        <w:tc>
          <w:tcPr>
            <w:tcW w:w="1429" w:type="dxa"/>
            <w:vAlign w:val="center"/>
            <w:shd w:fill="F5F7FA"/>
          </w:tcPr>
          <w:p>
            <w:pPr>
              <w:pStyle w:val="TableNumber"/>
            </w:pPr>
            <w:r>
              <w:t xml:space="preserve">+3.84</w:t>
            </w:r>
          </w:p>
        </w:tc>
        <w:tc>
          <w:tcPr>
            <w:tcW w:w="1429" w:type="dxa"/>
            <w:vAlign w:val="center"/>
            <w:shd w:fill="F5F7FA"/>
          </w:tcPr>
          <w:p>
            <w:pPr>
              <w:pStyle w:val="TableNumber"/>
            </w:pPr>
            <w:r>
              <w:t xml:space="preserve">0.3589</w:t>
            </w:r>
          </w:p>
        </w:tc>
        <w:tc>
          <w:tcPr>
            <w:tcW w:w="1429" w:type="dxa"/>
            <w:vAlign w:val="center"/>
            <w:shd w:fill="F5F7FA"/>
          </w:tcPr>
          <w:p>
            <w:pPr>
              <w:pStyle w:val="TableNumber"/>
            </w:pPr>
            <w:r>
              <w:t xml:space="preserve">0.3313</w:t>
            </w:r>
          </w:p>
        </w:tc>
        <w:tc>
          <w:tcPr>
            <w:tcW w:w="1429" w:type="dxa"/>
            <w:vAlign w:val="center"/>
            <w:shd w:fill="F5F7FA"/>
          </w:tcPr>
          <w:p>
            <w:pPr>
              <w:pStyle w:val="TableNumber"/>
            </w:pPr>
            <w:r>
              <w:t xml:space="preserve">+2.76</w:t>
            </w:r>
          </w:p>
        </w:tc>
      </w:tr>
    </w:tbl>
    <w:p>
      <w:pPr>
        <w:pStyle w:val="Decision"/>
        <w:keepNext/>
        <w:spacing w:after="80"/>
      </w:pPr>
      <w:r>
        <w:t xml:space="preserve">Table9f alpha population versus GBDT by horizon</w:t>
      </w:r>
    </w:p>
    <w:tbl>
      <w:tblPr>
        <w:tblStyle w:val="BenchmarkTable"/>
        <w:tblW w:w="9360" w:type="dxa"/>
        <w:tblLayout w:type="fixed"/>
      </w:tblPr>
      <w:tblGrid>
        <w:gridCol w:w="786"/>
        <w:gridCol w:w="1429"/>
        <w:gridCol w:w="1429"/>
        <w:gridCol w:w="1429"/>
        <w:gridCol w:w="1429"/>
        <w:gridCol w:w="1429"/>
        <w:gridCol w:w="1429"/>
      </w:tblGrid>
      <w:tr>
        <w:trPr>
          <w:tblHeader/>
          <w:cantSplit/>
        </w:trPr>
        <w:tc>
          <w:tcPr>
            <w:tcW w:w="786" w:type="dxa"/>
            <w:shd w:val="clear" w:fill="DCE6F1"/>
            <w:vAlign w:val="center"/>
          </w:tcPr>
          <w:p>
            <w:pPr>
              <w:pStyle w:val="TableHeader"/>
              <w:keepNext/>
            </w:pPr>
            <w:r>
              <w:t xml:space="preserve">H</w:t>
            </w:r>
          </w:p>
        </w:tc>
        <w:tc>
          <w:tcPr>
            <w:tcW w:w="1429" w:type="dxa"/>
            <w:shd w:val="clear" w:fill="DCE6F1"/>
            <w:vAlign w:val="center"/>
          </w:tcPr>
          <w:p>
            <w:pPr>
              <w:pStyle w:val="TableHeader"/>
              <w:keepNext/>
            </w:pPr>
            <w:r>
              <w:t xml:space="preserve">Main F1</w:t>
            </w:r>
          </w:p>
        </w:tc>
        <w:tc>
          <w:tcPr>
            <w:tcW w:w="1429" w:type="dxa"/>
            <w:shd w:val="clear" w:fill="DCE6F1"/>
            <w:vAlign w:val="center"/>
          </w:tcPr>
          <w:p>
            <w:pPr>
              <w:pStyle w:val="TableHeader"/>
              <w:keepNext/>
            </w:pPr>
            <w:r>
              <w:t xml:space="preserve">GBDT F1</w:t>
            </w:r>
          </w:p>
        </w:tc>
        <w:tc>
          <w:tcPr>
            <w:tcW w:w="1429" w:type="dxa"/>
            <w:shd w:val="clear" w:fill="DCE6F1"/>
            <w:vAlign w:val="center"/>
          </w:tcPr>
          <w:p>
            <w:pPr>
              <w:pStyle w:val="TableHeader"/>
              <w:keepNext/>
            </w:pPr>
            <w:r>
              <w:t xml:space="preserve">ΔF1 pp</w:t>
            </w:r>
          </w:p>
        </w:tc>
        <w:tc>
          <w:tcPr>
            <w:tcW w:w="1429" w:type="dxa"/>
            <w:shd w:val="clear" w:fill="DCE6F1"/>
            <w:vAlign w:val="center"/>
          </w:tcPr>
          <w:p>
            <w:pPr>
              <w:pStyle w:val="TableHeader"/>
              <w:keepNext/>
            </w:pPr>
            <w:r>
              <w:t xml:space="preserve">Main BA</w:t>
            </w:r>
          </w:p>
        </w:tc>
        <w:tc>
          <w:tcPr>
            <w:tcW w:w="1429" w:type="dxa"/>
            <w:shd w:val="clear" w:fill="DCE6F1"/>
            <w:vAlign w:val="center"/>
          </w:tcPr>
          <w:p>
            <w:pPr>
              <w:pStyle w:val="TableHeader"/>
              <w:keepNext/>
            </w:pPr>
            <w:r>
              <w:t xml:space="preserve">GBDT BA</w:t>
            </w:r>
          </w:p>
        </w:tc>
        <w:tc>
          <w:tcPr>
            <w:tcW w:w="1429" w:type="dxa"/>
            <w:shd w:val="clear" w:fill="DCE6F1"/>
            <w:vAlign w:val="center"/>
          </w:tcPr>
          <w:p>
            <w:pPr>
              <w:pStyle w:val="TableHeader"/>
              <w:keepNext/>
            </w:pPr>
            <w:r>
              <w:t xml:space="preserve">ΔBA pp</w:t>
            </w:r>
          </w:p>
        </w:tc>
      </w:tr>
      <w:tr>
        <w:trPr>
          <w:cantSplit/>
        </w:trPr>
        <w:tc>
          <w:tcPr>
            <w:tcW w:w="786" w:type="dxa"/>
            <w:vAlign w:val="center"/>
          </w:tcPr>
          <w:p>
            <w:pPr>
              <w:pStyle w:val="TableText"/>
            </w:pPr>
            <w:r>
              <w:t xml:space="preserve">1d</w:t>
            </w:r>
          </w:p>
        </w:tc>
        <w:tc>
          <w:tcPr>
            <w:tcW w:w="1429" w:type="dxa"/>
            <w:vAlign w:val="center"/>
          </w:tcPr>
          <w:p>
            <w:pPr>
              <w:pStyle w:val="TableNumber"/>
            </w:pPr>
            <w:r>
              <w:t xml:space="preserve">0.3736</w:t>
            </w:r>
          </w:p>
        </w:tc>
        <w:tc>
          <w:tcPr>
            <w:tcW w:w="1429" w:type="dxa"/>
            <w:vAlign w:val="center"/>
          </w:tcPr>
          <w:p>
            <w:pPr>
              <w:pStyle w:val="TableNumber"/>
            </w:pPr>
            <w:r>
              <w:t xml:space="preserve">0.3591</w:t>
            </w:r>
          </w:p>
        </w:tc>
        <w:tc>
          <w:tcPr>
            <w:tcW w:w="1429" w:type="dxa"/>
            <w:vAlign w:val="center"/>
          </w:tcPr>
          <w:p>
            <w:pPr>
              <w:pStyle w:val="TableNumber"/>
            </w:pPr>
            <w:r>
              <w:t xml:space="preserve">+1.45</w:t>
            </w:r>
          </w:p>
        </w:tc>
        <w:tc>
          <w:tcPr>
            <w:tcW w:w="1429" w:type="dxa"/>
            <w:vAlign w:val="center"/>
          </w:tcPr>
          <w:p>
            <w:pPr>
              <w:pStyle w:val="TableNumber"/>
            </w:pPr>
            <w:r>
              <w:t xml:space="preserve">0.3843</w:t>
            </w:r>
          </w:p>
        </w:tc>
        <w:tc>
          <w:tcPr>
            <w:tcW w:w="1429" w:type="dxa"/>
            <w:vAlign w:val="center"/>
          </w:tcPr>
          <w:p>
            <w:pPr>
              <w:pStyle w:val="TableNumber"/>
            </w:pPr>
            <w:r>
              <w:t xml:space="preserve">0.3711</w:t>
            </w:r>
          </w:p>
        </w:tc>
        <w:tc>
          <w:tcPr>
            <w:tcW w:w="1429" w:type="dxa"/>
            <w:vAlign w:val="center"/>
          </w:tcPr>
          <w:p>
            <w:pPr>
              <w:pStyle w:val="TableNumber"/>
            </w:pPr>
            <w:r>
              <w:t xml:space="preserve">+1.32</w:t>
            </w:r>
          </w:p>
        </w:tc>
      </w:tr>
      <w:tr>
        <w:trPr>
          <w:cantSplit/>
        </w:trPr>
        <w:tc>
          <w:tcPr>
            <w:tcW w:w="786" w:type="dxa"/>
            <w:vAlign w:val="center"/>
            <w:shd w:fill="F5F7FA"/>
          </w:tcPr>
          <w:p>
            <w:pPr>
              <w:pStyle w:val="TableText"/>
            </w:pPr>
            <w:r>
              <w:t xml:space="preserve">2d</w:t>
            </w:r>
          </w:p>
        </w:tc>
        <w:tc>
          <w:tcPr>
            <w:tcW w:w="1429" w:type="dxa"/>
            <w:vAlign w:val="center"/>
            <w:shd w:fill="F5F7FA"/>
          </w:tcPr>
          <w:p>
            <w:pPr>
              <w:pStyle w:val="TableNumber"/>
            </w:pPr>
            <w:r>
              <w:t xml:space="preserve">0.3457</w:t>
            </w:r>
          </w:p>
        </w:tc>
        <w:tc>
          <w:tcPr>
            <w:tcW w:w="1429" w:type="dxa"/>
            <w:vAlign w:val="center"/>
            <w:shd w:fill="F5F7FA"/>
          </w:tcPr>
          <w:p>
            <w:pPr>
              <w:pStyle w:val="TableNumber"/>
            </w:pPr>
            <w:r>
              <w:t xml:space="preserve">0.3053</w:t>
            </w:r>
          </w:p>
        </w:tc>
        <w:tc>
          <w:tcPr>
            <w:tcW w:w="1429" w:type="dxa"/>
            <w:vAlign w:val="center"/>
            <w:shd w:fill="F5F7FA"/>
          </w:tcPr>
          <w:p>
            <w:pPr>
              <w:pStyle w:val="TableNumber"/>
            </w:pPr>
            <w:r>
              <w:t xml:space="preserve">+4.04</w:t>
            </w:r>
          </w:p>
        </w:tc>
        <w:tc>
          <w:tcPr>
            <w:tcW w:w="1429" w:type="dxa"/>
            <w:vAlign w:val="center"/>
            <w:shd w:fill="F5F7FA"/>
          </w:tcPr>
          <w:p>
            <w:pPr>
              <w:pStyle w:val="TableNumber"/>
            </w:pPr>
            <w:r>
              <w:t xml:space="preserve">0.3646</w:t>
            </w:r>
          </w:p>
        </w:tc>
        <w:tc>
          <w:tcPr>
            <w:tcW w:w="1429" w:type="dxa"/>
            <w:vAlign w:val="center"/>
            <w:shd w:fill="F5F7FA"/>
          </w:tcPr>
          <w:p>
            <w:pPr>
              <w:pStyle w:val="TableNumber"/>
            </w:pPr>
            <w:r>
              <w:t xml:space="preserve">0.3415</w:t>
            </w:r>
          </w:p>
        </w:tc>
        <w:tc>
          <w:tcPr>
            <w:tcW w:w="1429" w:type="dxa"/>
            <w:vAlign w:val="center"/>
            <w:shd w:fill="F5F7FA"/>
          </w:tcPr>
          <w:p>
            <w:pPr>
              <w:pStyle w:val="TableNumber"/>
            </w:pPr>
            <w:r>
              <w:t xml:space="preserve">+2.32</w:t>
            </w:r>
          </w:p>
        </w:tc>
      </w:tr>
      <w:tr>
        <w:trPr>
          <w:cantSplit/>
        </w:trPr>
        <w:tc>
          <w:tcPr>
            <w:tcW w:w="786" w:type="dxa"/>
            <w:vAlign w:val="center"/>
          </w:tcPr>
          <w:p>
            <w:pPr>
              <w:pStyle w:val="TableText"/>
            </w:pPr>
            <w:r>
              <w:t xml:space="preserve">3d</w:t>
            </w:r>
          </w:p>
        </w:tc>
        <w:tc>
          <w:tcPr>
            <w:tcW w:w="1429" w:type="dxa"/>
            <w:vAlign w:val="center"/>
          </w:tcPr>
          <w:p>
            <w:pPr>
              <w:pStyle w:val="TableNumber"/>
            </w:pPr>
            <w:r>
              <w:t xml:space="preserve">0.3426</w:t>
            </w:r>
          </w:p>
        </w:tc>
        <w:tc>
          <w:tcPr>
            <w:tcW w:w="1429" w:type="dxa"/>
            <w:vAlign w:val="center"/>
          </w:tcPr>
          <w:p>
            <w:pPr>
              <w:pStyle w:val="TableNumber"/>
            </w:pPr>
            <w:r>
              <w:t xml:space="preserve">0.2849</w:t>
            </w:r>
          </w:p>
        </w:tc>
        <w:tc>
          <w:tcPr>
            <w:tcW w:w="1429" w:type="dxa"/>
            <w:vAlign w:val="center"/>
          </w:tcPr>
          <w:p>
            <w:pPr>
              <w:pStyle w:val="TableNumber"/>
            </w:pPr>
            <w:r>
              <w:t xml:space="preserve">+5.77</w:t>
            </w:r>
          </w:p>
        </w:tc>
        <w:tc>
          <w:tcPr>
            <w:tcW w:w="1429" w:type="dxa"/>
            <w:vAlign w:val="center"/>
          </w:tcPr>
          <w:p>
            <w:pPr>
              <w:pStyle w:val="TableNumber"/>
            </w:pPr>
            <w:r>
              <w:t xml:space="preserve">0.3570</w:t>
            </w:r>
          </w:p>
        </w:tc>
        <w:tc>
          <w:tcPr>
            <w:tcW w:w="1429" w:type="dxa"/>
            <w:vAlign w:val="center"/>
          </w:tcPr>
          <w:p>
            <w:pPr>
              <w:pStyle w:val="TableNumber"/>
            </w:pPr>
            <w:r>
              <w:t xml:space="preserve">0.3277</w:t>
            </w:r>
          </w:p>
        </w:tc>
        <w:tc>
          <w:tcPr>
            <w:tcW w:w="1429" w:type="dxa"/>
            <w:vAlign w:val="center"/>
          </w:tcPr>
          <w:p>
            <w:pPr>
              <w:pStyle w:val="TableNumber"/>
            </w:pPr>
            <w:r>
              <w:t xml:space="preserve">+2.94</w:t>
            </w:r>
          </w:p>
        </w:tc>
      </w:tr>
      <w:tr>
        <w:trPr>
          <w:cantSplit/>
        </w:trPr>
        <w:tc>
          <w:tcPr>
            <w:tcW w:w="786" w:type="dxa"/>
            <w:vAlign w:val="center"/>
            <w:shd w:fill="F5F7FA"/>
          </w:tcPr>
          <w:p>
            <w:pPr>
              <w:pStyle w:val="TableText"/>
            </w:pPr>
            <w:r>
              <w:t xml:space="preserve">4d</w:t>
            </w:r>
          </w:p>
        </w:tc>
        <w:tc>
          <w:tcPr>
            <w:tcW w:w="1429" w:type="dxa"/>
            <w:vAlign w:val="center"/>
            <w:shd w:fill="F5F7FA"/>
          </w:tcPr>
          <w:p>
            <w:pPr>
              <w:pStyle w:val="TableNumber"/>
            </w:pPr>
            <w:r>
              <w:t xml:space="preserve">0.3434</w:t>
            </w:r>
          </w:p>
        </w:tc>
        <w:tc>
          <w:tcPr>
            <w:tcW w:w="1429" w:type="dxa"/>
            <w:vAlign w:val="center"/>
            <w:shd w:fill="F5F7FA"/>
          </w:tcPr>
          <w:p>
            <w:pPr>
              <w:pStyle w:val="TableNumber"/>
            </w:pPr>
            <w:r>
              <w:t xml:space="preserve">0.2926</w:t>
            </w:r>
          </w:p>
        </w:tc>
        <w:tc>
          <w:tcPr>
            <w:tcW w:w="1429" w:type="dxa"/>
            <w:vAlign w:val="center"/>
            <w:shd w:fill="F5F7FA"/>
          </w:tcPr>
          <w:p>
            <w:pPr>
              <w:pStyle w:val="TableNumber"/>
            </w:pPr>
            <w:r>
              <w:t xml:space="preserve">+5.08</w:t>
            </w:r>
          </w:p>
        </w:tc>
        <w:tc>
          <w:tcPr>
            <w:tcW w:w="1429" w:type="dxa"/>
            <w:vAlign w:val="center"/>
            <w:shd w:fill="F5F7FA"/>
          </w:tcPr>
          <w:p>
            <w:pPr>
              <w:pStyle w:val="TableNumber"/>
            </w:pPr>
            <w:r>
              <w:t xml:space="preserve">0.3563</w:t>
            </w:r>
          </w:p>
        </w:tc>
        <w:tc>
          <w:tcPr>
            <w:tcW w:w="1429" w:type="dxa"/>
            <w:vAlign w:val="center"/>
            <w:shd w:fill="F5F7FA"/>
          </w:tcPr>
          <w:p>
            <w:pPr>
              <w:pStyle w:val="TableNumber"/>
            </w:pPr>
            <w:r>
              <w:t xml:space="preserve">0.3286</w:t>
            </w:r>
          </w:p>
        </w:tc>
        <w:tc>
          <w:tcPr>
            <w:tcW w:w="1429" w:type="dxa"/>
            <w:vAlign w:val="center"/>
            <w:shd w:fill="F5F7FA"/>
          </w:tcPr>
          <w:p>
            <w:pPr>
              <w:pStyle w:val="TableNumber"/>
            </w:pPr>
            <w:r>
              <w:t xml:space="preserve">+2.76</w:t>
            </w:r>
          </w:p>
        </w:tc>
      </w:tr>
      <w:tr>
        <w:trPr>
          <w:cantSplit/>
        </w:trPr>
        <w:tc>
          <w:tcPr>
            <w:tcW w:w="786" w:type="dxa"/>
            <w:vAlign w:val="center"/>
          </w:tcPr>
          <w:p>
            <w:pPr>
              <w:pStyle w:val="TableText"/>
            </w:pPr>
            <w:r>
              <w:t xml:space="preserve">5d</w:t>
            </w:r>
          </w:p>
        </w:tc>
        <w:tc>
          <w:tcPr>
            <w:tcW w:w="1429" w:type="dxa"/>
            <w:vAlign w:val="center"/>
          </w:tcPr>
          <w:p>
            <w:pPr>
              <w:pStyle w:val="TableNumber"/>
            </w:pPr>
            <w:r>
              <w:t xml:space="preserve">0.3433</w:t>
            </w:r>
          </w:p>
        </w:tc>
        <w:tc>
          <w:tcPr>
            <w:tcW w:w="1429" w:type="dxa"/>
            <w:vAlign w:val="center"/>
          </w:tcPr>
          <w:p>
            <w:pPr>
              <w:pStyle w:val="TableNumber"/>
            </w:pPr>
            <w:r>
              <w:t xml:space="preserve">0.2873</w:t>
            </w:r>
          </w:p>
        </w:tc>
        <w:tc>
          <w:tcPr>
            <w:tcW w:w="1429" w:type="dxa"/>
            <w:vAlign w:val="center"/>
          </w:tcPr>
          <w:p>
            <w:pPr>
              <w:pStyle w:val="TableNumber"/>
            </w:pPr>
            <w:r>
              <w:t xml:space="preserve">+5.60</w:t>
            </w:r>
          </w:p>
        </w:tc>
        <w:tc>
          <w:tcPr>
            <w:tcW w:w="1429" w:type="dxa"/>
            <w:vAlign w:val="center"/>
          </w:tcPr>
          <w:p>
            <w:pPr>
              <w:pStyle w:val="TableNumber"/>
            </w:pPr>
            <w:r>
              <w:t xml:space="preserve">0.3563</w:t>
            </w:r>
          </w:p>
        </w:tc>
        <w:tc>
          <w:tcPr>
            <w:tcW w:w="1429" w:type="dxa"/>
            <w:vAlign w:val="center"/>
          </w:tcPr>
          <w:p>
            <w:pPr>
              <w:pStyle w:val="TableNumber"/>
            </w:pPr>
            <w:r>
              <w:t xml:space="preserve">0.3329</w:t>
            </w:r>
          </w:p>
        </w:tc>
        <w:tc>
          <w:tcPr>
            <w:tcW w:w="1429" w:type="dxa"/>
            <w:vAlign w:val="center"/>
          </w:tcPr>
          <w:p>
            <w:pPr>
              <w:pStyle w:val="TableNumber"/>
            </w:pPr>
            <w:r>
              <w:t xml:space="preserve">+2.34</w:t>
            </w:r>
          </w:p>
        </w:tc>
      </w:tr>
      <w:tr>
        <w:trPr>
          <w:cantSplit/>
        </w:trPr>
        <w:tc>
          <w:tcPr>
            <w:tcW w:w="786" w:type="dxa"/>
            <w:vAlign w:val="center"/>
            <w:shd w:fill="F5F7FA"/>
          </w:tcPr>
          <w:p>
            <w:pPr>
              <w:pStyle w:val="TableText"/>
            </w:pPr>
            <w:r>
              <w:t xml:space="preserve">6d</w:t>
            </w:r>
          </w:p>
        </w:tc>
        <w:tc>
          <w:tcPr>
            <w:tcW w:w="1429" w:type="dxa"/>
            <w:vAlign w:val="center"/>
            <w:shd w:fill="F5F7FA"/>
          </w:tcPr>
          <w:p>
            <w:pPr>
              <w:pStyle w:val="TableNumber"/>
            </w:pPr>
            <w:r>
              <w:t xml:space="preserve">0.3452</w:t>
            </w:r>
          </w:p>
        </w:tc>
        <w:tc>
          <w:tcPr>
            <w:tcW w:w="1429" w:type="dxa"/>
            <w:vAlign w:val="center"/>
            <w:shd w:fill="F5F7FA"/>
          </w:tcPr>
          <w:p>
            <w:pPr>
              <w:pStyle w:val="TableNumber"/>
            </w:pPr>
            <w:r>
              <w:t xml:space="preserve">0.2976</w:t>
            </w:r>
          </w:p>
        </w:tc>
        <w:tc>
          <w:tcPr>
            <w:tcW w:w="1429" w:type="dxa"/>
            <w:vAlign w:val="center"/>
            <w:shd w:fill="F5F7FA"/>
          </w:tcPr>
          <w:p>
            <w:pPr>
              <w:pStyle w:val="TableNumber"/>
            </w:pPr>
            <w:r>
              <w:t xml:space="preserve">+4.75</w:t>
            </w:r>
          </w:p>
        </w:tc>
        <w:tc>
          <w:tcPr>
            <w:tcW w:w="1429" w:type="dxa"/>
            <w:vAlign w:val="center"/>
            <w:shd w:fill="F5F7FA"/>
          </w:tcPr>
          <w:p>
            <w:pPr>
              <w:pStyle w:val="TableNumber"/>
            </w:pPr>
            <w:r>
              <w:t xml:space="preserve">0.3578</w:t>
            </w:r>
          </w:p>
        </w:tc>
        <w:tc>
          <w:tcPr>
            <w:tcW w:w="1429" w:type="dxa"/>
            <w:vAlign w:val="center"/>
            <w:shd w:fill="F5F7FA"/>
          </w:tcPr>
          <w:p>
            <w:pPr>
              <w:pStyle w:val="TableNumber"/>
            </w:pPr>
            <w:r>
              <w:t xml:space="preserve">0.3279</w:t>
            </w:r>
          </w:p>
        </w:tc>
        <w:tc>
          <w:tcPr>
            <w:tcW w:w="1429" w:type="dxa"/>
            <w:vAlign w:val="center"/>
            <w:shd w:fill="F5F7FA"/>
          </w:tcPr>
          <w:p>
            <w:pPr>
              <w:pStyle w:val="TableNumber"/>
            </w:pPr>
            <w:r>
              <w:t xml:space="preserve">+2.99</w:t>
            </w:r>
          </w:p>
        </w:tc>
      </w:tr>
      <w:tr>
        <w:trPr>
          <w:cantSplit/>
        </w:trPr>
        <w:tc>
          <w:tcPr>
            <w:tcW w:w="786" w:type="dxa"/>
            <w:vAlign w:val="center"/>
          </w:tcPr>
          <w:p>
            <w:pPr>
              <w:pStyle w:val="TableText"/>
            </w:pPr>
            <w:r>
              <w:t xml:space="preserve">7d</w:t>
            </w:r>
          </w:p>
        </w:tc>
        <w:tc>
          <w:tcPr>
            <w:tcW w:w="1429" w:type="dxa"/>
            <w:vAlign w:val="center"/>
          </w:tcPr>
          <w:p>
            <w:pPr>
              <w:pStyle w:val="TableNumber"/>
            </w:pPr>
            <w:r>
              <w:t xml:space="preserve">0.3478</w:t>
            </w:r>
          </w:p>
        </w:tc>
        <w:tc>
          <w:tcPr>
            <w:tcW w:w="1429" w:type="dxa"/>
            <w:vAlign w:val="center"/>
          </w:tcPr>
          <w:p>
            <w:pPr>
              <w:pStyle w:val="TableNumber"/>
            </w:pPr>
            <w:r>
              <w:t xml:space="preserve">0.2850</w:t>
            </w:r>
          </w:p>
        </w:tc>
        <w:tc>
          <w:tcPr>
            <w:tcW w:w="1429" w:type="dxa"/>
            <w:vAlign w:val="center"/>
          </w:tcPr>
          <w:p>
            <w:pPr>
              <w:pStyle w:val="TableNumber"/>
            </w:pPr>
            <w:r>
              <w:t xml:space="preserve">+6.28</w:t>
            </w:r>
          </w:p>
        </w:tc>
        <w:tc>
          <w:tcPr>
            <w:tcW w:w="1429" w:type="dxa"/>
            <w:vAlign w:val="center"/>
          </w:tcPr>
          <w:p>
            <w:pPr>
              <w:pStyle w:val="TableNumber"/>
            </w:pPr>
            <w:r>
              <w:t xml:space="preserve">0.3558</w:t>
            </w:r>
          </w:p>
        </w:tc>
        <w:tc>
          <w:tcPr>
            <w:tcW w:w="1429" w:type="dxa"/>
            <w:vAlign w:val="center"/>
          </w:tcPr>
          <w:p>
            <w:pPr>
              <w:pStyle w:val="TableNumber"/>
            </w:pPr>
            <w:r>
              <w:t xml:space="preserve">0.3199</w:t>
            </w:r>
          </w:p>
        </w:tc>
        <w:tc>
          <w:tcPr>
            <w:tcW w:w="1429" w:type="dxa"/>
            <w:vAlign w:val="center"/>
          </w:tcPr>
          <w:p>
            <w:pPr>
              <w:pStyle w:val="TableNumber"/>
            </w:pPr>
            <w:r>
              <w:t xml:space="preserve">+3.59</w:t>
            </w:r>
          </w:p>
        </w:tc>
      </w:tr>
      <w:tr>
        <w:trPr>
          <w:cantSplit/>
        </w:trPr>
        <w:tc>
          <w:tcPr>
            <w:tcW w:w="786" w:type="dxa"/>
            <w:vAlign w:val="center"/>
            <w:shd w:fill="F5F7FA"/>
          </w:tcPr>
          <w:p>
            <w:pPr>
              <w:pStyle w:val="TableText"/>
            </w:pPr>
            <w:r>
              <w:t xml:space="preserve">8d</w:t>
            </w:r>
          </w:p>
        </w:tc>
        <w:tc>
          <w:tcPr>
            <w:tcW w:w="1429" w:type="dxa"/>
            <w:vAlign w:val="center"/>
            <w:shd w:fill="F5F7FA"/>
          </w:tcPr>
          <w:p>
            <w:pPr>
              <w:pStyle w:val="TableNumber"/>
            </w:pPr>
            <w:r>
              <w:t xml:space="preserve">0.3484</w:t>
            </w:r>
          </w:p>
        </w:tc>
        <w:tc>
          <w:tcPr>
            <w:tcW w:w="1429" w:type="dxa"/>
            <w:vAlign w:val="center"/>
            <w:shd w:fill="F5F7FA"/>
          </w:tcPr>
          <w:p>
            <w:pPr>
              <w:pStyle w:val="TableNumber"/>
            </w:pPr>
            <w:r>
              <w:t xml:space="preserve">0.2792</w:t>
            </w:r>
          </w:p>
        </w:tc>
        <w:tc>
          <w:tcPr>
            <w:tcW w:w="1429" w:type="dxa"/>
            <w:vAlign w:val="center"/>
            <w:shd w:fill="F5F7FA"/>
          </w:tcPr>
          <w:p>
            <w:pPr>
              <w:pStyle w:val="TableNumber"/>
            </w:pPr>
            <w:r>
              <w:t xml:space="preserve">+6.93</w:t>
            </w:r>
          </w:p>
        </w:tc>
        <w:tc>
          <w:tcPr>
            <w:tcW w:w="1429" w:type="dxa"/>
            <w:vAlign w:val="center"/>
            <w:shd w:fill="F5F7FA"/>
          </w:tcPr>
          <w:p>
            <w:pPr>
              <w:pStyle w:val="TableNumber"/>
            </w:pPr>
            <w:r>
              <w:t xml:space="preserve">0.3553</w:t>
            </w:r>
          </w:p>
        </w:tc>
        <w:tc>
          <w:tcPr>
            <w:tcW w:w="1429" w:type="dxa"/>
            <w:vAlign w:val="center"/>
            <w:shd w:fill="F5F7FA"/>
          </w:tcPr>
          <w:p>
            <w:pPr>
              <w:pStyle w:val="TableNumber"/>
            </w:pPr>
            <w:r>
              <w:t xml:space="preserve">0.3214</w:t>
            </w:r>
          </w:p>
        </w:tc>
        <w:tc>
          <w:tcPr>
            <w:tcW w:w="1429" w:type="dxa"/>
            <w:vAlign w:val="center"/>
            <w:shd w:fill="F5F7FA"/>
          </w:tcPr>
          <w:p>
            <w:pPr>
              <w:pStyle w:val="TableNumber"/>
            </w:pPr>
            <w:r>
              <w:t xml:space="preserve">+3.39</w:t>
            </w:r>
          </w:p>
        </w:tc>
      </w:tr>
      <w:tr>
        <w:trPr>
          <w:cantSplit/>
        </w:trPr>
        <w:tc>
          <w:tcPr>
            <w:tcW w:w="786" w:type="dxa"/>
            <w:vAlign w:val="center"/>
          </w:tcPr>
          <w:p>
            <w:pPr>
              <w:pStyle w:val="TableText"/>
            </w:pPr>
            <w:r>
              <w:t xml:space="preserve">9d</w:t>
            </w:r>
          </w:p>
        </w:tc>
        <w:tc>
          <w:tcPr>
            <w:tcW w:w="1429" w:type="dxa"/>
            <w:vAlign w:val="center"/>
          </w:tcPr>
          <w:p>
            <w:pPr>
              <w:pStyle w:val="TableNumber"/>
            </w:pPr>
            <w:r>
              <w:t xml:space="preserve">0.3491</w:t>
            </w:r>
          </w:p>
        </w:tc>
        <w:tc>
          <w:tcPr>
            <w:tcW w:w="1429" w:type="dxa"/>
            <w:vAlign w:val="center"/>
          </w:tcPr>
          <w:p>
            <w:pPr>
              <w:pStyle w:val="TableNumber"/>
            </w:pPr>
            <w:r>
              <w:t xml:space="preserve">0.2767</w:t>
            </w:r>
          </w:p>
        </w:tc>
        <w:tc>
          <w:tcPr>
            <w:tcW w:w="1429" w:type="dxa"/>
            <w:vAlign w:val="center"/>
          </w:tcPr>
          <w:p>
            <w:pPr>
              <w:pStyle w:val="TableNumber"/>
            </w:pPr>
            <w:r>
              <w:t xml:space="preserve">+7.24</w:t>
            </w:r>
          </w:p>
        </w:tc>
        <w:tc>
          <w:tcPr>
            <w:tcW w:w="1429" w:type="dxa"/>
            <w:vAlign w:val="center"/>
          </w:tcPr>
          <w:p>
            <w:pPr>
              <w:pStyle w:val="TableNumber"/>
            </w:pPr>
            <w:r>
              <w:t xml:space="preserve">0.3575</w:t>
            </w:r>
          </w:p>
        </w:tc>
        <w:tc>
          <w:tcPr>
            <w:tcW w:w="1429" w:type="dxa"/>
            <w:vAlign w:val="center"/>
          </w:tcPr>
          <w:p>
            <w:pPr>
              <w:pStyle w:val="TableNumber"/>
            </w:pPr>
            <w:r>
              <w:t xml:space="preserve">0.3205</w:t>
            </w:r>
          </w:p>
        </w:tc>
        <w:tc>
          <w:tcPr>
            <w:tcW w:w="1429" w:type="dxa"/>
            <w:vAlign w:val="center"/>
          </w:tcPr>
          <w:p>
            <w:pPr>
              <w:pStyle w:val="TableNumber"/>
            </w:pPr>
            <w:r>
              <w:t xml:space="preserve">+3.70</w:t>
            </w:r>
          </w:p>
        </w:tc>
      </w:tr>
      <w:tr>
        <w:trPr>
          <w:cantSplit/>
        </w:trPr>
        <w:tc>
          <w:tcPr>
            <w:tcW w:w="786" w:type="dxa"/>
            <w:vAlign w:val="center"/>
            <w:shd w:fill="F5F7FA"/>
          </w:tcPr>
          <w:p>
            <w:pPr>
              <w:pStyle w:val="TableText"/>
            </w:pPr>
            <w:r>
              <w:t xml:space="preserve">10d</w:t>
            </w:r>
          </w:p>
        </w:tc>
        <w:tc>
          <w:tcPr>
            <w:tcW w:w="1429" w:type="dxa"/>
            <w:vAlign w:val="center"/>
            <w:shd w:fill="F5F7FA"/>
          </w:tcPr>
          <w:p>
            <w:pPr>
              <w:pStyle w:val="TableNumber"/>
            </w:pPr>
            <w:r>
              <w:t xml:space="preserve">0.3479</w:t>
            </w:r>
          </w:p>
        </w:tc>
        <w:tc>
          <w:tcPr>
            <w:tcW w:w="1429" w:type="dxa"/>
            <w:vAlign w:val="center"/>
            <w:shd w:fill="F5F7FA"/>
          </w:tcPr>
          <w:p>
            <w:pPr>
              <w:pStyle w:val="TableNumber"/>
            </w:pPr>
            <w:r>
              <w:t xml:space="preserve">0.2750</w:t>
            </w:r>
          </w:p>
        </w:tc>
        <w:tc>
          <w:tcPr>
            <w:tcW w:w="1429" w:type="dxa"/>
            <w:vAlign w:val="center"/>
            <w:shd w:fill="F5F7FA"/>
          </w:tcPr>
          <w:p>
            <w:pPr>
              <w:pStyle w:val="TableNumber"/>
            </w:pPr>
            <w:r>
              <w:t xml:space="preserve">+7.29</w:t>
            </w:r>
          </w:p>
        </w:tc>
        <w:tc>
          <w:tcPr>
            <w:tcW w:w="1429" w:type="dxa"/>
            <w:vAlign w:val="center"/>
            <w:shd w:fill="F5F7FA"/>
          </w:tcPr>
          <w:p>
            <w:pPr>
              <w:pStyle w:val="TableNumber"/>
            </w:pPr>
            <w:r>
              <w:t xml:space="preserve">0.3576</w:t>
            </w:r>
          </w:p>
        </w:tc>
        <w:tc>
          <w:tcPr>
            <w:tcW w:w="1429" w:type="dxa"/>
            <w:vAlign w:val="center"/>
            <w:shd w:fill="F5F7FA"/>
          </w:tcPr>
          <w:p>
            <w:pPr>
              <w:pStyle w:val="TableNumber"/>
            </w:pPr>
            <w:r>
              <w:t xml:space="preserve">0.3206</w:t>
            </w:r>
          </w:p>
        </w:tc>
        <w:tc>
          <w:tcPr>
            <w:tcW w:w="1429" w:type="dxa"/>
            <w:vAlign w:val="center"/>
            <w:shd w:fill="F5F7FA"/>
          </w:tcPr>
          <w:p>
            <w:pPr>
              <w:pStyle w:val="TableNumber"/>
            </w:pPr>
            <w:r>
              <w:t xml:space="preserve">+3.70</w:t>
            </w:r>
          </w:p>
        </w:tc>
      </w:tr>
      <w:tr>
        <w:trPr>
          <w:cantSplit/>
        </w:trPr>
        <w:tc>
          <w:tcPr>
            <w:tcW w:w="786" w:type="dxa"/>
            <w:vAlign w:val="center"/>
          </w:tcPr>
          <w:p>
            <w:pPr>
              <w:pStyle w:val="TableText"/>
            </w:pPr>
            <w:r>
              <w:t xml:space="preserve">11d</w:t>
            </w:r>
          </w:p>
        </w:tc>
        <w:tc>
          <w:tcPr>
            <w:tcW w:w="1429" w:type="dxa"/>
            <w:vAlign w:val="center"/>
          </w:tcPr>
          <w:p>
            <w:pPr>
              <w:pStyle w:val="TableNumber"/>
            </w:pPr>
            <w:r>
              <w:t xml:space="preserve">0.3505</w:t>
            </w:r>
          </w:p>
        </w:tc>
        <w:tc>
          <w:tcPr>
            <w:tcW w:w="1429" w:type="dxa"/>
            <w:vAlign w:val="center"/>
          </w:tcPr>
          <w:p>
            <w:pPr>
              <w:pStyle w:val="TableNumber"/>
            </w:pPr>
            <w:r>
              <w:t xml:space="preserve">0.2754</w:t>
            </w:r>
          </w:p>
        </w:tc>
        <w:tc>
          <w:tcPr>
            <w:tcW w:w="1429" w:type="dxa"/>
            <w:vAlign w:val="center"/>
          </w:tcPr>
          <w:p>
            <w:pPr>
              <w:pStyle w:val="TableNumber"/>
            </w:pPr>
            <w:r>
              <w:t xml:space="preserve">+7.51</w:t>
            </w:r>
          </w:p>
        </w:tc>
        <w:tc>
          <w:tcPr>
            <w:tcW w:w="1429" w:type="dxa"/>
            <w:vAlign w:val="center"/>
          </w:tcPr>
          <w:p>
            <w:pPr>
              <w:pStyle w:val="TableNumber"/>
            </w:pPr>
            <w:r>
              <w:t xml:space="preserve">0.3573</w:t>
            </w:r>
          </w:p>
        </w:tc>
        <w:tc>
          <w:tcPr>
            <w:tcW w:w="1429" w:type="dxa"/>
            <w:vAlign w:val="center"/>
          </w:tcPr>
          <w:p>
            <w:pPr>
              <w:pStyle w:val="TableNumber"/>
            </w:pPr>
            <w:r>
              <w:t xml:space="preserve">0.3207</w:t>
            </w:r>
          </w:p>
        </w:tc>
        <w:tc>
          <w:tcPr>
            <w:tcW w:w="1429" w:type="dxa"/>
            <w:vAlign w:val="center"/>
          </w:tcPr>
          <w:p>
            <w:pPr>
              <w:pStyle w:val="TableNumber"/>
            </w:pPr>
            <w:r>
              <w:t xml:space="preserve">+3.66</w:t>
            </w:r>
          </w:p>
        </w:tc>
      </w:tr>
      <w:tr>
        <w:trPr>
          <w:cantSplit/>
        </w:trPr>
        <w:tc>
          <w:tcPr>
            <w:tcW w:w="786" w:type="dxa"/>
            <w:vAlign w:val="center"/>
            <w:shd w:fill="F5F7FA"/>
          </w:tcPr>
          <w:p>
            <w:pPr>
              <w:pStyle w:val="TableText"/>
            </w:pPr>
            <w:r>
              <w:t xml:space="preserve">12d</w:t>
            </w:r>
          </w:p>
        </w:tc>
        <w:tc>
          <w:tcPr>
            <w:tcW w:w="1429" w:type="dxa"/>
            <w:vAlign w:val="center"/>
            <w:shd w:fill="F5F7FA"/>
          </w:tcPr>
          <w:p>
            <w:pPr>
              <w:pStyle w:val="TableNumber"/>
            </w:pPr>
            <w:r>
              <w:t xml:space="preserve">0.3502</w:t>
            </w:r>
          </w:p>
        </w:tc>
        <w:tc>
          <w:tcPr>
            <w:tcW w:w="1429" w:type="dxa"/>
            <w:vAlign w:val="center"/>
            <w:shd w:fill="F5F7FA"/>
          </w:tcPr>
          <w:p>
            <w:pPr>
              <w:pStyle w:val="TableNumber"/>
            </w:pPr>
            <w:r>
              <w:t xml:space="preserve">0.2686</w:t>
            </w:r>
          </w:p>
        </w:tc>
        <w:tc>
          <w:tcPr>
            <w:tcW w:w="1429" w:type="dxa"/>
            <w:vAlign w:val="center"/>
            <w:shd w:fill="F5F7FA"/>
          </w:tcPr>
          <w:p>
            <w:pPr>
              <w:pStyle w:val="TableNumber"/>
            </w:pPr>
            <w:r>
              <w:t xml:space="preserve">+8.16</w:t>
            </w:r>
          </w:p>
        </w:tc>
        <w:tc>
          <w:tcPr>
            <w:tcW w:w="1429" w:type="dxa"/>
            <w:vAlign w:val="center"/>
            <w:shd w:fill="F5F7FA"/>
          </w:tcPr>
          <w:p>
            <w:pPr>
              <w:pStyle w:val="TableNumber"/>
            </w:pPr>
            <w:r>
              <w:t xml:space="preserve">0.3567</w:t>
            </w:r>
          </w:p>
        </w:tc>
        <w:tc>
          <w:tcPr>
            <w:tcW w:w="1429" w:type="dxa"/>
            <w:vAlign w:val="center"/>
            <w:shd w:fill="F5F7FA"/>
          </w:tcPr>
          <w:p>
            <w:pPr>
              <w:pStyle w:val="TableNumber"/>
            </w:pPr>
            <w:r>
              <w:t xml:space="preserve">0.3168</w:t>
            </w:r>
          </w:p>
        </w:tc>
        <w:tc>
          <w:tcPr>
            <w:tcW w:w="1429" w:type="dxa"/>
            <w:vAlign w:val="center"/>
            <w:shd w:fill="F5F7FA"/>
          </w:tcPr>
          <w:p>
            <w:pPr>
              <w:pStyle w:val="TableNumber"/>
            </w:pPr>
            <w:r>
              <w:t xml:space="preserve">+3.99</w:t>
            </w:r>
          </w:p>
        </w:tc>
      </w:tr>
      <w:tr>
        <w:trPr>
          <w:cantSplit/>
        </w:trPr>
        <w:tc>
          <w:tcPr>
            <w:tcW w:w="786" w:type="dxa"/>
            <w:vAlign w:val="center"/>
          </w:tcPr>
          <w:p>
            <w:pPr>
              <w:pStyle w:val="TableText"/>
            </w:pPr>
            <w:r>
              <w:t xml:space="preserve">13d</w:t>
            </w:r>
          </w:p>
        </w:tc>
        <w:tc>
          <w:tcPr>
            <w:tcW w:w="1429" w:type="dxa"/>
            <w:vAlign w:val="center"/>
          </w:tcPr>
          <w:p>
            <w:pPr>
              <w:pStyle w:val="TableNumber"/>
            </w:pPr>
            <w:r>
              <w:t xml:space="preserve">0.3488</w:t>
            </w:r>
          </w:p>
        </w:tc>
        <w:tc>
          <w:tcPr>
            <w:tcW w:w="1429" w:type="dxa"/>
            <w:vAlign w:val="center"/>
          </w:tcPr>
          <w:p>
            <w:pPr>
              <w:pStyle w:val="TableNumber"/>
            </w:pPr>
            <w:r>
              <w:t xml:space="preserve">0.2669</w:t>
            </w:r>
          </w:p>
        </w:tc>
        <w:tc>
          <w:tcPr>
            <w:tcW w:w="1429" w:type="dxa"/>
            <w:vAlign w:val="center"/>
          </w:tcPr>
          <w:p>
            <w:pPr>
              <w:pStyle w:val="TableNumber"/>
            </w:pPr>
            <w:r>
              <w:t xml:space="preserve">+8.19</w:t>
            </w:r>
          </w:p>
        </w:tc>
        <w:tc>
          <w:tcPr>
            <w:tcW w:w="1429" w:type="dxa"/>
            <w:vAlign w:val="center"/>
          </w:tcPr>
          <w:p>
            <w:pPr>
              <w:pStyle w:val="TableNumber"/>
            </w:pPr>
            <w:r>
              <w:t xml:space="preserve">0.3548</w:t>
            </w:r>
          </w:p>
        </w:tc>
        <w:tc>
          <w:tcPr>
            <w:tcW w:w="1429" w:type="dxa"/>
            <w:vAlign w:val="center"/>
          </w:tcPr>
          <w:p>
            <w:pPr>
              <w:pStyle w:val="TableNumber"/>
            </w:pPr>
            <w:r>
              <w:t xml:space="preserve">0.3141</w:t>
            </w:r>
          </w:p>
        </w:tc>
        <w:tc>
          <w:tcPr>
            <w:tcW w:w="1429" w:type="dxa"/>
            <w:vAlign w:val="center"/>
          </w:tcPr>
          <w:p>
            <w:pPr>
              <w:pStyle w:val="TableNumber"/>
            </w:pPr>
            <w:r>
              <w:t xml:space="preserve">+4.06</w:t>
            </w:r>
          </w:p>
        </w:tc>
      </w:tr>
      <w:tr>
        <w:trPr>
          <w:cantSplit/>
        </w:trPr>
        <w:tc>
          <w:tcPr>
            <w:tcW w:w="786" w:type="dxa"/>
            <w:vAlign w:val="center"/>
            <w:shd w:fill="F5F7FA"/>
          </w:tcPr>
          <w:p>
            <w:pPr>
              <w:pStyle w:val="TableText"/>
            </w:pPr>
            <w:r>
              <w:t xml:space="preserve">14d</w:t>
            </w:r>
          </w:p>
        </w:tc>
        <w:tc>
          <w:tcPr>
            <w:tcW w:w="1429" w:type="dxa"/>
            <w:vAlign w:val="center"/>
            <w:shd w:fill="F5F7FA"/>
          </w:tcPr>
          <w:p>
            <w:pPr>
              <w:pStyle w:val="TableNumber"/>
            </w:pPr>
            <w:r>
              <w:t xml:space="preserve">0.3500</w:t>
            </w:r>
          </w:p>
        </w:tc>
        <w:tc>
          <w:tcPr>
            <w:tcW w:w="1429" w:type="dxa"/>
            <w:vAlign w:val="center"/>
            <w:shd w:fill="F5F7FA"/>
          </w:tcPr>
          <w:p>
            <w:pPr>
              <w:pStyle w:val="TableNumber"/>
            </w:pPr>
            <w:r>
              <w:t xml:space="preserve">0.2667</w:t>
            </w:r>
          </w:p>
        </w:tc>
        <w:tc>
          <w:tcPr>
            <w:tcW w:w="1429" w:type="dxa"/>
            <w:vAlign w:val="center"/>
            <w:shd w:fill="F5F7FA"/>
          </w:tcPr>
          <w:p>
            <w:pPr>
              <w:pStyle w:val="TableNumber"/>
            </w:pPr>
            <w:r>
              <w:t xml:space="preserve">+8.33</w:t>
            </w:r>
          </w:p>
        </w:tc>
        <w:tc>
          <w:tcPr>
            <w:tcW w:w="1429" w:type="dxa"/>
            <w:vAlign w:val="center"/>
            <w:shd w:fill="F5F7FA"/>
          </w:tcPr>
          <w:p>
            <w:pPr>
              <w:pStyle w:val="TableNumber"/>
            </w:pPr>
            <w:r>
              <w:t xml:space="preserve">0.3555</w:t>
            </w:r>
          </w:p>
        </w:tc>
        <w:tc>
          <w:tcPr>
            <w:tcW w:w="1429" w:type="dxa"/>
            <w:vAlign w:val="center"/>
            <w:shd w:fill="F5F7FA"/>
          </w:tcPr>
          <w:p>
            <w:pPr>
              <w:pStyle w:val="TableNumber"/>
            </w:pPr>
            <w:r>
              <w:t xml:space="preserve">0.3140</w:t>
            </w:r>
          </w:p>
        </w:tc>
        <w:tc>
          <w:tcPr>
            <w:tcW w:w="1429" w:type="dxa"/>
            <w:vAlign w:val="center"/>
            <w:shd w:fill="F5F7FA"/>
          </w:tcPr>
          <w:p>
            <w:pPr>
              <w:pStyle w:val="TableNumber"/>
            </w:pPr>
            <w:r>
              <w:t xml:space="preserve">+4.15</w:t>
            </w:r>
          </w:p>
        </w:tc>
      </w:tr>
    </w:tbl>
    <w:p>
      <w:pPr>
        <w:pStyle w:val="21"/>
      </w:pPr>
      <w:r>
        <w:t xml:space="preserve">6.4b Same-market comparisons and joint up</w:t>
      </w:r>
    </w:p>
    <w:p>
      <w:pPr>
        <w:pStyle w:val="Decision"/>
        <w:keepNext/>
        <w:spacing w:after="80"/>
      </w:pPr>
      <w:r>
        <w:t xml:space="preserve">Table9g absolute decisions by market across days1–14</w:t>
      </w:r>
    </w:p>
    <w:tbl>
      <w:tblPr>
        <w:tblStyle w:val="BenchmarkTable"/>
        <w:tblW w:w="9360" w:type="dxa"/>
        <w:tblLayout w:type="fixed"/>
      </w:tblPr>
      <w:tblGrid>
        <w:gridCol w:w="1319"/>
        <w:gridCol w:w="1256"/>
        <w:gridCol w:w="1256"/>
        <w:gridCol w:w="1256"/>
        <w:gridCol w:w="1382"/>
        <w:gridCol w:w="1382"/>
        <w:gridCol w:w="1509"/>
      </w:tblGrid>
      <w:tr>
        <w:trPr>
          <w:tblHeader/>
          <w:cantSplit/>
        </w:trPr>
        <w:tc>
          <w:tcPr>
            <w:tcW w:w="1319" w:type="dxa"/>
            <w:shd w:val="clear" w:fill="DCE6F1"/>
            <w:vAlign w:val="center"/>
          </w:tcPr>
          <w:p>
            <w:pPr>
              <w:pStyle w:val="TableHeader"/>
              <w:keepNext/>
            </w:pPr>
            <w:r>
              <w:t xml:space="preserve">Market/H</w:t>
            </w:r>
          </w:p>
        </w:tc>
        <w:tc>
          <w:tcPr>
            <w:tcW w:w="1256" w:type="dxa"/>
            <w:shd w:val="clear" w:fill="DCE6F1"/>
            <w:vAlign w:val="center"/>
          </w:tcPr>
          <w:p>
            <w:pPr>
              <w:pStyle w:val="TableHeader"/>
              <w:keepNext/>
            </w:pPr>
            <w:r>
              <w:t xml:space="preserve">Accuracy</w:t>
              <w:br/>
              <w:t xml:space="preserve">pop / bal</w:t>
            </w:r>
          </w:p>
        </w:tc>
        <w:tc>
          <w:tcPr>
            <w:tcW w:w="1256" w:type="dxa"/>
            <w:shd w:val="clear" w:fill="DCE6F1"/>
            <w:vAlign w:val="center"/>
          </w:tcPr>
          <w:p>
            <w:pPr>
              <w:pStyle w:val="TableHeader"/>
              <w:keepNext/>
            </w:pPr>
            <w:r>
              <w:t xml:space="preserve">BA</w:t>
              <w:br/>
              <w:t xml:space="preserve">pop / bal</w:t>
            </w:r>
          </w:p>
        </w:tc>
        <w:tc>
          <w:tcPr>
            <w:tcW w:w="1256" w:type="dxa"/>
            <w:shd w:val="clear" w:fill="DCE6F1"/>
            <w:vAlign w:val="center"/>
          </w:tcPr>
          <w:p>
            <w:pPr>
              <w:pStyle w:val="TableHeader"/>
              <w:keepNext/>
            </w:pPr>
            <w:r>
              <w:t xml:space="preserve">Macro-F1</w:t>
              <w:br/>
              <w:t xml:space="preserve">pop / bal</w:t>
            </w:r>
          </w:p>
        </w:tc>
        <w:tc>
          <w:tcPr>
            <w:tcW w:w="1382" w:type="dxa"/>
            <w:shd w:val="clear" w:fill="DCE6F1"/>
            <w:vAlign w:val="center"/>
          </w:tcPr>
          <w:p>
            <w:pPr>
              <w:pStyle w:val="TableHeader"/>
              <w:keepNext/>
            </w:pPr>
            <w:r>
              <w:t xml:space="preserve">Up precision</w:t>
              <w:br/>
              <w:t xml:space="preserve">pop / bal</w:t>
            </w:r>
          </w:p>
        </w:tc>
        <w:tc>
          <w:tcPr>
            <w:tcW w:w="1382" w:type="dxa"/>
            <w:shd w:val="clear" w:fill="DCE6F1"/>
            <w:vAlign w:val="center"/>
          </w:tcPr>
          <w:p>
            <w:pPr>
              <w:pStyle w:val="TableHeader"/>
              <w:keepNext/>
            </w:pPr>
            <w:r>
              <w:t xml:space="preserve">Up recall</w:t>
              <w:br/>
              <w:t xml:space="preserve">pop / bal</w:t>
            </w:r>
          </w:p>
        </w:tc>
        <w:tc>
          <w:tcPr>
            <w:tcW w:w="1509" w:type="dxa"/>
            <w:shd w:val="clear" w:fill="DCE6F1"/>
            <w:vAlign w:val="center"/>
          </w:tcPr>
          <w:p>
            <w:pPr>
              <w:pStyle w:val="TableHeader"/>
              <w:keepNext/>
            </w:pPr>
            <w:r>
              <w:t xml:space="preserve">Neutral recall</w:t>
              <w:br/>
              <w:t xml:space="preserve">pop / bal</w:t>
            </w:r>
          </w:p>
        </w:tc>
      </w:tr>
      <w:tr>
        <w:trPr>
          <w:cantSplit/>
        </w:trPr>
        <w:tc>
          <w:tcPr>
            <w:tcW w:w="1319" w:type="dxa"/>
            <w:vAlign w:val="center"/>
          </w:tcPr>
          <w:p>
            <w:pPr>
              <w:pStyle w:val="TableText"/>
            </w:pPr>
            <w:r>
              <w:t xml:space="preserve">US</w:t>
              <w:br/>
              <w:t xml:space="preserve">All</w:t>
            </w:r>
          </w:p>
        </w:tc>
        <w:tc>
          <w:tcPr>
            <w:tcW w:w="1256" w:type="dxa"/>
            <w:vAlign w:val="center"/>
          </w:tcPr>
          <w:p>
            <w:pPr>
              <w:pStyle w:val="TableNumber"/>
            </w:pPr>
            <w:r>
              <w:t xml:space="preserve">49.77%</w:t>
              <w:br/>
              <w:t xml:space="preserve">40.45%</w:t>
            </w:r>
          </w:p>
        </w:tc>
        <w:tc>
          <w:tcPr>
            <w:tcW w:w="1256" w:type="dxa"/>
            <w:vAlign w:val="center"/>
          </w:tcPr>
          <w:p>
            <w:pPr>
              <w:pStyle w:val="TableNumber"/>
            </w:pPr>
            <w:r>
              <w:t xml:space="preserve">0.3600</w:t>
              <w:br/>
              <w:t xml:space="preserve">0.4076</w:t>
            </w:r>
          </w:p>
        </w:tc>
        <w:tc>
          <w:tcPr>
            <w:tcW w:w="1256" w:type="dxa"/>
            <w:vAlign w:val="center"/>
          </w:tcPr>
          <w:p>
            <w:pPr>
              <w:pStyle w:val="TableNumber"/>
            </w:pPr>
            <w:r>
              <w:t xml:space="preserve">0.3595</w:t>
              <w:br/>
              <w:t xml:space="preserve">0.3372</w:t>
            </w:r>
          </w:p>
        </w:tc>
        <w:tc>
          <w:tcPr>
            <w:tcW w:w="1382" w:type="dxa"/>
            <w:vAlign w:val="center"/>
          </w:tcPr>
          <w:p>
            <w:pPr>
              <w:pStyle w:val="TableNumber"/>
            </w:pPr>
            <w:r>
              <w:t xml:space="preserve">51.84%</w:t>
              <w:br/>
              <w:t xml:space="preserve">53.67%</w:t>
            </w:r>
          </w:p>
        </w:tc>
        <w:tc>
          <w:tcPr>
            <w:tcW w:w="1382" w:type="dxa"/>
            <w:vAlign w:val="center"/>
          </w:tcPr>
          <w:p>
            <w:pPr>
              <w:pStyle w:val="TableNumber"/>
            </w:pPr>
            <w:r>
              <w:t xml:space="preserve">43.17%</w:t>
              <w:br/>
              <w:t xml:space="preserve">28.49%</w:t>
            </w:r>
          </w:p>
        </w:tc>
        <w:tc>
          <w:tcPr>
            <w:tcW w:w="1509" w:type="dxa"/>
            <w:vAlign w:val="center"/>
          </w:tcPr>
          <w:p>
            <w:pPr>
              <w:pStyle w:val="TableNumber"/>
            </w:pPr>
            <w:r>
              <w:t xml:space="preserve">3.58%</w:t>
              <w:br/>
              <w:t xml:space="preserve">40.71%</w:t>
            </w:r>
          </w:p>
        </w:tc>
      </w:tr>
      <w:tr>
        <w:trPr>
          <w:cantSplit/>
        </w:trPr>
        <w:tc>
          <w:tcPr>
            <w:tcW w:w="1319" w:type="dxa"/>
            <w:vAlign w:val="center"/>
            <w:shd w:fill="F5F7FA"/>
          </w:tcPr>
          <w:p>
            <w:pPr>
              <w:pStyle w:val="TableText"/>
            </w:pPr>
            <w:r>
              <w:t xml:space="preserve">US</w:t>
              <w:br/>
              <w:t xml:space="preserve">1d</w:t>
            </w:r>
          </w:p>
        </w:tc>
        <w:tc>
          <w:tcPr>
            <w:tcW w:w="1256" w:type="dxa"/>
            <w:vAlign w:val="center"/>
            <w:shd w:fill="F5F7FA"/>
          </w:tcPr>
          <w:p>
            <w:pPr>
              <w:pStyle w:val="TableNumber"/>
            </w:pPr>
            <w:r>
              <w:t xml:space="preserve">45.24%</w:t>
              <w:br/>
              <w:t xml:space="preserve">37.59%</w:t>
            </w:r>
          </w:p>
        </w:tc>
        <w:tc>
          <w:tcPr>
            <w:tcW w:w="1256" w:type="dxa"/>
            <w:vAlign w:val="center"/>
            <w:shd w:fill="F5F7FA"/>
          </w:tcPr>
          <w:p>
            <w:pPr>
              <w:pStyle w:val="TableNumber"/>
            </w:pPr>
            <w:r>
              <w:t xml:space="preserve">0.3629</w:t>
              <w:br/>
              <w:t xml:space="preserve">0.4214</w:t>
            </w:r>
          </w:p>
        </w:tc>
        <w:tc>
          <w:tcPr>
            <w:tcW w:w="1256" w:type="dxa"/>
            <w:vAlign w:val="center"/>
            <w:shd w:fill="F5F7FA"/>
          </w:tcPr>
          <w:p>
            <w:pPr>
              <w:pStyle w:val="TableNumber"/>
            </w:pPr>
            <w:r>
              <w:t xml:space="preserve">0.3586</w:t>
              <w:br/>
              <w:t xml:space="preserve">0.3641</w:t>
            </w:r>
          </w:p>
        </w:tc>
        <w:tc>
          <w:tcPr>
            <w:tcW w:w="1382" w:type="dxa"/>
            <w:vAlign w:val="center"/>
            <w:shd w:fill="F5F7FA"/>
          </w:tcPr>
          <w:p>
            <w:pPr>
              <w:pStyle w:val="TableNumber"/>
            </w:pPr>
            <w:r>
              <w:t xml:space="preserve">45.35%</w:t>
              <w:br/>
              <w:t xml:space="preserve">48.25%</w:t>
            </w:r>
          </w:p>
        </w:tc>
        <w:tc>
          <w:tcPr>
            <w:tcW w:w="1382" w:type="dxa"/>
            <w:vAlign w:val="center"/>
            <w:shd w:fill="F5F7FA"/>
          </w:tcPr>
          <w:p>
            <w:pPr>
              <w:pStyle w:val="TableNumber"/>
            </w:pPr>
            <w:r>
              <w:t xml:space="preserve">42.38%</w:t>
              <w:br/>
              <w:t xml:space="preserve">27.48%</w:t>
            </w:r>
          </w:p>
        </w:tc>
        <w:tc>
          <w:tcPr>
            <w:tcW w:w="1509" w:type="dxa"/>
            <w:vAlign w:val="center"/>
            <w:shd w:fill="F5F7FA"/>
          </w:tcPr>
          <w:p>
            <w:pPr>
              <w:pStyle w:val="TableNumber"/>
            </w:pPr>
            <w:r>
              <w:t xml:space="preserve">7.07%</w:t>
              <w:br/>
              <w:t xml:space="preserve">56.80%</w:t>
            </w:r>
          </w:p>
        </w:tc>
      </w:tr>
      <w:tr>
        <w:trPr>
          <w:cantSplit/>
        </w:trPr>
        <w:tc>
          <w:tcPr>
            <w:tcW w:w="1319" w:type="dxa"/>
            <w:vAlign w:val="center"/>
          </w:tcPr>
          <w:p>
            <w:pPr>
              <w:pStyle w:val="TableText"/>
            </w:pPr>
            <w:r>
              <w:t xml:space="preserve">US</w:t>
              <w:br/>
              <w:t xml:space="preserve">2d</w:t>
            </w:r>
          </w:p>
        </w:tc>
        <w:tc>
          <w:tcPr>
            <w:tcW w:w="1256" w:type="dxa"/>
            <w:vAlign w:val="center"/>
          </w:tcPr>
          <w:p>
            <w:pPr>
              <w:pStyle w:val="TableNumber"/>
            </w:pPr>
            <w:r>
              <w:t xml:space="preserve">47.27%</w:t>
              <w:br/>
              <w:t xml:space="preserve">36.92%</w:t>
            </w:r>
          </w:p>
        </w:tc>
        <w:tc>
          <w:tcPr>
            <w:tcW w:w="1256" w:type="dxa"/>
            <w:vAlign w:val="center"/>
          </w:tcPr>
          <w:p>
            <w:pPr>
              <w:pStyle w:val="TableNumber"/>
            </w:pPr>
            <w:r>
              <w:t xml:space="preserve">0.3525</w:t>
              <w:br/>
              <w:t xml:space="preserve">0.3912</w:t>
            </w:r>
          </w:p>
        </w:tc>
        <w:tc>
          <w:tcPr>
            <w:tcW w:w="1256" w:type="dxa"/>
            <w:vAlign w:val="center"/>
          </w:tcPr>
          <w:p>
            <w:pPr>
              <w:pStyle w:val="TableNumber"/>
            </w:pPr>
            <w:r>
              <w:t xml:space="preserve">0.3491</w:t>
              <w:br/>
              <w:t xml:space="preserve">0.3293</w:t>
            </w:r>
          </w:p>
        </w:tc>
        <w:tc>
          <w:tcPr>
            <w:tcW w:w="1382" w:type="dxa"/>
            <w:vAlign w:val="center"/>
          </w:tcPr>
          <w:p>
            <w:pPr>
              <w:pStyle w:val="TableNumber"/>
            </w:pPr>
            <w:r>
              <w:t xml:space="preserve">48.39%</w:t>
              <w:br/>
              <w:t xml:space="preserve">50.02%</w:t>
            </w:r>
          </w:p>
        </w:tc>
        <w:tc>
          <w:tcPr>
            <w:tcW w:w="1382" w:type="dxa"/>
            <w:vAlign w:val="center"/>
          </w:tcPr>
          <w:p>
            <w:pPr>
              <w:pStyle w:val="TableNumber"/>
            </w:pPr>
            <w:r>
              <w:t xml:space="preserve">41.18%</w:t>
              <w:br/>
              <w:t xml:space="preserve">26.57%</w:t>
            </w:r>
          </w:p>
        </w:tc>
        <w:tc>
          <w:tcPr>
            <w:tcW w:w="1509" w:type="dxa"/>
            <w:vAlign w:val="center"/>
          </w:tcPr>
          <w:p>
            <w:pPr>
              <w:pStyle w:val="TableNumber"/>
            </w:pPr>
            <w:r>
              <w:t xml:space="preserve">4.12%</w:t>
              <w:br/>
              <w:t xml:space="preserve">44.35%</w:t>
            </w:r>
          </w:p>
        </w:tc>
      </w:tr>
      <w:tr>
        <w:trPr>
          <w:cantSplit/>
        </w:trPr>
        <w:tc>
          <w:tcPr>
            <w:tcW w:w="1319" w:type="dxa"/>
            <w:vAlign w:val="center"/>
            <w:shd w:fill="F5F7FA"/>
          </w:tcPr>
          <w:p>
            <w:pPr>
              <w:pStyle w:val="TableText"/>
            </w:pPr>
            <w:r>
              <w:t xml:space="preserve">US</w:t>
              <w:br/>
              <w:t xml:space="preserve">3d</w:t>
            </w:r>
          </w:p>
        </w:tc>
        <w:tc>
          <w:tcPr>
            <w:tcW w:w="1256" w:type="dxa"/>
            <w:vAlign w:val="center"/>
            <w:shd w:fill="F5F7FA"/>
          </w:tcPr>
          <w:p>
            <w:pPr>
              <w:pStyle w:val="TableNumber"/>
            </w:pPr>
            <w:r>
              <w:t xml:space="preserve">48.19%</w:t>
              <w:br/>
              <w:t xml:space="preserve">38.00%</w:t>
            </w:r>
          </w:p>
        </w:tc>
        <w:tc>
          <w:tcPr>
            <w:tcW w:w="1256" w:type="dxa"/>
            <w:vAlign w:val="center"/>
            <w:shd w:fill="F5F7FA"/>
          </w:tcPr>
          <w:p>
            <w:pPr>
              <w:pStyle w:val="TableNumber"/>
            </w:pPr>
            <w:r>
              <w:t xml:space="preserve">0.3521</w:t>
              <w:br/>
              <w:t xml:space="preserve">0.3892</w:t>
            </w:r>
          </w:p>
        </w:tc>
        <w:tc>
          <w:tcPr>
            <w:tcW w:w="1256" w:type="dxa"/>
            <w:vAlign w:val="center"/>
            <w:shd w:fill="F5F7FA"/>
          </w:tcPr>
          <w:p>
            <w:pPr>
              <w:pStyle w:val="TableNumber"/>
            </w:pPr>
            <w:r>
              <w:t xml:space="preserve">0.3505</w:t>
              <w:br/>
              <w:t xml:space="preserve">0.3273</w:t>
            </w:r>
          </w:p>
        </w:tc>
        <w:tc>
          <w:tcPr>
            <w:tcW w:w="1382" w:type="dxa"/>
            <w:vAlign w:val="center"/>
            <w:shd w:fill="F5F7FA"/>
          </w:tcPr>
          <w:p>
            <w:pPr>
              <w:pStyle w:val="TableNumber"/>
            </w:pPr>
            <w:r>
              <w:t xml:space="preserve">49.64%</w:t>
              <w:br/>
              <w:t xml:space="preserve">51.38%</w:t>
            </w:r>
          </w:p>
        </w:tc>
        <w:tc>
          <w:tcPr>
            <w:tcW w:w="1382" w:type="dxa"/>
            <w:vAlign w:val="center"/>
            <w:shd w:fill="F5F7FA"/>
          </w:tcPr>
          <w:p>
            <w:pPr>
              <w:pStyle w:val="TableNumber"/>
            </w:pPr>
            <w:r>
              <w:t xml:space="preserve">44.49%</w:t>
              <w:br/>
              <w:t xml:space="preserve">27.16%</w:t>
            </w:r>
          </w:p>
        </w:tc>
        <w:tc>
          <w:tcPr>
            <w:tcW w:w="1509" w:type="dxa"/>
            <w:vAlign w:val="center"/>
            <w:shd w:fill="F5F7FA"/>
          </w:tcPr>
          <w:p>
            <w:pPr>
              <w:pStyle w:val="TableNumber"/>
            </w:pPr>
            <w:r>
              <w:t xml:space="preserve">3.35%</w:t>
              <w:br/>
              <w:t xml:space="preserve">40.58%</w:t>
            </w:r>
          </w:p>
        </w:tc>
      </w:tr>
      <w:tr>
        <w:trPr>
          <w:cantSplit/>
        </w:trPr>
        <w:tc>
          <w:tcPr>
            <w:tcW w:w="1319" w:type="dxa"/>
            <w:vAlign w:val="center"/>
          </w:tcPr>
          <w:p>
            <w:pPr>
              <w:pStyle w:val="TableText"/>
            </w:pPr>
            <w:r>
              <w:t xml:space="preserve">US</w:t>
              <w:br/>
              <w:t xml:space="preserve">4d</w:t>
            </w:r>
          </w:p>
        </w:tc>
        <w:tc>
          <w:tcPr>
            <w:tcW w:w="1256" w:type="dxa"/>
            <w:vAlign w:val="center"/>
          </w:tcPr>
          <w:p>
            <w:pPr>
              <w:pStyle w:val="TableNumber"/>
            </w:pPr>
            <w:r>
              <w:t xml:space="preserve">48.37%</w:t>
              <w:br/>
              <w:t xml:space="preserve">38.41%</w:t>
            </w:r>
          </w:p>
        </w:tc>
        <w:tc>
          <w:tcPr>
            <w:tcW w:w="1256" w:type="dxa"/>
            <w:vAlign w:val="center"/>
          </w:tcPr>
          <w:p>
            <w:pPr>
              <w:pStyle w:val="TableNumber"/>
            </w:pPr>
            <w:r>
              <w:t xml:space="preserve">0.3507</w:t>
              <w:br/>
              <w:t xml:space="preserve">0.3874</w:t>
            </w:r>
          </w:p>
        </w:tc>
        <w:tc>
          <w:tcPr>
            <w:tcW w:w="1256" w:type="dxa"/>
            <w:vAlign w:val="center"/>
          </w:tcPr>
          <w:p>
            <w:pPr>
              <w:pStyle w:val="TableNumber"/>
            </w:pPr>
            <w:r>
              <w:t xml:space="preserve">0.3503</w:t>
              <w:br/>
              <w:t xml:space="preserve">0.3235</w:t>
            </w:r>
          </w:p>
        </w:tc>
        <w:tc>
          <w:tcPr>
            <w:tcW w:w="1382" w:type="dxa"/>
            <w:vAlign w:val="center"/>
          </w:tcPr>
          <w:p>
            <w:pPr>
              <w:pStyle w:val="TableNumber"/>
            </w:pPr>
            <w:r>
              <w:t xml:space="preserve">49.84%</w:t>
              <w:br/>
              <w:t xml:space="preserve">51.18%</w:t>
            </w:r>
          </w:p>
        </w:tc>
        <w:tc>
          <w:tcPr>
            <w:tcW w:w="1382" w:type="dxa"/>
            <w:vAlign w:val="center"/>
          </w:tcPr>
          <w:p>
            <w:pPr>
              <w:pStyle w:val="TableNumber"/>
            </w:pPr>
            <w:r>
              <w:t xml:space="preserve">43.79%</w:t>
              <w:br/>
              <w:t xml:space="preserve">26.86%</w:t>
            </w:r>
          </w:p>
        </w:tc>
        <w:tc>
          <w:tcPr>
            <w:tcW w:w="1509" w:type="dxa"/>
            <w:vAlign w:val="center"/>
          </w:tcPr>
          <w:p>
            <w:pPr>
              <w:pStyle w:val="TableNumber"/>
            </w:pPr>
            <w:r>
              <w:t xml:space="preserve">3.39%</w:t>
              <w:br/>
              <w:t xml:space="preserve">38.91%</w:t>
            </w:r>
          </w:p>
        </w:tc>
      </w:tr>
      <w:tr>
        <w:trPr>
          <w:cantSplit/>
        </w:trPr>
        <w:tc>
          <w:tcPr>
            <w:tcW w:w="1319" w:type="dxa"/>
            <w:vAlign w:val="center"/>
            <w:shd w:fill="F5F7FA"/>
          </w:tcPr>
          <w:p>
            <w:pPr>
              <w:pStyle w:val="TableText"/>
            </w:pPr>
            <w:r>
              <w:t xml:space="preserve">US</w:t>
              <w:br/>
              <w:t xml:space="preserve">5d</w:t>
            </w:r>
          </w:p>
        </w:tc>
        <w:tc>
          <w:tcPr>
            <w:tcW w:w="1256" w:type="dxa"/>
            <w:vAlign w:val="center"/>
            <w:shd w:fill="F5F7FA"/>
          </w:tcPr>
          <w:p>
            <w:pPr>
              <w:pStyle w:val="TableNumber"/>
            </w:pPr>
            <w:r>
              <w:t xml:space="preserve">48.78%</w:t>
              <w:br/>
              <w:t xml:space="preserve">38.68%</w:t>
            </w:r>
          </w:p>
        </w:tc>
        <w:tc>
          <w:tcPr>
            <w:tcW w:w="1256" w:type="dxa"/>
            <w:vAlign w:val="center"/>
            <w:shd w:fill="F5F7FA"/>
          </w:tcPr>
          <w:p>
            <w:pPr>
              <w:pStyle w:val="TableNumber"/>
            </w:pPr>
            <w:r>
              <w:t xml:space="preserve">0.3511</w:t>
              <w:br/>
              <w:t xml:space="preserve">0.3856</w:t>
            </w:r>
          </w:p>
        </w:tc>
        <w:tc>
          <w:tcPr>
            <w:tcW w:w="1256" w:type="dxa"/>
            <w:vAlign w:val="center"/>
            <w:shd w:fill="F5F7FA"/>
          </w:tcPr>
          <w:p>
            <w:pPr>
              <w:pStyle w:val="TableNumber"/>
            </w:pPr>
            <w:r>
              <w:t xml:space="preserve">0.3504</w:t>
              <w:br/>
              <w:t xml:space="preserve">0.3217</w:t>
            </w:r>
          </w:p>
        </w:tc>
        <w:tc>
          <w:tcPr>
            <w:tcW w:w="1382" w:type="dxa"/>
            <w:vAlign w:val="center"/>
            <w:shd w:fill="F5F7FA"/>
          </w:tcPr>
          <w:p>
            <w:pPr>
              <w:pStyle w:val="TableNumber"/>
            </w:pPr>
            <w:r>
              <w:t xml:space="preserve">50.20%</w:t>
              <w:br/>
              <w:t xml:space="preserve">51.29%</w:t>
            </w:r>
          </w:p>
        </w:tc>
        <w:tc>
          <w:tcPr>
            <w:tcW w:w="1382" w:type="dxa"/>
            <w:vAlign w:val="center"/>
            <w:shd w:fill="F5F7FA"/>
          </w:tcPr>
          <w:p>
            <w:pPr>
              <w:pStyle w:val="TableNumber"/>
            </w:pPr>
            <w:r>
              <w:t xml:space="preserve">42.54%</w:t>
              <w:br/>
              <w:t xml:space="preserve">27.78%</w:t>
            </w:r>
          </w:p>
        </w:tc>
        <w:tc>
          <w:tcPr>
            <w:tcW w:w="1509" w:type="dxa"/>
            <w:vAlign w:val="center"/>
            <w:shd w:fill="F5F7FA"/>
          </w:tcPr>
          <w:p>
            <w:pPr>
              <w:pStyle w:val="TableNumber"/>
            </w:pPr>
            <w:r>
              <w:t xml:space="preserve">3.18%</w:t>
              <w:br/>
              <w:t xml:space="preserve">37.77%</w:t>
            </w:r>
          </w:p>
        </w:tc>
      </w:tr>
      <w:tr>
        <w:trPr>
          <w:cantSplit/>
        </w:trPr>
        <w:tc>
          <w:tcPr>
            <w:tcW w:w="1319" w:type="dxa"/>
            <w:vAlign w:val="center"/>
          </w:tcPr>
          <w:p>
            <w:pPr>
              <w:pStyle w:val="TableText"/>
            </w:pPr>
            <w:r>
              <w:t xml:space="preserve">US</w:t>
              <w:br/>
              <w:t xml:space="preserve">6d</w:t>
            </w:r>
          </w:p>
        </w:tc>
        <w:tc>
          <w:tcPr>
            <w:tcW w:w="1256" w:type="dxa"/>
            <w:vAlign w:val="center"/>
          </w:tcPr>
          <w:p>
            <w:pPr>
              <w:pStyle w:val="TableNumber"/>
            </w:pPr>
            <w:r>
              <w:t xml:space="preserve">49.32%</w:t>
              <w:br/>
              <w:t xml:space="preserve">39.71%</w:t>
            </w:r>
          </w:p>
        </w:tc>
        <w:tc>
          <w:tcPr>
            <w:tcW w:w="1256" w:type="dxa"/>
            <w:vAlign w:val="center"/>
          </w:tcPr>
          <w:p>
            <w:pPr>
              <w:pStyle w:val="TableNumber"/>
            </w:pPr>
            <w:r>
              <w:t xml:space="preserve">0.3521</w:t>
              <w:br/>
              <w:t xml:space="preserve">0.3885</w:t>
            </w:r>
          </w:p>
        </w:tc>
        <w:tc>
          <w:tcPr>
            <w:tcW w:w="1256" w:type="dxa"/>
            <w:vAlign w:val="center"/>
          </w:tcPr>
          <w:p>
            <w:pPr>
              <w:pStyle w:val="TableNumber"/>
            </w:pPr>
            <w:r>
              <w:t xml:space="preserve">0.3516</w:t>
              <w:br/>
              <w:t xml:space="preserve">0.3248</w:t>
            </w:r>
          </w:p>
        </w:tc>
        <w:tc>
          <w:tcPr>
            <w:tcW w:w="1382" w:type="dxa"/>
            <w:vAlign w:val="center"/>
          </w:tcPr>
          <w:p>
            <w:pPr>
              <w:pStyle w:val="TableNumber"/>
            </w:pPr>
            <w:r>
              <w:t xml:space="preserve">50.89%</w:t>
              <w:br/>
              <w:t xml:space="preserve">52.44%</w:t>
            </w:r>
          </w:p>
        </w:tc>
        <w:tc>
          <w:tcPr>
            <w:tcW w:w="1382" w:type="dxa"/>
            <w:vAlign w:val="center"/>
          </w:tcPr>
          <w:p>
            <w:pPr>
              <w:pStyle w:val="TableNumber"/>
            </w:pPr>
            <w:r>
              <w:t xml:space="preserve">44.23%</w:t>
              <w:br/>
              <w:t xml:space="preserve">28.03%</w:t>
            </w:r>
          </w:p>
        </w:tc>
        <w:tc>
          <w:tcPr>
            <w:tcW w:w="1509" w:type="dxa"/>
            <w:vAlign w:val="center"/>
          </w:tcPr>
          <w:p>
            <w:pPr>
              <w:pStyle w:val="TableNumber"/>
            </w:pPr>
            <w:r>
              <w:t xml:space="preserve">2.77%</w:t>
              <w:br/>
              <w:t xml:space="preserve">36.29%</w:t>
            </w:r>
          </w:p>
        </w:tc>
      </w:tr>
      <w:tr>
        <w:trPr>
          <w:cantSplit/>
        </w:trPr>
        <w:tc>
          <w:tcPr>
            <w:tcW w:w="1319" w:type="dxa"/>
            <w:vAlign w:val="center"/>
            <w:shd w:fill="F5F7FA"/>
          </w:tcPr>
          <w:p>
            <w:pPr>
              <w:pStyle w:val="TableText"/>
            </w:pPr>
            <w:r>
              <w:t xml:space="preserve">US</w:t>
              <w:br/>
              <w:t xml:space="preserve">7d</w:t>
            </w:r>
          </w:p>
        </w:tc>
        <w:tc>
          <w:tcPr>
            <w:tcW w:w="1256" w:type="dxa"/>
            <w:vAlign w:val="center"/>
            <w:shd w:fill="F5F7FA"/>
          </w:tcPr>
          <w:p>
            <w:pPr>
              <w:pStyle w:val="TableNumber"/>
            </w:pPr>
            <w:r>
              <w:t xml:space="preserve">50.08%</w:t>
              <w:br/>
              <w:t xml:space="preserve">40.51%</w:t>
            </w:r>
          </w:p>
        </w:tc>
        <w:tc>
          <w:tcPr>
            <w:tcW w:w="1256" w:type="dxa"/>
            <w:vAlign w:val="center"/>
            <w:shd w:fill="F5F7FA"/>
          </w:tcPr>
          <w:p>
            <w:pPr>
              <w:pStyle w:val="TableNumber"/>
            </w:pPr>
            <w:r>
              <w:t xml:space="preserve">0.3546</w:t>
              <w:br/>
              <w:t xml:space="preserve">0.3895</w:t>
            </w:r>
          </w:p>
        </w:tc>
        <w:tc>
          <w:tcPr>
            <w:tcW w:w="1256" w:type="dxa"/>
            <w:vAlign w:val="center"/>
            <w:shd w:fill="F5F7FA"/>
          </w:tcPr>
          <w:p>
            <w:pPr>
              <w:pStyle w:val="TableNumber"/>
            </w:pPr>
            <w:r>
              <w:t xml:space="preserve">0.3528</w:t>
              <w:br/>
              <w:t xml:space="preserve">0.3268</w:t>
            </w:r>
          </w:p>
        </w:tc>
        <w:tc>
          <w:tcPr>
            <w:tcW w:w="1382" w:type="dxa"/>
            <w:vAlign w:val="center"/>
            <w:shd w:fill="F5F7FA"/>
          </w:tcPr>
          <w:p>
            <w:pPr>
              <w:pStyle w:val="TableNumber"/>
            </w:pPr>
            <w:r>
              <w:t xml:space="preserve">52.00%</w:t>
              <w:br/>
              <w:t xml:space="preserve">53.90%</w:t>
            </w:r>
          </w:p>
        </w:tc>
        <w:tc>
          <w:tcPr>
            <w:tcW w:w="1382" w:type="dxa"/>
            <w:vAlign w:val="center"/>
            <w:shd w:fill="F5F7FA"/>
          </w:tcPr>
          <w:p>
            <w:pPr>
              <w:pStyle w:val="TableNumber"/>
            </w:pPr>
            <w:r>
              <w:t xml:space="preserve">44.77%</w:t>
              <w:br/>
              <w:t xml:space="preserve">28.35%</w:t>
            </w:r>
          </w:p>
        </w:tc>
        <w:tc>
          <w:tcPr>
            <w:tcW w:w="1509" w:type="dxa"/>
            <w:vAlign w:val="center"/>
            <w:shd w:fill="F5F7FA"/>
          </w:tcPr>
          <w:p>
            <w:pPr>
              <w:pStyle w:val="TableNumber"/>
            </w:pPr>
            <w:r>
              <w:t xml:space="preserve">2.20%</w:t>
              <w:br/>
              <w:t xml:space="preserve">34.72%</w:t>
            </w:r>
          </w:p>
        </w:tc>
      </w:tr>
      <w:tr>
        <w:trPr>
          <w:cantSplit/>
        </w:trPr>
        <w:tc>
          <w:tcPr>
            <w:tcW w:w="1319" w:type="dxa"/>
            <w:vAlign w:val="center"/>
          </w:tcPr>
          <w:p>
            <w:pPr>
              <w:pStyle w:val="TableText"/>
            </w:pPr>
            <w:r>
              <w:t xml:space="preserve">US</w:t>
              <w:br/>
              <w:t xml:space="preserve">8d</w:t>
            </w:r>
          </w:p>
        </w:tc>
        <w:tc>
          <w:tcPr>
            <w:tcW w:w="1256" w:type="dxa"/>
            <w:vAlign w:val="center"/>
          </w:tcPr>
          <w:p>
            <w:pPr>
              <w:pStyle w:val="TableNumber"/>
            </w:pPr>
            <w:r>
              <w:t xml:space="preserve">50.67%</w:t>
              <w:br/>
              <w:t xml:space="preserve">41.28%</w:t>
            </w:r>
          </w:p>
        </w:tc>
        <w:tc>
          <w:tcPr>
            <w:tcW w:w="1256" w:type="dxa"/>
            <w:vAlign w:val="center"/>
          </w:tcPr>
          <w:p>
            <w:pPr>
              <w:pStyle w:val="TableNumber"/>
            </w:pPr>
            <w:r>
              <w:t xml:space="preserve">0.3580</w:t>
              <w:br/>
              <w:t xml:space="preserve">0.3915</w:t>
            </w:r>
          </w:p>
        </w:tc>
        <w:tc>
          <w:tcPr>
            <w:tcW w:w="1256" w:type="dxa"/>
            <w:vAlign w:val="center"/>
          </w:tcPr>
          <w:p>
            <w:pPr>
              <w:pStyle w:val="TableNumber"/>
            </w:pPr>
            <w:r>
              <w:t xml:space="preserve">0.3549</w:t>
              <w:br/>
              <w:t xml:space="preserve">0.3296</w:t>
            </w:r>
          </w:p>
        </w:tc>
        <w:tc>
          <w:tcPr>
            <w:tcW w:w="1382" w:type="dxa"/>
            <w:vAlign w:val="center"/>
          </w:tcPr>
          <w:p>
            <w:pPr>
              <w:pStyle w:val="TableNumber"/>
            </w:pPr>
            <w:r>
              <w:t xml:space="preserve">52.98%</w:t>
              <w:br/>
              <w:t xml:space="preserve">54.38%</w:t>
            </w:r>
          </w:p>
        </w:tc>
        <w:tc>
          <w:tcPr>
            <w:tcW w:w="1382" w:type="dxa"/>
            <w:vAlign w:val="center"/>
          </w:tcPr>
          <w:p>
            <w:pPr>
              <w:pStyle w:val="TableNumber"/>
            </w:pPr>
            <w:r>
              <w:t xml:space="preserve">43.03%</w:t>
              <w:br/>
              <w:t xml:space="preserve">29.24%</w:t>
            </w:r>
          </w:p>
        </w:tc>
        <w:tc>
          <w:tcPr>
            <w:tcW w:w="1509" w:type="dxa"/>
            <w:vAlign w:val="center"/>
          </w:tcPr>
          <w:p>
            <w:pPr>
              <w:pStyle w:val="TableNumber"/>
            </w:pPr>
            <w:r>
              <w:t xml:space="preserve">2.14%</w:t>
              <w:br/>
              <w:t xml:space="preserve">33.65%</w:t>
            </w:r>
          </w:p>
        </w:tc>
      </w:tr>
      <w:tr>
        <w:trPr>
          <w:cantSplit/>
        </w:trPr>
        <w:tc>
          <w:tcPr>
            <w:tcW w:w="1319" w:type="dxa"/>
            <w:vAlign w:val="center"/>
            <w:shd w:fill="F5F7FA"/>
          </w:tcPr>
          <w:p>
            <w:pPr>
              <w:pStyle w:val="TableText"/>
            </w:pPr>
            <w:r>
              <w:t xml:space="preserve">US</w:t>
              <w:br/>
              <w:t xml:space="preserve">9d</w:t>
            </w:r>
          </w:p>
        </w:tc>
        <w:tc>
          <w:tcPr>
            <w:tcW w:w="1256" w:type="dxa"/>
            <w:vAlign w:val="center"/>
            <w:shd w:fill="F5F7FA"/>
          </w:tcPr>
          <w:p>
            <w:pPr>
              <w:pStyle w:val="TableNumber"/>
            </w:pPr>
            <w:r>
              <w:t xml:space="preserve">50.96%</w:t>
              <w:br/>
              <w:t xml:space="preserve">42.15%</w:t>
            </w:r>
          </w:p>
        </w:tc>
        <w:tc>
          <w:tcPr>
            <w:tcW w:w="1256" w:type="dxa"/>
            <w:vAlign w:val="center"/>
            <w:shd w:fill="F5F7FA"/>
          </w:tcPr>
          <w:p>
            <w:pPr>
              <w:pStyle w:val="TableNumber"/>
            </w:pPr>
            <w:r>
              <w:t xml:space="preserve">0.3596</w:t>
              <w:br/>
              <w:t xml:space="preserve">0.3940</w:t>
            </w:r>
          </w:p>
        </w:tc>
        <w:tc>
          <w:tcPr>
            <w:tcW w:w="1256" w:type="dxa"/>
            <w:vAlign w:val="center"/>
            <w:shd w:fill="F5F7FA"/>
          </w:tcPr>
          <w:p>
            <w:pPr>
              <w:pStyle w:val="TableNumber"/>
            </w:pPr>
            <w:r>
              <w:t xml:space="preserve">0.3569</w:t>
              <w:br/>
              <w:t xml:space="preserve">0.3326</w:t>
            </w:r>
          </w:p>
        </w:tc>
        <w:tc>
          <w:tcPr>
            <w:tcW w:w="1382" w:type="dxa"/>
            <w:vAlign w:val="center"/>
            <w:shd w:fill="F5F7FA"/>
          </w:tcPr>
          <w:p>
            <w:pPr>
              <w:pStyle w:val="TableNumber"/>
            </w:pPr>
            <w:r>
              <w:t xml:space="preserve">53.46%</w:t>
              <w:br/>
              <w:t xml:space="preserve">55.07%</w:t>
            </w:r>
          </w:p>
        </w:tc>
        <w:tc>
          <w:tcPr>
            <w:tcW w:w="1382" w:type="dxa"/>
            <w:vAlign w:val="center"/>
            <w:shd w:fill="F5F7FA"/>
          </w:tcPr>
          <w:p>
            <w:pPr>
              <w:pStyle w:val="TableNumber"/>
            </w:pPr>
            <w:r>
              <w:t xml:space="preserve">43.10%</w:t>
              <w:br/>
              <w:t xml:space="preserve">29.19%</w:t>
            </w:r>
          </w:p>
        </w:tc>
        <w:tc>
          <w:tcPr>
            <w:tcW w:w="1509" w:type="dxa"/>
            <w:vAlign w:val="center"/>
            <w:shd w:fill="F5F7FA"/>
          </w:tcPr>
          <w:p>
            <w:pPr>
              <w:pStyle w:val="TableNumber"/>
            </w:pPr>
            <w:r>
              <w:t xml:space="preserve">2.19%</w:t>
              <w:br/>
              <w:t xml:space="preserve">32.44%</w:t>
            </w:r>
          </w:p>
        </w:tc>
      </w:tr>
      <w:tr>
        <w:trPr>
          <w:cantSplit/>
        </w:trPr>
        <w:tc>
          <w:tcPr>
            <w:tcW w:w="1319" w:type="dxa"/>
            <w:vAlign w:val="center"/>
          </w:tcPr>
          <w:p>
            <w:pPr>
              <w:pStyle w:val="TableText"/>
            </w:pPr>
            <w:r>
              <w:t xml:space="preserve">US</w:t>
              <w:br/>
              <w:t xml:space="preserve">10d</w:t>
            </w:r>
          </w:p>
        </w:tc>
        <w:tc>
          <w:tcPr>
            <w:tcW w:w="1256" w:type="dxa"/>
            <w:vAlign w:val="center"/>
          </w:tcPr>
          <w:p>
            <w:pPr>
              <w:pStyle w:val="TableNumber"/>
            </w:pPr>
            <w:r>
              <w:t xml:space="preserve">51.31%</w:t>
              <w:br/>
              <w:t xml:space="preserve">42.15%</w:t>
            </w:r>
          </w:p>
        </w:tc>
        <w:tc>
          <w:tcPr>
            <w:tcW w:w="1256" w:type="dxa"/>
            <w:vAlign w:val="center"/>
          </w:tcPr>
          <w:p>
            <w:pPr>
              <w:pStyle w:val="TableNumber"/>
            </w:pPr>
            <w:r>
              <w:t xml:space="preserve">0.3607</w:t>
              <w:br/>
              <w:t xml:space="preserve">0.3945</w:t>
            </w:r>
          </w:p>
        </w:tc>
        <w:tc>
          <w:tcPr>
            <w:tcW w:w="1256" w:type="dxa"/>
            <w:vAlign w:val="center"/>
          </w:tcPr>
          <w:p>
            <w:pPr>
              <w:pStyle w:val="TableNumber"/>
            </w:pPr>
            <w:r>
              <w:t xml:space="preserve">0.3569</w:t>
              <w:br/>
              <w:t xml:space="preserve">0.3317</w:t>
            </w:r>
          </w:p>
        </w:tc>
        <w:tc>
          <w:tcPr>
            <w:tcW w:w="1382" w:type="dxa"/>
            <w:vAlign w:val="center"/>
          </w:tcPr>
          <w:p>
            <w:pPr>
              <w:pStyle w:val="TableNumber"/>
            </w:pPr>
            <w:r>
              <w:t xml:space="preserve">53.95%</w:t>
              <w:br/>
              <w:t xml:space="preserve">55.32%</w:t>
            </w:r>
          </w:p>
        </w:tc>
        <w:tc>
          <w:tcPr>
            <w:tcW w:w="1382" w:type="dxa"/>
            <w:vAlign w:val="center"/>
          </w:tcPr>
          <w:p>
            <w:pPr>
              <w:pStyle w:val="TableNumber"/>
            </w:pPr>
            <w:r>
              <w:t xml:space="preserve">42.66%</w:t>
              <w:br/>
              <w:t xml:space="preserve">29.49%</w:t>
            </w:r>
          </w:p>
        </w:tc>
        <w:tc>
          <w:tcPr>
            <w:tcW w:w="1509" w:type="dxa"/>
            <w:vAlign w:val="center"/>
          </w:tcPr>
          <w:p>
            <w:pPr>
              <w:pStyle w:val="TableNumber"/>
            </w:pPr>
            <w:r>
              <w:t xml:space="preserve">1.93%</w:t>
              <w:br/>
              <w:t xml:space="preserve">32.66%</w:t>
            </w:r>
          </w:p>
        </w:tc>
      </w:tr>
      <w:tr>
        <w:trPr>
          <w:cantSplit/>
        </w:trPr>
        <w:tc>
          <w:tcPr>
            <w:tcW w:w="1319" w:type="dxa"/>
            <w:vAlign w:val="center"/>
            <w:shd w:fill="F5F7FA"/>
          </w:tcPr>
          <w:p>
            <w:pPr>
              <w:pStyle w:val="TableText"/>
            </w:pPr>
            <w:r>
              <w:t xml:space="preserve">US</w:t>
              <w:br/>
              <w:t xml:space="preserve">11d</w:t>
            </w:r>
          </w:p>
        </w:tc>
        <w:tc>
          <w:tcPr>
            <w:tcW w:w="1256" w:type="dxa"/>
            <w:vAlign w:val="center"/>
            <w:shd w:fill="F5F7FA"/>
          </w:tcPr>
          <w:p>
            <w:pPr>
              <w:pStyle w:val="TableNumber"/>
            </w:pPr>
            <w:r>
              <w:t xml:space="preserve">51.39%</w:t>
              <w:br/>
              <w:t xml:space="preserve">42.68%</w:t>
            </w:r>
          </w:p>
        </w:tc>
        <w:tc>
          <w:tcPr>
            <w:tcW w:w="1256" w:type="dxa"/>
            <w:vAlign w:val="center"/>
            <w:shd w:fill="F5F7FA"/>
          </w:tcPr>
          <w:p>
            <w:pPr>
              <w:pStyle w:val="TableNumber"/>
            </w:pPr>
            <w:r>
              <w:t xml:space="preserve">0.3598</w:t>
              <w:br/>
              <w:t xml:space="preserve">0.3944</w:t>
            </w:r>
          </w:p>
        </w:tc>
        <w:tc>
          <w:tcPr>
            <w:tcW w:w="1256" w:type="dxa"/>
            <w:vAlign w:val="center"/>
            <w:shd w:fill="F5F7FA"/>
          </w:tcPr>
          <w:p>
            <w:pPr>
              <w:pStyle w:val="TableNumber"/>
            </w:pPr>
            <w:r>
              <w:t xml:space="preserve">0.3557</w:t>
              <w:br/>
              <w:t xml:space="preserve">0.3326</w:t>
            </w:r>
          </w:p>
        </w:tc>
        <w:tc>
          <w:tcPr>
            <w:tcW w:w="1382" w:type="dxa"/>
            <w:vAlign w:val="center"/>
            <w:shd w:fill="F5F7FA"/>
          </w:tcPr>
          <w:p>
            <w:pPr>
              <w:pStyle w:val="TableNumber"/>
            </w:pPr>
            <w:r>
              <w:t xml:space="preserve">54.16%</w:t>
              <w:br/>
              <w:t xml:space="preserve">55.89%</w:t>
            </w:r>
          </w:p>
        </w:tc>
        <w:tc>
          <w:tcPr>
            <w:tcW w:w="1382" w:type="dxa"/>
            <w:vAlign w:val="center"/>
            <w:shd w:fill="F5F7FA"/>
          </w:tcPr>
          <w:p>
            <w:pPr>
              <w:pStyle w:val="TableNumber"/>
            </w:pPr>
            <w:r>
              <w:t xml:space="preserve">43.28%</w:t>
              <w:br/>
              <w:t xml:space="preserve">29.34%</w:t>
            </w:r>
          </w:p>
        </w:tc>
        <w:tc>
          <w:tcPr>
            <w:tcW w:w="1509" w:type="dxa"/>
            <w:vAlign w:val="center"/>
            <w:shd w:fill="F5F7FA"/>
          </w:tcPr>
          <w:p>
            <w:pPr>
              <w:pStyle w:val="TableNumber"/>
            </w:pPr>
            <w:r>
              <w:t xml:space="preserve">1.62%</w:t>
              <w:br/>
              <w:t xml:space="preserve">31.37%</w:t>
            </w:r>
          </w:p>
        </w:tc>
      </w:tr>
      <w:tr>
        <w:trPr>
          <w:cantSplit/>
        </w:trPr>
        <w:tc>
          <w:tcPr>
            <w:tcW w:w="1319" w:type="dxa"/>
            <w:vAlign w:val="center"/>
          </w:tcPr>
          <w:p>
            <w:pPr>
              <w:pStyle w:val="TableText"/>
            </w:pPr>
            <w:r>
              <w:t xml:space="preserve">US</w:t>
              <w:br/>
              <w:t xml:space="preserve">12d</w:t>
            </w:r>
          </w:p>
        </w:tc>
        <w:tc>
          <w:tcPr>
            <w:tcW w:w="1256" w:type="dxa"/>
            <w:vAlign w:val="center"/>
          </w:tcPr>
          <w:p>
            <w:pPr>
              <w:pStyle w:val="TableNumber"/>
            </w:pPr>
            <w:r>
              <w:t xml:space="preserve">51.61%</w:t>
              <w:br/>
              <w:t xml:space="preserve">42.82%</w:t>
            </w:r>
          </w:p>
        </w:tc>
        <w:tc>
          <w:tcPr>
            <w:tcW w:w="1256" w:type="dxa"/>
            <w:vAlign w:val="center"/>
          </w:tcPr>
          <w:p>
            <w:pPr>
              <w:pStyle w:val="TableNumber"/>
            </w:pPr>
            <w:r>
              <w:t xml:space="preserve">0.3620</w:t>
              <w:br/>
              <w:t xml:space="preserve">0.3940</w:t>
            </w:r>
          </w:p>
        </w:tc>
        <w:tc>
          <w:tcPr>
            <w:tcW w:w="1256" w:type="dxa"/>
            <w:vAlign w:val="center"/>
          </w:tcPr>
          <w:p>
            <w:pPr>
              <w:pStyle w:val="TableNumber"/>
            </w:pPr>
            <w:r>
              <w:t xml:space="preserve">0.3576</w:t>
              <w:br/>
              <w:t xml:space="preserve">0.3334</w:t>
            </w:r>
          </w:p>
        </w:tc>
        <w:tc>
          <w:tcPr>
            <w:tcW w:w="1382" w:type="dxa"/>
            <w:vAlign w:val="center"/>
          </w:tcPr>
          <w:p>
            <w:pPr>
              <w:pStyle w:val="TableNumber"/>
            </w:pPr>
            <w:r>
              <w:t xml:space="preserve">54.81%</w:t>
              <w:br/>
              <w:t xml:space="preserve">56.39%</w:t>
            </w:r>
          </w:p>
        </w:tc>
        <w:tc>
          <w:tcPr>
            <w:tcW w:w="1382" w:type="dxa"/>
            <w:vAlign w:val="center"/>
          </w:tcPr>
          <w:p>
            <w:pPr>
              <w:pStyle w:val="TableNumber"/>
            </w:pPr>
            <w:r>
              <w:t xml:space="preserve">42.41%</w:t>
              <w:br/>
              <w:t xml:space="preserve">30.23%</w:t>
            </w:r>
          </w:p>
        </w:tc>
        <w:tc>
          <w:tcPr>
            <w:tcW w:w="1509" w:type="dxa"/>
            <w:vAlign w:val="center"/>
          </w:tcPr>
          <w:p>
            <w:pPr>
              <w:pStyle w:val="TableNumber"/>
            </w:pPr>
            <w:r>
              <w:t xml:space="preserve">1.79%</w:t>
              <w:br/>
              <w:t xml:space="preserve">30.88%</w:t>
            </w:r>
          </w:p>
        </w:tc>
      </w:tr>
      <w:tr>
        <w:trPr>
          <w:cantSplit/>
        </w:trPr>
        <w:tc>
          <w:tcPr>
            <w:tcW w:w="1319" w:type="dxa"/>
            <w:vAlign w:val="center"/>
            <w:shd w:fill="F5F7FA"/>
          </w:tcPr>
          <w:p>
            <w:pPr>
              <w:pStyle w:val="TableText"/>
            </w:pPr>
            <w:r>
              <w:t xml:space="preserve">US</w:t>
              <w:br/>
              <w:t xml:space="preserve">13d</w:t>
            </w:r>
          </w:p>
        </w:tc>
        <w:tc>
          <w:tcPr>
            <w:tcW w:w="1256" w:type="dxa"/>
            <w:vAlign w:val="center"/>
            <w:shd w:fill="F5F7FA"/>
          </w:tcPr>
          <w:p>
            <w:pPr>
              <w:pStyle w:val="TableNumber"/>
            </w:pPr>
            <w:r>
              <w:t xml:space="preserve">51.75%</w:t>
              <w:br/>
              <w:t xml:space="preserve">42.71%</w:t>
            </w:r>
          </w:p>
        </w:tc>
        <w:tc>
          <w:tcPr>
            <w:tcW w:w="1256" w:type="dxa"/>
            <w:vAlign w:val="center"/>
            <w:shd w:fill="F5F7FA"/>
          </w:tcPr>
          <w:p>
            <w:pPr>
              <w:pStyle w:val="TableNumber"/>
            </w:pPr>
            <w:r>
              <w:t xml:space="preserve">0.3615</w:t>
              <w:br/>
              <w:t xml:space="preserve">0.3974</w:t>
            </w:r>
          </w:p>
        </w:tc>
        <w:tc>
          <w:tcPr>
            <w:tcW w:w="1256" w:type="dxa"/>
            <w:vAlign w:val="center"/>
            <w:shd w:fill="F5F7FA"/>
          </w:tcPr>
          <w:p>
            <w:pPr>
              <w:pStyle w:val="TableNumber"/>
            </w:pPr>
            <w:r>
              <w:t xml:space="preserve">0.3560</w:t>
              <w:br/>
              <w:t xml:space="preserve">0.3316</w:t>
            </w:r>
          </w:p>
        </w:tc>
        <w:tc>
          <w:tcPr>
            <w:tcW w:w="1382" w:type="dxa"/>
            <w:vAlign w:val="center"/>
            <w:shd w:fill="F5F7FA"/>
          </w:tcPr>
          <w:p>
            <w:pPr>
              <w:pStyle w:val="TableNumber"/>
            </w:pPr>
            <w:r>
              <w:t xml:space="preserve">55.29%</w:t>
              <w:br/>
              <w:t xml:space="preserve">57.40%</w:t>
            </w:r>
          </w:p>
        </w:tc>
        <w:tc>
          <w:tcPr>
            <w:tcW w:w="1382" w:type="dxa"/>
            <w:vAlign w:val="center"/>
            <w:shd w:fill="F5F7FA"/>
          </w:tcPr>
          <w:p>
            <w:pPr>
              <w:pStyle w:val="TableNumber"/>
            </w:pPr>
            <w:r>
              <w:t xml:space="preserve">42.85%</w:t>
              <w:br/>
              <w:t xml:space="preserve">29.32%</w:t>
            </w:r>
          </w:p>
        </w:tc>
        <w:tc>
          <w:tcPr>
            <w:tcW w:w="1509" w:type="dxa"/>
            <w:vAlign w:val="center"/>
            <w:shd w:fill="F5F7FA"/>
          </w:tcPr>
          <w:p>
            <w:pPr>
              <w:pStyle w:val="TableNumber"/>
            </w:pPr>
            <w:r>
              <w:t xml:space="preserve">1.36%</w:t>
              <w:br/>
              <w:t xml:space="preserve">31.96%</w:t>
            </w:r>
          </w:p>
        </w:tc>
      </w:tr>
      <w:tr>
        <w:trPr>
          <w:cantSplit/>
        </w:trPr>
        <w:tc>
          <w:tcPr>
            <w:tcW w:w="1319" w:type="dxa"/>
            <w:vAlign w:val="center"/>
          </w:tcPr>
          <w:p>
            <w:pPr>
              <w:pStyle w:val="TableText"/>
            </w:pPr>
            <w:r>
              <w:t xml:space="preserve">US</w:t>
              <w:br/>
              <w:t xml:space="preserve">14d</w:t>
            </w:r>
          </w:p>
        </w:tc>
        <w:tc>
          <w:tcPr>
            <w:tcW w:w="1256" w:type="dxa"/>
            <w:vAlign w:val="center"/>
          </w:tcPr>
          <w:p>
            <w:pPr>
              <w:pStyle w:val="TableNumber"/>
            </w:pPr>
            <w:r>
              <w:t xml:space="preserve">51.88%</w:t>
              <w:br/>
              <w:t xml:space="preserve">42.76%</w:t>
            </w:r>
          </w:p>
        </w:tc>
        <w:tc>
          <w:tcPr>
            <w:tcW w:w="1256" w:type="dxa"/>
            <w:vAlign w:val="center"/>
          </w:tcPr>
          <w:p>
            <w:pPr>
              <w:pStyle w:val="TableNumber"/>
            </w:pPr>
            <w:r>
              <w:t xml:space="preserve">0.3607</w:t>
              <w:br/>
              <w:t xml:space="preserve">0.3976</w:t>
            </w:r>
          </w:p>
        </w:tc>
        <w:tc>
          <w:tcPr>
            <w:tcW w:w="1256" w:type="dxa"/>
            <w:vAlign w:val="center"/>
          </w:tcPr>
          <w:p>
            <w:pPr>
              <w:pStyle w:val="TableNumber"/>
            </w:pPr>
            <w:r>
              <w:t xml:space="preserve">0.3543</w:t>
              <w:br/>
              <w:t xml:space="preserve">0.3313</w:t>
            </w:r>
          </w:p>
        </w:tc>
        <w:tc>
          <w:tcPr>
            <w:tcW w:w="1382" w:type="dxa"/>
            <w:vAlign w:val="center"/>
          </w:tcPr>
          <w:p>
            <w:pPr>
              <w:pStyle w:val="TableNumber"/>
            </w:pPr>
            <w:r>
              <w:t xml:space="preserve">55.57%</w:t>
              <w:br/>
              <w:t xml:space="preserve">57.78%</w:t>
            </w:r>
          </w:p>
        </w:tc>
        <w:tc>
          <w:tcPr>
            <w:tcW w:w="1382" w:type="dxa"/>
            <w:vAlign w:val="center"/>
          </w:tcPr>
          <w:p>
            <w:pPr>
              <w:pStyle w:val="TableNumber"/>
            </w:pPr>
            <w:r>
              <w:t xml:space="preserve">43.50%</w:t>
              <w:br/>
              <w:t xml:space="preserve">29.45%</w:t>
            </w:r>
          </w:p>
        </w:tc>
        <w:tc>
          <w:tcPr>
            <w:tcW w:w="1509" w:type="dxa"/>
            <w:vAlign w:val="center"/>
          </w:tcPr>
          <w:p>
            <w:pPr>
              <w:pStyle w:val="TableNumber"/>
            </w:pPr>
            <w:r>
              <w:t xml:space="preserve">0.92%</w:t>
              <w:br/>
              <w:t xml:space="preserve">31.83%</w:t>
            </w:r>
          </w:p>
        </w:tc>
      </w:tr>
      <w:tr>
        <w:trPr>
          <w:cantSplit/>
        </w:trPr>
        <w:tc>
          <w:tcPr>
            <w:tcW w:w="1319" w:type="dxa"/>
            <w:vAlign w:val="center"/>
            <w:shd w:fill="F5F7FA"/>
          </w:tcPr>
          <w:p>
            <w:pPr>
              <w:pStyle w:val="TableText"/>
            </w:pPr>
            <w:r>
              <w:t xml:space="preserve">TWSE</w:t>
              <w:br/>
              <w:t xml:space="preserve">All</w:t>
            </w:r>
          </w:p>
        </w:tc>
        <w:tc>
          <w:tcPr>
            <w:tcW w:w="1256" w:type="dxa"/>
            <w:vAlign w:val="center"/>
            <w:shd w:fill="F5F7FA"/>
          </w:tcPr>
          <w:p>
            <w:pPr>
              <w:pStyle w:val="TableNumber"/>
            </w:pPr>
            <w:r>
              <w:t xml:space="preserve">47.44%</w:t>
              <w:br/>
              <w:t xml:space="preserve">39.38%</w:t>
            </w:r>
          </w:p>
        </w:tc>
        <w:tc>
          <w:tcPr>
            <w:tcW w:w="1256" w:type="dxa"/>
            <w:vAlign w:val="center"/>
            <w:shd w:fill="F5F7FA"/>
          </w:tcPr>
          <w:p>
            <w:pPr>
              <w:pStyle w:val="TableNumber"/>
            </w:pPr>
            <w:r>
              <w:t xml:space="preserve">0.3935</w:t>
              <w:br/>
              <w:t xml:space="preserve">0.4212</w:t>
            </w:r>
          </w:p>
        </w:tc>
        <w:tc>
          <w:tcPr>
            <w:tcW w:w="1256" w:type="dxa"/>
            <w:vAlign w:val="center"/>
            <w:shd w:fill="F5F7FA"/>
          </w:tcPr>
          <w:p>
            <w:pPr>
              <w:pStyle w:val="TableNumber"/>
            </w:pPr>
            <w:r>
              <w:t xml:space="preserve">0.3906</w:t>
              <w:br/>
              <w:t xml:space="preserve">0.3667</w:t>
            </w:r>
          </w:p>
        </w:tc>
        <w:tc>
          <w:tcPr>
            <w:tcW w:w="1382" w:type="dxa"/>
            <w:vAlign w:val="center"/>
            <w:shd w:fill="F5F7FA"/>
          </w:tcPr>
          <w:p>
            <w:pPr>
              <w:pStyle w:val="TableNumber"/>
            </w:pPr>
            <w:r>
              <w:t xml:space="preserve">45.17%</w:t>
              <w:br/>
              <w:t xml:space="preserve">48.32%</w:t>
            </w:r>
          </w:p>
        </w:tc>
        <w:tc>
          <w:tcPr>
            <w:tcW w:w="1382" w:type="dxa"/>
            <w:vAlign w:val="center"/>
            <w:shd w:fill="F5F7FA"/>
          </w:tcPr>
          <w:p>
            <w:pPr>
              <w:pStyle w:val="TableNumber"/>
            </w:pPr>
            <w:r>
              <w:t xml:space="preserve">29.97%</w:t>
              <w:br/>
              <w:t xml:space="preserve">21.75%</w:t>
            </w:r>
          </w:p>
        </w:tc>
        <w:tc>
          <w:tcPr>
            <w:tcW w:w="1509" w:type="dxa"/>
            <w:vAlign w:val="center"/>
            <w:shd w:fill="F5F7FA"/>
          </w:tcPr>
          <w:p>
            <w:pPr>
              <w:pStyle w:val="TableNumber"/>
            </w:pPr>
            <w:r>
              <w:t xml:space="preserve">15.45%</w:t>
              <w:br/>
              <w:t xml:space="preserve">53.09%</w:t>
            </w:r>
          </w:p>
        </w:tc>
      </w:tr>
      <w:tr>
        <w:trPr>
          <w:cantSplit/>
        </w:trPr>
        <w:tc>
          <w:tcPr>
            <w:tcW w:w="1319" w:type="dxa"/>
            <w:vAlign w:val="center"/>
          </w:tcPr>
          <w:p>
            <w:pPr>
              <w:pStyle w:val="TableText"/>
            </w:pPr>
            <w:r>
              <w:t xml:space="preserve">TWSE</w:t>
              <w:br/>
              <w:t xml:space="preserve">1d</w:t>
            </w:r>
          </w:p>
        </w:tc>
        <w:tc>
          <w:tcPr>
            <w:tcW w:w="1256" w:type="dxa"/>
            <w:vAlign w:val="center"/>
          </w:tcPr>
          <w:p>
            <w:pPr>
              <w:pStyle w:val="TableNumber"/>
            </w:pPr>
            <w:r>
              <w:t xml:space="preserve">45.30%</w:t>
              <w:br/>
              <w:t xml:space="preserve">43.35%</w:t>
            </w:r>
          </w:p>
        </w:tc>
        <w:tc>
          <w:tcPr>
            <w:tcW w:w="1256" w:type="dxa"/>
            <w:vAlign w:val="center"/>
          </w:tcPr>
          <w:p>
            <w:pPr>
              <w:pStyle w:val="TableNumber"/>
            </w:pPr>
            <w:r>
              <w:t xml:space="preserve">0.4249</w:t>
              <w:br/>
              <w:t xml:space="preserve">0.4214</w:t>
            </w:r>
          </w:p>
        </w:tc>
        <w:tc>
          <w:tcPr>
            <w:tcW w:w="1256" w:type="dxa"/>
            <w:vAlign w:val="center"/>
          </w:tcPr>
          <w:p>
            <w:pPr>
              <w:pStyle w:val="TableNumber"/>
            </w:pPr>
            <w:r>
              <w:t xml:space="preserve">0.3923</w:t>
              <w:br/>
              <w:t xml:space="preserve">0.4188</w:t>
            </w:r>
          </w:p>
        </w:tc>
        <w:tc>
          <w:tcPr>
            <w:tcW w:w="1382" w:type="dxa"/>
            <w:vAlign w:val="center"/>
          </w:tcPr>
          <w:p>
            <w:pPr>
              <w:pStyle w:val="TableNumber"/>
            </w:pPr>
            <w:r>
              <w:t xml:space="preserve">33.33%</w:t>
              <w:br/>
              <w:t xml:space="preserve">30.90%</w:t>
            </w:r>
          </w:p>
        </w:tc>
        <w:tc>
          <w:tcPr>
            <w:tcW w:w="1382" w:type="dxa"/>
            <w:vAlign w:val="center"/>
          </w:tcPr>
          <w:p>
            <w:pPr>
              <w:pStyle w:val="TableNumber"/>
            </w:pPr>
            <w:r>
              <w:t xml:space="preserve">8.82%</w:t>
              <w:br/>
              <w:t xml:space="preserve">26.24%</w:t>
            </w:r>
          </w:p>
        </w:tc>
        <w:tc>
          <w:tcPr>
            <w:tcW w:w="1509" w:type="dxa"/>
            <w:vAlign w:val="center"/>
          </w:tcPr>
          <w:p>
            <w:pPr>
              <w:pStyle w:val="TableNumber"/>
            </w:pPr>
            <w:r>
              <w:t xml:space="preserve">56.89%</w:t>
              <w:br/>
              <w:t xml:space="preserve">50.03%</w:t>
            </w:r>
          </w:p>
        </w:tc>
      </w:tr>
      <w:tr>
        <w:trPr>
          <w:cantSplit/>
        </w:trPr>
        <w:tc>
          <w:tcPr>
            <w:tcW w:w="1319" w:type="dxa"/>
            <w:vAlign w:val="center"/>
            <w:shd w:fill="F5F7FA"/>
          </w:tcPr>
          <w:p>
            <w:pPr>
              <w:pStyle w:val="TableText"/>
            </w:pPr>
            <w:r>
              <w:t xml:space="preserve">TWSE</w:t>
              <w:br/>
              <w:t xml:space="preserve">2d</w:t>
            </w:r>
          </w:p>
        </w:tc>
        <w:tc>
          <w:tcPr>
            <w:tcW w:w="1256" w:type="dxa"/>
            <w:vAlign w:val="center"/>
            <w:shd w:fill="F5F7FA"/>
          </w:tcPr>
          <w:p>
            <w:pPr>
              <w:pStyle w:val="TableNumber"/>
            </w:pPr>
            <w:r>
              <w:t xml:space="preserve">44.44%</w:t>
              <w:br/>
              <w:t xml:space="preserve">40.88%</w:t>
            </w:r>
          </w:p>
        </w:tc>
        <w:tc>
          <w:tcPr>
            <w:tcW w:w="1256" w:type="dxa"/>
            <w:vAlign w:val="center"/>
            <w:shd w:fill="F5F7FA"/>
          </w:tcPr>
          <w:p>
            <w:pPr>
              <w:pStyle w:val="TableNumber"/>
            </w:pPr>
            <w:r>
              <w:t xml:space="preserve">0.3939</w:t>
              <w:br/>
              <w:t xml:space="preserve">0.4201</w:t>
            </w:r>
          </w:p>
        </w:tc>
        <w:tc>
          <w:tcPr>
            <w:tcW w:w="1256" w:type="dxa"/>
            <w:vAlign w:val="center"/>
            <w:shd w:fill="F5F7FA"/>
          </w:tcPr>
          <w:p>
            <w:pPr>
              <w:pStyle w:val="TableNumber"/>
            </w:pPr>
            <w:r>
              <w:t xml:space="preserve">0.3805</w:t>
              <w:br/>
              <w:t xml:space="preserve">0.3949</w:t>
            </w:r>
          </w:p>
        </w:tc>
        <w:tc>
          <w:tcPr>
            <w:tcW w:w="1382" w:type="dxa"/>
            <w:vAlign w:val="center"/>
            <w:shd w:fill="F5F7FA"/>
          </w:tcPr>
          <w:p>
            <w:pPr>
              <w:pStyle w:val="TableNumber"/>
            </w:pPr>
            <w:r>
              <w:t xml:space="preserve">36.89%</w:t>
              <w:br/>
              <w:t xml:space="preserve">38.16%</w:t>
            </w:r>
          </w:p>
        </w:tc>
        <w:tc>
          <w:tcPr>
            <w:tcW w:w="1382" w:type="dxa"/>
            <w:vAlign w:val="center"/>
            <w:shd w:fill="F5F7FA"/>
          </w:tcPr>
          <w:p>
            <w:pPr>
              <w:pStyle w:val="TableNumber"/>
            </w:pPr>
            <w:r>
              <w:t xml:space="preserve">19.73%</w:t>
              <w:br/>
              <w:t xml:space="preserve">23.27%</w:t>
            </w:r>
          </w:p>
        </w:tc>
        <w:tc>
          <w:tcPr>
            <w:tcW w:w="1509" w:type="dxa"/>
            <w:vAlign w:val="center"/>
            <w:shd w:fill="F5F7FA"/>
          </w:tcPr>
          <w:p>
            <w:pPr>
              <w:pStyle w:val="TableNumber"/>
            </w:pPr>
            <w:r>
              <w:t xml:space="preserve">24.57%</w:t>
              <w:br/>
              <w:t xml:space="preserve">54.55%</w:t>
            </w:r>
          </w:p>
        </w:tc>
      </w:tr>
      <w:tr>
        <w:trPr>
          <w:cantSplit/>
        </w:trPr>
        <w:tc>
          <w:tcPr>
            <w:tcW w:w="1319" w:type="dxa"/>
            <w:vAlign w:val="center"/>
          </w:tcPr>
          <w:p>
            <w:pPr>
              <w:pStyle w:val="TableText"/>
            </w:pPr>
            <w:r>
              <w:t xml:space="preserve">TWSE</w:t>
              <w:br/>
              <w:t xml:space="preserve">3d</w:t>
            </w:r>
          </w:p>
        </w:tc>
        <w:tc>
          <w:tcPr>
            <w:tcW w:w="1256" w:type="dxa"/>
            <w:vAlign w:val="center"/>
          </w:tcPr>
          <w:p>
            <w:pPr>
              <w:pStyle w:val="TableNumber"/>
            </w:pPr>
            <w:r>
              <w:t xml:space="preserve">44.78%</w:t>
              <w:br/>
              <w:t xml:space="preserve">40.04%</w:t>
            </w:r>
          </w:p>
        </w:tc>
        <w:tc>
          <w:tcPr>
            <w:tcW w:w="1256" w:type="dxa"/>
            <w:vAlign w:val="center"/>
          </w:tcPr>
          <w:p>
            <w:pPr>
              <w:pStyle w:val="TableNumber"/>
            </w:pPr>
            <w:r>
              <w:t xml:space="preserve">0.3733</w:t>
              <w:br/>
              <w:t xml:space="preserve">0.4135</w:t>
            </w:r>
          </w:p>
        </w:tc>
        <w:tc>
          <w:tcPr>
            <w:tcW w:w="1256" w:type="dxa"/>
            <w:vAlign w:val="center"/>
          </w:tcPr>
          <w:p>
            <w:pPr>
              <w:pStyle w:val="TableNumber"/>
            </w:pPr>
            <w:r>
              <w:t xml:space="preserve">0.3565</w:t>
              <w:br/>
              <w:t xml:space="preserve">0.3810</w:t>
            </w:r>
          </w:p>
        </w:tc>
        <w:tc>
          <w:tcPr>
            <w:tcW w:w="1382" w:type="dxa"/>
            <w:vAlign w:val="center"/>
          </w:tcPr>
          <w:p>
            <w:pPr>
              <w:pStyle w:val="TableNumber"/>
            </w:pPr>
            <w:r>
              <w:t xml:space="preserve">38.34%</w:t>
              <w:br/>
              <w:t xml:space="preserve">40.33%</w:t>
            </w:r>
          </w:p>
        </w:tc>
        <w:tc>
          <w:tcPr>
            <w:tcW w:w="1382" w:type="dxa"/>
            <w:vAlign w:val="center"/>
          </w:tcPr>
          <w:p>
            <w:pPr>
              <w:pStyle w:val="TableNumber"/>
            </w:pPr>
            <w:r>
              <w:t xml:space="preserve">20.84%</w:t>
              <w:br/>
              <w:t xml:space="preserve">23.15%</w:t>
            </w:r>
          </w:p>
        </w:tc>
        <w:tc>
          <w:tcPr>
            <w:tcW w:w="1509" w:type="dxa"/>
            <w:vAlign w:val="center"/>
          </w:tcPr>
          <w:p>
            <w:pPr>
              <w:pStyle w:val="TableNumber"/>
            </w:pPr>
            <w:r>
              <w:t xml:space="preserve">14.95%</w:t>
              <w:br/>
              <w:t xml:space="preserve">50.69%</w:t>
            </w:r>
          </w:p>
        </w:tc>
      </w:tr>
      <w:tr>
        <w:trPr>
          <w:cantSplit/>
        </w:trPr>
        <w:tc>
          <w:tcPr>
            <w:tcW w:w="1319" w:type="dxa"/>
            <w:vAlign w:val="center"/>
            <w:shd w:fill="F5F7FA"/>
          </w:tcPr>
          <w:p>
            <w:pPr>
              <w:pStyle w:val="TableText"/>
            </w:pPr>
            <w:r>
              <w:t xml:space="preserve">TWSE</w:t>
              <w:br/>
              <w:t xml:space="preserve">4d</w:t>
            </w:r>
          </w:p>
        </w:tc>
        <w:tc>
          <w:tcPr>
            <w:tcW w:w="1256" w:type="dxa"/>
            <w:vAlign w:val="center"/>
            <w:shd w:fill="F5F7FA"/>
          </w:tcPr>
          <w:p>
            <w:pPr>
              <w:pStyle w:val="TableNumber"/>
            </w:pPr>
            <w:r>
              <w:t xml:space="preserve">45.56%</w:t>
              <w:br/>
              <w:t xml:space="preserve">39.19%</w:t>
            </w:r>
          </w:p>
        </w:tc>
        <w:tc>
          <w:tcPr>
            <w:tcW w:w="1256" w:type="dxa"/>
            <w:vAlign w:val="center"/>
            <w:shd w:fill="F5F7FA"/>
          </w:tcPr>
          <w:p>
            <w:pPr>
              <w:pStyle w:val="TableNumber"/>
            </w:pPr>
            <w:r>
              <w:t xml:space="preserve">0.3625</w:t>
              <w:br/>
              <w:t xml:space="preserve">0.4161</w:t>
            </w:r>
          </w:p>
        </w:tc>
        <w:tc>
          <w:tcPr>
            <w:tcW w:w="1256" w:type="dxa"/>
            <w:vAlign w:val="center"/>
            <w:shd w:fill="F5F7FA"/>
          </w:tcPr>
          <w:p>
            <w:pPr>
              <w:pStyle w:val="TableNumber"/>
            </w:pPr>
            <w:r>
              <w:t xml:space="preserve">0.3446</w:t>
              <w:br/>
              <w:t xml:space="preserve">0.3696</w:t>
            </w:r>
          </w:p>
        </w:tc>
        <w:tc>
          <w:tcPr>
            <w:tcW w:w="1382" w:type="dxa"/>
            <w:vAlign w:val="center"/>
            <w:shd w:fill="F5F7FA"/>
          </w:tcPr>
          <w:p>
            <w:pPr>
              <w:pStyle w:val="TableNumber"/>
            </w:pPr>
            <w:r>
              <w:t xml:space="preserve">39.99%</w:t>
              <w:br/>
              <w:t xml:space="preserve">43.63%</w:t>
            </w:r>
          </w:p>
        </w:tc>
        <w:tc>
          <w:tcPr>
            <w:tcW w:w="1382" w:type="dxa"/>
            <w:vAlign w:val="center"/>
            <w:shd w:fill="F5F7FA"/>
          </w:tcPr>
          <w:p>
            <w:pPr>
              <w:pStyle w:val="TableNumber"/>
            </w:pPr>
            <w:r>
              <w:t xml:space="preserve">28.95%</w:t>
              <w:br/>
              <w:t xml:space="preserve">21.55%</w:t>
            </w:r>
          </w:p>
        </w:tc>
        <w:tc>
          <w:tcPr>
            <w:tcW w:w="1509" w:type="dxa"/>
            <w:vAlign w:val="center"/>
            <w:shd w:fill="F5F7FA"/>
          </w:tcPr>
          <w:p>
            <w:pPr>
              <w:pStyle w:val="TableNumber"/>
            </w:pPr>
            <w:r>
              <w:t xml:space="preserve">6.93%</w:t>
              <w:br/>
              <w:t xml:space="preserve">53.45%</w:t>
            </w:r>
          </w:p>
        </w:tc>
      </w:tr>
      <w:tr>
        <w:trPr>
          <w:cantSplit/>
        </w:trPr>
        <w:tc>
          <w:tcPr>
            <w:tcW w:w="1319" w:type="dxa"/>
            <w:vAlign w:val="center"/>
          </w:tcPr>
          <w:p>
            <w:pPr>
              <w:pStyle w:val="TableText"/>
            </w:pPr>
            <w:r>
              <w:t xml:space="preserve">TWSE</w:t>
              <w:br/>
              <w:t xml:space="preserve">5d</w:t>
            </w:r>
          </w:p>
        </w:tc>
        <w:tc>
          <w:tcPr>
            <w:tcW w:w="1256" w:type="dxa"/>
            <w:vAlign w:val="center"/>
          </w:tcPr>
          <w:p>
            <w:pPr>
              <w:pStyle w:val="TableNumber"/>
            </w:pPr>
            <w:r>
              <w:t xml:space="preserve">46.60%</w:t>
              <w:br/>
              <w:t xml:space="preserve">38.33%</w:t>
            </w:r>
          </w:p>
        </w:tc>
        <w:tc>
          <w:tcPr>
            <w:tcW w:w="1256" w:type="dxa"/>
            <w:vAlign w:val="center"/>
          </w:tcPr>
          <w:p>
            <w:pPr>
              <w:pStyle w:val="TableNumber"/>
            </w:pPr>
            <w:r>
              <w:t xml:space="preserve">0.3600</w:t>
              <w:br/>
              <w:t xml:space="preserve">0.4195</w:t>
            </w:r>
          </w:p>
        </w:tc>
        <w:tc>
          <w:tcPr>
            <w:tcW w:w="1256" w:type="dxa"/>
            <w:vAlign w:val="center"/>
          </w:tcPr>
          <w:p>
            <w:pPr>
              <w:pStyle w:val="TableNumber"/>
            </w:pPr>
            <w:r>
              <w:t xml:space="preserve">0.3386</w:t>
              <w:br/>
              <w:t xml:space="preserve">0.3608</w:t>
            </w:r>
          </w:p>
        </w:tc>
        <w:tc>
          <w:tcPr>
            <w:tcW w:w="1382" w:type="dxa"/>
            <w:vAlign w:val="center"/>
          </w:tcPr>
          <w:p>
            <w:pPr>
              <w:pStyle w:val="TableNumber"/>
            </w:pPr>
            <w:r>
              <w:t xml:space="preserve">41.94%</w:t>
              <w:br/>
              <w:t xml:space="preserve">46.02%</w:t>
            </w:r>
          </w:p>
        </w:tc>
        <w:tc>
          <w:tcPr>
            <w:tcW w:w="1382" w:type="dxa"/>
            <w:vAlign w:val="center"/>
          </w:tcPr>
          <w:p>
            <w:pPr>
              <w:pStyle w:val="TableNumber"/>
            </w:pPr>
            <w:r>
              <w:t xml:space="preserve">29.47%</w:t>
              <w:br/>
              <w:t xml:space="preserve">21.61%</w:t>
            </w:r>
          </w:p>
        </w:tc>
        <w:tc>
          <w:tcPr>
            <w:tcW w:w="1509" w:type="dxa"/>
            <w:vAlign w:val="center"/>
          </w:tcPr>
          <w:p>
            <w:pPr>
              <w:pStyle w:val="TableNumber"/>
            </w:pPr>
            <w:r>
              <w:t xml:space="preserve">4.61%</w:t>
              <w:br/>
              <w:t xml:space="preserve">56.19%</w:t>
            </w:r>
          </w:p>
        </w:tc>
      </w:tr>
      <w:tr>
        <w:trPr>
          <w:cantSplit/>
        </w:trPr>
        <w:tc>
          <w:tcPr>
            <w:tcW w:w="1319" w:type="dxa"/>
            <w:vAlign w:val="center"/>
            <w:shd w:fill="F5F7FA"/>
          </w:tcPr>
          <w:p>
            <w:pPr>
              <w:pStyle w:val="TableText"/>
            </w:pPr>
            <w:r>
              <w:t xml:space="preserve">TWSE</w:t>
              <w:br/>
              <w:t xml:space="preserve">6d</w:t>
            </w:r>
          </w:p>
        </w:tc>
        <w:tc>
          <w:tcPr>
            <w:tcW w:w="1256" w:type="dxa"/>
            <w:vAlign w:val="center"/>
            <w:shd w:fill="F5F7FA"/>
          </w:tcPr>
          <w:p>
            <w:pPr>
              <w:pStyle w:val="TableNumber"/>
            </w:pPr>
            <w:r>
              <w:t xml:space="preserve">47.64%</w:t>
              <w:br/>
              <w:t xml:space="preserve">38.60%</w:t>
            </w:r>
          </w:p>
        </w:tc>
        <w:tc>
          <w:tcPr>
            <w:tcW w:w="1256" w:type="dxa"/>
            <w:vAlign w:val="center"/>
            <w:shd w:fill="F5F7FA"/>
          </w:tcPr>
          <w:p>
            <w:pPr>
              <w:pStyle w:val="TableNumber"/>
            </w:pPr>
            <w:r>
              <w:t xml:space="preserve">0.3598</w:t>
              <w:br/>
              <w:t xml:space="preserve">0.4230</w:t>
            </w:r>
          </w:p>
        </w:tc>
        <w:tc>
          <w:tcPr>
            <w:tcW w:w="1256" w:type="dxa"/>
            <w:vAlign w:val="center"/>
            <w:shd w:fill="F5F7FA"/>
          </w:tcPr>
          <w:p>
            <w:pPr>
              <w:pStyle w:val="TableNumber"/>
            </w:pPr>
            <w:r>
              <w:t xml:space="preserve">0.3369</w:t>
              <w:br/>
              <w:t xml:space="preserve">0.3585</w:t>
            </w:r>
          </w:p>
        </w:tc>
        <w:tc>
          <w:tcPr>
            <w:tcW w:w="1382" w:type="dxa"/>
            <w:vAlign w:val="center"/>
            <w:shd w:fill="F5F7FA"/>
          </w:tcPr>
          <w:p>
            <w:pPr>
              <w:pStyle w:val="TableNumber"/>
            </w:pPr>
            <w:r>
              <w:t xml:space="preserve">43.61%</w:t>
              <w:br/>
              <w:t xml:space="preserve">48.70%</w:t>
            </w:r>
          </w:p>
        </w:tc>
        <w:tc>
          <w:tcPr>
            <w:tcW w:w="1382" w:type="dxa"/>
            <w:vAlign w:val="center"/>
            <w:shd w:fill="F5F7FA"/>
          </w:tcPr>
          <w:p>
            <w:pPr>
              <w:pStyle w:val="TableNumber"/>
            </w:pPr>
            <w:r>
              <w:t xml:space="preserve">30.68%</w:t>
              <w:br/>
              <w:t xml:space="preserve">21.45%</w:t>
            </w:r>
          </w:p>
        </w:tc>
        <w:tc>
          <w:tcPr>
            <w:tcW w:w="1509" w:type="dxa"/>
            <w:vAlign w:val="center"/>
            <w:shd w:fill="F5F7FA"/>
          </w:tcPr>
          <w:p>
            <w:pPr>
              <w:pStyle w:val="TableNumber"/>
            </w:pPr>
            <w:r>
              <w:t xml:space="preserve">3.09%</w:t>
              <w:br/>
              <w:t xml:space="preserve">55.99%</w:t>
            </w:r>
          </w:p>
        </w:tc>
      </w:tr>
      <w:tr>
        <w:trPr>
          <w:cantSplit/>
        </w:trPr>
        <w:tc>
          <w:tcPr>
            <w:tcW w:w="1319" w:type="dxa"/>
            <w:vAlign w:val="center"/>
          </w:tcPr>
          <w:p>
            <w:pPr>
              <w:pStyle w:val="TableText"/>
            </w:pPr>
            <w:r>
              <w:t xml:space="preserve">TWSE</w:t>
              <w:br/>
              <w:t xml:space="preserve">7d</w:t>
            </w:r>
          </w:p>
        </w:tc>
        <w:tc>
          <w:tcPr>
            <w:tcW w:w="1256" w:type="dxa"/>
            <w:vAlign w:val="center"/>
          </w:tcPr>
          <w:p>
            <w:pPr>
              <w:pStyle w:val="TableNumber"/>
            </w:pPr>
            <w:r>
              <w:t xml:space="preserve">48.53%</w:t>
              <w:br/>
              <w:t xml:space="preserve">38.47%</w:t>
            </w:r>
          </w:p>
        </w:tc>
        <w:tc>
          <w:tcPr>
            <w:tcW w:w="1256" w:type="dxa"/>
            <w:vAlign w:val="center"/>
          </w:tcPr>
          <w:p>
            <w:pPr>
              <w:pStyle w:val="TableNumber"/>
            </w:pPr>
            <w:r>
              <w:t xml:space="preserve">0.3624</w:t>
              <w:br/>
              <w:t xml:space="preserve">0.4243</w:t>
            </w:r>
          </w:p>
        </w:tc>
        <w:tc>
          <w:tcPr>
            <w:tcW w:w="1256" w:type="dxa"/>
            <w:vAlign w:val="center"/>
          </w:tcPr>
          <w:p>
            <w:pPr>
              <w:pStyle w:val="TableNumber"/>
            </w:pPr>
            <w:r>
              <w:t xml:space="preserve">0.3403</w:t>
              <w:br/>
              <w:t xml:space="preserve">0.3522</w:t>
            </w:r>
          </w:p>
        </w:tc>
        <w:tc>
          <w:tcPr>
            <w:tcW w:w="1382" w:type="dxa"/>
            <w:vAlign w:val="center"/>
          </w:tcPr>
          <w:p>
            <w:pPr>
              <w:pStyle w:val="TableNumber"/>
            </w:pPr>
            <w:r>
              <w:t xml:space="preserve">44.88%</w:t>
              <w:br/>
              <w:t xml:space="preserve">50.32%</w:t>
            </w:r>
          </w:p>
        </w:tc>
        <w:tc>
          <w:tcPr>
            <w:tcW w:w="1382" w:type="dxa"/>
            <w:vAlign w:val="center"/>
          </w:tcPr>
          <w:p>
            <w:pPr>
              <w:pStyle w:val="TableNumber"/>
            </w:pPr>
            <w:r>
              <w:t xml:space="preserve">31.44%</w:t>
              <w:br/>
              <w:t xml:space="preserve">20.07%</w:t>
            </w:r>
          </w:p>
        </w:tc>
        <w:tc>
          <w:tcPr>
            <w:tcW w:w="1509" w:type="dxa"/>
            <w:vAlign w:val="center"/>
          </w:tcPr>
          <w:p>
            <w:pPr>
              <w:pStyle w:val="TableNumber"/>
            </w:pPr>
            <w:r>
              <w:t xml:space="preserve">2.75%</w:t>
              <w:br/>
              <w:t xml:space="preserve">56.46%</w:t>
            </w:r>
          </w:p>
        </w:tc>
      </w:tr>
      <w:tr>
        <w:trPr>
          <w:cantSplit/>
        </w:trPr>
        <w:tc>
          <w:tcPr>
            <w:tcW w:w="1319" w:type="dxa"/>
            <w:vAlign w:val="center"/>
            <w:shd w:fill="F5F7FA"/>
          </w:tcPr>
          <w:p>
            <w:pPr>
              <w:pStyle w:val="TableText"/>
            </w:pPr>
            <w:r>
              <w:t xml:space="preserve">TWSE</w:t>
              <w:br/>
              <w:t xml:space="preserve">8d</w:t>
            </w:r>
          </w:p>
        </w:tc>
        <w:tc>
          <w:tcPr>
            <w:tcW w:w="1256" w:type="dxa"/>
            <w:vAlign w:val="center"/>
            <w:shd w:fill="F5F7FA"/>
          </w:tcPr>
          <w:p>
            <w:pPr>
              <w:pStyle w:val="TableNumber"/>
            </w:pPr>
            <w:r>
              <w:t xml:space="preserve">48.83%</w:t>
              <w:br/>
              <w:t xml:space="preserve">39.76%</w:t>
            </w:r>
          </w:p>
        </w:tc>
        <w:tc>
          <w:tcPr>
            <w:tcW w:w="1256" w:type="dxa"/>
            <w:vAlign w:val="center"/>
            <w:shd w:fill="F5F7FA"/>
          </w:tcPr>
          <w:p>
            <w:pPr>
              <w:pStyle w:val="TableNumber"/>
            </w:pPr>
            <w:r>
              <w:t xml:space="preserve">0.3632</w:t>
              <w:br/>
              <w:t xml:space="preserve">0.4234</w:t>
            </w:r>
          </w:p>
        </w:tc>
        <w:tc>
          <w:tcPr>
            <w:tcW w:w="1256" w:type="dxa"/>
            <w:vAlign w:val="center"/>
            <w:shd w:fill="F5F7FA"/>
          </w:tcPr>
          <w:p>
            <w:pPr>
              <w:pStyle w:val="TableNumber"/>
            </w:pPr>
            <w:r>
              <w:t xml:space="preserve">0.3406</w:t>
              <w:br/>
              <w:t xml:space="preserve">0.3601</w:t>
            </w:r>
          </w:p>
        </w:tc>
        <w:tc>
          <w:tcPr>
            <w:tcW w:w="1382" w:type="dxa"/>
            <w:vAlign w:val="center"/>
            <w:shd w:fill="F5F7FA"/>
          </w:tcPr>
          <w:p>
            <w:pPr>
              <w:pStyle w:val="TableNumber"/>
            </w:pPr>
            <w:r>
              <w:t xml:space="preserve">46.22%</w:t>
              <w:br/>
              <w:t xml:space="preserve">51.79%</w:t>
            </w:r>
          </w:p>
        </w:tc>
        <w:tc>
          <w:tcPr>
            <w:tcW w:w="1382" w:type="dxa"/>
            <w:vAlign w:val="center"/>
            <w:shd w:fill="F5F7FA"/>
          </w:tcPr>
          <w:p>
            <w:pPr>
              <w:pStyle w:val="TableNumber"/>
            </w:pPr>
            <w:r>
              <w:t xml:space="preserve">32.36%</w:t>
              <w:br/>
              <w:t xml:space="preserve">22.32%</w:t>
            </w:r>
          </w:p>
        </w:tc>
        <w:tc>
          <w:tcPr>
            <w:tcW w:w="1509" w:type="dxa"/>
            <w:vAlign w:val="center"/>
            <w:shd w:fill="F5F7FA"/>
          </w:tcPr>
          <w:p>
            <w:pPr>
              <w:pStyle w:val="TableNumber"/>
            </w:pPr>
            <w:r>
              <w:t xml:space="preserve">2.29%</w:t>
              <w:br/>
              <w:t xml:space="preserve">51.53%</w:t>
            </w:r>
          </w:p>
        </w:tc>
      </w:tr>
      <w:tr>
        <w:trPr>
          <w:cantSplit/>
        </w:trPr>
        <w:tc>
          <w:tcPr>
            <w:tcW w:w="1319" w:type="dxa"/>
            <w:vAlign w:val="center"/>
          </w:tcPr>
          <w:p>
            <w:pPr>
              <w:pStyle w:val="TableText"/>
            </w:pPr>
            <w:r>
              <w:t xml:space="preserve">TWSE</w:t>
              <w:br/>
              <w:t xml:space="preserve">9d</w:t>
            </w:r>
          </w:p>
        </w:tc>
        <w:tc>
          <w:tcPr>
            <w:tcW w:w="1256" w:type="dxa"/>
            <w:vAlign w:val="center"/>
          </w:tcPr>
          <w:p>
            <w:pPr>
              <w:pStyle w:val="TableNumber"/>
            </w:pPr>
            <w:r>
              <w:t xml:space="preserve">49.10%</w:t>
              <w:br/>
              <w:t xml:space="preserve">40.72%</w:t>
            </w:r>
          </w:p>
        </w:tc>
        <w:tc>
          <w:tcPr>
            <w:tcW w:w="1256" w:type="dxa"/>
            <w:vAlign w:val="center"/>
          </w:tcPr>
          <w:p>
            <w:pPr>
              <w:pStyle w:val="TableNumber"/>
            </w:pPr>
            <w:r>
              <w:t xml:space="preserve">0.3641</w:t>
              <w:br/>
              <w:t xml:space="preserve">0.4275</w:t>
            </w:r>
          </w:p>
        </w:tc>
        <w:tc>
          <w:tcPr>
            <w:tcW w:w="1256" w:type="dxa"/>
            <w:vAlign w:val="center"/>
          </w:tcPr>
          <w:p>
            <w:pPr>
              <w:pStyle w:val="TableNumber"/>
            </w:pPr>
            <w:r>
              <w:t xml:space="preserve">0.3437</w:t>
              <w:br/>
              <w:t xml:space="preserve">0.3648</w:t>
            </w:r>
          </w:p>
        </w:tc>
        <w:tc>
          <w:tcPr>
            <w:tcW w:w="1382" w:type="dxa"/>
            <w:vAlign w:val="center"/>
          </w:tcPr>
          <w:p>
            <w:pPr>
              <w:pStyle w:val="TableNumber"/>
            </w:pPr>
            <w:r>
              <w:t xml:space="preserve">47.11%</w:t>
              <w:br/>
              <w:t xml:space="preserve">53.22%</w:t>
            </w:r>
          </w:p>
        </w:tc>
        <w:tc>
          <w:tcPr>
            <w:tcW w:w="1382" w:type="dxa"/>
            <w:vAlign w:val="center"/>
          </w:tcPr>
          <w:p>
            <w:pPr>
              <w:pStyle w:val="TableNumber"/>
            </w:pPr>
            <w:r>
              <w:t xml:space="preserve">35.27%</w:t>
              <w:br/>
              <w:t xml:space="preserve">23.18%</w:t>
            </w:r>
          </w:p>
        </w:tc>
        <w:tc>
          <w:tcPr>
            <w:tcW w:w="1509" w:type="dxa"/>
            <w:vAlign w:val="center"/>
          </w:tcPr>
          <w:p>
            <w:pPr>
              <w:pStyle w:val="TableNumber"/>
            </w:pPr>
            <w:r>
              <w:t xml:space="preserve">1.92%</w:t>
              <w:br/>
              <w:t xml:space="preserve">49.67%</w:t>
            </w:r>
          </w:p>
        </w:tc>
      </w:tr>
      <w:tr>
        <w:trPr>
          <w:cantSplit/>
        </w:trPr>
        <w:tc>
          <w:tcPr>
            <w:tcW w:w="1319" w:type="dxa"/>
            <w:vAlign w:val="center"/>
            <w:shd w:fill="F5F7FA"/>
          </w:tcPr>
          <w:p>
            <w:pPr>
              <w:pStyle w:val="TableText"/>
            </w:pPr>
            <w:r>
              <w:t xml:space="preserve">TWSE</w:t>
              <w:br/>
              <w:t xml:space="preserve">10d</w:t>
            </w:r>
          </w:p>
        </w:tc>
        <w:tc>
          <w:tcPr>
            <w:tcW w:w="1256" w:type="dxa"/>
            <w:vAlign w:val="center"/>
            <w:shd w:fill="F5F7FA"/>
          </w:tcPr>
          <w:p>
            <w:pPr>
              <w:pStyle w:val="TableNumber"/>
            </w:pPr>
            <w:r>
              <w:t xml:space="preserve">48.84%</w:t>
              <w:br/>
              <w:t xml:space="preserve">39.06%</w:t>
            </w:r>
          </w:p>
        </w:tc>
        <w:tc>
          <w:tcPr>
            <w:tcW w:w="1256" w:type="dxa"/>
            <w:vAlign w:val="center"/>
            <w:shd w:fill="F5F7FA"/>
          </w:tcPr>
          <w:p>
            <w:pPr>
              <w:pStyle w:val="TableNumber"/>
            </w:pPr>
            <w:r>
              <w:t xml:space="preserve">0.3599</w:t>
              <w:br/>
              <w:t xml:space="preserve">0.4269</w:t>
            </w:r>
          </w:p>
        </w:tc>
        <w:tc>
          <w:tcPr>
            <w:tcW w:w="1256" w:type="dxa"/>
            <w:vAlign w:val="center"/>
            <w:shd w:fill="F5F7FA"/>
          </w:tcPr>
          <w:p>
            <w:pPr>
              <w:pStyle w:val="TableNumber"/>
            </w:pPr>
            <w:r>
              <w:t xml:space="preserve">0.3358</w:t>
              <w:br/>
              <w:t xml:space="preserve">0.3521</w:t>
            </w:r>
          </w:p>
        </w:tc>
        <w:tc>
          <w:tcPr>
            <w:tcW w:w="1382" w:type="dxa"/>
            <w:vAlign w:val="center"/>
            <w:shd w:fill="F5F7FA"/>
          </w:tcPr>
          <w:p>
            <w:pPr>
              <w:pStyle w:val="TableNumber"/>
            </w:pPr>
            <w:r>
              <w:t xml:space="preserve">47.45%</w:t>
              <w:br/>
              <w:t xml:space="preserve">54.54%</w:t>
            </w:r>
          </w:p>
        </w:tc>
        <w:tc>
          <w:tcPr>
            <w:tcW w:w="1382" w:type="dxa"/>
            <w:vAlign w:val="center"/>
            <w:shd w:fill="F5F7FA"/>
          </w:tcPr>
          <w:p>
            <w:pPr>
              <w:pStyle w:val="TableNumber"/>
            </w:pPr>
            <w:r>
              <w:t xml:space="preserve">33.17%</w:t>
              <w:br/>
              <w:t xml:space="preserve">21.35%</w:t>
            </w:r>
          </w:p>
        </w:tc>
        <w:tc>
          <w:tcPr>
            <w:tcW w:w="1509" w:type="dxa"/>
            <w:vAlign w:val="center"/>
            <w:shd w:fill="F5F7FA"/>
          </w:tcPr>
          <w:p>
            <w:pPr>
              <w:pStyle w:val="TableNumber"/>
            </w:pPr>
            <w:r>
              <w:t xml:space="preserve">1.33%</w:t>
              <w:br/>
              <w:t xml:space="preserve">53.63%</w:t>
            </w:r>
          </w:p>
        </w:tc>
      </w:tr>
      <w:tr>
        <w:trPr>
          <w:cantSplit/>
        </w:trPr>
        <w:tc>
          <w:tcPr>
            <w:tcW w:w="1319" w:type="dxa"/>
            <w:vAlign w:val="center"/>
          </w:tcPr>
          <w:p>
            <w:pPr>
              <w:pStyle w:val="TableText"/>
            </w:pPr>
            <w:r>
              <w:t xml:space="preserve">TWSE</w:t>
              <w:br/>
              <w:t xml:space="preserve">11d</w:t>
            </w:r>
          </w:p>
        </w:tc>
        <w:tc>
          <w:tcPr>
            <w:tcW w:w="1256" w:type="dxa"/>
            <w:vAlign w:val="center"/>
          </w:tcPr>
          <w:p>
            <w:pPr>
              <w:pStyle w:val="TableNumber"/>
            </w:pPr>
            <w:r>
              <w:t xml:space="preserve">48.87%</w:t>
              <w:br/>
              <w:t xml:space="preserve">39.42%</w:t>
            </w:r>
          </w:p>
        </w:tc>
        <w:tc>
          <w:tcPr>
            <w:tcW w:w="1256" w:type="dxa"/>
            <w:vAlign w:val="center"/>
          </w:tcPr>
          <w:p>
            <w:pPr>
              <w:pStyle w:val="TableNumber"/>
            </w:pPr>
            <w:r>
              <w:t xml:space="preserve">0.3606</w:t>
              <w:br/>
              <w:t xml:space="preserve">0.4255</w:t>
            </w:r>
          </w:p>
        </w:tc>
        <w:tc>
          <w:tcPr>
            <w:tcW w:w="1256" w:type="dxa"/>
            <w:vAlign w:val="center"/>
          </w:tcPr>
          <w:p>
            <w:pPr>
              <w:pStyle w:val="TableNumber"/>
            </w:pPr>
            <w:r>
              <w:t xml:space="preserve">0.3363</w:t>
              <w:br/>
              <w:t xml:space="preserve">0.3518</w:t>
            </w:r>
          </w:p>
        </w:tc>
        <w:tc>
          <w:tcPr>
            <w:tcW w:w="1382" w:type="dxa"/>
            <w:vAlign w:val="center"/>
          </w:tcPr>
          <w:p>
            <w:pPr>
              <w:pStyle w:val="TableNumber"/>
            </w:pPr>
            <w:r>
              <w:t xml:space="preserve">48.63%</w:t>
              <w:br/>
              <w:t xml:space="preserve">56.36%</w:t>
            </w:r>
          </w:p>
        </w:tc>
        <w:tc>
          <w:tcPr>
            <w:tcW w:w="1382" w:type="dxa"/>
            <w:vAlign w:val="center"/>
          </w:tcPr>
          <w:p>
            <w:pPr>
              <w:pStyle w:val="TableNumber"/>
            </w:pPr>
            <w:r>
              <w:t xml:space="preserve">33.08%</w:t>
              <w:br/>
              <w:t xml:space="preserve">21.35%</w:t>
            </w:r>
          </w:p>
        </w:tc>
        <w:tc>
          <w:tcPr>
            <w:tcW w:w="1509" w:type="dxa"/>
            <w:vAlign w:val="center"/>
          </w:tcPr>
          <w:p>
            <w:pPr>
              <w:pStyle w:val="TableNumber"/>
            </w:pPr>
            <w:r>
              <w:t xml:space="preserve">1.37%</w:t>
              <w:br/>
              <w:t xml:space="preserve">51.46%</w:t>
            </w:r>
          </w:p>
        </w:tc>
      </w:tr>
      <w:tr>
        <w:trPr>
          <w:cantSplit/>
        </w:trPr>
        <w:tc>
          <w:tcPr>
            <w:tcW w:w="1319" w:type="dxa"/>
            <w:vAlign w:val="center"/>
            <w:shd w:fill="F5F7FA"/>
          </w:tcPr>
          <w:p>
            <w:pPr>
              <w:pStyle w:val="TableText"/>
            </w:pPr>
            <w:r>
              <w:t xml:space="preserve">TWSE</w:t>
              <w:br/>
              <w:t xml:space="preserve">12d</w:t>
            </w:r>
          </w:p>
        </w:tc>
        <w:tc>
          <w:tcPr>
            <w:tcW w:w="1256" w:type="dxa"/>
            <w:vAlign w:val="center"/>
            <w:shd w:fill="F5F7FA"/>
          </w:tcPr>
          <w:p>
            <w:pPr>
              <w:pStyle w:val="TableNumber"/>
            </w:pPr>
            <w:r>
              <w:t xml:space="preserve">48.89%</w:t>
              <w:br/>
              <w:t xml:space="preserve">38.72%</w:t>
            </w:r>
          </w:p>
        </w:tc>
        <w:tc>
          <w:tcPr>
            <w:tcW w:w="1256" w:type="dxa"/>
            <w:vAlign w:val="center"/>
            <w:shd w:fill="F5F7FA"/>
          </w:tcPr>
          <w:p>
            <w:pPr>
              <w:pStyle w:val="TableNumber"/>
            </w:pPr>
            <w:r>
              <w:t xml:space="preserve">0.3605</w:t>
              <w:br/>
              <w:t xml:space="preserve">0.4294</w:t>
            </w:r>
          </w:p>
        </w:tc>
        <w:tc>
          <w:tcPr>
            <w:tcW w:w="1256" w:type="dxa"/>
            <w:vAlign w:val="center"/>
            <w:shd w:fill="F5F7FA"/>
          </w:tcPr>
          <w:p>
            <w:pPr>
              <w:pStyle w:val="TableNumber"/>
            </w:pPr>
            <w:r>
              <w:t xml:space="preserve">0.3345</w:t>
              <w:br/>
              <w:t xml:space="preserve">0.3485</w:t>
            </w:r>
          </w:p>
        </w:tc>
        <w:tc>
          <w:tcPr>
            <w:tcW w:w="1382" w:type="dxa"/>
            <w:vAlign w:val="center"/>
            <w:shd w:fill="F5F7FA"/>
          </w:tcPr>
          <w:p>
            <w:pPr>
              <w:pStyle w:val="TableNumber"/>
            </w:pPr>
            <w:r>
              <w:t xml:space="preserve">49.45%</w:t>
              <w:br/>
              <w:t xml:space="preserve">57.79%</w:t>
            </w:r>
          </w:p>
        </w:tc>
        <w:tc>
          <w:tcPr>
            <w:tcW w:w="1382" w:type="dxa"/>
            <w:vAlign w:val="center"/>
            <w:shd w:fill="F5F7FA"/>
          </w:tcPr>
          <w:p>
            <w:pPr>
              <w:pStyle w:val="TableNumber"/>
            </w:pPr>
            <w:r>
              <w:t xml:space="preserve">32.21%</w:t>
              <w:br/>
              <w:t xml:space="preserve">21.66%</w:t>
            </w:r>
          </w:p>
        </w:tc>
        <w:tc>
          <w:tcPr>
            <w:tcW w:w="1509" w:type="dxa"/>
            <w:vAlign w:val="center"/>
            <w:shd w:fill="F5F7FA"/>
          </w:tcPr>
          <w:p>
            <w:pPr>
              <w:pStyle w:val="TableNumber"/>
            </w:pPr>
            <w:r>
              <w:t xml:space="preserve">1.25%</w:t>
              <w:br/>
              <w:t xml:space="preserve">54.20%</w:t>
            </w:r>
          </w:p>
        </w:tc>
      </w:tr>
      <w:tr>
        <w:trPr>
          <w:cantSplit/>
        </w:trPr>
        <w:tc>
          <w:tcPr>
            <w:tcW w:w="1319" w:type="dxa"/>
            <w:vAlign w:val="center"/>
          </w:tcPr>
          <w:p>
            <w:pPr>
              <w:pStyle w:val="TableText"/>
            </w:pPr>
            <w:r>
              <w:t xml:space="preserve">TWSE</w:t>
              <w:br/>
              <w:t xml:space="preserve">13d</w:t>
            </w:r>
          </w:p>
        </w:tc>
        <w:tc>
          <w:tcPr>
            <w:tcW w:w="1256" w:type="dxa"/>
            <w:vAlign w:val="center"/>
          </w:tcPr>
          <w:p>
            <w:pPr>
              <w:pStyle w:val="TableNumber"/>
            </w:pPr>
            <w:r>
              <w:t xml:space="preserve">48.50%</w:t>
              <w:br/>
              <w:t xml:space="preserve">37.76%</w:t>
            </w:r>
          </w:p>
        </w:tc>
        <w:tc>
          <w:tcPr>
            <w:tcW w:w="1256" w:type="dxa"/>
            <w:vAlign w:val="center"/>
          </w:tcPr>
          <w:p>
            <w:pPr>
              <w:pStyle w:val="TableNumber"/>
            </w:pPr>
            <w:r>
              <w:t xml:space="preserve">0.3570</w:t>
              <w:br/>
              <w:t xml:space="preserve">0.4258</w:t>
            </w:r>
          </w:p>
        </w:tc>
        <w:tc>
          <w:tcPr>
            <w:tcW w:w="1256" w:type="dxa"/>
            <w:vAlign w:val="center"/>
          </w:tcPr>
          <w:p>
            <w:pPr>
              <w:pStyle w:val="TableNumber"/>
            </w:pPr>
            <w:r>
              <w:t xml:space="preserve">0.3356</w:t>
              <w:br/>
              <w:t xml:space="preserve">0.3384</w:t>
            </w:r>
          </w:p>
        </w:tc>
        <w:tc>
          <w:tcPr>
            <w:tcW w:w="1382" w:type="dxa"/>
            <w:vAlign w:val="center"/>
          </w:tcPr>
          <w:p>
            <w:pPr>
              <w:pStyle w:val="TableNumber"/>
            </w:pPr>
            <w:r>
              <w:t xml:space="preserve">49.01%</w:t>
              <w:br/>
              <w:t xml:space="preserve">58.70%</w:t>
            </w:r>
          </w:p>
        </w:tc>
        <w:tc>
          <w:tcPr>
            <w:tcW w:w="1382" w:type="dxa"/>
            <w:vAlign w:val="center"/>
          </w:tcPr>
          <w:p>
            <w:pPr>
              <w:pStyle w:val="TableNumber"/>
            </w:pPr>
            <w:r>
              <w:t xml:space="preserve">36.15%</w:t>
              <w:br/>
              <w:t xml:space="preserve">20.01%</w:t>
            </w:r>
          </w:p>
        </w:tc>
        <w:tc>
          <w:tcPr>
            <w:tcW w:w="1509" w:type="dxa"/>
            <w:vAlign w:val="center"/>
          </w:tcPr>
          <w:p>
            <w:pPr>
              <w:pStyle w:val="TableNumber"/>
            </w:pPr>
            <w:r>
              <w:t xml:space="preserve">1.03%</w:t>
              <w:br/>
              <w:t xml:space="preserve">54.88%</w:t>
            </w:r>
          </w:p>
        </w:tc>
      </w:tr>
      <w:tr>
        <w:trPr>
          <w:cantSplit/>
        </w:trPr>
        <w:tc>
          <w:tcPr>
            <w:tcW w:w="1319" w:type="dxa"/>
            <w:vAlign w:val="center"/>
            <w:shd w:fill="F5F7FA"/>
          </w:tcPr>
          <w:p>
            <w:pPr>
              <w:pStyle w:val="TableText"/>
            </w:pPr>
            <w:r>
              <w:t xml:space="preserve">TWSE</w:t>
              <w:br/>
              <w:t xml:space="preserve">14d</w:t>
            </w:r>
          </w:p>
        </w:tc>
        <w:tc>
          <w:tcPr>
            <w:tcW w:w="1256" w:type="dxa"/>
            <w:vAlign w:val="center"/>
            <w:shd w:fill="F5F7FA"/>
          </w:tcPr>
          <w:p>
            <w:pPr>
              <w:pStyle w:val="TableNumber"/>
            </w:pPr>
            <w:r>
              <w:t xml:space="preserve">48.30%</w:t>
              <w:br/>
              <w:t xml:space="preserve">37.04%</w:t>
            </w:r>
          </w:p>
        </w:tc>
        <w:tc>
          <w:tcPr>
            <w:tcW w:w="1256" w:type="dxa"/>
            <w:vAlign w:val="center"/>
            <w:shd w:fill="F5F7FA"/>
          </w:tcPr>
          <w:p>
            <w:pPr>
              <w:pStyle w:val="TableNumber"/>
            </w:pPr>
            <w:r>
              <w:t xml:space="preserve">0.3552</w:t>
              <w:br/>
              <w:t xml:space="preserve">0.4238</w:t>
            </w:r>
          </w:p>
        </w:tc>
        <w:tc>
          <w:tcPr>
            <w:tcW w:w="1256" w:type="dxa"/>
            <w:vAlign w:val="center"/>
            <w:shd w:fill="F5F7FA"/>
          </w:tcPr>
          <w:p>
            <w:pPr>
              <w:pStyle w:val="TableNumber"/>
            </w:pPr>
            <w:r>
              <w:t xml:space="preserve">0.3328</w:t>
              <w:br/>
              <w:t xml:space="preserve">0.3319</w:t>
            </w:r>
          </w:p>
        </w:tc>
        <w:tc>
          <w:tcPr>
            <w:tcW w:w="1382" w:type="dxa"/>
            <w:vAlign w:val="center"/>
            <w:shd w:fill="F5F7FA"/>
          </w:tcPr>
          <w:p>
            <w:pPr>
              <w:pStyle w:val="TableNumber"/>
            </w:pPr>
            <w:r>
              <w:t xml:space="preserve">49.54%</w:t>
              <w:br/>
              <w:t xml:space="preserve">59.34%</w:t>
            </w:r>
          </w:p>
        </w:tc>
        <w:tc>
          <w:tcPr>
            <w:tcW w:w="1382" w:type="dxa"/>
            <w:vAlign w:val="center"/>
            <w:shd w:fill="F5F7FA"/>
          </w:tcPr>
          <w:p>
            <w:pPr>
              <w:pStyle w:val="TableNumber"/>
            </w:pPr>
            <w:r>
              <w:t xml:space="preserve">35.51%</w:t>
              <w:br/>
              <w:t xml:space="preserve">19.55%</w:t>
            </w:r>
          </w:p>
        </w:tc>
        <w:tc>
          <w:tcPr>
            <w:tcW w:w="1509" w:type="dxa"/>
            <w:vAlign w:val="center"/>
            <w:shd w:fill="F5F7FA"/>
          </w:tcPr>
          <w:p>
            <w:pPr>
              <w:pStyle w:val="TableNumber"/>
            </w:pPr>
            <w:r>
              <w:t xml:space="preserve">0.87%</w:t>
              <w:br/>
              <w:t xml:space="preserve">55.40%</w:t>
            </w:r>
          </w:p>
        </w:tc>
      </w:tr>
      <w:tr>
        <w:trPr>
          <w:cantSplit/>
        </w:trPr>
        <w:tc>
          <w:tcPr>
            <w:tcW w:w="1319" w:type="dxa"/>
            <w:vAlign w:val="center"/>
          </w:tcPr>
          <w:p>
            <w:pPr>
              <w:pStyle w:val="TableText"/>
            </w:pPr>
            <w:r>
              <w:t xml:space="preserve">TPEX</w:t>
              <w:br/>
              <w:t xml:space="preserve">All</w:t>
            </w:r>
          </w:p>
        </w:tc>
        <w:tc>
          <w:tcPr>
            <w:tcW w:w="1256" w:type="dxa"/>
            <w:vAlign w:val="center"/>
          </w:tcPr>
          <w:p>
            <w:pPr>
              <w:pStyle w:val="TableNumber"/>
            </w:pPr>
            <w:r>
              <w:t xml:space="preserve">47.31%</w:t>
              <w:br/>
              <w:t xml:space="preserve">38.42%</w:t>
            </w:r>
          </w:p>
        </w:tc>
        <w:tc>
          <w:tcPr>
            <w:tcW w:w="1256" w:type="dxa"/>
            <w:vAlign w:val="center"/>
          </w:tcPr>
          <w:p>
            <w:pPr>
              <w:pStyle w:val="TableNumber"/>
            </w:pPr>
            <w:r>
              <w:t xml:space="preserve">0.3657</w:t>
              <w:br/>
              <w:t xml:space="preserve">0.4198</w:t>
            </w:r>
          </w:p>
        </w:tc>
        <w:tc>
          <w:tcPr>
            <w:tcW w:w="1256" w:type="dxa"/>
            <w:vAlign w:val="center"/>
          </w:tcPr>
          <w:p>
            <w:pPr>
              <w:pStyle w:val="TableNumber"/>
            </w:pPr>
            <w:r>
              <w:t xml:space="preserve">0.3298</w:t>
              <w:br/>
              <w:t xml:space="preserve">0.3620</w:t>
            </w:r>
          </w:p>
        </w:tc>
        <w:tc>
          <w:tcPr>
            <w:tcW w:w="1382" w:type="dxa"/>
            <w:vAlign w:val="center"/>
          </w:tcPr>
          <w:p>
            <w:pPr>
              <w:pStyle w:val="TableNumber"/>
            </w:pPr>
            <w:r>
              <w:t xml:space="preserve">48.49%</w:t>
              <w:br/>
              <w:t xml:space="preserve">52.72%</w:t>
            </w:r>
          </w:p>
        </w:tc>
        <w:tc>
          <w:tcPr>
            <w:tcW w:w="1382" w:type="dxa"/>
            <w:vAlign w:val="center"/>
          </w:tcPr>
          <w:p>
            <w:pPr>
              <w:pStyle w:val="TableNumber"/>
            </w:pPr>
            <w:r>
              <w:t xml:space="preserve">19.06%</w:t>
              <w:br/>
              <w:t xml:space="preserve">29.91%</w:t>
            </w:r>
          </w:p>
        </w:tc>
        <w:tc>
          <w:tcPr>
            <w:tcW w:w="1509" w:type="dxa"/>
            <w:vAlign w:val="center"/>
          </w:tcPr>
          <w:p>
            <w:pPr>
              <w:pStyle w:val="TableNumber"/>
            </w:pPr>
            <w:r>
              <w:t xml:space="preserve">6.40%</w:t>
              <w:br/>
              <w:t xml:space="preserve">52.59%</w:t>
            </w:r>
          </w:p>
        </w:tc>
      </w:tr>
      <w:tr>
        <w:trPr>
          <w:cantSplit/>
        </w:trPr>
        <w:tc>
          <w:tcPr>
            <w:tcW w:w="1319" w:type="dxa"/>
            <w:vAlign w:val="center"/>
            <w:shd w:fill="F5F7FA"/>
          </w:tcPr>
          <w:p>
            <w:pPr>
              <w:pStyle w:val="TableText"/>
            </w:pPr>
            <w:r>
              <w:t xml:space="preserve">TPEX</w:t>
              <w:br/>
              <w:t xml:space="preserve">1d</w:t>
            </w:r>
          </w:p>
        </w:tc>
        <w:tc>
          <w:tcPr>
            <w:tcW w:w="1256" w:type="dxa"/>
            <w:vAlign w:val="center"/>
            <w:shd w:fill="F5F7FA"/>
          </w:tcPr>
          <w:p>
            <w:pPr>
              <w:pStyle w:val="TableNumber"/>
            </w:pPr>
            <w:r>
              <w:t xml:space="preserve">45.39%</w:t>
              <w:br/>
              <w:t xml:space="preserve">40.11%</w:t>
            </w:r>
          </w:p>
        </w:tc>
        <w:tc>
          <w:tcPr>
            <w:tcW w:w="1256" w:type="dxa"/>
            <w:vAlign w:val="center"/>
            <w:shd w:fill="F5F7FA"/>
          </w:tcPr>
          <w:p>
            <w:pPr>
              <w:pStyle w:val="TableNumber"/>
            </w:pPr>
            <w:r>
              <w:t xml:space="preserve">0.3869</w:t>
              <w:br/>
              <w:t xml:space="preserve">0.4060</w:t>
            </w:r>
          </w:p>
        </w:tc>
        <w:tc>
          <w:tcPr>
            <w:tcW w:w="1256" w:type="dxa"/>
            <w:vAlign w:val="center"/>
            <w:shd w:fill="F5F7FA"/>
          </w:tcPr>
          <w:p>
            <w:pPr>
              <w:pStyle w:val="TableNumber"/>
            </w:pPr>
            <w:r>
              <w:t xml:space="preserve">0.3290</w:t>
              <w:br/>
              <w:t xml:space="preserve">0.3981</w:t>
            </w:r>
          </w:p>
        </w:tc>
        <w:tc>
          <w:tcPr>
            <w:tcW w:w="1382" w:type="dxa"/>
            <w:vAlign w:val="center"/>
            <w:shd w:fill="F5F7FA"/>
          </w:tcPr>
          <w:p>
            <w:pPr>
              <w:pStyle w:val="TableNumber"/>
            </w:pPr>
            <w:r>
              <w:t xml:space="preserve">40.78%</w:t>
              <w:br/>
              <w:t xml:space="preserve">33.76%</w:t>
            </w:r>
          </w:p>
        </w:tc>
        <w:tc>
          <w:tcPr>
            <w:tcW w:w="1382" w:type="dxa"/>
            <w:vAlign w:val="center"/>
            <w:shd w:fill="F5F7FA"/>
          </w:tcPr>
          <w:p>
            <w:pPr>
              <w:pStyle w:val="TableNumber"/>
            </w:pPr>
            <w:r>
              <w:t xml:space="preserve">2.47%</w:t>
              <w:br/>
              <w:t xml:space="preserve">35.55%</w:t>
            </w:r>
          </w:p>
        </w:tc>
        <w:tc>
          <w:tcPr>
            <w:tcW w:w="1509" w:type="dxa"/>
            <w:vAlign w:val="center"/>
            <w:shd w:fill="F5F7FA"/>
          </w:tcPr>
          <w:p>
            <w:pPr>
              <w:pStyle w:val="TableNumber"/>
            </w:pPr>
            <w:r>
              <w:t xml:space="preserve">29.15%</w:t>
              <w:br/>
              <w:t xml:space="preserve">46.55%</w:t>
            </w:r>
          </w:p>
        </w:tc>
      </w:tr>
      <w:tr>
        <w:trPr>
          <w:cantSplit/>
        </w:trPr>
        <w:tc>
          <w:tcPr>
            <w:tcW w:w="1319" w:type="dxa"/>
            <w:vAlign w:val="center"/>
          </w:tcPr>
          <w:p>
            <w:pPr>
              <w:pStyle w:val="TableText"/>
            </w:pPr>
            <w:r>
              <w:t xml:space="preserve">TPEX</w:t>
              <w:br/>
              <w:t xml:space="preserve">2d</w:t>
            </w:r>
          </w:p>
        </w:tc>
        <w:tc>
          <w:tcPr>
            <w:tcW w:w="1256" w:type="dxa"/>
            <w:vAlign w:val="center"/>
          </w:tcPr>
          <w:p>
            <w:pPr>
              <w:pStyle w:val="TableNumber"/>
            </w:pPr>
            <w:r>
              <w:t xml:space="preserve">45.95%</w:t>
              <w:br/>
              <w:t xml:space="preserve">39.29%</w:t>
            </w:r>
          </w:p>
        </w:tc>
        <w:tc>
          <w:tcPr>
            <w:tcW w:w="1256" w:type="dxa"/>
            <w:vAlign w:val="center"/>
          </w:tcPr>
          <w:p>
            <w:pPr>
              <w:pStyle w:val="TableNumber"/>
            </w:pPr>
            <w:r>
              <w:t xml:space="preserve">0.3587</w:t>
              <w:br/>
              <w:t xml:space="preserve">0.4191</w:t>
            </w:r>
          </w:p>
        </w:tc>
        <w:tc>
          <w:tcPr>
            <w:tcW w:w="1256" w:type="dxa"/>
            <w:vAlign w:val="center"/>
          </w:tcPr>
          <w:p>
            <w:pPr>
              <w:pStyle w:val="TableNumber"/>
            </w:pPr>
            <w:r>
              <w:t xml:space="preserve">0.3045</w:t>
              <w:br/>
              <w:t xml:space="preserve">0.3863</w:t>
            </w:r>
          </w:p>
        </w:tc>
        <w:tc>
          <w:tcPr>
            <w:tcW w:w="1382" w:type="dxa"/>
            <w:vAlign w:val="center"/>
          </w:tcPr>
          <w:p>
            <w:pPr>
              <w:pStyle w:val="TableNumber"/>
            </w:pPr>
            <w:r>
              <w:t xml:space="preserve">39.33%</w:t>
              <w:br/>
              <w:t xml:space="preserve">42.07%</w:t>
            </w:r>
          </w:p>
        </w:tc>
        <w:tc>
          <w:tcPr>
            <w:tcW w:w="1382" w:type="dxa"/>
            <w:vAlign w:val="center"/>
          </w:tcPr>
          <w:p>
            <w:pPr>
              <w:pStyle w:val="TableNumber"/>
            </w:pPr>
            <w:r>
              <w:t xml:space="preserve">10.72%</w:t>
              <w:br/>
              <w:t xml:space="preserve">32.13%</w:t>
            </w:r>
          </w:p>
        </w:tc>
        <w:tc>
          <w:tcPr>
            <w:tcW w:w="1509" w:type="dxa"/>
            <w:vAlign w:val="center"/>
          </w:tcPr>
          <w:p>
            <w:pPr>
              <w:pStyle w:val="TableNumber"/>
            </w:pPr>
            <w:r>
              <w:t xml:space="preserve">7.70%</w:t>
              <w:br/>
              <w:t xml:space="preserve">54.04%</w:t>
            </w:r>
          </w:p>
        </w:tc>
      </w:tr>
      <w:tr>
        <w:trPr>
          <w:cantSplit/>
        </w:trPr>
        <w:tc>
          <w:tcPr>
            <w:tcW w:w="1319" w:type="dxa"/>
            <w:vAlign w:val="center"/>
            <w:shd w:fill="F5F7FA"/>
          </w:tcPr>
          <w:p>
            <w:pPr>
              <w:pStyle w:val="TableText"/>
            </w:pPr>
            <w:r>
              <w:t xml:space="preserve">TPEX</w:t>
              <w:br/>
              <w:t xml:space="preserve">3d</w:t>
            </w:r>
          </w:p>
        </w:tc>
        <w:tc>
          <w:tcPr>
            <w:tcW w:w="1256" w:type="dxa"/>
            <w:vAlign w:val="center"/>
            <w:shd w:fill="F5F7FA"/>
          </w:tcPr>
          <w:p>
            <w:pPr>
              <w:pStyle w:val="TableNumber"/>
            </w:pPr>
            <w:r>
              <w:t xml:space="preserve">45.67%</w:t>
              <w:br/>
              <w:t xml:space="preserve">39.22%</w:t>
            </w:r>
          </w:p>
        </w:tc>
        <w:tc>
          <w:tcPr>
            <w:tcW w:w="1256" w:type="dxa"/>
            <w:vAlign w:val="center"/>
            <w:shd w:fill="F5F7FA"/>
          </w:tcPr>
          <w:p>
            <w:pPr>
              <w:pStyle w:val="TableNumber"/>
            </w:pPr>
            <w:r>
              <w:t xml:space="preserve">0.3436</w:t>
              <w:br/>
              <w:t xml:space="preserve">0.4156</w:t>
            </w:r>
          </w:p>
        </w:tc>
        <w:tc>
          <w:tcPr>
            <w:tcW w:w="1256" w:type="dxa"/>
            <w:vAlign w:val="center"/>
            <w:shd w:fill="F5F7FA"/>
          </w:tcPr>
          <w:p>
            <w:pPr>
              <w:pStyle w:val="TableNumber"/>
            </w:pPr>
            <w:r>
              <w:t xml:space="preserve">0.2853</w:t>
              <w:br/>
              <w:t xml:space="preserve">0.3789</w:t>
            </w:r>
          </w:p>
        </w:tc>
        <w:tc>
          <w:tcPr>
            <w:tcW w:w="1382" w:type="dxa"/>
            <w:vAlign w:val="center"/>
            <w:shd w:fill="F5F7FA"/>
          </w:tcPr>
          <w:p>
            <w:pPr>
              <w:pStyle w:val="TableNumber"/>
            </w:pPr>
            <w:r>
              <w:t xml:space="preserve">38.16%</w:t>
              <w:br/>
              <w:t xml:space="preserve">44.05%</w:t>
            </w:r>
          </w:p>
        </w:tc>
        <w:tc>
          <w:tcPr>
            <w:tcW w:w="1382" w:type="dxa"/>
            <w:vAlign w:val="center"/>
            <w:shd w:fill="F5F7FA"/>
          </w:tcPr>
          <w:p>
            <w:pPr>
              <w:pStyle w:val="TableNumber"/>
            </w:pPr>
            <w:r>
              <w:t xml:space="preserve">12.70%</w:t>
              <w:br/>
              <w:t xml:space="preserve">32.93%</w:t>
            </w:r>
          </w:p>
        </w:tc>
        <w:tc>
          <w:tcPr>
            <w:tcW w:w="1509" w:type="dxa"/>
            <w:vAlign w:val="center"/>
            <w:shd w:fill="F5F7FA"/>
          </w:tcPr>
          <w:p>
            <w:pPr>
              <w:pStyle w:val="TableNumber"/>
            </w:pPr>
            <w:r>
              <w:t xml:space="preserve">2.95%</w:t>
              <w:br/>
              <w:t xml:space="preserve">50.53%</w:t>
            </w:r>
          </w:p>
        </w:tc>
      </w:tr>
      <w:tr>
        <w:trPr>
          <w:cantSplit/>
        </w:trPr>
        <w:tc>
          <w:tcPr>
            <w:tcW w:w="1319" w:type="dxa"/>
            <w:vAlign w:val="center"/>
          </w:tcPr>
          <w:p>
            <w:pPr>
              <w:pStyle w:val="TableText"/>
            </w:pPr>
            <w:r>
              <w:t xml:space="preserve">TPEX</w:t>
              <w:br/>
              <w:t xml:space="preserve">4d</w:t>
            </w:r>
          </w:p>
        </w:tc>
        <w:tc>
          <w:tcPr>
            <w:tcW w:w="1256" w:type="dxa"/>
            <w:vAlign w:val="center"/>
          </w:tcPr>
          <w:p>
            <w:pPr>
              <w:pStyle w:val="TableNumber"/>
            </w:pPr>
            <w:r>
              <w:t xml:space="preserve">46.63%</w:t>
              <w:br/>
              <w:t xml:space="preserve">38.75%</w:t>
            </w:r>
          </w:p>
        </w:tc>
        <w:tc>
          <w:tcPr>
            <w:tcW w:w="1256" w:type="dxa"/>
            <w:vAlign w:val="center"/>
          </w:tcPr>
          <w:p>
            <w:pPr>
              <w:pStyle w:val="TableNumber"/>
            </w:pPr>
            <w:r>
              <w:t xml:space="preserve">0.3486</w:t>
              <w:br/>
              <w:t xml:space="preserve">0.4254</w:t>
            </w:r>
          </w:p>
        </w:tc>
        <w:tc>
          <w:tcPr>
            <w:tcW w:w="1256" w:type="dxa"/>
            <w:vAlign w:val="center"/>
          </w:tcPr>
          <w:p>
            <w:pPr>
              <w:pStyle w:val="TableNumber"/>
            </w:pPr>
            <w:r>
              <w:t xml:space="preserve">0.3063</w:t>
              <w:br/>
              <w:t xml:space="preserve">0.3714</w:t>
            </w:r>
          </w:p>
        </w:tc>
        <w:tc>
          <w:tcPr>
            <w:tcW w:w="1382" w:type="dxa"/>
            <w:vAlign w:val="center"/>
          </w:tcPr>
          <w:p>
            <w:pPr>
              <w:pStyle w:val="TableNumber"/>
            </w:pPr>
            <w:r>
              <w:t xml:space="preserve">42.29%</w:t>
              <w:br/>
              <w:t xml:space="preserve">48.83%</w:t>
            </w:r>
          </w:p>
        </w:tc>
        <w:tc>
          <w:tcPr>
            <w:tcW w:w="1382" w:type="dxa"/>
            <w:vAlign w:val="center"/>
          </w:tcPr>
          <w:p>
            <w:pPr>
              <w:pStyle w:val="TableNumber"/>
            </w:pPr>
            <w:r>
              <w:t xml:space="preserve">20.80%</w:t>
              <w:br/>
              <w:t xml:space="preserve">30.51%</w:t>
            </w:r>
          </w:p>
        </w:tc>
        <w:tc>
          <w:tcPr>
            <w:tcW w:w="1509" w:type="dxa"/>
            <w:vAlign w:val="center"/>
          </w:tcPr>
          <w:p>
            <w:pPr>
              <w:pStyle w:val="TableNumber"/>
            </w:pPr>
            <w:r>
              <w:t xml:space="preserve">1.89%</w:t>
              <w:br/>
              <w:t xml:space="preserve">55.20%</w:t>
            </w:r>
          </w:p>
        </w:tc>
      </w:tr>
      <w:tr>
        <w:trPr>
          <w:cantSplit/>
        </w:trPr>
        <w:tc>
          <w:tcPr>
            <w:tcW w:w="1319" w:type="dxa"/>
            <w:vAlign w:val="center"/>
            <w:shd w:fill="F5F7FA"/>
          </w:tcPr>
          <w:p>
            <w:pPr>
              <w:pStyle w:val="TableText"/>
            </w:pPr>
            <w:r>
              <w:t xml:space="preserve">TPEX</w:t>
              <w:br/>
              <w:t xml:space="preserve">5d</w:t>
            </w:r>
          </w:p>
        </w:tc>
        <w:tc>
          <w:tcPr>
            <w:tcW w:w="1256" w:type="dxa"/>
            <w:vAlign w:val="center"/>
            <w:shd w:fill="F5F7FA"/>
          </w:tcPr>
          <w:p>
            <w:pPr>
              <w:pStyle w:val="TableNumber"/>
            </w:pPr>
            <w:r>
              <w:t xml:space="preserve">47.50%</w:t>
              <w:br/>
              <w:t xml:space="preserve">38.19%</w:t>
            </w:r>
          </w:p>
        </w:tc>
        <w:tc>
          <w:tcPr>
            <w:tcW w:w="1256" w:type="dxa"/>
            <w:vAlign w:val="center"/>
            <w:shd w:fill="F5F7FA"/>
          </w:tcPr>
          <w:p>
            <w:pPr>
              <w:pStyle w:val="TableNumber"/>
            </w:pPr>
            <w:r>
              <w:t xml:space="preserve">0.3503</w:t>
              <w:br/>
              <w:t xml:space="preserve">0.4276</w:t>
            </w:r>
          </w:p>
        </w:tc>
        <w:tc>
          <w:tcPr>
            <w:tcW w:w="1256" w:type="dxa"/>
            <w:vAlign w:val="center"/>
            <w:shd w:fill="F5F7FA"/>
          </w:tcPr>
          <w:p>
            <w:pPr>
              <w:pStyle w:val="TableNumber"/>
            </w:pPr>
            <w:r>
              <w:t xml:space="preserve">0.3094</w:t>
              <w:br/>
              <w:t xml:space="preserve">0.3633</w:t>
            </w:r>
          </w:p>
        </w:tc>
        <w:tc>
          <w:tcPr>
            <w:tcW w:w="1382" w:type="dxa"/>
            <w:vAlign w:val="center"/>
            <w:shd w:fill="F5F7FA"/>
          </w:tcPr>
          <w:p>
            <w:pPr>
              <w:pStyle w:val="TableNumber"/>
            </w:pPr>
            <w:r>
              <w:t xml:space="preserve">45.73%</w:t>
              <w:br/>
              <w:t xml:space="preserve">52.45%</w:t>
            </w:r>
          </w:p>
        </w:tc>
        <w:tc>
          <w:tcPr>
            <w:tcW w:w="1382" w:type="dxa"/>
            <w:vAlign w:val="center"/>
            <w:shd w:fill="F5F7FA"/>
          </w:tcPr>
          <w:p>
            <w:pPr>
              <w:pStyle w:val="TableNumber"/>
            </w:pPr>
            <w:r>
              <w:t xml:space="preserve">23.37%</w:t>
              <w:br/>
              <w:t xml:space="preserve">30.87%</w:t>
            </w:r>
          </w:p>
        </w:tc>
        <w:tc>
          <w:tcPr>
            <w:tcW w:w="1509" w:type="dxa"/>
            <w:vAlign w:val="center"/>
            <w:shd w:fill="F5F7FA"/>
          </w:tcPr>
          <w:p>
            <w:pPr>
              <w:pStyle w:val="TableNumber"/>
            </w:pPr>
            <w:r>
              <w:t xml:space="preserve">0.82%</w:t>
              <w:br/>
              <w:t xml:space="preserve">56.49%</w:t>
            </w:r>
          </w:p>
        </w:tc>
      </w:tr>
      <w:tr>
        <w:trPr>
          <w:cantSplit/>
        </w:trPr>
        <w:tc>
          <w:tcPr>
            <w:tcW w:w="1319" w:type="dxa"/>
            <w:vAlign w:val="center"/>
          </w:tcPr>
          <w:p>
            <w:pPr>
              <w:pStyle w:val="TableText"/>
            </w:pPr>
            <w:r>
              <w:t xml:space="preserve">TPEX</w:t>
              <w:br/>
              <w:t xml:space="preserve">6d</w:t>
            </w:r>
          </w:p>
        </w:tc>
        <w:tc>
          <w:tcPr>
            <w:tcW w:w="1256" w:type="dxa"/>
            <w:vAlign w:val="center"/>
          </w:tcPr>
          <w:p>
            <w:pPr>
              <w:pStyle w:val="TableNumber"/>
            </w:pPr>
            <w:r>
              <w:t xml:space="preserve">48.03%</w:t>
              <w:br/>
              <w:t xml:space="preserve">38.09%</w:t>
            </w:r>
          </w:p>
        </w:tc>
        <w:tc>
          <w:tcPr>
            <w:tcW w:w="1256" w:type="dxa"/>
            <w:vAlign w:val="center"/>
          </w:tcPr>
          <w:p>
            <w:pPr>
              <w:pStyle w:val="TableNumber"/>
            </w:pPr>
            <w:r>
              <w:t xml:space="preserve">0.3513</w:t>
              <w:br/>
              <w:t xml:space="preserve">0.4247</w:t>
            </w:r>
          </w:p>
        </w:tc>
        <w:tc>
          <w:tcPr>
            <w:tcW w:w="1256" w:type="dxa"/>
            <w:vAlign w:val="center"/>
          </w:tcPr>
          <w:p>
            <w:pPr>
              <w:pStyle w:val="TableNumber"/>
            </w:pPr>
            <w:r>
              <w:t xml:space="preserve">0.3048</w:t>
              <w:br/>
              <w:t xml:space="preserve">0.3579</w:t>
            </w:r>
          </w:p>
        </w:tc>
        <w:tc>
          <w:tcPr>
            <w:tcW w:w="1382" w:type="dxa"/>
            <w:vAlign w:val="center"/>
          </w:tcPr>
          <w:p>
            <w:pPr>
              <w:pStyle w:val="TableNumber"/>
            </w:pPr>
            <w:r>
              <w:t xml:space="preserve">47.83%</w:t>
              <w:br/>
              <w:t xml:space="preserve">54.46%</w:t>
            </w:r>
          </w:p>
        </w:tc>
        <w:tc>
          <w:tcPr>
            <w:tcW w:w="1382" w:type="dxa"/>
            <w:vAlign w:val="center"/>
          </w:tcPr>
          <w:p>
            <w:pPr>
              <w:pStyle w:val="TableNumber"/>
            </w:pPr>
            <w:r>
              <w:t xml:space="preserve">20.91%</w:t>
              <w:br/>
              <w:t xml:space="preserve">30.25%</w:t>
            </w:r>
          </w:p>
        </w:tc>
        <w:tc>
          <w:tcPr>
            <w:tcW w:w="1509" w:type="dxa"/>
            <w:vAlign w:val="center"/>
          </w:tcPr>
          <w:p>
            <w:pPr>
              <w:pStyle w:val="TableNumber"/>
            </w:pPr>
            <w:r>
              <w:t xml:space="preserve">0.61%</w:t>
              <w:br/>
              <w:t xml:space="preserve">55.03%</w:t>
            </w:r>
          </w:p>
        </w:tc>
      </w:tr>
      <w:tr>
        <w:trPr>
          <w:cantSplit/>
        </w:trPr>
        <w:tc>
          <w:tcPr>
            <w:tcW w:w="1319" w:type="dxa"/>
            <w:vAlign w:val="center"/>
            <w:shd w:fill="F5F7FA"/>
          </w:tcPr>
          <w:p>
            <w:pPr>
              <w:pStyle w:val="TableText"/>
            </w:pPr>
            <w:r>
              <w:t xml:space="preserve">TPEX</w:t>
              <w:br/>
              <w:t xml:space="preserve">7d</w:t>
            </w:r>
          </w:p>
        </w:tc>
        <w:tc>
          <w:tcPr>
            <w:tcW w:w="1256" w:type="dxa"/>
            <w:vAlign w:val="center"/>
            <w:shd w:fill="F5F7FA"/>
          </w:tcPr>
          <w:p>
            <w:pPr>
              <w:pStyle w:val="TableNumber"/>
            </w:pPr>
            <w:r>
              <w:t xml:space="preserve">48.67%</w:t>
              <w:br/>
              <w:t xml:space="preserve">38.04%</w:t>
            </w:r>
          </w:p>
        </w:tc>
        <w:tc>
          <w:tcPr>
            <w:tcW w:w="1256" w:type="dxa"/>
            <w:vAlign w:val="center"/>
            <w:shd w:fill="F5F7FA"/>
          </w:tcPr>
          <w:p>
            <w:pPr>
              <w:pStyle w:val="TableNumber"/>
            </w:pPr>
            <w:r>
              <w:t xml:space="preserve">0.3547</w:t>
              <w:br/>
              <w:t xml:space="preserve">0.4328</w:t>
            </w:r>
          </w:p>
        </w:tc>
        <w:tc>
          <w:tcPr>
            <w:tcW w:w="1256" w:type="dxa"/>
            <w:vAlign w:val="center"/>
            <w:shd w:fill="F5F7FA"/>
          </w:tcPr>
          <w:p>
            <w:pPr>
              <w:pStyle w:val="TableNumber"/>
            </w:pPr>
            <w:r>
              <w:t xml:space="preserve">0.3181</w:t>
              <w:br/>
              <w:t xml:space="preserve">0.3561</w:t>
            </w:r>
          </w:p>
        </w:tc>
        <w:tc>
          <w:tcPr>
            <w:tcW w:w="1382" w:type="dxa"/>
            <w:vAlign w:val="center"/>
            <w:shd w:fill="F5F7FA"/>
          </w:tcPr>
          <w:p>
            <w:pPr>
              <w:pStyle w:val="TableNumber"/>
            </w:pPr>
            <w:r>
              <w:t xml:space="preserve">48.52%</w:t>
              <w:br/>
              <w:t xml:space="preserve">56.92%</w:t>
            </w:r>
          </w:p>
        </w:tc>
        <w:tc>
          <w:tcPr>
            <w:tcW w:w="1382" w:type="dxa"/>
            <w:vAlign w:val="center"/>
            <w:shd w:fill="F5F7FA"/>
          </w:tcPr>
          <w:p>
            <w:pPr>
              <w:pStyle w:val="TableNumber"/>
            </w:pPr>
            <w:r>
              <w:t xml:space="preserve">27.03%</w:t>
              <w:br/>
              <w:t xml:space="preserve">27.99%</w:t>
            </w:r>
          </w:p>
        </w:tc>
        <w:tc>
          <w:tcPr>
            <w:tcW w:w="1509" w:type="dxa"/>
            <w:vAlign w:val="center"/>
            <w:shd w:fill="F5F7FA"/>
          </w:tcPr>
          <w:p>
            <w:pPr>
              <w:pStyle w:val="TableNumber"/>
            </w:pPr>
            <w:r>
              <w:t xml:space="preserve">0.18%</w:t>
              <w:br/>
              <w:t xml:space="preserve">57.97%</w:t>
            </w:r>
          </w:p>
        </w:tc>
      </w:tr>
      <w:tr>
        <w:trPr>
          <w:cantSplit/>
        </w:trPr>
        <w:tc>
          <w:tcPr>
            <w:tcW w:w="1319" w:type="dxa"/>
            <w:vAlign w:val="center"/>
          </w:tcPr>
          <w:p>
            <w:pPr>
              <w:pStyle w:val="TableText"/>
            </w:pPr>
            <w:r>
              <w:t xml:space="preserve">TPEX</w:t>
              <w:br/>
              <w:t xml:space="preserve">8d</w:t>
            </w:r>
          </w:p>
        </w:tc>
        <w:tc>
          <w:tcPr>
            <w:tcW w:w="1256" w:type="dxa"/>
            <w:vAlign w:val="center"/>
          </w:tcPr>
          <w:p>
            <w:pPr>
              <w:pStyle w:val="TableNumber"/>
            </w:pPr>
            <w:r>
              <w:t xml:space="preserve">48.91%</w:t>
              <w:br/>
              <w:t xml:space="preserve">39.88%</w:t>
            </w:r>
          </w:p>
        </w:tc>
        <w:tc>
          <w:tcPr>
            <w:tcW w:w="1256" w:type="dxa"/>
            <w:vAlign w:val="center"/>
          </w:tcPr>
          <w:p>
            <w:pPr>
              <w:pStyle w:val="TableNumber"/>
            </w:pPr>
            <w:r>
              <w:t xml:space="preserve">0.3560</w:t>
              <w:br/>
              <w:t xml:space="preserve">0.4368</w:t>
            </w:r>
          </w:p>
        </w:tc>
        <w:tc>
          <w:tcPr>
            <w:tcW w:w="1256" w:type="dxa"/>
            <w:vAlign w:val="center"/>
          </w:tcPr>
          <w:p>
            <w:pPr>
              <w:pStyle w:val="TableNumber"/>
            </w:pPr>
            <w:r>
              <w:t xml:space="preserve">0.3142</w:t>
              <w:br/>
              <w:t xml:space="preserve">0.3671</w:t>
            </w:r>
          </w:p>
        </w:tc>
        <w:tc>
          <w:tcPr>
            <w:tcW w:w="1382" w:type="dxa"/>
            <w:vAlign w:val="center"/>
          </w:tcPr>
          <w:p>
            <w:pPr>
              <w:pStyle w:val="TableNumber"/>
            </w:pPr>
            <w:r>
              <w:t xml:space="preserve">50.70%</w:t>
              <w:br/>
              <w:t xml:space="preserve">57.59%</w:t>
            </w:r>
          </w:p>
        </w:tc>
        <w:tc>
          <w:tcPr>
            <w:tcW w:w="1382" w:type="dxa"/>
            <w:vAlign w:val="center"/>
          </w:tcPr>
          <w:p>
            <w:pPr>
              <w:pStyle w:val="TableNumber"/>
            </w:pPr>
            <w:r>
              <w:t xml:space="preserve">24.28%</w:t>
              <w:br/>
              <w:t xml:space="preserve">31.47%</w:t>
            </w:r>
          </w:p>
        </w:tc>
        <w:tc>
          <w:tcPr>
            <w:tcW w:w="1509" w:type="dxa"/>
            <w:vAlign w:val="center"/>
          </w:tcPr>
          <w:p>
            <w:pPr>
              <w:pStyle w:val="TableNumber"/>
            </w:pPr>
            <w:r>
              <w:t xml:space="preserve">0.23%</w:t>
              <w:br/>
              <w:t xml:space="preserve">53.81%</w:t>
            </w:r>
          </w:p>
        </w:tc>
      </w:tr>
      <w:tr>
        <w:trPr>
          <w:cantSplit/>
        </w:trPr>
        <w:tc>
          <w:tcPr>
            <w:tcW w:w="1319" w:type="dxa"/>
            <w:vAlign w:val="center"/>
            <w:shd w:fill="F5F7FA"/>
          </w:tcPr>
          <w:p>
            <w:pPr>
              <w:pStyle w:val="TableText"/>
            </w:pPr>
            <w:r>
              <w:t xml:space="preserve">TPEX</w:t>
              <w:br/>
              <w:t xml:space="preserve">9d</w:t>
            </w:r>
          </w:p>
        </w:tc>
        <w:tc>
          <w:tcPr>
            <w:tcW w:w="1256" w:type="dxa"/>
            <w:vAlign w:val="center"/>
            <w:shd w:fill="F5F7FA"/>
          </w:tcPr>
          <w:p>
            <w:pPr>
              <w:pStyle w:val="TableNumber"/>
            </w:pPr>
            <w:r>
              <w:t xml:space="preserve">48.80%</w:t>
              <w:br/>
              <w:t xml:space="preserve">41.11%</w:t>
            </w:r>
          </w:p>
        </w:tc>
        <w:tc>
          <w:tcPr>
            <w:tcW w:w="1256" w:type="dxa"/>
            <w:vAlign w:val="center"/>
            <w:shd w:fill="F5F7FA"/>
          </w:tcPr>
          <w:p>
            <w:pPr>
              <w:pStyle w:val="TableNumber"/>
            </w:pPr>
            <w:r>
              <w:t xml:space="preserve">0.3555</w:t>
              <w:br/>
              <w:t xml:space="preserve">0.4336</w:t>
            </w:r>
          </w:p>
        </w:tc>
        <w:tc>
          <w:tcPr>
            <w:tcW w:w="1256" w:type="dxa"/>
            <w:vAlign w:val="center"/>
            <w:shd w:fill="F5F7FA"/>
          </w:tcPr>
          <w:p>
            <w:pPr>
              <w:pStyle w:val="TableNumber"/>
            </w:pPr>
            <w:r>
              <w:t xml:space="preserve">0.3088</w:t>
              <w:br/>
              <w:t xml:space="preserve">0.3717</w:t>
            </w:r>
          </w:p>
        </w:tc>
        <w:tc>
          <w:tcPr>
            <w:tcW w:w="1382" w:type="dxa"/>
            <w:vAlign w:val="center"/>
            <w:shd w:fill="F5F7FA"/>
          </w:tcPr>
          <w:p>
            <w:pPr>
              <w:pStyle w:val="TableNumber"/>
            </w:pPr>
            <w:r>
              <w:t xml:space="preserve">51.99%</w:t>
              <w:br/>
              <w:t xml:space="preserve">58.62%</w:t>
            </w:r>
          </w:p>
        </w:tc>
        <w:tc>
          <w:tcPr>
            <w:tcW w:w="1382" w:type="dxa"/>
            <w:vAlign w:val="center"/>
            <w:shd w:fill="F5F7FA"/>
          </w:tcPr>
          <w:p>
            <w:pPr>
              <w:pStyle w:val="TableNumber"/>
            </w:pPr>
            <w:r>
              <w:t xml:space="preserve">22.28%</w:t>
              <w:br/>
              <w:t xml:space="preserve">33.02%</w:t>
            </w:r>
          </w:p>
        </w:tc>
        <w:tc>
          <w:tcPr>
            <w:tcW w:w="1509" w:type="dxa"/>
            <w:vAlign w:val="center"/>
            <w:shd w:fill="F5F7FA"/>
          </w:tcPr>
          <w:p>
            <w:pPr>
              <w:pStyle w:val="TableNumber"/>
            </w:pPr>
            <w:r>
              <w:t xml:space="preserve">0.12%</w:t>
              <w:br/>
              <w:t xml:space="preserve">49.06%</w:t>
            </w:r>
          </w:p>
        </w:tc>
      </w:tr>
      <w:tr>
        <w:trPr>
          <w:cantSplit/>
        </w:trPr>
        <w:tc>
          <w:tcPr>
            <w:tcW w:w="1319" w:type="dxa"/>
            <w:vAlign w:val="center"/>
          </w:tcPr>
          <w:p>
            <w:pPr>
              <w:pStyle w:val="TableText"/>
            </w:pPr>
            <w:r>
              <w:t xml:space="preserve">TPEX</w:t>
              <w:br/>
              <w:t xml:space="preserve">10d</w:t>
            </w:r>
          </w:p>
        </w:tc>
        <w:tc>
          <w:tcPr>
            <w:tcW w:w="1256" w:type="dxa"/>
            <w:vAlign w:val="center"/>
          </w:tcPr>
          <w:p>
            <w:pPr>
              <w:pStyle w:val="TableNumber"/>
            </w:pPr>
            <w:r>
              <w:t xml:space="preserve">48.30%</w:t>
              <w:br/>
              <w:t xml:space="preserve">38.74%</w:t>
            </w:r>
          </w:p>
        </w:tc>
        <w:tc>
          <w:tcPr>
            <w:tcW w:w="1256" w:type="dxa"/>
            <w:vAlign w:val="center"/>
          </w:tcPr>
          <w:p>
            <w:pPr>
              <w:pStyle w:val="TableNumber"/>
            </w:pPr>
            <w:r>
              <w:t xml:space="preserve">0.3524</w:t>
              <w:br/>
              <w:t xml:space="preserve">0.4299</w:t>
            </w:r>
          </w:p>
        </w:tc>
        <w:tc>
          <w:tcPr>
            <w:tcW w:w="1256" w:type="dxa"/>
            <w:vAlign w:val="center"/>
          </w:tcPr>
          <w:p>
            <w:pPr>
              <w:pStyle w:val="TableNumber"/>
            </w:pPr>
            <w:r>
              <w:t xml:space="preserve">0.3038</w:t>
              <w:br/>
              <w:t xml:space="preserve">0.3529</w:t>
            </w:r>
          </w:p>
        </w:tc>
        <w:tc>
          <w:tcPr>
            <w:tcW w:w="1382" w:type="dxa"/>
            <w:vAlign w:val="center"/>
          </w:tcPr>
          <w:p>
            <w:pPr>
              <w:pStyle w:val="TableNumber"/>
            </w:pPr>
            <w:r>
              <w:t xml:space="preserve">51.69%</w:t>
              <w:br/>
              <w:t xml:space="preserve">59.98%</w:t>
            </w:r>
          </w:p>
        </w:tc>
        <w:tc>
          <w:tcPr>
            <w:tcW w:w="1382" w:type="dxa"/>
            <w:vAlign w:val="center"/>
          </w:tcPr>
          <w:p>
            <w:pPr>
              <w:pStyle w:val="TableNumber"/>
            </w:pPr>
            <w:r>
              <w:t xml:space="preserve">21.24%</w:t>
              <w:br/>
              <w:t xml:space="preserve">29.63%</w:t>
            </w:r>
          </w:p>
        </w:tc>
        <w:tc>
          <w:tcPr>
            <w:tcW w:w="1509" w:type="dxa"/>
            <w:vAlign w:val="center"/>
          </w:tcPr>
          <w:p>
            <w:pPr>
              <w:pStyle w:val="TableNumber"/>
            </w:pPr>
            <w:r>
              <w:t xml:space="preserve">0.13%</w:t>
              <w:br/>
              <w:t xml:space="preserve">53.44%</w:t>
            </w:r>
          </w:p>
        </w:tc>
      </w:tr>
      <w:tr>
        <w:trPr>
          <w:cantSplit/>
        </w:trPr>
        <w:tc>
          <w:tcPr>
            <w:tcW w:w="1319" w:type="dxa"/>
            <w:vAlign w:val="center"/>
            <w:shd w:fill="F5F7FA"/>
          </w:tcPr>
          <w:p>
            <w:pPr>
              <w:pStyle w:val="TableText"/>
            </w:pPr>
            <w:r>
              <w:t xml:space="preserve">TPEX</w:t>
              <w:br/>
              <w:t xml:space="preserve">11d</w:t>
            </w:r>
          </w:p>
        </w:tc>
        <w:tc>
          <w:tcPr>
            <w:tcW w:w="1256" w:type="dxa"/>
            <w:vAlign w:val="center"/>
            <w:shd w:fill="F5F7FA"/>
          </w:tcPr>
          <w:p>
            <w:pPr>
              <w:pStyle w:val="TableNumber"/>
            </w:pPr>
            <w:r>
              <w:t xml:space="preserve">47.79%</w:t>
              <w:br/>
              <w:t xml:space="preserve">39.03%</w:t>
            </w:r>
          </w:p>
        </w:tc>
        <w:tc>
          <w:tcPr>
            <w:tcW w:w="1256" w:type="dxa"/>
            <w:vAlign w:val="center"/>
            <w:shd w:fill="F5F7FA"/>
          </w:tcPr>
          <w:p>
            <w:pPr>
              <w:pStyle w:val="TableNumber"/>
            </w:pPr>
            <w:r>
              <w:t xml:space="preserve">0.3512</w:t>
              <w:br/>
              <w:t xml:space="preserve">0.4299</w:t>
            </w:r>
          </w:p>
        </w:tc>
        <w:tc>
          <w:tcPr>
            <w:tcW w:w="1256" w:type="dxa"/>
            <w:vAlign w:val="center"/>
            <w:shd w:fill="F5F7FA"/>
          </w:tcPr>
          <w:p>
            <w:pPr>
              <w:pStyle w:val="TableNumber"/>
            </w:pPr>
            <w:r>
              <w:t xml:space="preserve">0.2969</w:t>
              <w:br/>
              <w:t xml:space="preserve">0.3530</w:t>
            </w:r>
          </w:p>
        </w:tc>
        <w:tc>
          <w:tcPr>
            <w:tcW w:w="1382" w:type="dxa"/>
            <w:vAlign w:val="center"/>
            <w:shd w:fill="F5F7FA"/>
          </w:tcPr>
          <w:p>
            <w:pPr>
              <w:pStyle w:val="TableNumber"/>
            </w:pPr>
            <w:r>
              <w:t xml:space="preserve">52.84%</w:t>
              <w:br/>
              <w:t xml:space="preserve">61.24%</w:t>
            </w:r>
          </w:p>
        </w:tc>
        <w:tc>
          <w:tcPr>
            <w:tcW w:w="1382" w:type="dxa"/>
            <w:vAlign w:val="center"/>
            <w:shd w:fill="F5F7FA"/>
          </w:tcPr>
          <w:p>
            <w:pPr>
              <w:pStyle w:val="TableNumber"/>
            </w:pPr>
            <w:r>
              <w:t xml:space="preserve">19.41%</w:t>
              <w:br/>
              <w:t xml:space="preserve">28.92%</w:t>
            </w:r>
          </w:p>
        </w:tc>
        <w:tc>
          <w:tcPr>
            <w:tcW w:w="1509" w:type="dxa"/>
            <w:vAlign w:val="center"/>
            <w:shd w:fill="F5F7FA"/>
          </w:tcPr>
          <w:p>
            <w:pPr>
              <w:pStyle w:val="TableNumber"/>
            </w:pPr>
            <w:r>
              <w:t xml:space="preserve">0.09%</w:t>
              <w:br/>
              <w:t xml:space="preserve">52.30%</w:t>
            </w:r>
          </w:p>
        </w:tc>
      </w:tr>
      <w:tr>
        <w:trPr>
          <w:cantSplit/>
        </w:trPr>
        <w:tc>
          <w:tcPr>
            <w:tcW w:w="1319" w:type="dxa"/>
            <w:vAlign w:val="center"/>
          </w:tcPr>
          <w:p>
            <w:pPr>
              <w:pStyle w:val="TableText"/>
            </w:pPr>
            <w:r>
              <w:t xml:space="preserve">TPEX</w:t>
              <w:br/>
              <w:t xml:space="preserve">12d</w:t>
            </w:r>
          </w:p>
        </w:tc>
        <w:tc>
          <w:tcPr>
            <w:tcW w:w="1256" w:type="dxa"/>
            <w:vAlign w:val="center"/>
          </w:tcPr>
          <w:p>
            <w:pPr>
              <w:pStyle w:val="TableNumber"/>
            </w:pPr>
            <w:r>
              <w:t xml:space="preserve">47.25%</w:t>
              <w:br/>
              <w:t xml:space="preserve">37.61%</w:t>
            </w:r>
          </w:p>
        </w:tc>
        <w:tc>
          <w:tcPr>
            <w:tcW w:w="1256" w:type="dxa"/>
            <w:vAlign w:val="center"/>
          </w:tcPr>
          <w:p>
            <w:pPr>
              <w:pStyle w:val="TableNumber"/>
            </w:pPr>
            <w:r>
              <w:t xml:space="preserve">0.3477</w:t>
              <w:br/>
              <w:t xml:space="preserve">0.4239</w:t>
            </w:r>
          </w:p>
        </w:tc>
        <w:tc>
          <w:tcPr>
            <w:tcW w:w="1256" w:type="dxa"/>
            <w:vAlign w:val="center"/>
          </w:tcPr>
          <w:p>
            <w:pPr>
              <w:pStyle w:val="TableNumber"/>
            </w:pPr>
            <w:r>
              <w:t xml:space="preserve">0.2886</w:t>
              <w:br/>
              <w:t xml:space="preserve">0.3417</w:t>
            </w:r>
          </w:p>
        </w:tc>
        <w:tc>
          <w:tcPr>
            <w:tcW w:w="1382" w:type="dxa"/>
            <w:vAlign w:val="center"/>
          </w:tcPr>
          <w:p>
            <w:pPr>
              <w:pStyle w:val="TableNumber"/>
            </w:pPr>
            <w:r>
              <w:t xml:space="preserve">52.95%</w:t>
              <w:br/>
              <w:t xml:space="preserve">61.19%</w:t>
            </w:r>
          </w:p>
        </w:tc>
        <w:tc>
          <w:tcPr>
            <w:tcW w:w="1382" w:type="dxa"/>
            <w:vAlign w:val="center"/>
          </w:tcPr>
          <w:p>
            <w:pPr>
              <w:pStyle w:val="TableNumber"/>
            </w:pPr>
            <w:r>
              <w:t xml:space="preserve">17.40%</w:t>
              <w:br/>
              <w:t xml:space="preserve">28.98%</w:t>
            </w:r>
          </w:p>
        </w:tc>
        <w:tc>
          <w:tcPr>
            <w:tcW w:w="1509" w:type="dxa"/>
            <w:vAlign w:val="center"/>
          </w:tcPr>
          <w:p>
            <w:pPr>
              <w:pStyle w:val="TableNumber"/>
            </w:pPr>
            <w:r>
              <w:t xml:space="preserve">0.05%</w:t>
              <w:br/>
              <w:t xml:space="preserve">53.60%</w:t>
            </w:r>
          </w:p>
        </w:tc>
      </w:tr>
      <w:tr>
        <w:trPr>
          <w:cantSplit/>
        </w:trPr>
        <w:tc>
          <w:tcPr>
            <w:tcW w:w="1319" w:type="dxa"/>
            <w:vAlign w:val="center"/>
            <w:shd w:fill="F5F7FA"/>
          </w:tcPr>
          <w:p>
            <w:pPr>
              <w:pStyle w:val="TableText"/>
            </w:pPr>
            <w:r>
              <w:t xml:space="preserve">TPEX</w:t>
              <w:br/>
              <w:t xml:space="preserve">13d</w:t>
            </w:r>
          </w:p>
        </w:tc>
        <w:tc>
          <w:tcPr>
            <w:tcW w:w="1256" w:type="dxa"/>
            <w:vAlign w:val="center"/>
            <w:shd w:fill="F5F7FA"/>
          </w:tcPr>
          <w:p>
            <w:pPr>
              <w:pStyle w:val="TableNumber"/>
            </w:pPr>
            <w:r>
              <w:t xml:space="preserve">46.87%</w:t>
              <w:br/>
              <w:t xml:space="preserve">35.45%</w:t>
            </w:r>
          </w:p>
        </w:tc>
        <w:tc>
          <w:tcPr>
            <w:tcW w:w="1256" w:type="dxa"/>
            <w:vAlign w:val="center"/>
            <w:shd w:fill="F5F7FA"/>
          </w:tcPr>
          <w:p>
            <w:pPr>
              <w:pStyle w:val="TableNumber"/>
            </w:pPr>
            <w:r>
              <w:t xml:space="preserve">0.3443</w:t>
              <w:br/>
              <w:t xml:space="preserve">0.4135</w:t>
            </w:r>
          </w:p>
        </w:tc>
        <w:tc>
          <w:tcPr>
            <w:tcW w:w="1256" w:type="dxa"/>
            <w:vAlign w:val="center"/>
            <w:shd w:fill="F5F7FA"/>
          </w:tcPr>
          <w:p>
            <w:pPr>
              <w:pStyle w:val="TableNumber"/>
            </w:pPr>
            <w:r>
              <w:t xml:space="preserve">0.2862</w:t>
              <w:br/>
              <w:t xml:space="preserve">0.3206</w:t>
            </w:r>
          </w:p>
        </w:tc>
        <w:tc>
          <w:tcPr>
            <w:tcW w:w="1382" w:type="dxa"/>
            <w:vAlign w:val="center"/>
            <w:shd w:fill="F5F7FA"/>
          </w:tcPr>
          <w:p>
            <w:pPr>
              <w:pStyle w:val="TableNumber"/>
            </w:pPr>
            <w:r>
              <w:t xml:space="preserve">52.10%</w:t>
              <w:br/>
              <w:t xml:space="preserve">60.78%</w:t>
            </w:r>
          </w:p>
        </w:tc>
        <w:tc>
          <w:tcPr>
            <w:tcW w:w="1382" w:type="dxa"/>
            <w:vAlign w:val="center"/>
            <w:shd w:fill="F5F7FA"/>
          </w:tcPr>
          <w:p>
            <w:pPr>
              <w:pStyle w:val="TableNumber"/>
            </w:pPr>
            <w:r>
              <w:t xml:space="preserve">17.41%</w:t>
              <w:br/>
              <w:t xml:space="preserve">25.51%</w:t>
            </w:r>
          </w:p>
        </w:tc>
        <w:tc>
          <w:tcPr>
            <w:tcW w:w="1509" w:type="dxa"/>
            <w:vAlign w:val="center"/>
            <w:shd w:fill="F5F7FA"/>
          </w:tcPr>
          <w:p>
            <w:pPr>
              <w:pStyle w:val="TableNumber"/>
            </w:pPr>
            <w:r>
              <w:t xml:space="preserve">0.00%</w:t>
              <w:br/>
              <w:t xml:space="preserve">54.70%</w:t>
            </w:r>
          </w:p>
        </w:tc>
      </w:tr>
      <w:tr>
        <w:trPr>
          <w:cantSplit/>
        </w:trPr>
        <w:tc>
          <w:tcPr>
            <w:tcW w:w="1319" w:type="dxa"/>
            <w:vAlign w:val="center"/>
          </w:tcPr>
          <w:p>
            <w:pPr>
              <w:pStyle w:val="TableText"/>
            </w:pPr>
            <w:r>
              <w:t xml:space="preserve">TPEX</w:t>
              <w:br/>
              <w:t xml:space="preserve">14d</w:t>
            </w:r>
          </w:p>
        </w:tc>
        <w:tc>
          <w:tcPr>
            <w:tcW w:w="1256" w:type="dxa"/>
            <w:vAlign w:val="center"/>
          </w:tcPr>
          <w:p>
            <w:pPr>
              <w:pStyle w:val="TableNumber"/>
            </w:pPr>
            <w:r>
              <w:t xml:space="preserve">46.53%</w:t>
              <w:br/>
              <w:t xml:space="preserve">34.36%</w:t>
            </w:r>
          </w:p>
        </w:tc>
        <w:tc>
          <w:tcPr>
            <w:tcW w:w="1256" w:type="dxa"/>
            <w:vAlign w:val="center"/>
          </w:tcPr>
          <w:p>
            <w:pPr>
              <w:pStyle w:val="TableNumber"/>
            </w:pPr>
            <w:r>
              <w:t xml:space="preserve">0.3429</w:t>
              <w:br/>
              <w:t xml:space="preserve">0.4014</w:t>
            </w:r>
          </w:p>
        </w:tc>
        <w:tc>
          <w:tcPr>
            <w:tcW w:w="1256" w:type="dxa"/>
            <w:vAlign w:val="center"/>
          </w:tcPr>
          <w:p>
            <w:pPr>
              <w:pStyle w:val="TableNumber"/>
            </w:pPr>
            <w:r>
              <w:t xml:space="preserve">0.2909</w:t>
              <w:br/>
              <w:t xml:space="preserve">0.3112</w:t>
            </w:r>
          </w:p>
        </w:tc>
        <w:tc>
          <w:tcPr>
            <w:tcW w:w="1382" w:type="dxa"/>
            <w:vAlign w:val="center"/>
          </w:tcPr>
          <w:p>
            <w:pPr>
              <w:pStyle w:val="TableNumber"/>
            </w:pPr>
            <w:r>
              <w:t xml:space="preserve">51.52%</w:t>
              <w:br/>
              <w:t xml:space="preserve">60.15%</w:t>
            </w:r>
          </w:p>
        </w:tc>
        <w:tc>
          <w:tcPr>
            <w:tcW w:w="1382" w:type="dxa"/>
            <w:vAlign w:val="center"/>
          </w:tcPr>
          <w:p>
            <w:pPr>
              <w:pStyle w:val="TableNumber"/>
            </w:pPr>
            <w:r>
              <w:t xml:space="preserve">19.77%</w:t>
              <w:br/>
              <w:t xml:space="preserve">24.55%</w:t>
            </w:r>
          </w:p>
        </w:tc>
        <w:tc>
          <w:tcPr>
            <w:tcW w:w="1509" w:type="dxa"/>
            <w:vAlign w:val="center"/>
          </w:tcPr>
          <w:p>
            <w:pPr>
              <w:pStyle w:val="TableNumber"/>
            </w:pPr>
            <w:r>
              <w:t xml:space="preserve">0.00%</w:t>
              <w:br/>
              <w:t xml:space="preserve">53.04%</w:t>
            </w:r>
          </w:p>
        </w:tc>
      </w:tr>
    </w:tbl>
    <w:p>
      <w:pPr>
        <w:pStyle w:val="Decision"/>
        <w:keepNext/>
        <w:spacing w:after="80"/>
      </w:pPr>
      <w:r>
        <w:t xml:space="preserve">Table9g alpha decisions by market across days1–14</w:t>
      </w:r>
    </w:p>
    <w:tbl>
      <w:tblPr>
        <w:tblStyle w:val="BenchmarkTable"/>
        <w:tblW w:w="9360" w:type="dxa"/>
        <w:tblLayout w:type="fixed"/>
      </w:tblPr>
      <w:tblGrid>
        <w:gridCol w:w="1319"/>
        <w:gridCol w:w="1256"/>
        <w:gridCol w:w="1256"/>
        <w:gridCol w:w="1256"/>
        <w:gridCol w:w="1382"/>
        <w:gridCol w:w="1382"/>
        <w:gridCol w:w="1509"/>
      </w:tblGrid>
      <w:tr>
        <w:trPr>
          <w:tblHeader/>
          <w:cantSplit/>
        </w:trPr>
        <w:tc>
          <w:tcPr>
            <w:tcW w:w="1319" w:type="dxa"/>
            <w:shd w:val="clear" w:fill="DCE6F1"/>
            <w:vAlign w:val="center"/>
          </w:tcPr>
          <w:p>
            <w:pPr>
              <w:pStyle w:val="TableHeader"/>
              <w:keepNext/>
            </w:pPr>
            <w:r>
              <w:t xml:space="preserve">Market/H</w:t>
            </w:r>
          </w:p>
        </w:tc>
        <w:tc>
          <w:tcPr>
            <w:tcW w:w="1256" w:type="dxa"/>
            <w:shd w:val="clear" w:fill="DCE6F1"/>
            <w:vAlign w:val="center"/>
          </w:tcPr>
          <w:p>
            <w:pPr>
              <w:pStyle w:val="TableHeader"/>
              <w:keepNext/>
            </w:pPr>
            <w:r>
              <w:t xml:space="preserve">Accuracy</w:t>
              <w:br/>
              <w:t xml:space="preserve">pop / bal</w:t>
            </w:r>
          </w:p>
        </w:tc>
        <w:tc>
          <w:tcPr>
            <w:tcW w:w="1256" w:type="dxa"/>
            <w:shd w:val="clear" w:fill="DCE6F1"/>
            <w:vAlign w:val="center"/>
          </w:tcPr>
          <w:p>
            <w:pPr>
              <w:pStyle w:val="TableHeader"/>
              <w:keepNext/>
            </w:pPr>
            <w:r>
              <w:t xml:space="preserve">BA</w:t>
              <w:br/>
              <w:t xml:space="preserve">pop / bal</w:t>
            </w:r>
          </w:p>
        </w:tc>
        <w:tc>
          <w:tcPr>
            <w:tcW w:w="1256" w:type="dxa"/>
            <w:shd w:val="clear" w:fill="DCE6F1"/>
            <w:vAlign w:val="center"/>
          </w:tcPr>
          <w:p>
            <w:pPr>
              <w:pStyle w:val="TableHeader"/>
              <w:keepNext/>
            </w:pPr>
            <w:r>
              <w:t xml:space="preserve">Macro-F1</w:t>
              <w:br/>
              <w:t xml:space="preserve">pop / bal</w:t>
            </w:r>
          </w:p>
        </w:tc>
        <w:tc>
          <w:tcPr>
            <w:tcW w:w="1382" w:type="dxa"/>
            <w:shd w:val="clear" w:fill="DCE6F1"/>
            <w:vAlign w:val="center"/>
          </w:tcPr>
          <w:p>
            <w:pPr>
              <w:pStyle w:val="TableHeader"/>
              <w:keepNext/>
            </w:pPr>
            <w:r>
              <w:t xml:space="preserve">Up precision</w:t>
              <w:br/>
              <w:t xml:space="preserve">pop / bal</w:t>
            </w:r>
          </w:p>
        </w:tc>
        <w:tc>
          <w:tcPr>
            <w:tcW w:w="1382" w:type="dxa"/>
            <w:shd w:val="clear" w:fill="DCE6F1"/>
            <w:vAlign w:val="center"/>
          </w:tcPr>
          <w:p>
            <w:pPr>
              <w:pStyle w:val="TableHeader"/>
              <w:keepNext/>
            </w:pPr>
            <w:r>
              <w:t xml:space="preserve">Up recall</w:t>
              <w:br/>
              <w:t xml:space="preserve">pop / bal</w:t>
            </w:r>
          </w:p>
        </w:tc>
        <w:tc>
          <w:tcPr>
            <w:tcW w:w="1509" w:type="dxa"/>
            <w:shd w:val="clear" w:fill="DCE6F1"/>
            <w:vAlign w:val="center"/>
          </w:tcPr>
          <w:p>
            <w:pPr>
              <w:pStyle w:val="TableHeader"/>
              <w:keepNext/>
            </w:pPr>
            <w:r>
              <w:t xml:space="preserve">Neutral recall</w:t>
              <w:br/>
              <w:t xml:space="preserve">pop / bal</w:t>
            </w:r>
          </w:p>
        </w:tc>
      </w:tr>
      <w:tr>
        <w:trPr>
          <w:cantSplit/>
        </w:trPr>
        <w:tc>
          <w:tcPr>
            <w:tcW w:w="1319" w:type="dxa"/>
            <w:vAlign w:val="center"/>
          </w:tcPr>
          <w:p>
            <w:pPr>
              <w:pStyle w:val="TableText"/>
            </w:pPr>
            <w:r>
              <w:t xml:space="preserve">US</w:t>
              <w:br/>
              <w:t xml:space="preserve">All</w:t>
            </w:r>
          </w:p>
        </w:tc>
        <w:tc>
          <w:tcPr>
            <w:tcW w:w="1256" w:type="dxa"/>
            <w:vAlign w:val="center"/>
          </w:tcPr>
          <w:p>
            <w:pPr>
              <w:pStyle w:val="TableNumber"/>
            </w:pPr>
            <w:r>
              <w:t xml:space="preserve">47.49%</w:t>
              <w:br/>
              <w:t xml:space="preserve">34.15%</w:t>
            </w:r>
          </w:p>
        </w:tc>
        <w:tc>
          <w:tcPr>
            <w:tcW w:w="1256" w:type="dxa"/>
            <w:vAlign w:val="center"/>
          </w:tcPr>
          <w:p>
            <w:pPr>
              <w:pStyle w:val="TableNumber"/>
            </w:pPr>
            <w:r>
              <w:t xml:space="preserve">0.3397</w:t>
              <w:br/>
              <w:t xml:space="preserve">0.3880</w:t>
            </w:r>
          </w:p>
        </w:tc>
        <w:tc>
          <w:tcPr>
            <w:tcW w:w="1256" w:type="dxa"/>
            <w:vAlign w:val="center"/>
          </w:tcPr>
          <w:p>
            <w:pPr>
              <w:pStyle w:val="TableNumber"/>
            </w:pPr>
            <w:r>
              <w:t xml:space="preserve">0.3217</w:t>
              <w:br/>
              <w:t xml:space="preserve">0.2680</w:t>
            </w:r>
          </w:p>
        </w:tc>
        <w:tc>
          <w:tcPr>
            <w:tcW w:w="1382" w:type="dxa"/>
            <w:vAlign w:val="center"/>
          </w:tcPr>
          <w:p>
            <w:pPr>
              <w:pStyle w:val="TableNumber"/>
            </w:pPr>
            <w:r>
              <w:t xml:space="preserve">45.79%</w:t>
              <w:br/>
              <w:t xml:space="preserve">47.47%</w:t>
            </w:r>
          </w:p>
        </w:tc>
        <w:tc>
          <w:tcPr>
            <w:tcW w:w="1382" w:type="dxa"/>
            <w:vAlign w:val="center"/>
          </w:tcPr>
          <w:p>
            <w:pPr>
              <w:pStyle w:val="TableNumber"/>
            </w:pPr>
            <w:r>
              <w:t xml:space="preserve">68.53%</w:t>
              <w:br/>
              <w:t xml:space="preserve">59.51%</w:t>
            </w:r>
          </w:p>
        </w:tc>
        <w:tc>
          <w:tcPr>
            <w:tcW w:w="1509" w:type="dxa"/>
            <w:vAlign w:val="center"/>
          </w:tcPr>
          <w:p>
            <w:pPr>
              <w:pStyle w:val="TableNumber"/>
            </w:pPr>
            <w:r>
              <w:t xml:space="preserve">1.01%</w:t>
              <w:br/>
              <w:t xml:space="preserve">46.67%</w:t>
            </w:r>
          </w:p>
        </w:tc>
      </w:tr>
      <w:tr>
        <w:trPr>
          <w:cantSplit/>
        </w:trPr>
        <w:tc>
          <w:tcPr>
            <w:tcW w:w="1319" w:type="dxa"/>
            <w:vAlign w:val="center"/>
            <w:shd w:fill="F5F7FA"/>
          </w:tcPr>
          <w:p>
            <w:pPr>
              <w:pStyle w:val="TableText"/>
            </w:pPr>
            <w:r>
              <w:t xml:space="preserve">US</w:t>
              <w:br/>
              <w:t xml:space="preserve">1d</w:t>
            </w:r>
          </w:p>
        </w:tc>
        <w:tc>
          <w:tcPr>
            <w:tcW w:w="1256" w:type="dxa"/>
            <w:vAlign w:val="center"/>
            <w:shd w:fill="F5F7FA"/>
          </w:tcPr>
          <w:p>
            <w:pPr>
              <w:pStyle w:val="TableNumber"/>
            </w:pPr>
            <w:r>
              <w:t xml:space="preserve">45.04%</w:t>
              <w:br/>
              <w:t xml:space="preserve">34.82%</w:t>
            </w:r>
          </w:p>
        </w:tc>
        <w:tc>
          <w:tcPr>
            <w:tcW w:w="1256" w:type="dxa"/>
            <w:vAlign w:val="center"/>
            <w:shd w:fill="F5F7FA"/>
          </w:tcPr>
          <w:p>
            <w:pPr>
              <w:pStyle w:val="TableNumber"/>
            </w:pPr>
            <w:r>
              <w:t xml:space="preserve">0.3428</w:t>
              <w:br/>
              <w:t xml:space="preserve">0.3944</w:t>
            </w:r>
          </w:p>
        </w:tc>
        <w:tc>
          <w:tcPr>
            <w:tcW w:w="1256" w:type="dxa"/>
            <w:vAlign w:val="center"/>
            <w:shd w:fill="F5F7FA"/>
          </w:tcPr>
          <w:p>
            <w:pPr>
              <w:pStyle w:val="TableNumber"/>
            </w:pPr>
            <w:r>
              <w:t xml:space="preserve">0.3002</w:t>
              <w:br/>
              <w:t xml:space="preserve">0.2754</w:t>
            </w:r>
          </w:p>
        </w:tc>
        <w:tc>
          <w:tcPr>
            <w:tcW w:w="1382" w:type="dxa"/>
            <w:vAlign w:val="center"/>
            <w:shd w:fill="F5F7FA"/>
          </w:tcPr>
          <w:p>
            <w:pPr>
              <w:pStyle w:val="TableNumber"/>
            </w:pPr>
            <w:r>
              <w:t xml:space="preserve">44.68%</w:t>
              <w:br/>
              <w:t xml:space="preserve">46.37%</w:t>
            </w:r>
          </w:p>
        </w:tc>
        <w:tc>
          <w:tcPr>
            <w:tcW w:w="1382" w:type="dxa"/>
            <w:vAlign w:val="center"/>
            <w:shd w:fill="F5F7FA"/>
          </w:tcPr>
          <w:p>
            <w:pPr>
              <w:pStyle w:val="TableNumber"/>
            </w:pPr>
            <w:r>
              <w:t xml:space="preserve">79.03%</w:t>
              <w:br/>
              <w:t xml:space="preserve">62.85%</w:t>
            </w:r>
          </w:p>
        </w:tc>
        <w:tc>
          <w:tcPr>
            <w:tcW w:w="1509" w:type="dxa"/>
            <w:vAlign w:val="center"/>
            <w:shd w:fill="F5F7FA"/>
          </w:tcPr>
          <w:p>
            <w:pPr>
              <w:pStyle w:val="TableNumber"/>
            </w:pPr>
            <w:r>
              <w:t xml:space="preserve">1.45%</w:t>
              <w:br/>
              <w:t xml:space="preserve">52.73%</w:t>
            </w:r>
          </w:p>
        </w:tc>
      </w:tr>
      <w:tr>
        <w:trPr>
          <w:cantSplit/>
        </w:trPr>
        <w:tc>
          <w:tcPr>
            <w:tcW w:w="1319" w:type="dxa"/>
            <w:vAlign w:val="center"/>
          </w:tcPr>
          <w:p>
            <w:pPr>
              <w:pStyle w:val="TableText"/>
            </w:pPr>
            <w:r>
              <w:t xml:space="preserve">US</w:t>
              <w:br/>
              <w:t xml:space="preserve">2d</w:t>
            </w:r>
          </w:p>
        </w:tc>
        <w:tc>
          <w:tcPr>
            <w:tcW w:w="1256" w:type="dxa"/>
            <w:vAlign w:val="center"/>
          </w:tcPr>
          <w:p>
            <w:pPr>
              <w:pStyle w:val="TableNumber"/>
            </w:pPr>
            <w:r>
              <w:t xml:space="preserve">46.73%</w:t>
              <w:br/>
              <w:t xml:space="preserve">34.00%</w:t>
            </w:r>
          </w:p>
        </w:tc>
        <w:tc>
          <w:tcPr>
            <w:tcW w:w="1256" w:type="dxa"/>
            <w:vAlign w:val="center"/>
          </w:tcPr>
          <w:p>
            <w:pPr>
              <w:pStyle w:val="TableNumber"/>
            </w:pPr>
            <w:r>
              <w:t xml:space="preserve">0.3429</w:t>
              <w:br/>
              <w:t xml:space="preserve">0.3861</w:t>
            </w:r>
          </w:p>
        </w:tc>
        <w:tc>
          <w:tcPr>
            <w:tcW w:w="1256" w:type="dxa"/>
            <w:vAlign w:val="center"/>
          </w:tcPr>
          <w:p>
            <w:pPr>
              <w:pStyle w:val="TableNumber"/>
            </w:pPr>
            <w:r>
              <w:t xml:space="preserve">0.3053</w:t>
              <w:br/>
              <w:t xml:space="preserve">0.2674</w:t>
            </w:r>
          </w:p>
        </w:tc>
        <w:tc>
          <w:tcPr>
            <w:tcW w:w="1382" w:type="dxa"/>
            <w:vAlign w:val="center"/>
          </w:tcPr>
          <w:p>
            <w:pPr>
              <w:pStyle w:val="TableNumber"/>
            </w:pPr>
            <w:r>
              <w:t xml:space="preserve">46.24%</w:t>
              <w:br/>
              <w:t xml:space="preserve">47.48%</w:t>
            </w:r>
          </w:p>
        </w:tc>
        <w:tc>
          <w:tcPr>
            <w:tcW w:w="1382" w:type="dxa"/>
            <w:vAlign w:val="center"/>
          </w:tcPr>
          <w:p>
            <w:pPr>
              <w:pStyle w:val="TableNumber"/>
            </w:pPr>
            <w:r>
              <w:t xml:space="preserve">79.37%</w:t>
              <w:br/>
              <w:t xml:space="preserve">60.65%</w:t>
            </w:r>
          </w:p>
        </w:tc>
        <w:tc>
          <w:tcPr>
            <w:tcW w:w="1509" w:type="dxa"/>
            <w:vAlign w:val="center"/>
          </w:tcPr>
          <w:p>
            <w:pPr>
              <w:pStyle w:val="TableNumber"/>
            </w:pPr>
            <w:r>
              <w:t xml:space="preserve">1.48%</w:t>
              <w:br/>
              <w:t xml:space="preserve">49.20%</w:t>
            </w:r>
          </w:p>
        </w:tc>
      </w:tr>
      <w:tr>
        <w:trPr>
          <w:cantSplit/>
        </w:trPr>
        <w:tc>
          <w:tcPr>
            <w:tcW w:w="1319" w:type="dxa"/>
            <w:vAlign w:val="center"/>
            <w:shd w:fill="F5F7FA"/>
          </w:tcPr>
          <w:p>
            <w:pPr>
              <w:pStyle w:val="TableText"/>
            </w:pPr>
            <w:r>
              <w:t xml:space="preserve">US</w:t>
              <w:br/>
              <w:t xml:space="preserve">3d</w:t>
            </w:r>
          </w:p>
        </w:tc>
        <w:tc>
          <w:tcPr>
            <w:tcW w:w="1256" w:type="dxa"/>
            <w:vAlign w:val="center"/>
            <w:shd w:fill="F5F7FA"/>
          </w:tcPr>
          <w:p>
            <w:pPr>
              <w:pStyle w:val="TableNumber"/>
            </w:pPr>
            <w:r>
              <w:t xml:space="preserve">46.71%</w:t>
              <w:br/>
              <w:t xml:space="preserve">32.87%</w:t>
            </w:r>
          </w:p>
        </w:tc>
        <w:tc>
          <w:tcPr>
            <w:tcW w:w="1256" w:type="dxa"/>
            <w:vAlign w:val="center"/>
            <w:shd w:fill="F5F7FA"/>
          </w:tcPr>
          <w:p>
            <w:pPr>
              <w:pStyle w:val="TableNumber"/>
            </w:pPr>
            <w:r>
              <w:t xml:space="preserve">0.3378</w:t>
              <w:br/>
              <w:t xml:space="preserve">0.3823</w:t>
            </w:r>
          </w:p>
        </w:tc>
        <w:tc>
          <w:tcPr>
            <w:tcW w:w="1256" w:type="dxa"/>
            <w:vAlign w:val="center"/>
            <w:shd w:fill="F5F7FA"/>
          </w:tcPr>
          <w:p>
            <w:pPr>
              <w:pStyle w:val="TableNumber"/>
            </w:pPr>
            <w:r>
              <w:t xml:space="preserve">0.3121</w:t>
              <w:br/>
              <w:t xml:space="preserve">0.2574</w:t>
            </w:r>
          </w:p>
        </w:tc>
        <w:tc>
          <w:tcPr>
            <w:tcW w:w="1382" w:type="dxa"/>
            <w:vAlign w:val="center"/>
            <w:shd w:fill="F5F7FA"/>
          </w:tcPr>
          <w:p>
            <w:pPr>
              <w:pStyle w:val="TableNumber"/>
            </w:pPr>
            <w:r>
              <w:t xml:space="preserve">45.95%</w:t>
              <w:br/>
              <w:t xml:space="preserve">47.26%</w:t>
            </w:r>
          </w:p>
        </w:tc>
        <w:tc>
          <w:tcPr>
            <w:tcW w:w="1382" w:type="dxa"/>
            <w:vAlign w:val="center"/>
            <w:shd w:fill="F5F7FA"/>
          </w:tcPr>
          <w:p>
            <w:pPr>
              <w:pStyle w:val="TableNumber"/>
            </w:pPr>
            <w:r>
              <w:t xml:space="preserve">72.66%</w:t>
              <w:br/>
              <w:t xml:space="preserve">58.84%</w:t>
            </w:r>
          </w:p>
        </w:tc>
        <w:tc>
          <w:tcPr>
            <w:tcW w:w="1509" w:type="dxa"/>
            <w:vAlign w:val="center"/>
            <w:shd w:fill="F5F7FA"/>
          </w:tcPr>
          <w:p>
            <w:pPr>
              <w:pStyle w:val="TableNumber"/>
            </w:pPr>
            <w:r>
              <w:t xml:space="preserve">1.08%</w:t>
              <w:br/>
              <w:t xml:space="preserve">49.21%</w:t>
            </w:r>
          </w:p>
        </w:tc>
      </w:tr>
      <w:tr>
        <w:trPr>
          <w:cantSplit/>
        </w:trPr>
        <w:tc>
          <w:tcPr>
            <w:tcW w:w="1319" w:type="dxa"/>
            <w:vAlign w:val="center"/>
          </w:tcPr>
          <w:p>
            <w:pPr>
              <w:pStyle w:val="TableText"/>
            </w:pPr>
            <w:r>
              <w:t xml:space="preserve">US</w:t>
              <w:br/>
              <w:t xml:space="preserve">4d</w:t>
            </w:r>
          </w:p>
        </w:tc>
        <w:tc>
          <w:tcPr>
            <w:tcW w:w="1256" w:type="dxa"/>
            <w:vAlign w:val="center"/>
          </w:tcPr>
          <w:p>
            <w:pPr>
              <w:pStyle w:val="TableNumber"/>
            </w:pPr>
            <w:r>
              <w:t xml:space="preserve">46.94%</w:t>
              <w:br/>
              <w:t xml:space="preserve">33.61%</w:t>
            </w:r>
          </w:p>
        </w:tc>
        <w:tc>
          <w:tcPr>
            <w:tcW w:w="1256" w:type="dxa"/>
            <w:vAlign w:val="center"/>
          </w:tcPr>
          <w:p>
            <w:pPr>
              <w:pStyle w:val="TableNumber"/>
            </w:pPr>
            <w:r>
              <w:t xml:space="preserve">0.3372</w:t>
              <w:br/>
              <w:t xml:space="preserve">0.3792</w:t>
            </w:r>
          </w:p>
        </w:tc>
        <w:tc>
          <w:tcPr>
            <w:tcW w:w="1256" w:type="dxa"/>
            <w:vAlign w:val="center"/>
          </w:tcPr>
          <w:p>
            <w:pPr>
              <w:pStyle w:val="TableNumber"/>
            </w:pPr>
            <w:r>
              <w:t xml:space="preserve">0.3144</w:t>
              <w:br/>
              <w:t xml:space="preserve">0.2609</w:t>
            </w:r>
          </w:p>
        </w:tc>
        <w:tc>
          <w:tcPr>
            <w:tcW w:w="1382" w:type="dxa"/>
            <w:vAlign w:val="center"/>
          </w:tcPr>
          <w:p>
            <w:pPr>
              <w:pStyle w:val="TableNumber"/>
            </w:pPr>
            <w:r>
              <w:t xml:space="preserve">45.96%</w:t>
              <w:br/>
              <w:t xml:space="preserve">47.35%</w:t>
            </w:r>
          </w:p>
        </w:tc>
        <w:tc>
          <w:tcPr>
            <w:tcW w:w="1382" w:type="dxa"/>
            <w:vAlign w:val="center"/>
          </w:tcPr>
          <w:p>
            <w:pPr>
              <w:pStyle w:val="TableNumber"/>
            </w:pPr>
            <w:r>
              <w:t xml:space="preserve">71.34%</w:t>
              <w:br/>
              <w:t xml:space="preserve">59.66%</w:t>
            </w:r>
          </w:p>
        </w:tc>
        <w:tc>
          <w:tcPr>
            <w:tcW w:w="1509" w:type="dxa"/>
            <w:vAlign w:val="center"/>
          </w:tcPr>
          <w:p>
            <w:pPr>
              <w:pStyle w:val="TableNumber"/>
            </w:pPr>
            <w:r>
              <w:t xml:space="preserve">1.07%</w:t>
              <w:br/>
              <w:t xml:space="preserve">45.83%</w:t>
            </w:r>
          </w:p>
        </w:tc>
      </w:tr>
      <w:tr>
        <w:trPr>
          <w:cantSplit/>
        </w:trPr>
        <w:tc>
          <w:tcPr>
            <w:tcW w:w="1319" w:type="dxa"/>
            <w:vAlign w:val="center"/>
            <w:shd w:fill="F5F7FA"/>
          </w:tcPr>
          <w:p>
            <w:pPr>
              <w:pStyle w:val="TableText"/>
            </w:pPr>
            <w:r>
              <w:t xml:space="preserve">US</w:t>
              <w:br/>
              <w:t xml:space="preserve">5d</w:t>
            </w:r>
          </w:p>
        </w:tc>
        <w:tc>
          <w:tcPr>
            <w:tcW w:w="1256" w:type="dxa"/>
            <w:vAlign w:val="center"/>
            <w:shd w:fill="F5F7FA"/>
          </w:tcPr>
          <w:p>
            <w:pPr>
              <w:pStyle w:val="TableNumber"/>
            </w:pPr>
            <w:r>
              <w:t xml:space="preserve">47.11%</w:t>
              <w:br/>
              <w:t xml:space="preserve">33.25%</w:t>
            </w:r>
          </w:p>
        </w:tc>
        <w:tc>
          <w:tcPr>
            <w:tcW w:w="1256" w:type="dxa"/>
            <w:vAlign w:val="center"/>
            <w:shd w:fill="F5F7FA"/>
          </w:tcPr>
          <w:p>
            <w:pPr>
              <w:pStyle w:val="TableNumber"/>
            </w:pPr>
            <w:r>
              <w:t xml:space="preserve">0.3370</w:t>
              <w:br/>
              <w:t xml:space="preserve">0.3800</w:t>
            </w:r>
          </w:p>
        </w:tc>
        <w:tc>
          <w:tcPr>
            <w:tcW w:w="1256" w:type="dxa"/>
            <w:vAlign w:val="center"/>
            <w:shd w:fill="F5F7FA"/>
          </w:tcPr>
          <w:p>
            <w:pPr>
              <w:pStyle w:val="TableNumber"/>
            </w:pPr>
            <w:r>
              <w:t xml:space="preserve">0.3135</w:t>
              <w:br/>
              <w:t xml:space="preserve">0.2565</w:t>
            </w:r>
          </w:p>
        </w:tc>
        <w:tc>
          <w:tcPr>
            <w:tcW w:w="1382" w:type="dxa"/>
            <w:vAlign w:val="center"/>
            <w:shd w:fill="F5F7FA"/>
          </w:tcPr>
          <w:p>
            <w:pPr>
              <w:pStyle w:val="TableNumber"/>
            </w:pPr>
            <w:r>
              <w:t xml:space="preserve">45.90%</w:t>
              <w:br/>
              <w:t xml:space="preserve">47.17%</w:t>
            </w:r>
          </w:p>
        </w:tc>
        <w:tc>
          <w:tcPr>
            <w:tcW w:w="1382" w:type="dxa"/>
            <w:vAlign w:val="center"/>
            <w:shd w:fill="F5F7FA"/>
          </w:tcPr>
          <w:p>
            <w:pPr>
              <w:pStyle w:val="TableNumber"/>
            </w:pPr>
            <w:r>
              <w:t xml:space="preserve">71.67%</w:t>
              <w:br/>
              <w:t xml:space="preserve">59.35%</w:t>
            </w:r>
          </w:p>
        </w:tc>
        <w:tc>
          <w:tcPr>
            <w:tcW w:w="1509" w:type="dxa"/>
            <w:vAlign w:val="center"/>
            <w:shd w:fill="F5F7FA"/>
          </w:tcPr>
          <w:p>
            <w:pPr>
              <w:pStyle w:val="TableNumber"/>
            </w:pPr>
            <w:r>
              <w:t xml:space="preserve">0.87%</w:t>
              <w:br/>
              <w:t xml:space="preserve">46.28%</w:t>
            </w:r>
          </w:p>
        </w:tc>
      </w:tr>
      <w:tr>
        <w:trPr>
          <w:cantSplit/>
        </w:trPr>
        <w:tc>
          <w:tcPr>
            <w:tcW w:w="1319" w:type="dxa"/>
            <w:vAlign w:val="center"/>
          </w:tcPr>
          <w:p>
            <w:pPr>
              <w:pStyle w:val="TableText"/>
            </w:pPr>
            <w:r>
              <w:t xml:space="preserve">US</w:t>
              <w:br/>
              <w:t xml:space="preserve">6d</w:t>
            </w:r>
          </w:p>
        </w:tc>
        <w:tc>
          <w:tcPr>
            <w:tcW w:w="1256" w:type="dxa"/>
            <w:vAlign w:val="center"/>
          </w:tcPr>
          <w:p>
            <w:pPr>
              <w:pStyle w:val="TableNumber"/>
            </w:pPr>
            <w:r>
              <w:t xml:space="preserve">47.49%</w:t>
              <w:br/>
              <w:t xml:space="preserve">33.12%</w:t>
            </w:r>
          </w:p>
        </w:tc>
        <w:tc>
          <w:tcPr>
            <w:tcW w:w="1256" w:type="dxa"/>
            <w:vAlign w:val="center"/>
          </w:tcPr>
          <w:p>
            <w:pPr>
              <w:pStyle w:val="TableNumber"/>
            </w:pPr>
            <w:r>
              <w:t xml:space="preserve">0.3383</w:t>
              <w:br/>
              <w:t xml:space="preserve">0.3818</w:t>
            </w:r>
          </w:p>
        </w:tc>
        <w:tc>
          <w:tcPr>
            <w:tcW w:w="1256" w:type="dxa"/>
            <w:vAlign w:val="center"/>
          </w:tcPr>
          <w:p>
            <w:pPr>
              <w:pStyle w:val="TableNumber"/>
            </w:pPr>
            <w:r>
              <w:t xml:space="preserve">0.3150</w:t>
              <w:br/>
              <w:t xml:space="preserve">0.2566</w:t>
            </w:r>
          </w:p>
        </w:tc>
        <w:tc>
          <w:tcPr>
            <w:tcW w:w="1382" w:type="dxa"/>
            <w:vAlign w:val="center"/>
          </w:tcPr>
          <w:p>
            <w:pPr>
              <w:pStyle w:val="TableNumber"/>
            </w:pPr>
            <w:r>
              <w:t xml:space="preserve">46.09%</w:t>
              <w:br/>
              <w:t xml:space="preserve">47.37%</w:t>
            </w:r>
          </w:p>
        </w:tc>
        <w:tc>
          <w:tcPr>
            <w:tcW w:w="1382" w:type="dxa"/>
            <w:vAlign w:val="center"/>
          </w:tcPr>
          <w:p>
            <w:pPr>
              <w:pStyle w:val="TableNumber"/>
            </w:pPr>
            <w:r>
              <w:t xml:space="preserve">71.86%</w:t>
              <w:br/>
              <w:t xml:space="preserve">58.50%</w:t>
            </w:r>
          </w:p>
        </w:tc>
        <w:tc>
          <w:tcPr>
            <w:tcW w:w="1509" w:type="dxa"/>
            <w:vAlign w:val="center"/>
          </w:tcPr>
          <w:p>
            <w:pPr>
              <w:pStyle w:val="TableNumber"/>
            </w:pPr>
            <w:r>
              <w:t xml:space="preserve">0.73%</w:t>
              <w:br/>
              <w:t xml:space="preserve">46.93%</w:t>
            </w:r>
          </w:p>
        </w:tc>
      </w:tr>
      <w:tr>
        <w:trPr>
          <w:cantSplit/>
        </w:trPr>
        <w:tc>
          <w:tcPr>
            <w:tcW w:w="1319" w:type="dxa"/>
            <w:vAlign w:val="center"/>
            <w:shd w:fill="F5F7FA"/>
          </w:tcPr>
          <w:p>
            <w:pPr>
              <w:pStyle w:val="TableText"/>
            </w:pPr>
            <w:r>
              <w:t xml:space="preserve">US</w:t>
              <w:br/>
              <w:t xml:space="preserve">7d</w:t>
            </w:r>
          </w:p>
        </w:tc>
        <w:tc>
          <w:tcPr>
            <w:tcW w:w="1256" w:type="dxa"/>
            <w:vAlign w:val="center"/>
            <w:shd w:fill="F5F7FA"/>
          </w:tcPr>
          <w:p>
            <w:pPr>
              <w:pStyle w:val="TableNumber"/>
            </w:pPr>
            <w:r>
              <w:t xml:space="preserve">47.96%</w:t>
              <w:br/>
              <w:t xml:space="preserve">34.19%</w:t>
            </w:r>
          </w:p>
        </w:tc>
        <w:tc>
          <w:tcPr>
            <w:tcW w:w="1256" w:type="dxa"/>
            <w:vAlign w:val="center"/>
            <w:shd w:fill="F5F7FA"/>
          </w:tcPr>
          <w:p>
            <w:pPr>
              <w:pStyle w:val="TableNumber"/>
            </w:pPr>
            <w:r>
              <w:t xml:space="preserve">0.3385</w:t>
              <w:br/>
              <w:t xml:space="preserve">0.3776</w:t>
            </w:r>
          </w:p>
        </w:tc>
        <w:tc>
          <w:tcPr>
            <w:tcW w:w="1256" w:type="dxa"/>
            <w:vAlign w:val="center"/>
            <w:shd w:fill="F5F7FA"/>
          </w:tcPr>
          <w:p>
            <w:pPr>
              <w:pStyle w:val="TableNumber"/>
            </w:pPr>
            <w:r>
              <w:t xml:space="preserve">0.3258</w:t>
              <w:br/>
              <w:t xml:space="preserve">0.2632</w:t>
            </w:r>
          </w:p>
        </w:tc>
        <w:tc>
          <w:tcPr>
            <w:tcW w:w="1382" w:type="dxa"/>
            <w:vAlign w:val="center"/>
            <w:shd w:fill="F5F7FA"/>
          </w:tcPr>
          <w:p>
            <w:pPr>
              <w:pStyle w:val="TableNumber"/>
            </w:pPr>
            <w:r>
              <w:t xml:space="preserve">46.11%</w:t>
              <w:br/>
              <w:t xml:space="preserve">47.52%</w:t>
            </w:r>
          </w:p>
        </w:tc>
        <w:tc>
          <w:tcPr>
            <w:tcW w:w="1382" w:type="dxa"/>
            <w:vAlign w:val="center"/>
            <w:shd w:fill="F5F7FA"/>
          </w:tcPr>
          <w:p>
            <w:pPr>
              <w:pStyle w:val="TableNumber"/>
            </w:pPr>
            <w:r>
              <w:t xml:space="preserve">64.62%</w:t>
              <w:br/>
              <w:t xml:space="preserve">59.63%</w:t>
            </w:r>
          </w:p>
        </w:tc>
        <w:tc>
          <w:tcPr>
            <w:tcW w:w="1509" w:type="dxa"/>
            <w:vAlign w:val="center"/>
            <w:shd w:fill="F5F7FA"/>
          </w:tcPr>
          <w:p>
            <w:pPr>
              <w:pStyle w:val="TableNumber"/>
            </w:pPr>
            <w:r>
              <w:t xml:space="preserve">0.76%</w:t>
              <w:br/>
              <w:t xml:space="preserve">42.93%</w:t>
            </w:r>
          </w:p>
        </w:tc>
      </w:tr>
      <w:tr>
        <w:trPr>
          <w:cantSplit/>
        </w:trPr>
        <w:tc>
          <w:tcPr>
            <w:tcW w:w="1319" w:type="dxa"/>
            <w:vAlign w:val="center"/>
          </w:tcPr>
          <w:p>
            <w:pPr>
              <w:pStyle w:val="TableText"/>
            </w:pPr>
            <w:r>
              <w:t xml:space="preserve">US</w:t>
              <w:br/>
              <w:t xml:space="preserve">8d</w:t>
            </w:r>
          </w:p>
        </w:tc>
        <w:tc>
          <w:tcPr>
            <w:tcW w:w="1256" w:type="dxa"/>
            <w:vAlign w:val="center"/>
          </w:tcPr>
          <w:p>
            <w:pPr>
              <w:pStyle w:val="TableNumber"/>
            </w:pPr>
            <w:r>
              <w:t xml:space="preserve">48.18%</w:t>
              <w:br/>
              <w:t xml:space="preserve">33.41%</w:t>
            </w:r>
          </w:p>
        </w:tc>
        <w:tc>
          <w:tcPr>
            <w:tcW w:w="1256" w:type="dxa"/>
            <w:vAlign w:val="center"/>
          </w:tcPr>
          <w:p>
            <w:pPr>
              <w:pStyle w:val="TableNumber"/>
            </w:pPr>
            <w:r>
              <w:t xml:space="preserve">0.3387</w:t>
              <w:br/>
              <w:t xml:space="preserve">0.3820</w:t>
            </w:r>
          </w:p>
        </w:tc>
        <w:tc>
          <w:tcPr>
            <w:tcW w:w="1256" w:type="dxa"/>
            <w:vAlign w:val="center"/>
          </w:tcPr>
          <w:p>
            <w:pPr>
              <w:pStyle w:val="TableNumber"/>
            </w:pPr>
            <w:r>
              <w:t xml:space="preserve">0.3284</w:t>
              <w:br/>
              <w:t xml:space="preserve">0.2583</w:t>
            </w:r>
          </w:p>
        </w:tc>
        <w:tc>
          <w:tcPr>
            <w:tcW w:w="1382" w:type="dxa"/>
            <w:vAlign w:val="center"/>
          </w:tcPr>
          <w:p>
            <w:pPr>
              <w:pStyle w:val="TableNumber"/>
            </w:pPr>
            <w:r>
              <w:t xml:space="preserve">46.06%</w:t>
              <w:br/>
              <w:t xml:space="preserve">47.61%</w:t>
            </w:r>
          </w:p>
        </w:tc>
        <w:tc>
          <w:tcPr>
            <w:tcW w:w="1382" w:type="dxa"/>
            <w:vAlign w:val="center"/>
          </w:tcPr>
          <w:p>
            <w:pPr>
              <w:pStyle w:val="TableNumber"/>
            </w:pPr>
            <w:r>
              <w:t xml:space="preserve">62.35%</w:t>
              <w:br/>
              <w:t xml:space="preserve">58.65%</w:t>
            </w:r>
          </w:p>
        </w:tc>
        <w:tc>
          <w:tcPr>
            <w:tcW w:w="1509" w:type="dxa"/>
            <w:vAlign w:val="center"/>
          </w:tcPr>
          <w:p>
            <w:pPr>
              <w:pStyle w:val="TableNumber"/>
            </w:pPr>
            <w:r>
              <w:t xml:space="preserve">0.70%</w:t>
              <w:br/>
              <w:t xml:space="preserve">45.83%</w:t>
            </w:r>
          </w:p>
        </w:tc>
      </w:tr>
      <w:tr>
        <w:trPr>
          <w:cantSplit/>
        </w:trPr>
        <w:tc>
          <w:tcPr>
            <w:tcW w:w="1319" w:type="dxa"/>
            <w:vAlign w:val="center"/>
            <w:shd w:fill="F5F7FA"/>
          </w:tcPr>
          <w:p>
            <w:pPr>
              <w:pStyle w:val="TableText"/>
            </w:pPr>
            <w:r>
              <w:t xml:space="preserve">US</w:t>
              <w:br/>
              <w:t xml:space="preserve">9d</w:t>
            </w:r>
          </w:p>
        </w:tc>
        <w:tc>
          <w:tcPr>
            <w:tcW w:w="1256" w:type="dxa"/>
            <w:vAlign w:val="center"/>
            <w:shd w:fill="F5F7FA"/>
          </w:tcPr>
          <w:p>
            <w:pPr>
              <w:pStyle w:val="TableNumber"/>
            </w:pPr>
            <w:r>
              <w:t xml:space="preserve">48.18%</w:t>
              <w:br/>
              <w:t xml:space="preserve">34.05%</w:t>
            </w:r>
          </w:p>
        </w:tc>
        <w:tc>
          <w:tcPr>
            <w:tcW w:w="1256" w:type="dxa"/>
            <w:vAlign w:val="center"/>
            <w:shd w:fill="F5F7FA"/>
          </w:tcPr>
          <w:p>
            <w:pPr>
              <w:pStyle w:val="TableNumber"/>
            </w:pPr>
            <w:r>
              <w:t xml:space="preserve">0.3396</w:t>
              <w:br/>
              <w:t xml:space="preserve">0.3799</w:t>
            </w:r>
          </w:p>
        </w:tc>
        <w:tc>
          <w:tcPr>
            <w:tcW w:w="1256" w:type="dxa"/>
            <w:vAlign w:val="center"/>
            <w:shd w:fill="F5F7FA"/>
          </w:tcPr>
          <w:p>
            <w:pPr>
              <w:pStyle w:val="TableNumber"/>
            </w:pPr>
            <w:r>
              <w:t xml:space="preserve">0.3253</w:t>
              <w:br/>
              <w:t xml:space="preserve">0.2641</w:t>
            </w:r>
          </w:p>
        </w:tc>
        <w:tc>
          <w:tcPr>
            <w:tcW w:w="1382" w:type="dxa"/>
            <w:vAlign w:val="center"/>
            <w:shd w:fill="F5F7FA"/>
          </w:tcPr>
          <w:p>
            <w:pPr>
              <w:pStyle w:val="TableNumber"/>
            </w:pPr>
            <w:r>
              <w:t xml:space="preserve">46.12%</w:t>
              <w:br/>
              <w:t xml:space="preserve">47.87%</w:t>
            </w:r>
          </w:p>
        </w:tc>
        <w:tc>
          <w:tcPr>
            <w:tcW w:w="1382" w:type="dxa"/>
            <w:vAlign w:val="center"/>
            <w:shd w:fill="F5F7FA"/>
          </w:tcPr>
          <w:p>
            <w:pPr>
              <w:pStyle w:val="TableNumber"/>
            </w:pPr>
            <w:r>
              <w:t xml:space="preserve">66.25%</w:t>
              <w:br/>
              <w:t xml:space="preserve">58.56%</w:t>
            </w:r>
          </w:p>
        </w:tc>
        <w:tc>
          <w:tcPr>
            <w:tcW w:w="1509" w:type="dxa"/>
            <w:vAlign w:val="center"/>
            <w:shd w:fill="F5F7FA"/>
          </w:tcPr>
          <w:p>
            <w:pPr>
              <w:pStyle w:val="TableNumber"/>
            </w:pPr>
            <w:r>
              <w:t xml:space="preserve">0.69%</w:t>
              <w:br/>
              <w:t xml:space="preserve">43.70%</w:t>
            </w:r>
          </w:p>
        </w:tc>
      </w:tr>
      <w:tr>
        <w:trPr>
          <w:cantSplit/>
        </w:trPr>
        <w:tc>
          <w:tcPr>
            <w:tcW w:w="1319" w:type="dxa"/>
            <w:vAlign w:val="center"/>
          </w:tcPr>
          <w:p>
            <w:pPr>
              <w:pStyle w:val="TableText"/>
            </w:pPr>
            <w:r>
              <w:t xml:space="preserve">US</w:t>
              <w:br/>
              <w:t xml:space="preserve">10d</w:t>
            </w:r>
          </w:p>
        </w:tc>
        <w:tc>
          <w:tcPr>
            <w:tcW w:w="1256" w:type="dxa"/>
            <w:vAlign w:val="center"/>
          </w:tcPr>
          <w:p>
            <w:pPr>
              <w:pStyle w:val="TableNumber"/>
            </w:pPr>
            <w:r>
              <w:t xml:space="preserve">48.09%</w:t>
              <w:br/>
              <w:t xml:space="preserve">33.51%</w:t>
            </w:r>
          </w:p>
        </w:tc>
        <w:tc>
          <w:tcPr>
            <w:tcW w:w="1256" w:type="dxa"/>
            <w:vAlign w:val="center"/>
          </w:tcPr>
          <w:p>
            <w:pPr>
              <w:pStyle w:val="TableNumber"/>
            </w:pPr>
            <w:r>
              <w:t xml:space="preserve">0.3386</w:t>
              <w:br/>
              <w:t xml:space="preserve">0.3811</w:t>
            </w:r>
          </w:p>
        </w:tc>
        <w:tc>
          <w:tcPr>
            <w:tcW w:w="1256" w:type="dxa"/>
            <w:vAlign w:val="center"/>
          </w:tcPr>
          <w:p>
            <w:pPr>
              <w:pStyle w:val="TableNumber"/>
            </w:pPr>
            <w:r>
              <w:t xml:space="preserve">0.3213</w:t>
              <w:br/>
              <w:t xml:space="preserve">0.2609</w:t>
            </w:r>
          </w:p>
        </w:tc>
        <w:tc>
          <w:tcPr>
            <w:tcW w:w="1382" w:type="dxa"/>
            <w:vAlign w:val="center"/>
          </w:tcPr>
          <w:p>
            <w:pPr>
              <w:pStyle w:val="TableNumber"/>
            </w:pPr>
            <w:r>
              <w:t xml:space="preserve">45.99%</w:t>
              <w:br/>
              <w:t xml:space="preserve">47.89%</w:t>
            </w:r>
          </w:p>
        </w:tc>
        <w:tc>
          <w:tcPr>
            <w:tcW w:w="1382" w:type="dxa"/>
            <w:vAlign w:val="center"/>
          </w:tcPr>
          <w:p>
            <w:pPr>
              <w:pStyle w:val="TableNumber"/>
            </w:pPr>
            <w:r>
              <w:t xml:space="preserve">67.94%</w:t>
              <w:br/>
              <w:t xml:space="preserve">57.56%</w:t>
            </w:r>
          </w:p>
        </w:tc>
        <w:tc>
          <w:tcPr>
            <w:tcW w:w="1509" w:type="dxa"/>
            <w:vAlign w:val="center"/>
          </w:tcPr>
          <w:p>
            <w:pPr>
              <w:pStyle w:val="TableNumber"/>
            </w:pPr>
            <w:r>
              <w:t xml:space="preserve">0.45%</w:t>
              <w:br/>
              <w:t xml:space="preserve">45.09%</w:t>
            </w:r>
          </w:p>
        </w:tc>
      </w:tr>
      <w:tr>
        <w:trPr>
          <w:cantSplit/>
        </w:trPr>
        <w:tc>
          <w:tcPr>
            <w:tcW w:w="1319" w:type="dxa"/>
            <w:vAlign w:val="center"/>
            <w:shd w:fill="F5F7FA"/>
          </w:tcPr>
          <w:p>
            <w:pPr>
              <w:pStyle w:val="TableText"/>
            </w:pPr>
            <w:r>
              <w:t xml:space="preserve">US</w:t>
              <w:br/>
              <w:t xml:space="preserve">11d</w:t>
            </w:r>
          </w:p>
        </w:tc>
        <w:tc>
          <w:tcPr>
            <w:tcW w:w="1256" w:type="dxa"/>
            <w:vAlign w:val="center"/>
            <w:shd w:fill="F5F7FA"/>
          </w:tcPr>
          <w:p>
            <w:pPr>
              <w:pStyle w:val="TableNumber"/>
            </w:pPr>
            <w:r>
              <w:t xml:space="preserve">48.28%</w:t>
              <w:br/>
              <w:t xml:space="preserve">35.21%</w:t>
            </w:r>
          </w:p>
        </w:tc>
        <w:tc>
          <w:tcPr>
            <w:tcW w:w="1256" w:type="dxa"/>
            <w:vAlign w:val="center"/>
            <w:shd w:fill="F5F7FA"/>
          </w:tcPr>
          <w:p>
            <w:pPr>
              <w:pStyle w:val="TableNumber"/>
            </w:pPr>
            <w:r>
              <w:t xml:space="preserve">0.3392</w:t>
              <w:br/>
              <w:t xml:space="preserve">0.3803</w:t>
            </w:r>
          </w:p>
        </w:tc>
        <w:tc>
          <w:tcPr>
            <w:tcW w:w="1256" w:type="dxa"/>
            <w:vAlign w:val="center"/>
            <w:shd w:fill="F5F7FA"/>
          </w:tcPr>
          <w:p>
            <w:pPr>
              <w:pStyle w:val="TableNumber"/>
            </w:pPr>
            <w:r>
              <w:t xml:space="preserve">0.3275</w:t>
              <w:br/>
              <w:t xml:space="preserve">0.2711</w:t>
            </w:r>
          </w:p>
        </w:tc>
        <w:tc>
          <w:tcPr>
            <w:tcW w:w="1382" w:type="dxa"/>
            <w:vAlign w:val="center"/>
            <w:shd w:fill="F5F7FA"/>
          </w:tcPr>
          <w:p>
            <w:pPr>
              <w:pStyle w:val="TableNumber"/>
            </w:pPr>
            <w:r>
              <w:t xml:space="preserve">45.86%</w:t>
              <w:br/>
              <w:t xml:space="preserve">47.93%</w:t>
            </w:r>
          </w:p>
        </w:tc>
        <w:tc>
          <w:tcPr>
            <w:tcW w:w="1382" w:type="dxa"/>
            <w:vAlign w:val="center"/>
            <w:shd w:fill="F5F7FA"/>
          </w:tcPr>
          <w:p>
            <w:pPr>
              <w:pStyle w:val="TableNumber"/>
            </w:pPr>
            <w:r>
              <w:t xml:space="preserve">64.27%</w:t>
              <w:br/>
              <w:t xml:space="preserve">59.60%</w:t>
            </w:r>
          </w:p>
        </w:tc>
        <w:tc>
          <w:tcPr>
            <w:tcW w:w="1509" w:type="dxa"/>
            <w:vAlign w:val="center"/>
            <w:shd w:fill="F5F7FA"/>
          </w:tcPr>
          <w:p>
            <w:pPr>
              <w:pStyle w:val="TableNumber"/>
            </w:pPr>
            <w:r>
              <w:t xml:space="preserve">0.76%</w:t>
              <w:br/>
              <w:t xml:space="preserve">40.93%</w:t>
            </w:r>
          </w:p>
        </w:tc>
      </w:tr>
      <w:tr>
        <w:trPr>
          <w:cantSplit/>
        </w:trPr>
        <w:tc>
          <w:tcPr>
            <w:tcW w:w="1319" w:type="dxa"/>
            <w:vAlign w:val="center"/>
          </w:tcPr>
          <w:p>
            <w:pPr>
              <w:pStyle w:val="TableText"/>
            </w:pPr>
            <w:r>
              <w:t xml:space="preserve">US</w:t>
              <w:br/>
              <w:t xml:space="preserve">12d</w:t>
            </w:r>
          </w:p>
        </w:tc>
        <w:tc>
          <w:tcPr>
            <w:tcW w:w="1256" w:type="dxa"/>
            <w:vAlign w:val="center"/>
          </w:tcPr>
          <w:p>
            <w:pPr>
              <w:pStyle w:val="TableNumber"/>
            </w:pPr>
            <w:r>
              <w:t xml:space="preserve">48.19%</w:t>
              <w:br/>
              <w:t xml:space="preserve">35.08%</w:t>
            </w:r>
          </w:p>
        </w:tc>
        <w:tc>
          <w:tcPr>
            <w:tcW w:w="1256" w:type="dxa"/>
            <w:vAlign w:val="center"/>
          </w:tcPr>
          <w:p>
            <w:pPr>
              <w:pStyle w:val="TableNumber"/>
            </w:pPr>
            <w:r>
              <w:t xml:space="preserve">0.3380</w:t>
              <w:br/>
              <w:t xml:space="preserve">0.3789</w:t>
            </w:r>
          </w:p>
        </w:tc>
        <w:tc>
          <w:tcPr>
            <w:tcW w:w="1256" w:type="dxa"/>
            <w:vAlign w:val="center"/>
          </w:tcPr>
          <w:p>
            <w:pPr>
              <w:pStyle w:val="TableNumber"/>
            </w:pPr>
            <w:r>
              <w:t xml:space="preserve">0.3265</w:t>
              <w:br/>
              <w:t xml:space="preserve">0.2685</w:t>
            </w:r>
          </w:p>
        </w:tc>
        <w:tc>
          <w:tcPr>
            <w:tcW w:w="1382" w:type="dxa"/>
            <w:vAlign w:val="center"/>
          </w:tcPr>
          <w:p>
            <w:pPr>
              <w:pStyle w:val="TableNumber"/>
            </w:pPr>
            <w:r>
              <w:t xml:space="preserve">45.69%</w:t>
              <w:br/>
              <w:t xml:space="preserve">47.80%</w:t>
            </w:r>
          </w:p>
        </w:tc>
        <w:tc>
          <w:tcPr>
            <w:tcW w:w="1382" w:type="dxa"/>
            <w:vAlign w:val="center"/>
          </w:tcPr>
          <w:p>
            <w:pPr>
              <w:pStyle w:val="TableNumber"/>
            </w:pPr>
            <w:r>
              <w:t xml:space="preserve">63.74%</w:t>
              <w:br/>
              <w:t xml:space="preserve">59.84%</w:t>
            </w:r>
          </w:p>
        </w:tc>
        <w:tc>
          <w:tcPr>
            <w:tcW w:w="1509" w:type="dxa"/>
            <w:vAlign w:val="center"/>
          </w:tcPr>
          <w:p>
            <w:pPr>
              <w:pStyle w:val="TableNumber"/>
            </w:pPr>
            <w:r>
              <w:t xml:space="preserve">0.69%</w:t>
              <w:br/>
              <w:t xml:space="preserve">40.61%</w:t>
            </w:r>
          </w:p>
        </w:tc>
      </w:tr>
      <w:tr>
        <w:trPr>
          <w:cantSplit/>
        </w:trPr>
        <w:tc>
          <w:tcPr>
            <w:tcW w:w="1319" w:type="dxa"/>
            <w:vAlign w:val="center"/>
            <w:shd w:fill="F5F7FA"/>
          </w:tcPr>
          <w:p>
            <w:pPr>
              <w:pStyle w:val="TableText"/>
            </w:pPr>
            <w:r>
              <w:t xml:space="preserve">US</w:t>
              <w:br/>
              <w:t xml:space="preserve">13d</w:t>
            </w:r>
          </w:p>
        </w:tc>
        <w:tc>
          <w:tcPr>
            <w:tcW w:w="1256" w:type="dxa"/>
            <w:vAlign w:val="center"/>
            <w:shd w:fill="F5F7FA"/>
          </w:tcPr>
          <w:p>
            <w:pPr>
              <w:pStyle w:val="TableNumber"/>
            </w:pPr>
            <w:r>
              <w:t xml:space="preserve">48.09%</w:t>
              <w:br/>
              <w:t xml:space="preserve">34.94%</w:t>
            </w:r>
          </w:p>
        </w:tc>
        <w:tc>
          <w:tcPr>
            <w:tcW w:w="1256" w:type="dxa"/>
            <w:vAlign w:val="center"/>
            <w:shd w:fill="F5F7FA"/>
          </w:tcPr>
          <w:p>
            <w:pPr>
              <w:pStyle w:val="TableNumber"/>
            </w:pPr>
            <w:r>
              <w:t xml:space="preserve">0.3357</w:t>
              <w:br/>
              <w:t xml:space="preserve">0.3789</w:t>
            </w:r>
          </w:p>
        </w:tc>
        <w:tc>
          <w:tcPr>
            <w:tcW w:w="1256" w:type="dxa"/>
            <w:vAlign w:val="center"/>
            <w:shd w:fill="F5F7FA"/>
          </w:tcPr>
          <w:p>
            <w:pPr>
              <w:pStyle w:val="TableNumber"/>
            </w:pPr>
            <w:r>
              <w:t xml:space="preserve">0.3255</w:t>
              <w:br/>
              <w:t xml:space="preserve">0.2685</w:t>
            </w:r>
          </w:p>
        </w:tc>
        <w:tc>
          <w:tcPr>
            <w:tcW w:w="1382" w:type="dxa"/>
            <w:vAlign w:val="center"/>
            <w:shd w:fill="F5F7FA"/>
          </w:tcPr>
          <w:p>
            <w:pPr>
              <w:pStyle w:val="TableNumber"/>
            </w:pPr>
            <w:r>
              <w:t xml:space="preserve">45.36%</w:t>
              <w:br/>
              <w:t xml:space="preserve">47.67%</w:t>
            </w:r>
          </w:p>
        </w:tc>
        <w:tc>
          <w:tcPr>
            <w:tcW w:w="1382" w:type="dxa"/>
            <w:vAlign w:val="center"/>
            <w:shd w:fill="F5F7FA"/>
          </w:tcPr>
          <w:p>
            <w:pPr>
              <w:pStyle w:val="TableNumber"/>
            </w:pPr>
            <w:r>
              <w:t xml:space="preserve">61.81%</w:t>
              <w:br/>
              <w:t xml:space="preserve">59.13%</w:t>
            </w:r>
          </w:p>
        </w:tc>
        <w:tc>
          <w:tcPr>
            <w:tcW w:w="1509" w:type="dxa"/>
            <w:vAlign w:val="center"/>
            <w:shd w:fill="F5F7FA"/>
          </w:tcPr>
          <w:p>
            <w:pPr>
              <w:pStyle w:val="TableNumber"/>
            </w:pPr>
            <w:r>
              <w:t xml:space="preserve">0.48%</w:t>
              <w:br/>
              <w:t xml:space="preserve">40.76%</w:t>
            </w:r>
          </w:p>
        </w:tc>
      </w:tr>
      <w:tr>
        <w:trPr>
          <w:cantSplit/>
        </w:trPr>
        <w:tc>
          <w:tcPr>
            <w:tcW w:w="1319" w:type="dxa"/>
            <w:vAlign w:val="center"/>
          </w:tcPr>
          <w:p>
            <w:pPr>
              <w:pStyle w:val="TableText"/>
            </w:pPr>
            <w:r>
              <w:t xml:space="preserve">US</w:t>
              <w:br/>
              <w:t xml:space="preserve">14d</w:t>
            </w:r>
          </w:p>
        </w:tc>
        <w:tc>
          <w:tcPr>
            <w:tcW w:w="1256" w:type="dxa"/>
            <w:vAlign w:val="center"/>
          </w:tcPr>
          <w:p>
            <w:pPr>
              <w:pStyle w:val="TableNumber"/>
            </w:pPr>
            <w:r>
              <w:t xml:space="preserve">47.86%</w:t>
              <w:br/>
              <w:t xml:space="preserve">36.04%</w:t>
            </w:r>
          </w:p>
        </w:tc>
        <w:tc>
          <w:tcPr>
            <w:tcW w:w="1256" w:type="dxa"/>
            <w:vAlign w:val="center"/>
          </w:tcPr>
          <w:p>
            <w:pPr>
              <w:pStyle w:val="TableNumber"/>
            </w:pPr>
            <w:r>
              <w:t xml:space="preserve">0.3360</w:t>
              <w:br/>
              <w:t xml:space="preserve">0.3780</w:t>
            </w:r>
          </w:p>
        </w:tc>
        <w:tc>
          <w:tcPr>
            <w:tcW w:w="1256" w:type="dxa"/>
            <w:vAlign w:val="center"/>
          </w:tcPr>
          <w:p>
            <w:pPr>
              <w:pStyle w:val="TableNumber"/>
            </w:pPr>
            <w:r>
              <w:t xml:space="preserve">0.3258</w:t>
              <w:br/>
              <w:t xml:space="preserve">0.2746</w:t>
            </w:r>
          </w:p>
        </w:tc>
        <w:tc>
          <w:tcPr>
            <w:tcW w:w="1382" w:type="dxa"/>
            <w:vAlign w:val="center"/>
          </w:tcPr>
          <w:p>
            <w:pPr>
              <w:pStyle w:val="TableNumber"/>
            </w:pPr>
            <w:r>
              <w:t xml:space="preserve">45.08%</w:t>
              <w:br/>
              <w:t xml:space="preserve">47.37%</w:t>
            </w:r>
          </w:p>
        </w:tc>
        <w:tc>
          <w:tcPr>
            <w:tcW w:w="1382" w:type="dxa"/>
            <w:vAlign w:val="center"/>
          </w:tcPr>
          <w:p>
            <w:pPr>
              <w:pStyle w:val="TableNumber"/>
            </w:pPr>
            <w:r>
              <w:t xml:space="preserve">62.65%</w:t>
              <w:br/>
              <w:t xml:space="preserve">60.46%</w:t>
            </w:r>
          </w:p>
        </w:tc>
        <w:tc>
          <w:tcPr>
            <w:tcW w:w="1509" w:type="dxa"/>
            <w:vAlign w:val="center"/>
          </w:tcPr>
          <w:p>
            <w:pPr>
              <w:pStyle w:val="TableNumber"/>
            </w:pPr>
            <w:r>
              <w:t xml:space="preserve">0.86%</w:t>
              <w:br/>
              <w:t xml:space="preserve">37.90%</w:t>
            </w:r>
          </w:p>
        </w:tc>
      </w:tr>
      <w:tr>
        <w:trPr>
          <w:cantSplit/>
        </w:trPr>
        <w:tc>
          <w:tcPr>
            <w:tcW w:w="1319" w:type="dxa"/>
            <w:vAlign w:val="center"/>
            <w:shd w:fill="F5F7FA"/>
          </w:tcPr>
          <w:p>
            <w:pPr>
              <w:pStyle w:val="TableText"/>
            </w:pPr>
            <w:r>
              <w:t xml:space="preserve">TWSE</w:t>
              <w:br/>
              <w:t xml:space="preserve">All</w:t>
            </w:r>
          </w:p>
        </w:tc>
        <w:tc>
          <w:tcPr>
            <w:tcW w:w="1256" w:type="dxa"/>
            <w:vAlign w:val="center"/>
            <w:shd w:fill="F5F7FA"/>
          </w:tcPr>
          <w:p>
            <w:pPr>
              <w:pStyle w:val="TableNumber"/>
            </w:pPr>
            <w:r>
              <w:t xml:space="preserve">60.95%</w:t>
              <w:br/>
              <w:t xml:space="preserve">48.89%</w:t>
            </w:r>
          </w:p>
        </w:tc>
        <w:tc>
          <w:tcPr>
            <w:tcW w:w="1256" w:type="dxa"/>
            <w:vAlign w:val="center"/>
            <w:shd w:fill="F5F7FA"/>
          </w:tcPr>
          <w:p>
            <w:pPr>
              <w:pStyle w:val="TableNumber"/>
            </w:pPr>
            <w:r>
              <w:t xml:space="preserve">0.3605</w:t>
              <w:br/>
              <w:t xml:space="preserve">0.3800</w:t>
            </w:r>
          </w:p>
        </w:tc>
        <w:tc>
          <w:tcPr>
            <w:tcW w:w="1256" w:type="dxa"/>
            <w:vAlign w:val="center"/>
            <w:shd w:fill="F5F7FA"/>
          </w:tcPr>
          <w:p>
            <w:pPr>
              <w:pStyle w:val="TableNumber"/>
            </w:pPr>
            <w:r>
              <w:t xml:space="preserve">0.3064</w:t>
              <w:br/>
              <w:t xml:space="preserve">0.3455</w:t>
            </w:r>
          </w:p>
        </w:tc>
        <w:tc>
          <w:tcPr>
            <w:tcW w:w="1382" w:type="dxa"/>
            <w:vAlign w:val="center"/>
            <w:shd w:fill="F5F7FA"/>
          </w:tcPr>
          <w:p>
            <w:pPr>
              <w:pStyle w:val="TableNumber"/>
            </w:pPr>
            <w:r>
              <w:t xml:space="preserve">36.23%</w:t>
              <w:br/>
              <w:t xml:space="preserve">36.73%</w:t>
            </w:r>
          </w:p>
        </w:tc>
        <w:tc>
          <w:tcPr>
            <w:tcW w:w="1382" w:type="dxa"/>
            <w:vAlign w:val="center"/>
            <w:shd w:fill="F5F7FA"/>
          </w:tcPr>
          <w:p>
            <w:pPr>
              <w:pStyle w:val="TableNumber"/>
            </w:pPr>
            <w:r>
              <w:t xml:space="preserve">0.35%</w:t>
              <w:br/>
              <w:t xml:space="preserve">12.81%</w:t>
            </w:r>
          </w:p>
        </w:tc>
        <w:tc>
          <w:tcPr>
            <w:tcW w:w="1509" w:type="dxa"/>
            <w:vAlign w:val="center"/>
            <w:shd w:fill="F5F7FA"/>
          </w:tcPr>
          <w:p>
            <w:pPr>
              <w:pStyle w:val="TableNumber"/>
            </w:pPr>
            <w:r>
              <w:t xml:space="preserve">10.18%</w:t>
              <w:br/>
              <w:t xml:space="preserve">32.58%</w:t>
            </w:r>
          </w:p>
        </w:tc>
      </w:tr>
      <w:tr>
        <w:trPr>
          <w:cantSplit/>
        </w:trPr>
        <w:tc>
          <w:tcPr>
            <w:tcW w:w="1319" w:type="dxa"/>
            <w:vAlign w:val="center"/>
          </w:tcPr>
          <w:p>
            <w:pPr>
              <w:pStyle w:val="TableText"/>
            </w:pPr>
            <w:r>
              <w:t xml:space="preserve">TWSE</w:t>
              <w:br/>
              <w:t xml:space="preserve">1d</w:t>
            </w:r>
          </w:p>
        </w:tc>
        <w:tc>
          <w:tcPr>
            <w:tcW w:w="1256" w:type="dxa"/>
            <w:vAlign w:val="center"/>
          </w:tcPr>
          <w:p>
            <w:pPr>
              <w:pStyle w:val="TableNumber"/>
            </w:pPr>
            <w:r>
              <w:t xml:space="preserve">44.37%</w:t>
              <w:br/>
              <w:t xml:space="preserve">39.54%</w:t>
            </w:r>
          </w:p>
        </w:tc>
        <w:tc>
          <w:tcPr>
            <w:tcW w:w="1256" w:type="dxa"/>
            <w:vAlign w:val="center"/>
          </w:tcPr>
          <w:p>
            <w:pPr>
              <w:pStyle w:val="TableNumber"/>
            </w:pPr>
            <w:r>
              <w:t xml:space="preserve">0.3848</w:t>
              <w:br/>
              <w:t xml:space="preserve">0.3927</w:t>
            </w:r>
          </w:p>
        </w:tc>
        <w:tc>
          <w:tcPr>
            <w:tcW w:w="1256" w:type="dxa"/>
            <w:vAlign w:val="center"/>
          </w:tcPr>
          <w:p>
            <w:pPr>
              <w:pStyle w:val="TableNumber"/>
            </w:pPr>
            <w:r>
              <w:t xml:space="preserve">0.3289</w:t>
              <w:br/>
              <w:t xml:space="preserve">0.3849</w:t>
            </w:r>
          </w:p>
        </w:tc>
        <w:tc>
          <w:tcPr>
            <w:tcW w:w="1382" w:type="dxa"/>
            <w:vAlign w:val="center"/>
          </w:tcPr>
          <w:p>
            <w:pPr>
              <w:pStyle w:val="TableNumber"/>
            </w:pPr>
            <w:r>
              <w:t xml:space="preserve">38.01%</w:t>
              <w:br/>
              <w:t xml:space="preserve">30.68%</w:t>
            </w:r>
          </w:p>
        </w:tc>
        <w:tc>
          <w:tcPr>
            <w:tcW w:w="1382" w:type="dxa"/>
            <w:vAlign w:val="center"/>
          </w:tcPr>
          <w:p>
            <w:pPr>
              <w:pStyle w:val="TableNumber"/>
            </w:pPr>
            <w:r>
              <w:t xml:space="preserve">1.18%</w:t>
              <w:br/>
              <w:t xml:space="preserve">35.22%</w:t>
            </w:r>
          </w:p>
        </w:tc>
        <w:tc>
          <w:tcPr>
            <w:tcW w:w="1509" w:type="dxa"/>
            <w:vAlign w:val="center"/>
          </w:tcPr>
          <w:p>
            <w:pPr>
              <w:pStyle w:val="TableNumber"/>
            </w:pPr>
            <w:r>
              <w:t xml:space="preserve">46.85%</w:t>
              <w:br/>
              <w:t xml:space="preserve">41.70%</w:t>
            </w:r>
          </w:p>
        </w:tc>
      </w:tr>
      <w:tr>
        <w:trPr>
          <w:cantSplit/>
        </w:trPr>
        <w:tc>
          <w:tcPr>
            <w:tcW w:w="1319" w:type="dxa"/>
            <w:vAlign w:val="center"/>
            <w:shd w:fill="F5F7FA"/>
          </w:tcPr>
          <w:p>
            <w:pPr>
              <w:pStyle w:val="TableText"/>
            </w:pPr>
            <w:r>
              <w:t xml:space="preserve">TWSE</w:t>
              <w:br/>
              <w:t xml:space="preserve">2d</w:t>
            </w:r>
          </w:p>
        </w:tc>
        <w:tc>
          <w:tcPr>
            <w:tcW w:w="1256" w:type="dxa"/>
            <w:vAlign w:val="center"/>
            <w:shd w:fill="F5F7FA"/>
          </w:tcPr>
          <w:p>
            <w:pPr>
              <w:pStyle w:val="TableNumber"/>
            </w:pPr>
            <w:r>
              <w:t xml:space="preserve">53.03%</w:t>
              <w:br/>
              <w:t xml:space="preserve">41.74%</w:t>
            </w:r>
          </w:p>
        </w:tc>
        <w:tc>
          <w:tcPr>
            <w:tcW w:w="1256" w:type="dxa"/>
            <w:vAlign w:val="center"/>
            <w:shd w:fill="F5F7FA"/>
          </w:tcPr>
          <w:p>
            <w:pPr>
              <w:pStyle w:val="TableNumber"/>
            </w:pPr>
            <w:r>
              <w:t xml:space="preserve">0.3454</w:t>
              <w:br/>
              <w:t xml:space="preserve">0.3831</w:t>
            </w:r>
          </w:p>
        </w:tc>
        <w:tc>
          <w:tcPr>
            <w:tcW w:w="1256" w:type="dxa"/>
            <w:vAlign w:val="center"/>
            <w:shd w:fill="F5F7FA"/>
          </w:tcPr>
          <w:p>
            <w:pPr>
              <w:pStyle w:val="TableNumber"/>
            </w:pPr>
            <w:r>
              <w:t xml:space="preserve">0.2722</w:t>
              <w:br/>
              <w:t xml:space="preserve">0.3673</w:t>
            </w:r>
          </w:p>
        </w:tc>
        <w:tc>
          <w:tcPr>
            <w:tcW w:w="1382" w:type="dxa"/>
            <w:vAlign w:val="center"/>
            <w:shd w:fill="F5F7FA"/>
          </w:tcPr>
          <w:p>
            <w:pPr>
              <w:pStyle w:val="TableNumber"/>
            </w:pPr>
            <w:r>
              <w:t xml:space="preserve">38.37%</w:t>
              <w:br/>
              <w:t xml:space="preserve">34.69%</w:t>
            </w:r>
          </w:p>
        </w:tc>
        <w:tc>
          <w:tcPr>
            <w:tcW w:w="1382" w:type="dxa"/>
            <w:vAlign w:val="center"/>
            <w:shd w:fill="F5F7FA"/>
          </w:tcPr>
          <w:p>
            <w:pPr>
              <w:pStyle w:val="TableNumber"/>
            </w:pPr>
            <w:r>
              <w:t xml:space="preserve">0.53%</w:t>
              <w:br/>
              <w:t xml:space="preserve">22.95%</w:t>
            </w:r>
          </w:p>
        </w:tc>
        <w:tc>
          <w:tcPr>
            <w:tcW w:w="1509" w:type="dxa"/>
            <w:vAlign w:val="center"/>
            <w:shd w:fill="F5F7FA"/>
          </w:tcPr>
          <w:p>
            <w:pPr>
              <w:pStyle w:val="TableNumber"/>
            </w:pPr>
            <w:r>
              <w:t xml:space="preserve">7.08%</w:t>
              <w:br/>
              <w:t xml:space="preserve">39.14%</w:t>
            </w:r>
          </w:p>
        </w:tc>
      </w:tr>
      <w:tr>
        <w:trPr>
          <w:cantSplit/>
        </w:trPr>
        <w:tc>
          <w:tcPr>
            <w:tcW w:w="1319" w:type="dxa"/>
            <w:vAlign w:val="center"/>
          </w:tcPr>
          <w:p>
            <w:pPr>
              <w:pStyle w:val="TableText"/>
            </w:pPr>
            <w:r>
              <w:t xml:space="preserve">TWSE</w:t>
              <w:br/>
              <w:t xml:space="preserve">3d</w:t>
            </w:r>
          </w:p>
        </w:tc>
        <w:tc>
          <w:tcPr>
            <w:tcW w:w="1256" w:type="dxa"/>
            <w:vAlign w:val="center"/>
          </w:tcPr>
          <w:p>
            <w:pPr>
              <w:pStyle w:val="TableNumber"/>
            </w:pPr>
            <w:r>
              <w:t xml:space="preserve">56.39%</w:t>
              <w:br/>
              <w:t xml:space="preserve">43.78%</w:t>
            </w:r>
          </w:p>
        </w:tc>
        <w:tc>
          <w:tcPr>
            <w:tcW w:w="1256" w:type="dxa"/>
            <w:vAlign w:val="center"/>
          </w:tcPr>
          <w:p>
            <w:pPr>
              <w:pStyle w:val="TableNumber"/>
            </w:pPr>
            <w:r>
              <w:t xml:space="preserve">0.3399</w:t>
              <w:br/>
              <w:t xml:space="preserve">0.3726</w:t>
            </w:r>
          </w:p>
        </w:tc>
        <w:tc>
          <w:tcPr>
            <w:tcW w:w="1256" w:type="dxa"/>
            <w:vAlign w:val="center"/>
          </w:tcPr>
          <w:p>
            <w:pPr>
              <w:pStyle w:val="TableNumber"/>
            </w:pPr>
            <w:r>
              <w:t xml:space="preserve">0.2619</w:t>
              <w:br/>
              <w:t xml:space="preserve">0.3534</w:t>
            </w:r>
          </w:p>
        </w:tc>
        <w:tc>
          <w:tcPr>
            <w:tcW w:w="1382" w:type="dxa"/>
            <w:vAlign w:val="center"/>
          </w:tcPr>
          <w:p>
            <w:pPr>
              <w:pStyle w:val="TableNumber"/>
            </w:pPr>
            <w:r>
              <w:t xml:space="preserve">34.95%</w:t>
              <w:br/>
              <w:t xml:space="preserve">36.39%</w:t>
            </w:r>
          </w:p>
        </w:tc>
        <w:tc>
          <w:tcPr>
            <w:tcW w:w="1382" w:type="dxa"/>
            <w:vAlign w:val="center"/>
          </w:tcPr>
          <w:p>
            <w:pPr>
              <w:pStyle w:val="TableNumber"/>
            </w:pPr>
            <w:r>
              <w:t xml:space="preserve">0.53%</w:t>
              <w:br/>
              <w:t xml:space="preserve">19.16%</w:t>
            </w:r>
          </w:p>
        </w:tc>
        <w:tc>
          <w:tcPr>
            <w:tcW w:w="1509" w:type="dxa"/>
            <w:vAlign w:val="center"/>
          </w:tcPr>
          <w:p>
            <w:pPr>
              <w:pStyle w:val="TableNumber"/>
            </w:pPr>
            <w:r>
              <w:t xml:space="preserve">3.00%</w:t>
              <w:br/>
              <w:t xml:space="preserve">33.35%</w:t>
            </w:r>
          </w:p>
        </w:tc>
      </w:tr>
      <w:tr>
        <w:trPr>
          <w:cantSplit/>
        </w:trPr>
        <w:tc>
          <w:tcPr>
            <w:tcW w:w="1319" w:type="dxa"/>
            <w:vAlign w:val="center"/>
            <w:shd w:fill="F5F7FA"/>
          </w:tcPr>
          <w:p>
            <w:pPr>
              <w:pStyle w:val="TableText"/>
            </w:pPr>
            <w:r>
              <w:t xml:space="preserve">TWSE</w:t>
              <w:br/>
              <w:t xml:space="preserve">4d</w:t>
            </w:r>
          </w:p>
        </w:tc>
        <w:tc>
          <w:tcPr>
            <w:tcW w:w="1256" w:type="dxa"/>
            <w:vAlign w:val="center"/>
            <w:shd w:fill="F5F7FA"/>
          </w:tcPr>
          <w:p>
            <w:pPr>
              <w:pStyle w:val="TableNumber"/>
            </w:pPr>
            <w:r>
              <w:t xml:space="preserve">58.87%</w:t>
              <w:br/>
              <w:t xml:space="preserve">46.03%</w:t>
            </w:r>
          </w:p>
        </w:tc>
        <w:tc>
          <w:tcPr>
            <w:tcW w:w="1256" w:type="dxa"/>
            <w:vAlign w:val="center"/>
            <w:shd w:fill="F5F7FA"/>
          </w:tcPr>
          <w:p>
            <w:pPr>
              <w:pStyle w:val="TableNumber"/>
            </w:pPr>
            <w:r>
              <w:t xml:space="preserve">0.3380</w:t>
              <w:br/>
              <w:t xml:space="preserve">0.3689</w:t>
            </w:r>
          </w:p>
        </w:tc>
        <w:tc>
          <w:tcPr>
            <w:tcW w:w="1256" w:type="dxa"/>
            <w:vAlign w:val="center"/>
            <w:shd w:fill="F5F7FA"/>
          </w:tcPr>
          <w:p>
            <w:pPr>
              <w:pStyle w:val="TableNumber"/>
            </w:pPr>
            <w:r>
              <w:t xml:space="preserve">0.2597</w:t>
              <w:br/>
              <w:t xml:space="preserve">0.3418</w:t>
            </w:r>
          </w:p>
        </w:tc>
        <w:tc>
          <w:tcPr>
            <w:tcW w:w="1382" w:type="dxa"/>
            <w:vAlign w:val="center"/>
            <w:shd w:fill="F5F7FA"/>
          </w:tcPr>
          <w:p>
            <w:pPr>
              <w:pStyle w:val="TableNumber"/>
            </w:pPr>
            <w:r>
              <w:t xml:space="preserve">33.33%</w:t>
              <w:br/>
              <w:t xml:space="preserve">37.98%</w:t>
            </w:r>
          </w:p>
        </w:tc>
        <w:tc>
          <w:tcPr>
            <w:tcW w:w="1382" w:type="dxa"/>
            <w:vAlign w:val="center"/>
            <w:shd w:fill="F5F7FA"/>
          </w:tcPr>
          <w:p>
            <w:pPr>
              <w:pStyle w:val="TableNumber"/>
            </w:pPr>
            <w:r>
              <w:t xml:space="preserve">0.30%</w:t>
              <w:br/>
              <w:t xml:space="preserve">14.48%</w:t>
            </w:r>
          </w:p>
        </w:tc>
        <w:tc>
          <w:tcPr>
            <w:tcW w:w="1509" w:type="dxa"/>
            <w:vAlign w:val="center"/>
            <w:shd w:fill="F5F7FA"/>
          </w:tcPr>
          <w:p>
            <w:pPr>
              <w:pStyle w:val="TableNumber"/>
            </w:pPr>
            <w:r>
              <w:t xml:space="preserve">1.67%</w:t>
              <w:br/>
              <w:t xml:space="preserve">31.31%</w:t>
            </w:r>
          </w:p>
        </w:tc>
      </w:tr>
      <w:tr>
        <w:trPr>
          <w:cantSplit/>
        </w:trPr>
        <w:tc>
          <w:tcPr>
            <w:tcW w:w="1319" w:type="dxa"/>
            <w:vAlign w:val="center"/>
          </w:tcPr>
          <w:p>
            <w:pPr>
              <w:pStyle w:val="TableText"/>
            </w:pPr>
            <w:r>
              <w:t xml:space="preserve">TWSE</w:t>
              <w:br/>
              <w:t xml:space="preserve">5d</w:t>
            </w:r>
          </w:p>
        </w:tc>
        <w:tc>
          <w:tcPr>
            <w:tcW w:w="1256" w:type="dxa"/>
            <w:vAlign w:val="center"/>
          </w:tcPr>
          <w:p>
            <w:pPr>
              <w:pStyle w:val="TableNumber"/>
            </w:pPr>
            <w:r>
              <w:t xml:space="preserve">60.29%</w:t>
              <w:br/>
              <w:t xml:space="preserve">45.44%</w:t>
            </w:r>
          </w:p>
        </w:tc>
        <w:tc>
          <w:tcPr>
            <w:tcW w:w="1256" w:type="dxa"/>
            <w:vAlign w:val="center"/>
          </w:tcPr>
          <w:p>
            <w:pPr>
              <w:pStyle w:val="TableNumber"/>
            </w:pPr>
            <w:r>
              <w:t xml:space="preserve">0.3370</w:t>
              <w:br/>
              <w:t xml:space="preserve">0.3673</w:t>
            </w:r>
          </w:p>
        </w:tc>
        <w:tc>
          <w:tcPr>
            <w:tcW w:w="1256" w:type="dxa"/>
            <w:vAlign w:val="center"/>
          </w:tcPr>
          <w:p>
            <w:pPr>
              <w:pStyle w:val="TableNumber"/>
            </w:pPr>
            <w:r>
              <w:t xml:space="preserve">0.2606</w:t>
              <w:br/>
              <w:t xml:space="preserve">0.3379</w:t>
            </w:r>
          </w:p>
        </w:tc>
        <w:tc>
          <w:tcPr>
            <w:tcW w:w="1382" w:type="dxa"/>
            <w:vAlign w:val="center"/>
          </w:tcPr>
          <w:p>
            <w:pPr>
              <w:pStyle w:val="TableNumber"/>
            </w:pPr>
            <w:r>
              <w:t xml:space="preserve">34.66%</w:t>
              <w:br/>
              <w:t xml:space="preserve">38.00%</w:t>
            </w:r>
          </w:p>
        </w:tc>
        <w:tc>
          <w:tcPr>
            <w:tcW w:w="1382" w:type="dxa"/>
            <w:vAlign w:val="center"/>
          </w:tcPr>
          <w:p>
            <w:pPr>
              <w:pStyle w:val="TableNumber"/>
            </w:pPr>
            <w:r>
              <w:t xml:space="preserve">0.32%</w:t>
              <w:br/>
              <w:t xml:space="preserve">15.85%</w:t>
            </w:r>
          </w:p>
        </w:tc>
        <w:tc>
          <w:tcPr>
            <w:tcW w:w="1509" w:type="dxa"/>
            <w:vAlign w:val="center"/>
          </w:tcPr>
          <w:p>
            <w:pPr>
              <w:pStyle w:val="TableNumber"/>
            </w:pPr>
            <w:r>
              <w:t xml:space="preserve">1.20%</w:t>
              <w:br/>
              <w:t xml:space="preserve">32.03%</w:t>
            </w:r>
          </w:p>
        </w:tc>
      </w:tr>
      <w:tr>
        <w:trPr>
          <w:cantSplit/>
        </w:trPr>
        <w:tc>
          <w:tcPr>
            <w:tcW w:w="1319" w:type="dxa"/>
            <w:vAlign w:val="center"/>
            <w:shd w:fill="F5F7FA"/>
          </w:tcPr>
          <w:p>
            <w:pPr>
              <w:pStyle w:val="TableText"/>
            </w:pPr>
            <w:r>
              <w:t xml:space="preserve">TWSE</w:t>
              <w:br/>
              <w:t xml:space="preserve">6d</w:t>
            </w:r>
          </w:p>
        </w:tc>
        <w:tc>
          <w:tcPr>
            <w:tcW w:w="1256" w:type="dxa"/>
            <w:vAlign w:val="center"/>
            <w:shd w:fill="F5F7FA"/>
          </w:tcPr>
          <w:p>
            <w:pPr>
              <w:pStyle w:val="TableNumber"/>
            </w:pPr>
            <w:r>
              <w:t xml:space="preserve">61.58%</w:t>
              <w:br/>
              <w:t xml:space="preserve">47.30%</w:t>
            </w:r>
          </w:p>
        </w:tc>
        <w:tc>
          <w:tcPr>
            <w:tcW w:w="1256" w:type="dxa"/>
            <w:vAlign w:val="center"/>
            <w:shd w:fill="F5F7FA"/>
          </w:tcPr>
          <w:p>
            <w:pPr>
              <w:pStyle w:val="TableNumber"/>
            </w:pPr>
            <w:r>
              <w:t xml:space="preserve">0.3364</w:t>
              <w:br/>
              <w:t xml:space="preserve">0.3649</w:t>
            </w:r>
          </w:p>
        </w:tc>
        <w:tc>
          <w:tcPr>
            <w:tcW w:w="1256" w:type="dxa"/>
            <w:vAlign w:val="center"/>
            <w:shd w:fill="F5F7FA"/>
          </w:tcPr>
          <w:p>
            <w:pPr>
              <w:pStyle w:val="TableNumber"/>
            </w:pPr>
            <w:r>
              <w:t xml:space="preserve">0.2617</w:t>
              <w:br/>
              <w:t xml:space="preserve">0.3279</w:t>
            </w:r>
          </w:p>
        </w:tc>
        <w:tc>
          <w:tcPr>
            <w:tcW w:w="1382" w:type="dxa"/>
            <w:vAlign w:val="center"/>
            <w:shd w:fill="F5F7FA"/>
          </w:tcPr>
          <w:p>
            <w:pPr>
              <w:pStyle w:val="TableNumber"/>
            </w:pPr>
            <w:r>
              <w:t xml:space="preserve">34.09%</w:t>
              <w:br/>
              <w:t xml:space="preserve">38.80%</w:t>
            </w:r>
          </w:p>
        </w:tc>
        <w:tc>
          <w:tcPr>
            <w:tcW w:w="1382" w:type="dxa"/>
            <w:vAlign w:val="center"/>
            <w:shd w:fill="F5F7FA"/>
          </w:tcPr>
          <w:p>
            <w:pPr>
              <w:pStyle w:val="TableNumber"/>
            </w:pPr>
            <w:r>
              <w:t xml:space="preserve">0.24%</w:t>
              <w:br/>
              <w:t xml:space="preserve">12.10%</w:t>
            </w:r>
          </w:p>
        </w:tc>
        <w:tc>
          <w:tcPr>
            <w:tcW w:w="1509" w:type="dxa"/>
            <w:vAlign w:val="center"/>
            <w:shd w:fill="F5F7FA"/>
          </w:tcPr>
          <w:p>
            <w:pPr>
              <w:pStyle w:val="TableNumber"/>
            </w:pPr>
            <w:r>
              <w:t xml:space="preserve">0.93%</w:t>
              <w:br/>
              <w:t xml:space="preserve">30.60%</w:t>
            </w:r>
          </w:p>
        </w:tc>
      </w:tr>
      <w:tr>
        <w:trPr>
          <w:cantSplit/>
        </w:trPr>
        <w:tc>
          <w:tcPr>
            <w:tcW w:w="1319" w:type="dxa"/>
            <w:vAlign w:val="center"/>
          </w:tcPr>
          <w:p>
            <w:pPr>
              <w:pStyle w:val="TableText"/>
            </w:pPr>
            <w:r>
              <w:t xml:space="preserve">TWSE</w:t>
              <w:br/>
              <w:t xml:space="preserve">7d</w:t>
            </w:r>
          </w:p>
        </w:tc>
        <w:tc>
          <w:tcPr>
            <w:tcW w:w="1256" w:type="dxa"/>
            <w:vAlign w:val="center"/>
          </w:tcPr>
          <w:p>
            <w:pPr>
              <w:pStyle w:val="TableNumber"/>
            </w:pPr>
            <w:r>
              <w:t xml:space="preserve">62.12%</w:t>
              <w:br/>
              <w:t xml:space="preserve">49.77%</w:t>
            </w:r>
          </w:p>
        </w:tc>
        <w:tc>
          <w:tcPr>
            <w:tcW w:w="1256" w:type="dxa"/>
            <w:vAlign w:val="center"/>
          </w:tcPr>
          <w:p>
            <w:pPr>
              <w:pStyle w:val="TableNumber"/>
            </w:pPr>
            <w:r>
              <w:t xml:space="preserve">0.3345</w:t>
              <w:br/>
              <w:t xml:space="preserve">0.3621</w:t>
            </w:r>
          </w:p>
        </w:tc>
        <w:tc>
          <w:tcPr>
            <w:tcW w:w="1256" w:type="dxa"/>
            <w:vAlign w:val="center"/>
          </w:tcPr>
          <w:p>
            <w:pPr>
              <w:pStyle w:val="TableNumber"/>
            </w:pPr>
            <w:r>
              <w:t xml:space="preserve">0.2599</w:t>
              <w:br/>
              <w:t xml:space="preserve">0.3234</w:t>
            </w:r>
          </w:p>
        </w:tc>
        <w:tc>
          <w:tcPr>
            <w:tcW w:w="1382" w:type="dxa"/>
            <w:vAlign w:val="center"/>
          </w:tcPr>
          <w:p>
            <w:pPr>
              <w:pStyle w:val="TableNumber"/>
            </w:pPr>
            <w:r>
              <w:t xml:space="preserve">28.23%</w:t>
              <w:br/>
              <w:t xml:space="preserve">39.94%</w:t>
            </w:r>
          </w:p>
        </w:tc>
        <w:tc>
          <w:tcPr>
            <w:tcW w:w="1382" w:type="dxa"/>
            <w:vAlign w:val="center"/>
          </w:tcPr>
          <w:p>
            <w:pPr>
              <w:pStyle w:val="TableNumber"/>
            </w:pPr>
            <w:r>
              <w:t xml:space="preserve">0.31%</w:t>
              <w:br/>
              <w:t xml:space="preserve">9.54%</w:t>
            </w:r>
          </w:p>
        </w:tc>
        <w:tc>
          <w:tcPr>
            <w:tcW w:w="1509" w:type="dxa"/>
            <w:vAlign w:val="center"/>
          </w:tcPr>
          <w:p>
            <w:pPr>
              <w:pStyle w:val="TableNumber"/>
            </w:pPr>
            <w:r>
              <w:t xml:space="preserve">0.36%</w:t>
              <w:br/>
              <w:t xml:space="preserve">27.10%</w:t>
            </w:r>
          </w:p>
        </w:tc>
      </w:tr>
      <w:tr>
        <w:trPr>
          <w:cantSplit/>
        </w:trPr>
        <w:tc>
          <w:tcPr>
            <w:tcW w:w="1319" w:type="dxa"/>
            <w:vAlign w:val="center"/>
            <w:shd w:fill="F5F7FA"/>
          </w:tcPr>
          <w:p>
            <w:pPr>
              <w:pStyle w:val="TableText"/>
            </w:pPr>
            <w:r>
              <w:t xml:space="preserve">TWSE</w:t>
              <w:br/>
              <w:t xml:space="preserve">8d</w:t>
            </w:r>
          </w:p>
        </w:tc>
        <w:tc>
          <w:tcPr>
            <w:tcW w:w="1256" w:type="dxa"/>
            <w:vAlign w:val="center"/>
            <w:shd w:fill="F5F7FA"/>
          </w:tcPr>
          <w:p>
            <w:pPr>
              <w:pStyle w:val="TableNumber"/>
            </w:pPr>
            <w:r>
              <w:t xml:space="preserve">62.95%</w:t>
              <w:br/>
              <w:t xml:space="preserve">50.33%</w:t>
            </w:r>
          </w:p>
        </w:tc>
        <w:tc>
          <w:tcPr>
            <w:tcW w:w="1256" w:type="dxa"/>
            <w:vAlign w:val="center"/>
            <w:shd w:fill="F5F7FA"/>
          </w:tcPr>
          <w:p>
            <w:pPr>
              <w:pStyle w:val="TableNumber"/>
            </w:pPr>
            <w:r>
              <w:t xml:space="preserve">0.3339</w:t>
              <w:br/>
              <w:t xml:space="preserve">0.3639</w:t>
            </w:r>
          </w:p>
        </w:tc>
        <w:tc>
          <w:tcPr>
            <w:tcW w:w="1256" w:type="dxa"/>
            <w:vAlign w:val="center"/>
            <w:shd w:fill="F5F7FA"/>
          </w:tcPr>
          <w:p>
            <w:pPr>
              <w:pStyle w:val="TableNumber"/>
            </w:pPr>
            <w:r>
              <w:t xml:space="preserve">0.2608</w:t>
              <w:br/>
              <w:t xml:space="preserve">0.3198</w:t>
            </w:r>
          </w:p>
        </w:tc>
        <w:tc>
          <w:tcPr>
            <w:tcW w:w="1382" w:type="dxa"/>
            <w:vAlign w:val="center"/>
            <w:shd w:fill="F5F7FA"/>
          </w:tcPr>
          <w:p>
            <w:pPr>
              <w:pStyle w:val="TableNumber"/>
            </w:pPr>
            <w:r>
              <w:t xml:space="preserve">31.78%</w:t>
              <w:br/>
              <w:t xml:space="preserve">40.47%</w:t>
            </w:r>
          </w:p>
        </w:tc>
        <w:tc>
          <w:tcPr>
            <w:tcW w:w="1382" w:type="dxa"/>
            <w:vAlign w:val="center"/>
            <w:shd w:fill="F5F7FA"/>
          </w:tcPr>
          <w:p>
            <w:pPr>
              <w:pStyle w:val="TableNumber"/>
            </w:pPr>
            <w:r>
              <w:t xml:space="preserve">0.36%</w:t>
              <w:br/>
              <w:t xml:space="preserve">8.72%</w:t>
            </w:r>
          </w:p>
        </w:tc>
        <w:tc>
          <w:tcPr>
            <w:tcW w:w="1509" w:type="dxa"/>
            <w:vAlign w:val="center"/>
            <w:shd w:fill="F5F7FA"/>
          </w:tcPr>
          <w:p>
            <w:pPr>
              <w:pStyle w:val="TableNumber"/>
            </w:pPr>
            <w:r>
              <w:t xml:space="preserve">0.13%</w:t>
              <w:br/>
              <w:t xml:space="preserve">27.87%</w:t>
            </w:r>
          </w:p>
        </w:tc>
      </w:tr>
      <w:tr>
        <w:trPr>
          <w:cantSplit/>
        </w:trPr>
        <w:tc>
          <w:tcPr>
            <w:tcW w:w="1319" w:type="dxa"/>
            <w:vAlign w:val="center"/>
          </w:tcPr>
          <w:p>
            <w:pPr>
              <w:pStyle w:val="TableText"/>
            </w:pPr>
            <w:r>
              <w:t xml:space="preserve">TWSE</w:t>
              <w:br/>
              <w:t xml:space="preserve">9d</w:t>
            </w:r>
          </w:p>
        </w:tc>
        <w:tc>
          <w:tcPr>
            <w:tcW w:w="1256" w:type="dxa"/>
            <w:vAlign w:val="center"/>
          </w:tcPr>
          <w:p>
            <w:pPr>
              <w:pStyle w:val="TableNumber"/>
            </w:pPr>
            <w:r>
              <w:t xml:space="preserve">63.53%</w:t>
              <w:br/>
              <w:t xml:space="preserve">51.37%</w:t>
            </w:r>
          </w:p>
        </w:tc>
        <w:tc>
          <w:tcPr>
            <w:tcW w:w="1256" w:type="dxa"/>
            <w:vAlign w:val="center"/>
          </w:tcPr>
          <w:p>
            <w:pPr>
              <w:pStyle w:val="TableNumber"/>
            </w:pPr>
            <w:r>
              <w:t xml:space="preserve">0.3336</w:t>
              <w:br/>
              <w:t xml:space="preserve">0.3675</w:t>
            </w:r>
          </w:p>
        </w:tc>
        <w:tc>
          <w:tcPr>
            <w:tcW w:w="1256" w:type="dxa"/>
            <w:vAlign w:val="center"/>
          </w:tcPr>
          <w:p>
            <w:pPr>
              <w:pStyle w:val="TableNumber"/>
            </w:pPr>
            <w:r>
              <w:t xml:space="preserve">0.2603</w:t>
              <w:br/>
              <w:t xml:space="preserve">0.3182</w:t>
            </w:r>
          </w:p>
        </w:tc>
        <w:tc>
          <w:tcPr>
            <w:tcW w:w="1382" w:type="dxa"/>
            <w:vAlign w:val="center"/>
          </w:tcPr>
          <w:p>
            <w:pPr>
              <w:pStyle w:val="TableNumber"/>
            </w:pPr>
            <w:r>
              <w:t xml:space="preserve">34.15%</w:t>
              <w:br/>
              <w:t xml:space="preserve">41.63%</w:t>
            </w:r>
          </w:p>
        </w:tc>
        <w:tc>
          <w:tcPr>
            <w:tcW w:w="1382" w:type="dxa"/>
            <w:vAlign w:val="center"/>
          </w:tcPr>
          <w:p>
            <w:pPr>
              <w:pStyle w:val="TableNumber"/>
            </w:pPr>
            <w:r>
              <w:t xml:space="preserve">0.15%</w:t>
              <w:br/>
              <w:t xml:space="preserve">7.59%</w:t>
            </w:r>
          </w:p>
        </w:tc>
        <w:tc>
          <w:tcPr>
            <w:tcW w:w="1509" w:type="dxa"/>
            <w:vAlign w:val="center"/>
          </w:tcPr>
          <w:p>
            <w:pPr>
              <w:pStyle w:val="TableNumber"/>
            </w:pPr>
            <w:r>
              <w:t xml:space="preserve">0.05%</w:t>
              <w:br/>
              <w:t xml:space="preserve">28.39%</w:t>
            </w:r>
          </w:p>
        </w:tc>
      </w:tr>
      <w:tr>
        <w:trPr>
          <w:cantSplit/>
        </w:trPr>
        <w:tc>
          <w:tcPr>
            <w:tcW w:w="1319" w:type="dxa"/>
            <w:vAlign w:val="center"/>
            <w:shd w:fill="F5F7FA"/>
          </w:tcPr>
          <w:p>
            <w:pPr>
              <w:pStyle w:val="TableText"/>
            </w:pPr>
            <w:r>
              <w:t xml:space="preserve">TWSE</w:t>
              <w:br/>
              <w:t xml:space="preserve">10d</w:t>
            </w:r>
          </w:p>
        </w:tc>
        <w:tc>
          <w:tcPr>
            <w:tcW w:w="1256" w:type="dxa"/>
            <w:vAlign w:val="center"/>
            <w:shd w:fill="F5F7FA"/>
          </w:tcPr>
          <w:p>
            <w:pPr>
              <w:pStyle w:val="TableNumber"/>
            </w:pPr>
            <w:r>
              <w:t xml:space="preserve">64.47%</w:t>
              <w:br/>
              <w:t xml:space="preserve">51.38%</w:t>
            </w:r>
          </w:p>
        </w:tc>
        <w:tc>
          <w:tcPr>
            <w:tcW w:w="1256" w:type="dxa"/>
            <w:vAlign w:val="center"/>
            <w:shd w:fill="F5F7FA"/>
          </w:tcPr>
          <w:p>
            <w:pPr>
              <w:pStyle w:val="TableNumber"/>
            </w:pPr>
            <w:r>
              <w:t xml:space="preserve">0.3335</w:t>
              <w:br/>
              <w:t xml:space="preserve">0.3656</w:t>
            </w:r>
          </w:p>
        </w:tc>
        <w:tc>
          <w:tcPr>
            <w:tcW w:w="1256" w:type="dxa"/>
            <w:vAlign w:val="center"/>
            <w:shd w:fill="F5F7FA"/>
          </w:tcPr>
          <w:p>
            <w:pPr>
              <w:pStyle w:val="TableNumber"/>
            </w:pPr>
            <w:r>
              <w:t xml:space="preserve">0.2623</w:t>
              <w:br/>
              <w:t xml:space="preserve">0.3131</w:t>
            </w:r>
          </w:p>
        </w:tc>
        <w:tc>
          <w:tcPr>
            <w:tcW w:w="1382" w:type="dxa"/>
            <w:vAlign w:val="center"/>
            <w:shd w:fill="F5F7FA"/>
          </w:tcPr>
          <w:p>
            <w:pPr>
              <w:pStyle w:val="TableNumber"/>
            </w:pPr>
            <w:r>
              <w:t xml:space="preserve">38.36%</w:t>
              <w:br/>
              <w:t xml:space="preserve">41.75%</w:t>
            </w:r>
          </w:p>
        </w:tc>
        <w:tc>
          <w:tcPr>
            <w:tcW w:w="1382" w:type="dxa"/>
            <w:vAlign w:val="center"/>
            <w:shd w:fill="F5F7FA"/>
          </w:tcPr>
          <w:p>
            <w:pPr>
              <w:pStyle w:val="TableNumber"/>
            </w:pPr>
            <w:r>
              <w:t xml:space="preserve">0.15%</w:t>
              <w:br/>
              <w:t xml:space="preserve">7.29%</w:t>
            </w:r>
          </w:p>
        </w:tc>
        <w:tc>
          <w:tcPr>
            <w:tcW w:w="1509" w:type="dxa"/>
            <w:vAlign w:val="center"/>
            <w:shd w:fill="F5F7FA"/>
          </w:tcPr>
          <w:p>
            <w:pPr>
              <w:pStyle w:val="TableNumber"/>
            </w:pPr>
            <w:r>
              <w:t xml:space="preserve">0.00%</w:t>
              <w:br/>
              <w:t xml:space="preserve">28.75%</w:t>
            </w:r>
          </w:p>
        </w:tc>
      </w:tr>
      <w:tr>
        <w:trPr>
          <w:cantSplit/>
        </w:trPr>
        <w:tc>
          <w:tcPr>
            <w:tcW w:w="1319" w:type="dxa"/>
            <w:vAlign w:val="center"/>
          </w:tcPr>
          <w:p>
            <w:pPr>
              <w:pStyle w:val="TableText"/>
            </w:pPr>
            <w:r>
              <w:t xml:space="preserve">TWSE</w:t>
              <w:br/>
              <w:t xml:space="preserve">11d</w:t>
            </w:r>
          </w:p>
        </w:tc>
        <w:tc>
          <w:tcPr>
            <w:tcW w:w="1256" w:type="dxa"/>
            <w:vAlign w:val="center"/>
          </w:tcPr>
          <w:p>
            <w:pPr>
              <w:pStyle w:val="TableNumber"/>
            </w:pPr>
            <w:r>
              <w:t xml:space="preserve">65.24%</w:t>
              <w:br/>
              <w:t xml:space="preserve">53.75%</w:t>
            </w:r>
          </w:p>
        </w:tc>
        <w:tc>
          <w:tcPr>
            <w:tcW w:w="1256" w:type="dxa"/>
            <w:vAlign w:val="center"/>
          </w:tcPr>
          <w:p>
            <w:pPr>
              <w:pStyle w:val="TableNumber"/>
            </w:pPr>
            <w:r>
              <w:t xml:space="preserve">0.3338</w:t>
              <w:br/>
              <w:t xml:space="preserve">0.3614</w:t>
            </w:r>
          </w:p>
        </w:tc>
        <w:tc>
          <w:tcPr>
            <w:tcW w:w="1256" w:type="dxa"/>
            <w:vAlign w:val="center"/>
          </w:tcPr>
          <w:p>
            <w:pPr>
              <w:pStyle w:val="TableNumber"/>
            </w:pPr>
            <w:r>
              <w:t xml:space="preserve">0.2647</w:t>
              <w:br/>
              <w:t xml:space="preserve">0.3132</w:t>
            </w:r>
          </w:p>
        </w:tc>
        <w:tc>
          <w:tcPr>
            <w:tcW w:w="1382" w:type="dxa"/>
            <w:vAlign w:val="center"/>
          </w:tcPr>
          <w:p>
            <w:pPr>
              <w:pStyle w:val="TableNumber"/>
            </w:pPr>
            <w:r>
              <w:t xml:space="preserve">46.59%</w:t>
              <w:br/>
              <w:t xml:space="preserve">41.74%</w:t>
            </w:r>
          </w:p>
        </w:tc>
        <w:tc>
          <w:tcPr>
            <w:tcW w:w="1382" w:type="dxa"/>
            <w:vAlign w:val="center"/>
          </w:tcPr>
          <w:p>
            <w:pPr>
              <w:pStyle w:val="TableNumber"/>
            </w:pPr>
            <w:r>
              <w:t xml:space="preserve">0.22%</w:t>
              <w:br/>
              <w:t xml:space="preserve">6.60%</w:t>
            </w:r>
          </w:p>
        </w:tc>
        <w:tc>
          <w:tcPr>
            <w:tcW w:w="1509" w:type="dxa"/>
            <w:vAlign w:val="center"/>
          </w:tcPr>
          <w:p>
            <w:pPr>
              <w:pStyle w:val="TableNumber"/>
            </w:pPr>
            <w:r>
              <w:t xml:space="preserve">0.00%</w:t>
              <w:br/>
              <w:t xml:space="preserve">24.50%</w:t>
            </w:r>
          </w:p>
        </w:tc>
      </w:tr>
      <w:tr>
        <w:trPr>
          <w:cantSplit/>
        </w:trPr>
        <w:tc>
          <w:tcPr>
            <w:tcW w:w="1319" w:type="dxa"/>
            <w:vAlign w:val="center"/>
            <w:shd w:fill="F5F7FA"/>
          </w:tcPr>
          <w:p>
            <w:pPr>
              <w:pStyle w:val="TableText"/>
            </w:pPr>
            <w:r>
              <w:t xml:space="preserve">TWSE</w:t>
              <w:br/>
              <w:t xml:space="preserve">12d</w:t>
            </w:r>
          </w:p>
        </w:tc>
        <w:tc>
          <w:tcPr>
            <w:tcW w:w="1256" w:type="dxa"/>
            <w:vAlign w:val="center"/>
            <w:shd w:fill="F5F7FA"/>
          </w:tcPr>
          <w:p>
            <w:pPr>
              <w:pStyle w:val="TableNumber"/>
            </w:pPr>
            <w:r>
              <w:t xml:space="preserve">66.11%</w:t>
              <w:br/>
              <w:t xml:space="preserve">53.15%</w:t>
            </w:r>
          </w:p>
        </w:tc>
        <w:tc>
          <w:tcPr>
            <w:tcW w:w="1256" w:type="dxa"/>
            <w:vAlign w:val="center"/>
            <w:shd w:fill="F5F7FA"/>
          </w:tcPr>
          <w:p>
            <w:pPr>
              <w:pStyle w:val="TableNumber"/>
            </w:pPr>
            <w:r>
              <w:t xml:space="preserve">0.3339</w:t>
              <w:br/>
              <w:t xml:space="preserve">0.3593</w:t>
            </w:r>
          </w:p>
        </w:tc>
        <w:tc>
          <w:tcPr>
            <w:tcW w:w="1256" w:type="dxa"/>
            <w:vAlign w:val="center"/>
            <w:shd w:fill="F5F7FA"/>
          </w:tcPr>
          <w:p>
            <w:pPr>
              <w:pStyle w:val="TableNumber"/>
            </w:pPr>
            <w:r>
              <w:t xml:space="preserve">0.2669</w:t>
              <w:br/>
              <w:t xml:space="preserve">0.3105</w:t>
            </w:r>
          </w:p>
        </w:tc>
        <w:tc>
          <w:tcPr>
            <w:tcW w:w="1382" w:type="dxa"/>
            <w:vAlign w:val="center"/>
            <w:shd w:fill="F5F7FA"/>
          </w:tcPr>
          <w:p>
            <w:pPr>
              <w:pStyle w:val="TableNumber"/>
            </w:pPr>
            <w:r>
              <w:t xml:space="preserve">46.39%</w:t>
              <w:br/>
              <w:t xml:space="preserve">41.35%</w:t>
            </w:r>
          </w:p>
        </w:tc>
        <w:tc>
          <w:tcPr>
            <w:tcW w:w="1382" w:type="dxa"/>
            <w:vAlign w:val="center"/>
            <w:shd w:fill="F5F7FA"/>
          </w:tcPr>
          <w:p>
            <w:pPr>
              <w:pStyle w:val="TableNumber"/>
            </w:pPr>
            <w:r>
              <w:t xml:space="preserve">0.25%</w:t>
              <w:br/>
              <w:t xml:space="preserve">7.06%</w:t>
            </w:r>
          </w:p>
        </w:tc>
        <w:tc>
          <w:tcPr>
            <w:tcW w:w="1509" w:type="dxa"/>
            <w:vAlign w:val="center"/>
            <w:shd w:fill="F5F7FA"/>
          </w:tcPr>
          <w:p>
            <w:pPr>
              <w:pStyle w:val="TableNumber"/>
            </w:pPr>
            <w:r>
              <w:t xml:space="preserve">0.00%</w:t>
              <w:br/>
              <w:t xml:space="preserve">25.41%</w:t>
            </w:r>
          </w:p>
        </w:tc>
      </w:tr>
      <w:tr>
        <w:trPr>
          <w:cantSplit/>
        </w:trPr>
        <w:tc>
          <w:tcPr>
            <w:tcW w:w="1319" w:type="dxa"/>
            <w:vAlign w:val="center"/>
          </w:tcPr>
          <w:p>
            <w:pPr>
              <w:pStyle w:val="TableText"/>
            </w:pPr>
            <w:r>
              <w:t xml:space="preserve">TWSE</w:t>
              <w:br/>
              <w:t xml:space="preserve">13d</w:t>
            </w:r>
          </w:p>
        </w:tc>
        <w:tc>
          <w:tcPr>
            <w:tcW w:w="1256" w:type="dxa"/>
            <w:vAlign w:val="center"/>
          </w:tcPr>
          <w:p>
            <w:pPr>
              <w:pStyle w:val="TableNumber"/>
            </w:pPr>
            <w:r>
              <w:t xml:space="preserve">66.88%</w:t>
              <w:br/>
              <w:t xml:space="preserve">54.87%</w:t>
            </w:r>
          </w:p>
        </w:tc>
        <w:tc>
          <w:tcPr>
            <w:tcW w:w="1256" w:type="dxa"/>
            <w:vAlign w:val="center"/>
          </w:tcPr>
          <w:p>
            <w:pPr>
              <w:pStyle w:val="TableNumber"/>
            </w:pPr>
            <w:r>
              <w:t xml:space="preserve">0.3337</w:t>
              <w:br/>
              <w:t xml:space="preserve">0.3599</w:t>
            </w:r>
          </w:p>
        </w:tc>
        <w:tc>
          <w:tcPr>
            <w:tcW w:w="1256" w:type="dxa"/>
            <w:vAlign w:val="center"/>
          </w:tcPr>
          <w:p>
            <w:pPr>
              <w:pStyle w:val="TableNumber"/>
            </w:pPr>
            <w:r>
              <w:t xml:space="preserve">0.2685</w:t>
              <w:br/>
              <w:t xml:space="preserve">0.3110</w:t>
            </w:r>
          </w:p>
        </w:tc>
        <w:tc>
          <w:tcPr>
            <w:tcW w:w="1382" w:type="dxa"/>
            <w:vAlign w:val="center"/>
          </w:tcPr>
          <w:p>
            <w:pPr>
              <w:pStyle w:val="TableNumber"/>
            </w:pPr>
            <w:r>
              <w:t xml:space="preserve">40.45%</w:t>
              <w:br/>
              <w:t xml:space="preserve">40.86%</w:t>
            </w:r>
          </w:p>
        </w:tc>
        <w:tc>
          <w:tcPr>
            <w:tcW w:w="1382" w:type="dxa"/>
            <w:vAlign w:val="center"/>
          </w:tcPr>
          <w:p>
            <w:pPr>
              <w:pStyle w:val="TableNumber"/>
            </w:pPr>
            <w:r>
              <w:t xml:space="preserve">0.20%</w:t>
              <w:br/>
              <w:t xml:space="preserve">6.55%</w:t>
            </w:r>
          </w:p>
        </w:tc>
        <w:tc>
          <w:tcPr>
            <w:tcW w:w="1509" w:type="dxa"/>
            <w:vAlign w:val="center"/>
          </w:tcPr>
          <w:p>
            <w:pPr>
              <w:pStyle w:val="TableNumber"/>
            </w:pPr>
            <w:r>
              <w:t xml:space="preserve">0.00%</w:t>
              <w:br/>
              <w:t xml:space="preserve">23.88%</w:t>
            </w:r>
          </w:p>
        </w:tc>
      </w:tr>
      <w:tr>
        <w:trPr>
          <w:cantSplit/>
        </w:trPr>
        <w:tc>
          <w:tcPr>
            <w:tcW w:w="1319" w:type="dxa"/>
            <w:vAlign w:val="center"/>
            <w:shd w:fill="F5F7FA"/>
          </w:tcPr>
          <w:p>
            <w:pPr>
              <w:pStyle w:val="TableText"/>
            </w:pPr>
            <w:r>
              <w:t xml:space="preserve">TWSE</w:t>
              <w:br/>
              <w:t xml:space="preserve">14d</w:t>
            </w:r>
          </w:p>
        </w:tc>
        <w:tc>
          <w:tcPr>
            <w:tcW w:w="1256" w:type="dxa"/>
            <w:vAlign w:val="center"/>
            <w:shd w:fill="F5F7FA"/>
          </w:tcPr>
          <w:p>
            <w:pPr>
              <w:pStyle w:val="TableNumber"/>
            </w:pPr>
            <w:r>
              <w:t xml:space="preserve">67.53%</w:t>
              <w:br/>
              <w:t xml:space="preserve">56.08%</w:t>
            </w:r>
          </w:p>
        </w:tc>
        <w:tc>
          <w:tcPr>
            <w:tcW w:w="1256" w:type="dxa"/>
            <w:vAlign w:val="center"/>
            <w:shd w:fill="F5F7FA"/>
          </w:tcPr>
          <w:p>
            <w:pPr>
              <w:pStyle w:val="TableNumber"/>
            </w:pPr>
            <w:r>
              <w:t xml:space="preserve">0.3336</w:t>
              <w:br/>
              <w:t xml:space="preserve">0.3578</w:t>
            </w:r>
          </w:p>
        </w:tc>
        <w:tc>
          <w:tcPr>
            <w:tcW w:w="1256" w:type="dxa"/>
            <w:vAlign w:val="center"/>
            <w:shd w:fill="F5F7FA"/>
          </w:tcPr>
          <w:p>
            <w:pPr>
              <w:pStyle w:val="TableNumber"/>
            </w:pPr>
            <w:r>
              <w:t xml:space="preserve">0.2698</w:t>
              <w:br/>
              <w:t xml:space="preserve">0.3130</w:t>
            </w:r>
          </w:p>
        </w:tc>
        <w:tc>
          <w:tcPr>
            <w:tcW w:w="1382" w:type="dxa"/>
            <w:vAlign w:val="center"/>
            <w:shd w:fill="F5F7FA"/>
          </w:tcPr>
          <w:p>
            <w:pPr>
              <w:pStyle w:val="TableNumber"/>
            </w:pPr>
            <w:r>
              <w:t xml:space="preserve">40.58%</w:t>
              <w:br/>
              <w:t xml:space="preserve">41.39%</w:t>
            </w:r>
          </w:p>
        </w:tc>
        <w:tc>
          <w:tcPr>
            <w:tcW w:w="1382" w:type="dxa"/>
            <w:vAlign w:val="center"/>
            <w:shd w:fill="F5F7FA"/>
          </w:tcPr>
          <w:p>
            <w:pPr>
              <w:pStyle w:val="TableNumber"/>
            </w:pPr>
            <w:r>
              <w:t xml:space="preserve">0.16%</w:t>
              <w:br/>
              <w:t xml:space="preserve">6.88%</w:t>
            </w:r>
          </w:p>
        </w:tc>
        <w:tc>
          <w:tcPr>
            <w:tcW w:w="1509" w:type="dxa"/>
            <w:vAlign w:val="center"/>
            <w:shd w:fill="F5F7FA"/>
          </w:tcPr>
          <w:p>
            <w:pPr>
              <w:pStyle w:val="TableNumber"/>
            </w:pPr>
            <w:r>
              <w:t xml:space="preserve">0.00%</w:t>
              <w:br/>
              <w:t xml:space="preserve">21.76%</w:t>
            </w:r>
          </w:p>
        </w:tc>
      </w:tr>
      <w:tr>
        <w:trPr>
          <w:cantSplit/>
        </w:trPr>
        <w:tc>
          <w:tcPr>
            <w:tcW w:w="1319" w:type="dxa"/>
            <w:vAlign w:val="center"/>
          </w:tcPr>
          <w:p>
            <w:pPr>
              <w:pStyle w:val="TableText"/>
            </w:pPr>
            <w:r>
              <w:t xml:space="preserve">TPEX</w:t>
              <w:br/>
              <w:t xml:space="preserve">All</w:t>
            </w:r>
          </w:p>
        </w:tc>
        <w:tc>
          <w:tcPr>
            <w:tcW w:w="1256" w:type="dxa"/>
            <w:vAlign w:val="center"/>
          </w:tcPr>
          <w:p>
            <w:pPr>
              <w:pStyle w:val="TableNumber"/>
            </w:pPr>
            <w:r>
              <w:t xml:space="preserve">62.24%</w:t>
              <w:br/>
              <w:t xml:space="preserve">39.84%</w:t>
            </w:r>
          </w:p>
        </w:tc>
        <w:tc>
          <w:tcPr>
            <w:tcW w:w="1256" w:type="dxa"/>
            <w:vAlign w:val="center"/>
          </w:tcPr>
          <w:p>
            <w:pPr>
              <w:pStyle w:val="TableNumber"/>
            </w:pPr>
            <w:r>
              <w:t xml:space="preserve">0.3428</w:t>
              <w:br/>
              <w:t xml:space="preserve">0.3919</w:t>
            </w:r>
          </w:p>
        </w:tc>
        <w:tc>
          <w:tcPr>
            <w:tcW w:w="1256" w:type="dxa"/>
            <w:vAlign w:val="center"/>
          </w:tcPr>
          <w:p>
            <w:pPr>
              <w:pStyle w:val="TableNumber"/>
            </w:pPr>
            <w:r>
              <w:t xml:space="preserve">0.2799</w:t>
              <w:br/>
              <w:t xml:space="preserve">0.3447</w:t>
            </w:r>
          </w:p>
        </w:tc>
        <w:tc>
          <w:tcPr>
            <w:tcW w:w="1382" w:type="dxa"/>
            <w:vAlign w:val="center"/>
          </w:tcPr>
          <w:p>
            <w:pPr>
              <w:pStyle w:val="TableNumber"/>
            </w:pPr>
            <w:r>
              <w:t xml:space="preserve">32.65%</w:t>
              <w:br/>
              <w:t xml:space="preserve">35.79%</w:t>
            </w:r>
          </w:p>
        </w:tc>
        <w:tc>
          <w:tcPr>
            <w:tcW w:w="1382" w:type="dxa"/>
            <w:vAlign w:val="center"/>
          </w:tcPr>
          <w:p>
            <w:pPr>
              <w:pStyle w:val="TableNumber"/>
            </w:pPr>
            <w:r>
              <w:t xml:space="preserve">0.62%</w:t>
              <w:br/>
              <w:t xml:space="preserve">38.89%</w:t>
            </w:r>
          </w:p>
        </w:tc>
        <w:tc>
          <w:tcPr>
            <w:tcW w:w="1509" w:type="dxa"/>
            <w:vAlign w:val="center"/>
          </w:tcPr>
          <w:p>
            <w:pPr>
              <w:pStyle w:val="TableNumber"/>
            </w:pPr>
            <w:r>
              <w:t xml:space="preserve">3.34%</w:t>
              <w:br/>
              <w:t xml:space="preserve">38.19%</w:t>
            </w:r>
          </w:p>
        </w:tc>
      </w:tr>
      <w:tr>
        <w:trPr>
          <w:cantSplit/>
        </w:trPr>
        <w:tc>
          <w:tcPr>
            <w:tcW w:w="1319" w:type="dxa"/>
            <w:vAlign w:val="center"/>
            <w:shd w:fill="F5F7FA"/>
          </w:tcPr>
          <w:p>
            <w:pPr>
              <w:pStyle w:val="TableText"/>
            </w:pPr>
            <w:r>
              <w:t xml:space="preserve">TPEX</w:t>
              <w:br/>
              <w:t xml:space="preserve">1d</w:t>
            </w:r>
          </w:p>
        </w:tc>
        <w:tc>
          <w:tcPr>
            <w:tcW w:w="1256" w:type="dxa"/>
            <w:vAlign w:val="center"/>
            <w:shd w:fill="F5F7FA"/>
          </w:tcPr>
          <w:p>
            <w:pPr>
              <w:pStyle w:val="TableNumber"/>
            </w:pPr>
            <w:r>
              <w:t xml:space="preserve">51.23%</w:t>
              <w:br/>
              <w:t xml:space="preserve">30.82%</w:t>
            </w:r>
          </w:p>
        </w:tc>
        <w:tc>
          <w:tcPr>
            <w:tcW w:w="1256" w:type="dxa"/>
            <w:vAlign w:val="center"/>
            <w:shd w:fill="F5F7FA"/>
          </w:tcPr>
          <w:p>
            <w:pPr>
              <w:pStyle w:val="TableNumber"/>
            </w:pPr>
            <w:r>
              <w:t xml:space="preserve">0.3594</w:t>
              <w:br/>
              <w:t xml:space="preserve">0.3909</w:t>
            </w:r>
          </w:p>
        </w:tc>
        <w:tc>
          <w:tcPr>
            <w:tcW w:w="1256" w:type="dxa"/>
            <w:vAlign w:val="center"/>
            <w:shd w:fill="F5F7FA"/>
          </w:tcPr>
          <w:p>
            <w:pPr>
              <w:pStyle w:val="TableNumber"/>
            </w:pPr>
            <w:r>
              <w:t xml:space="preserve">0.3000</w:t>
              <w:br/>
              <w:t xml:space="preserve">0.2946</w:t>
            </w:r>
          </w:p>
        </w:tc>
        <w:tc>
          <w:tcPr>
            <w:tcW w:w="1382" w:type="dxa"/>
            <w:vAlign w:val="center"/>
            <w:shd w:fill="F5F7FA"/>
          </w:tcPr>
          <w:p>
            <w:pPr>
              <w:pStyle w:val="TableNumber"/>
            </w:pPr>
            <w:r>
              <w:t xml:space="preserve">48.15%</w:t>
              <w:br/>
              <w:t xml:space="preserve">28.93%</w:t>
            </w:r>
          </w:p>
        </w:tc>
        <w:tc>
          <w:tcPr>
            <w:tcW w:w="1382" w:type="dxa"/>
            <w:vAlign w:val="center"/>
            <w:shd w:fill="F5F7FA"/>
          </w:tcPr>
          <w:p>
            <w:pPr>
              <w:pStyle w:val="TableNumber"/>
            </w:pPr>
            <w:r>
              <w:t xml:space="preserve">0.16%</w:t>
              <w:br/>
              <w:t xml:space="preserve">67.34%</w:t>
            </w:r>
          </w:p>
        </w:tc>
        <w:tc>
          <w:tcPr>
            <w:tcW w:w="1509" w:type="dxa"/>
            <w:vAlign w:val="center"/>
            <w:shd w:fill="F5F7FA"/>
          </w:tcPr>
          <w:p>
            <w:pPr>
              <w:pStyle w:val="TableNumber"/>
            </w:pPr>
            <w:r>
              <w:t xml:space="preserve">17.00%</w:t>
              <w:br/>
              <w:t xml:space="preserve">42.11%</w:t>
            </w:r>
          </w:p>
        </w:tc>
      </w:tr>
      <w:tr>
        <w:trPr>
          <w:cantSplit/>
        </w:trPr>
        <w:tc>
          <w:tcPr>
            <w:tcW w:w="1319" w:type="dxa"/>
            <w:vAlign w:val="center"/>
          </w:tcPr>
          <w:p>
            <w:pPr>
              <w:pStyle w:val="TableText"/>
            </w:pPr>
            <w:r>
              <w:t xml:space="preserve">TPEX</w:t>
              <w:br/>
              <w:t xml:space="preserve">2d</w:t>
            </w:r>
          </w:p>
        </w:tc>
        <w:tc>
          <w:tcPr>
            <w:tcW w:w="1256" w:type="dxa"/>
            <w:vAlign w:val="center"/>
          </w:tcPr>
          <w:p>
            <w:pPr>
              <w:pStyle w:val="TableNumber"/>
            </w:pPr>
            <w:r>
              <w:t xml:space="preserve">56.48%</w:t>
              <w:br/>
              <w:t xml:space="preserve">32.92%</w:t>
            </w:r>
          </w:p>
        </w:tc>
        <w:tc>
          <w:tcPr>
            <w:tcW w:w="1256" w:type="dxa"/>
            <w:vAlign w:val="center"/>
          </w:tcPr>
          <w:p>
            <w:pPr>
              <w:pStyle w:val="TableNumber"/>
            </w:pPr>
            <w:r>
              <w:t xml:space="preserve">0.3355</w:t>
              <w:br/>
              <w:t xml:space="preserve">0.3968</w:t>
            </w:r>
          </w:p>
        </w:tc>
        <w:tc>
          <w:tcPr>
            <w:tcW w:w="1256" w:type="dxa"/>
            <w:vAlign w:val="center"/>
          </w:tcPr>
          <w:p>
            <w:pPr>
              <w:pStyle w:val="TableNumber"/>
            </w:pPr>
            <w:r>
              <w:t xml:space="preserve">0.2483</w:t>
              <w:br/>
              <w:t xml:space="preserve">0.3167</w:t>
            </w:r>
          </w:p>
        </w:tc>
        <w:tc>
          <w:tcPr>
            <w:tcW w:w="1382" w:type="dxa"/>
            <w:vAlign w:val="center"/>
          </w:tcPr>
          <w:p>
            <w:pPr>
              <w:pStyle w:val="TableNumber"/>
            </w:pPr>
            <w:r>
              <w:t xml:space="preserve">50.00%</w:t>
              <w:br/>
              <w:t xml:space="preserve">33.75%</w:t>
            </w:r>
          </w:p>
        </w:tc>
        <w:tc>
          <w:tcPr>
            <w:tcW w:w="1382" w:type="dxa"/>
            <w:vAlign w:val="center"/>
          </w:tcPr>
          <w:p>
            <w:pPr>
              <w:pStyle w:val="TableNumber"/>
            </w:pPr>
            <w:r>
              <w:t xml:space="preserve">0.49%</w:t>
              <w:br/>
              <w:t xml:space="preserve">58.38%</w:t>
            </w:r>
          </w:p>
        </w:tc>
        <w:tc>
          <w:tcPr>
            <w:tcW w:w="1509" w:type="dxa"/>
            <w:vAlign w:val="center"/>
          </w:tcPr>
          <w:p>
            <w:pPr>
              <w:pStyle w:val="TableNumber"/>
            </w:pPr>
            <w:r>
              <w:t xml:space="preserve">0.71%</w:t>
              <w:br/>
              <w:t xml:space="preserve">43.81%</w:t>
            </w:r>
          </w:p>
        </w:tc>
      </w:tr>
      <w:tr>
        <w:trPr>
          <w:cantSplit/>
        </w:trPr>
        <w:tc>
          <w:tcPr>
            <w:tcW w:w="1319" w:type="dxa"/>
            <w:vAlign w:val="center"/>
            <w:shd w:fill="F5F7FA"/>
          </w:tcPr>
          <w:p>
            <w:pPr>
              <w:pStyle w:val="TableText"/>
            </w:pPr>
            <w:r>
              <w:t xml:space="preserve">TPEX</w:t>
              <w:br/>
              <w:t xml:space="preserve">3d</w:t>
            </w:r>
          </w:p>
        </w:tc>
        <w:tc>
          <w:tcPr>
            <w:tcW w:w="1256" w:type="dxa"/>
            <w:vAlign w:val="center"/>
            <w:shd w:fill="F5F7FA"/>
          </w:tcPr>
          <w:p>
            <w:pPr>
              <w:pStyle w:val="TableNumber"/>
            </w:pPr>
            <w:r>
              <w:t xml:space="preserve">58.63%</w:t>
              <w:br/>
              <w:t xml:space="preserve">34.48%</w:t>
            </w:r>
          </w:p>
        </w:tc>
        <w:tc>
          <w:tcPr>
            <w:tcW w:w="1256" w:type="dxa"/>
            <w:vAlign w:val="center"/>
            <w:shd w:fill="F5F7FA"/>
          </w:tcPr>
          <w:p>
            <w:pPr>
              <w:pStyle w:val="TableNumber"/>
            </w:pPr>
            <w:r>
              <w:t xml:space="preserve">0.3348</w:t>
              <w:br/>
              <w:t xml:space="preserve">0.3953</w:t>
            </w:r>
          </w:p>
        </w:tc>
        <w:tc>
          <w:tcPr>
            <w:tcW w:w="1256" w:type="dxa"/>
            <w:vAlign w:val="center"/>
            <w:shd w:fill="F5F7FA"/>
          </w:tcPr>
          <w:p>
            <w:pPr>
              <w:pStyle w:val="TableNumber"/>
            </w:pPr>
            <w:r>
              <w:t xml:space="preserve">0.2521</w:t>
              <w:br/>
              <w:t xml:space="preserve">0.3261</w:t>
            </w:r>
          </w:p>
        </w:tc>
        <w:tc>
          <w:tcPr>
            <w:tcW w:w="1382" w:type="dxa"/>
            <w:vAlign w:val="center"/>
            <w:shd w:fill="F5F7FA"/>
          </w:tcPr>
          <w:p>
            <w:pPr>
              <w:pStyle w:val="TableNumber"/>
            </w:pPr>
            <w:r>
              <w:t xml:space="preserve">46.54%</w:t>
              <w:br/>
              <w:t xml:space="preserve">34.49%</w:t>
            </w:r>
          </w:p>
        </w:tc>
        <w:tc>
          <w:tcPr>
            <w:tcW w:w="1382" w:type="dxa"/>
            <w:vAlign w:val="center"/>
            <w:shd w:fill="F5F7FA"/>
          </w:tcPr>
          <w:p>
            <w:pPr>
              <w:pStyle w:val="TableNumber"/>
            </w:pPr>
            <w:r>
              <w:t xml:space="preserve">0.78%</w:t>
              <w:br/>
              <w:t xml:space="preserve">53.86%</w:t>
            </w:r>
          </w:p>
        </w:tc>
        <w:tc>
          <w:tcPr>
            <w:tcW w:w="1509" w:type="dxa"/>
            <w:vAlign w:val="center"/>
            <w:shd w:fill="F5F7FA"/>
          </w:tcPr>
          <w:p>
            <w:pPr>
              <w:pStyle w:val="TableNumber"/>
            </w:pPr>
            <w:r>
              <w:t xml:space="preserve">0.12%</w:t>
              <w:br/>
              <w:t xml:space="preserve">41.59%</w:t>
            </w:r>
          </w:p>
        </w:tc>
      </w:tr>
      <w:tr>
        <w:trPr>
          <w:cantSplit/>
        </w:trPr>
        <w:tc>
          <w:tcPr>
            <w:tcW w:w="1319" w:type="dxa"/>
            <w:vAlign w:val="center"/>
          </w:tcPr>
          <w:p>
            <w:pPr>
              <w:pStyle w:val="TableText"/>
            </w:pPr>
            <w:r>
              <w:t xml:space="preserve">TPEX</w:t>
              <w:br/>
              <w:t xml:space="preserve">4d</w:t>
            </w:r>
          </w:p>
        </w:tc>
        <w:tc>
          <w:tcPr>
            <w:tcW w:w="1256" w:type="dxa"/>
            <w:vAlign w:val="center"/>
          </w:tcPr>
          <w:p>
            <w:pPr>
              <w:pStyle w:val="TableNumber"/>
            </w:pPr>
            <w:r>
              <w:t xml:space="preserve">59.92%</w:t>
              <w:br/>
              <w:t xml:space="preserve">36.27%</w:t>
            </w:r>
          </w:p>
        </w:tc>
        <w:tc>
          <w:tcPr>
            <w:tcW w:w="1256" w:type="dxa"/>
            <w:vAlign w:val="center"/>
          </w:tcPr>
          <w:p>
            <w:pPr>
              <w:pStyle w:val="TableNumber"/>
            </w:pPr>
            <w:r>
              <w:t xml:space="preserve">0.3346</w:t>
              <w:br/>
              <w:t xml:space="preserve">0.3907</w:t>
            </w:r>
          </w:p>
        </w:tc>
        <w:tc>
          <w:tcPr>
            <w:tcW w:w="1256" w:type="dxa"/>
            <w:vAlign w:val="center"/>
          </w:tcPr>
          <w:p>
            <w:pPr>
              <w:pStyle w:val="TableNumber"/>
            </w:pPr>
            <w:r>
              <w:t xml:space="preserve">0.2594</w:t>
              <w:br/>
              <w:t xml:space="preserve">0.3332</w:t>
            </w:r>
          </w:p>
        </w:tc>
        <w:tc>
          <w:tcPr>
            <w:tcW w:w="1382" w:type="dxa"/>
            <w:vAlign w:val="center"/>
          </w:tcPr>
          <w:p>
            <w:pPr>
              <w:pStyle w:val="TableNumber"/>
            </w:pPr>
            <w:r>
              <w:t xml:space="preserve">35.79%</w:t>
              <w:br/>
              <w:t xml:space="preserve">35.47%</w:t>
            </w:r>
          </w:p>
        </w:tc>
        <w:tc>
          <w:tcPr>
            <w:tcW w:w="1382" w:type="dxa"/>
            <w:vAlign w:val="center"/>
          </w:tcPr>
          <w:p>
            <w:pPr>
              <w:pStyle w:val="TableNumber"/>
            </w:pPr>
            <w:r>
              <w:t xml:space="preserve">1.47%</w:t>
              <w:br/>
              <w:t xml:space="preserve">46.20%</w:t>
            </w:r>
          </w:p>
        </w:tc>
        <w:tc>
          <w:tcPr>
            <w:tcW w:w="1509" w:type="dxa"/>
            <w:vAlign w:val="center"/>
          </w:tcPr>
          <w:p>
            <w:pPr>
              <w:pStyle w:val="TableNumber"/>
            </w:pPr>
            <w:r>
              <w:t xml:space="preserve">0.07%</w:t>
              <w:br/>
              <w:t xml:space="preserve">40.41%</w:t>
            </w:r>
          </w:p>
        </w:tc>
      </w:tr>
      <w:tr>
        <w:trPr>
          <w:cantSplit/>
        </w:trPr>
        <w:tc>
          <w:tcPr>
            <w:tcW w:w="1319" w:type="dxa"/>
            <w:vAlign w:val="center"/>
            <w:shd w:fill="F5F7FA"/>
          </w:tcPr>
          <w:p>
            <w:pPr>
              <w:pStyle w:val="TableText"/>
            </w:pPr>
            <w:r>
              <w:t xml:space="preserve">TPEX</w:t>
              <w:br/>
              <w:t xml:space="preserve">5d</w:t>
            </w:r>
          </w:p>
        </w:tc>
        <w:tc>
          <w:tcPr>
            <w:tcW w:w="1256" w:type="dxa"/>
            <w:vAlign w:val="center"/>
            <w:shd w:fill="F5F7FA"/>
          </w:tcPr>
          <w:p>
            <w:pPr>
              <w:pStyle w:val="TableNumber"/>
            </w:pPr>
            <w:r>
              <w:t xml:space="preserve">61.33%</w:t>
              <w:br/>
              <w:t xml:space="preserve">35.29%</w:t>
            </w:r>
          </w:p>
        </w:tc>
        <w:tc>
          <w:tcPr>
            <w:tcW w:w="1256" w:type="dxa"/>
            <w:vAlign w:val="center"/>
            <w:shd w:fill="F5F7FA"/>
          </w:tcPr>
          <w:p>
            <w:pPr>
              <w:pStyle w:val="TableNumber"/>
            </w:pPr>
            <w:r>
              <w:t xml:space="preserve">0.3344</w:t>
              <w:br/>
              <w:t xml:space="preserve">0.3963</w:t>
            </w:r>
          </w:p>
        </w:tc>
        <w:tc>
          <w:tcPr>
            <w:tcW w:w="1256" w:type="dxa"/>
            <w:vAlign w:val="center"/>
            <w:shd w:fill="F5F7FA"/>
          </w:tcPr>
          <w:p>
            <w:pPr>
              <w:pStyle w:val="TableNumber"/>
            </w:pPr>
            <w:r>
              <w:t xml:space="preserve">0.2596</w:t>
              <w:br/>
              <w:t xml:space="preserve">0.3238</w:t>
            </w:r>
          </w:p>
        </w:tc>
        <w:tc>
          <w:tcPr>
            <w:tcW w:w="1382" w:type="dxa"/>
            <w:vAlign w:val="center"/>
            <w:shd w:fill="F5F7FA"/>
          </w:tcPr>
          <w:p>
            <w:pPr>
              <w:pStyle w:val="TableNumber"/>
            </w:pPr>
            <w:r>
              <w:t xml:space="preserve">38.66%</w:t>
              <w:br/>
              <w:t xml:space="preserve">35.77%</w:t>
            </w:r>
          </w:p>
        </w:tc>
        <w:tc>
          <w:tcPr>
            <w:tcW w:w="1382" w:type="dxa"/>
            <w:vAlign w:val="center"/>
            <w:shd w:fill="F5F7FA"/>
          </w:tcPr>
          <w:p>
            <w:pPr>
              <w:pStyle w:val="TableNumber"/>
            </w:pPr>
            <w:r>
              <w:t xml:space="preserve">0.97%</w:t>
              <w:br/>
              <w:t xml:space="preserve">49.98%</w:t>
            </w:r>
          </w:p>
        </w:tc>
        <w:tc>
          <w:tcPr>
            <w:tcW w:w="1509" w:type="dxa"/>
            <w:vAlign w:val="center"/>
            <w:shd w:fill="F5F7FA"/>
          </w:tcPr>
          <w:p>
            <w:pPr>
              <w:pStyle w:val="TableNumber"/>
            </w:pPr>
            <w:r>
              <w:t xml:space="preserve">0.00%</w:t>
              <w:br/>
              <w:t xml:space="preserve">41.73%</w:t>
            </w:r>
          </w:p>
        </w:tc>
      </w:tr>
      <w:tr>
        <w:trPr>
          <w:cantSplit/>
        </w:trPr>
        <w:tc>
          <w:tcPr>
            <w:tcW w:w="1319" w:type="dxa"/>
            <w:vAlign w:val="center"/>
          </w:tcPr>
          <w:p>
            <w:pPr>
              <w:pStyle w:val="TableText"/>
            </w:pPr>
            <w:r>
              <w:t xml:space="preserve">TPEX</w:t>
              <w:br/>
              <w:t xml:space="preserve">6d</w:t>
            </w:r>
          </w:p>
        </w:tc>
        <w:tc>
          <w:tcPr>
            <w:tcW w:w="1256" w:type="dxa"/>
            <w:vAlign w:val="center"/>
          </w:tcPr>
          <w:p>
            <w:pPr>
              <w:pStyle w:val="TableNumber"/>
            </w:pPr>
            <w:r>
              <w:t xml:space="preserve">62.31%</w:t>
              <w:br/>
              <w:t xml:space="preserve">37.67%</w:t>
            </w:r>
          </w:p>
        </w:tc>
        <w:tc>
          <w:tcPr>
            <w:tcW w:w="1256" w:type="dxa"/>
            <w:vAlign w:val="center"/>
          </w:tcPr>
          <w:p>
            <w:pPr>
              <w:pStyle w:val="TableNumber"/>
            </w:pPr>
            <w:r>
              <w:t xml:space="preserve">0.3339</w:t>
              <w:br/>
              <w:t xml:space="preserve">0.3882</w:t>
            </w:r>
          </w:p>
        </w:tc>
        <w:tc>
          <w:tcPr>
            <w:tcW w:w="1256" w:type="dxa"/>
            <w:vAlign w:val="center"/>
          </w:tcPr>
          <w:p>
            <w:pPr>
              <w:pStyle w:val="TableNumber"/>
            </w:pPr>
            <w:r>
              <w:t xml:space="preserve">0.2596</w:t>
              <w:br/>
              <w:t xml:space="preserve">0.3329</w:t>
            </w:r>
          </w:p>
        </w:tc>
        <w:tc>
          <w:tcPr>
            <w:tcW w:w="1382" w:type="dxa"/>
            <w:vAlign w:val="center"/>
          </w:tcPr>
          <w:p>
            <w:pPr>
              <w:pStyle w:val="TableNumber"/>
            </w:pPr>
            <w:r>
              <w:t xml:space="preserve">37.50%</w:t>
              <w:br/>
              <w:t xml:space="preserve">36.80%</w:t>
            </w:r>
          </w:p>
        </w:tc>
        <w:tc>
          <w:tcPr>
            <w:tcW w:w="1382" w:type="dxa"/>
            <w:vAlign w:val="center"/>
          </w:tcPr>
          <w:p>
            <w:pPr>
              <w:pStyle w:val="TableNumber"/>
            </w:pPr>
            <w:r>
              <w:t xml:space="preserve">0.57%</w:t>
              <w:br/>
              <w:t xml:space="preserve">42.61%</w:t>
            </w:r>
          </w:p>
        </w:tc>
        <w:tc>
          <w:tcPr>
            <w:tcW w:w="1509" w:type="dxa"/>
            <w:vAlign w:val="center"/>
          </w:tcPr>
          <w:p>
            <w:pPr>
              <w:pStyle w:val="TableNumber"/>
            </w:pPr>
            <w:r>
              <w:t xml:space="preserve">0.00%</w:t>
              <w:br/>
              <w:t xml:space="preserve">38.67%</w:t>
            </w:r>
          </w:p>
        </w:tc>
      </w:tr>
      <w:tr>
        <w:trPr>
          <w:cantSplit/>
        </w:trPr>
        <w:tc>
          <w:tcPr>
            <w:tcW w:w="1319" w:type="dxa"/>
            <w:vAlign w:val="center"/>
            <w:shd w:fill="F5F7FA"/>
          </w:tcPr>
          <w:p>
            <w:pPr>
              <w:pStyle w:val="TableText"/>
            </w:pPr>
            <w:r>
              <w:t xml:space="preserve">TPEX</w:t>
              <w:br/>
              <w:t xml:space="preserve">7d</w:t>
            </w:r>
          </w:p>
        </w:tc>
        <w:tc>
          <w:tcPr>
            <w:tcW w:w="1256" w:type="dxa"/>
            <w:vAlign w:val="center"/>
            <w:shd w:fill="F5F7FA"/>
          </w:tcPr>
          <w:p>
            <w:pPr>
              <w:pStyle w:val="TableNumber"/>
            </w:pPr>
            <w:r>
              <w:t xml:space="preserve">63.28%</w:t>
              <w:br/>
              <w:t xml:space="preserve">41.13%</w:t>
            </w:r>
          </w:p>
        </w:tc>
        <w:tc>
          <w:tcPr>
            <w:tcW w:w="1256" w:type="dxa"/>
            <w:vAlign w:val="center"/>
            <w:shd w:fill="F5F7FA"/>
          </w:tcPr>
          <w:p>
            <w:pPr>
              <w:pStyle w:val="TableNumber"/>
            </w:pPr>
            <w:r>
              <w:t xml:space="preserve">0.3335</w:t>
              <w:br/>
              <w:t xml:space="preserve">0.3860</w:t>
            </w:r>
          </w:p>
        </w:tc>
        <w:tc>
          <w:tcPr>
            <w:tcW w:w="1256" w:type="dxa"/>
            <w:vAlign w:val="center"/>
            <w:shd w:fill="F5F7FA"/>
          </w:tcPr>
          <w:p>
            <w:pPr>
              <w:pStyle w:val="TableNumber"/>
            </w:pPr>
            <w:r>
              <w:t xml:space="preserve">0.2625</w:t>
              <w:br/>
              <w:t xml:space="preserve">0.3407</w:t>
            </w:r>
          </w:p>
        </w:tc>
        <w:tc>
          <w:tcPr>
            <w:tcW w:w="1382" w:type="dxa"/>
            <w:vAlign w:val="center"/>
            <w:shd w:fill="F5F7FA"/>
          </w:tcPr>
          <w:p>
            <w:pPr>
              <w:pStyle w:val="TableNumber"/>
            </w:pPr>
            <w:r>
              <w:t xml:space="preserve">31.94%</w:t>
              <w:br/>
              <w:t xml:space="preserve">38.16%</w:t>
            </w:r>
          </w:p>
        </w:tc>
        <w:tc>
          <w:tcPr>
            <w:tcW w:w="1382" w:type="dxa"/>
            <w:vAlign w:val="center"/>
            <w:shd w:fill="F5F7FA"/>
          </w:tcPr>
          <w:p>
            <w:pPr>
              <w:pStyle w:val="TableNumber"/>
            </w:pPr>
            <w:r>
              <w:t xml:space="preserve">0.64%</w:t>
              <w:br/>
              <w:t xml:space="preserve">34.98%</w:t>
            </w:r>
          </w:p>
        </w:tc>
        <w:tc>
          <w:tcPr>
            <w:tcW w:w="1509" w:type="dxa"/>
            <w:vAlign w:val="center"/>
            <w:shd w:fill="F5F7FA"/>
          </w:tcPr>
          <w:p>
            <w:pPr>
              <w:pStyle w:val="TableNumber"/>
            </w:pPr>
            <w:r>
              <w:t xml:space="preserve">0.00%</w:t>
              <w:br/>
              <w:t xml:space="preserve">36.27%</w:t>
            </w:r>
          </w:p>
        </w:tc>
      </w:tr>
      <w:tr>
        <w:trPr>
          <w:cantSplit/>
        </w:trPr>
        <w:tc>
          <w:tcPr>
            <w:tcW w:w="1319" w:type="dxa"/>
            <w:vAlign w:val="center"/>
          </w:tcPr>
          <w:p>
            <w:pPr>
              <w:pStyle w:val="TableText"/>
            </w:pPr>
            <w:r>
              <w:t xml:space="preserve">TPEX</w:t>
              <w:br/>
              <w:t xml:space="preserve">8d</w:t>
            </w:r>
          </w:p>
        </w:tc>
        <w:tc>
          <w:tcPr>
            <w:tcW w:w="1256" w:type="dxa"/>
            <w:vAlign w:val="center"/>
          </w:tcPr>
          <w:p>
            <w:pPr>
              <w:pStyle w:val="TableNumber"/>
            </w:pPr>
            <w:r>
              <w:t xml:space="preserve">63.74%</w:t>
              <w:br/>
              <w:t xml:space="preserve">41.45%</w:t>
            </w:r>
          </w:p>
        </w:tc>
        <w:tc>
          <w:tcPr>
            <w:tcW w:w="1256" w:type="dxa"/>
            <w:vAlign w:val="center"/>
          </w:tcPr>
          <w:p>
            <w:pPr>
              <w:pStyle w:val="TableNumber"/>
            </w:pPr>
            <w:r>
              <w:t xml:space="preserve">0.3335</w:t>
              <w:br/>
              <w:t xml:space="preserve">0.3819</w:t>
            </w:r>
          </w:p>
        </w:tc>
        <w:tc>
          <w:tcPr>
            <w:tcW w:w="1256" w:type="dxa"/>
            <w:vAlign w:val="center"/>
          </w:tcPr>
          <w:p>
            <w:pPr>
              <w:pStyle w:val="TableNumber"/>
            </w:pPr>
            <w:r>
              <w:t xml:space="preserve">0.2630</w:t>
              <w:br/>
              <w:t xml:space="preserve">0.3375</w:t>
            </w:r>
          </w:p>
        </w:tc>
        <w:tc>
          <w:tcPr>
            <w:tcW w:w="1382" w:type="dxa"/>
            <w:vAlign w:val="center"/>
          </w:tcPr>
          <w:p>
            <w:pPr>
              <w:pStyle w:val="TableNumber"/>
            </w:pPr>
            <w:r>
              <w:t xml:space="preserve">31.14%</w:t>
              <w:br/>
              <w:t xml:space="preserve">38.73%</w:t>
            </w:r>
          </w:p>
        </w:tc>
        <w:tc>
          <w:tcPr>
            <w:tcW w:w="1382" w:type="dxa"/>
            <w:vAlign w:val="center"/>
          </w:tcPr>
          <w:p>
            <w:pPr>
              <w:pStyle w:val="TableNumber"/>
            </w:pPr>
            <w:r>
              <w:t xml:space="preserve">0.55%</w:t>
              <w:br/>
              <w:t xml:space="preserve">33.21%</w:t>
            </w:r>
          </w:p>
        </w:tc>
        <w:tc>
          <w:tcPr>
            <w:tcW w:w="1509" w:type="dxa"/>
            <w:vAlign w:val="center"/>
          </w:tcPr>
          <w:p>
            <w:pPr>
              <w:pStyle w:val="TableNumber"/>
            </w:pPr>
            <w:r>
              <w:t xml:space="preserve">0.00%</w:t>
              <w:br/>
              <w:t xml:space="preserve">35.44%</w:t>
            </w:r>
          </w:p>
        </w:tc>
      </w:tr>
      <w:tr>
        <w:trPr>
          <w:cantSplit/>
        </w:trPr>
        <w:tc>
          <w:tcPr>
            <w:tcW w:w="1319" w:type="dxa"/>
            <w:vAlign w:val="center"/>
            <w:shd w:fill="F5F7FA"/>
          </w:tcPr>
          <w:p>
            <w:pPr>
              <w:pStyle w:val="TableText"/>
            </w:pPr>
            <w:r>
              <w:t xml:space="preserve">TPEX</w:t>
              <w:br/>
              <w:t xml:space="preserve">9d</w:t>
            </w:r>
          </w:p>
        </w:tc>
        <w:tc>
          <w:tcPr>
            <w:tcW w:w="1256" w:type="dxa"/>
            <w:vAlign w:val="center"/>
            <w:shd w:fill="F5F7FA"/>
          </w:tcPr>
          <w:p>
            <w:pPr>
              <w:pStyle w:val="TableNumber"/>
            </w:pPr>
            <w:r>
              <w:t xml:space="preserve">64.45%</w:t>
              <w:br/>
              <w:t xml:space="preserve">42.61%</w:t>
            </w:r>
          </w:p>
        </w:tc>
        <w:tc>
          <w:tcPr>
            <w:tcW w:w="1256" w:type="dxa"/>
            <w:vAlign w:val="center"/>
            <w:shd w:fill="F5F7FA"/>
          </w:tcPr>
          <w:p>
            <w:pPr>
              <w:pStyle w:val="TableNumber"/>
            </w:pPr>
            <w:r>
              <w:t xml:space="preserve">0.3334</w:t>
              <w:br/>
              <w:t xml:space="preserve">0.3753</w:t>
            </w:r>
          </w:p>
        </w:tc>
        <w:tc>
          <w:tcPr>
            <w:tcW w:w="1256" w:type="dxa"/>
            <w:vAlign w:val="center"/>
            <w:shd w:fill="F5F7FA"/>
          </w:tcPr>
          <w:p>
            <w:pPr>
              <w:pStyle w:val="TableNumber"/>
            </w:pPr>
            <w:r>
              <w:t xml:space="preserve">0.2640</w:t>
              <w:br/>
              <w:t xml:space="preserve">0.3334</w:t>
            </w:r>
          </w:p>
        </w:tc>
        <w:tc>
          <w:tcPr>
            <w:tcW w:w="1382" w:type="dxa"/>
            <w:vAlign w:val="center"/>
            <w:shd w:fill="F5F7FA"/>
          </w:tcPr>
          <w:p>
            <w:pPr>
              <w:pStyle w:val="TableNumber"/>
            </w:pPr>
            <w:r>
              <w:t xml:space="preserve">28.78%</w:t>
              <w:br/>
              <w:t xml:space="preserve">38.76%</w:t>
            </w:r>
          </w:p>
        </w:tc>
        <w:tc>
          <w:tcPr>
            <w:tcW w:w="1382" w:type="dxa"/>
            <w:vAlign w:val="center"/>
            <w:shd w:fill="F5F7FA"/>
          </w:tcPr>
          <w:p>
            <w:pPr>
              <w:pStyle w:val="TableNumber"/>
            </w:pPr>
            <w:r>
              <w:t xml:space="preserve">0.42%</w:t>
              <w:br/>
              <w:t xml:space="preserve">28.95%</w:t>
            </w:r>
          </w:p>
        </w:tc>
        <w:tc>
          <w:tcPr>
            <w:tcW w:w="1509" w:type="dxa"/>
            <w:vAlign w:val="center"/>
            <w:shd w:fill="F5F7FA"/>
          </w:tcPr>
          <w:p>
            <w:pPr>
              <w:pStyle w:val="TableNumber"/>
            </w:pPr>
            <w:r>
              <w:t xml:space="preserve">0.00%</w:t>
              <w:br/>
              <w:t xml:space="preserve">33.96%</w:t>
            </w:r>
          </w:p>
        </w:tc>
      </w:tr>
      <w:tr>
        <w:trPr>
          <w:cantSplit/>
        </w:trPr>
        <w:tc>
          <w:tcPr>
            <w:tcW w:w="1319" w:type="dxa"/>
            <w:vAlign w:val="center"/>
          </w:tcPr>
          <w:p>
            <w:pPr>
              <w:pStyle w:val="TableText"/>
            </w:pPr>
            <w:r>
              <w:t xml:space="preserve">TPEX</w:t>
              <w:br/>
              <w:t xml:space="preserve">10d</w:t>
            </w:r>
          </w:p>
        </w:tc>
        <w:tc>
          <w:tcPr>
            <w:tcW w:w="1256" w:type="dxa"/>
            <w:vAlign w:val="center"/>
          </w:tcPr>
          <w:p>
            <w:pPr>
              <w:pStyle w:val="TableNumber"/>
            </w:pPr>
            <w:r>
              <w:t xml:space="preserve">64.88%</w:t>
              <w:br/>
              <w:t xml:space="preserve">42.34%</w:t>
            </w:r>
          </w:p>
        </w:tc>
        <w:tc>
          <w:tcPr>
            <w:tcW w:w="1256" w:type="dxa"/>
            <w:vAlign w:val="center"/>
          </w:tcPr>
          <w:p>
            <w:pPr>
              <w:pStyle w:val="TableNumber"/>
            </w:pPr>
            <w:r>
              <w:t xml:space="preserve">0.3334</w:t>
              <w:br/>
              <w:t xml:space="preserve">0.3692</w:t>
            </w:r>
          </w:p>
        </w:tc>
        <w:tc>
          <w:tcPr>
            <w:tcW w:w="1256" w:type="dxa"/>
            <w:vAlign w:val="center"/>
          </w:tcPr>
          <w:p>
            <w:pPr>
              <w:pStyle w:val="TableNumber"/>
            </w:pPr>
            <w:r>
              <w:t xml:space="preserve">0.2661</w:t>
              <w:br/>
              <w:t xml:space="preserve">0.3278</w:t>
            </w:r>
          </w:p>
        </w:tc>
        <w:tc>
          <w:tcPr>
            <w:tcW w:w="1382" w:type="dxa"/>
            <w:vAlign w:val="center"/>
          </w:tcPr>
          <w:p>
            <w:pPr>
              <w:pStyle w:val="TableNumber"/>
            </w:pPr>
            <w:r>
              <w:t xml:space="preserve">30.77%</w:t>
              <w:br/>
              <w:t xml:space="preserve">39.23%</w:t>
            </w:r>
          </w:p>
        </w:tc>
        <w:tc>
          <w:tcPr>
            <w:tcW w:w="1382" w:type="dxa"/>
            <w:vAlign w:val="center"/>
          </w:tcPr>
          <w:p>
            <w:pPr>
              <w:pStyle w:val="TableNumber"/>
            </w:pPr>
            <w:r>
              <w:t xml:space="preserve">0.60%</w:t>
              <w:br/>
              <w:t xml:space="preserve">27.29%</w:t>
            </w:r>
          </w:p>
        </w:tc>
        <w:tc>
          <w:tcPr>
            <w:tcW w:w="1509" w:type="dxa"/>
            <w:vAlign w:val="center"/>
          </w:tcPr>
          <w:p>
            <w:pPr>
              <w:pStyle w:val="TableNumber"/>
            </w:pPr>
            <w:r>
              <w:t xml:space="preserve">0.00%</w:t>
              <w:br/>
              <w:t xml:space="preserve">33.54%</w:t>
            </w:r>
          </w:p>
        </w:tc>
      </w:tr>
      <w:tr>
        <w:trPr>
          <w:cantSplit/>
        </w:trPr>
        <w:tc>
          <w:tcPr>
            <w:tcW w:w="1319" w:type="dxa"/>
            <w:vAlign w:val="center"/>
            <w:shd w:fill="F5F7FA"/>
          </w:tcPr>
          <w:p>
            <w:pPr>
              <w:pStyle w:val="TableText"/>
            </w:pPr>
            <w:r>
              <w:t xml:space="preserve">TPEX</w:t>
              <w:br/>
              <w:t xml:space="preserve">11d</w:t>
            </w:r>
          </w:p>
        </w:tc>
        <w:tc>
          <w:tcPr>
            <w:tcW w:w="1256" w:type="dxa"/>
            <w:vAlign w:val="center"/>
            <w:shd w:fill="F5F7FA"/>
          </w:tcPr>
          <w:p>
            <w:pPr>
              <w:pStyle w:val="TableNumber"/>
            </w:pPr>
            <w:r>
              <w:t xml:space="preserve">65.45%</w:t>
              <w:br/>
              <w:t xml:space="preserve">45.42%</w:t>
            </w:r>
          </w:p>
        </w:tc>
        <w:tc>
          <w:tcPr>
            <w:tcW w:w="1256" w:type="dxa"/>
            <w:vAlign w:val="center"/>
            <w:shd w:fill="F5F7FA"/>
          </w:tcPr>
          <w:p>
            <w:pPr>
              <w:pStyle w:val="TableNumber"/>
            </w:pPr>
            <w:r>
              <w:t xml:space="preserve">0.3331</w:t>
              <w:br/>
              <w:t xml:space="preserve">0.3619</w:t>
            </w:r>
          </w:p>
        </w:tc>
        <w:tc>
          <w:tcPr>
            <w:tcW w:w="1256" w:type="dxa"/>
            <w:vAlign w:val="center"/>
            <w:shd w:fill="F5F7FA"/>
          </w:tcPr>
          <w:p>
            <w:pPr>
              <w:pStyle w:val="TableNumber"/>
            </w:pPr>
            <w:r>
              <w:t xml:space="preserve">0.2678</w:t>
              <w:br/>
              <w:t xml:space="preserve">0.3312</w:t>
            </w:r>
          </w:p>
        </w:tc>
        <w:tc>
          <w:tcPr>
            <w:tcW w:w="1382" w:type="dxa"/>
            <w:vAlign w:val="center"/>
            <w:shd w:fill="F5F7FA"/>
          </w:tcPr>
          <w:p>
            <w:pPr>
              <w:pStyle w:val="TableNumber"/>
            </w:pPr>
            <w:r>
              <w:t xml:space="preserve">26.94%</w:t>
              <w:br/>
              <w:t xml:space="preserve">39.56%</w:t>
            </w:r>
          </w:p>
        </w:tc>
        <w:tc>
          <w:tcPr>
            <w:tcW w:w="1382" w:type="dxa"/>
            <w:vAlign w:val="center"/>
            <w:shd w:fill="F5F7FA"/>
          </w:tcPr>
          <w:p>
            <w:pPr>
              <w:pStyle w:val="TableNumber"/>
            </w:pPr>
            <w:r>
              <w:t xml:space="preserve">0.63%</w:t>
              <w:br/>
              <w:t xml:space="preserve">25.42%</w:t>
            </w:r>
          </w:p>
        </w:tc>
        <w:tc>
          <w:tcPr>
            <w:tcW w:w="1509" w:type="dxa"/>
            <w:vAlign w:val="center"/>
            <w:shd w:fill="F5F7FA"/>
          </w:tcPr>
          <w:p>
            <w:pPr>
              <w:pStyle w:val="TableNumber"/>
            </w:pPr>
            <w:r>
              <w:t xml:space="preserve">0.00%</w:t>
              <w:br/>
              <w:t xml:space="preserve">27.43%</w:t>
            </w:r>
          </w:p>
        </w:tc>
      </w:tr>
      <w:tr>
        <w:trPr>
          <w:cantSplit/>
        </w:trPr>
        <w:tc>
          <w:tcPr>
            <w:tcW w:w="1319" w:type="dxa"/>
            <w:vAlign w:val="center"/>
          </w:tcPr>
          <w:p>
            <w:pPr>
              <w:pStyle w:val="TableText"/>
            </w:pPr>
            <w:r>
              <w:t xml:space="preserve">TPEX</w:t>
              <w:br/>
              <w:t xml:space="preserve">12d</w:t>
            </w:r>
          </w:p>
        </w:tc>
        <w:tc>
          <w:tcPr>
            <w:tcW w:w="1256" w:type="dxa"/>
            <w:vAlign w:val="center"/>
          </w:tcPr>
          <w:p>
            <w:pPr>
              <w:pStyle w:val="TableNumber"/>
            </w:pPr>
            <w:r>
              <w:t xml:space="preserve">66.12%</w:t>
              <w:br/>
              <w:t xml:space="preserve">44.03%</w:t>
            </w:r>
          </w:p>
        </w:tc>
        <w:tc>
          <w:tcPr>
            <w:tcW w:w="1256" w:type="dxa"/>
            <w:vAlign w:val="center"/>
          </w:tcPr>
          <w:p>
            <w:pPr>
              <w:pStyle w:val="TableNumber"/>
            </w:pPr>
            <w:r>
              <w:t xml:space="preserve">0.3330</w:t>
              <w:br/>
              <w:t xml:space="preserve">0.3677</w:t>
            </w:r>
          </w:p>
        </w:tc>
        <w:tc>
          <w:tcPr>
            <w:tcW w:w="1256" w:type="dxa"/>
            <w:vAlign w:val="center"/>
          </w:tcPr>
          <w:p>
            <w:pPr>
              <w:pStyle w:val="TableNumber"/>
            </w:pPr>
            <w:r>
              <w:t xml:space="preserve">0.2677</w:t>
              <w:br/>
              <w:t xml:space="preserve">0.3278</w:t>
            </w:r>
          </w:p>
        </w:tc>
        <w:tc>
          <w:tcPr>
            <w:tcW w:w="1382" w:type="dxa"/>
            <w:vAlign w:val="center"/>
          </w:tcPr>
          <w:p>
            <w:pPr>
              <w:pStyle w:val="TableNumber"/>
            </w:pPr>
            <w:r>
              <w:t xml:space="preserve">23.40%</w:t>
              <w:br/>
              <w:t xml:space="preserve">39.77%</w:t>
            </w:r>
          </w:p>
        </w:tc>
        <w:tc>
          <w:tcPr>
            <w:tcW w:w="1382" w:type="dxa"/>
            <w:vAlign w:val="center"/>
          </w:tcPr>
          <w:p>
            <w:pPr>
              <w:pStyle w:val="TableNumber"/>
            </w:pPr>
            <w:r>
              <w:t xml:space="preserve">0.36%</w:t>
              <w:br/>
              <w:t xml:space="preserve">26.97%</w:t>
            </w:r>
          </w:p>
        </w:tc>
        <w:tc>
          <w:tcPr>
            <w:tcW w:w="1509" w:type="dxa"/>
            <w:vAlign w:val="center"/>
          </w:tcPr>
          <w:p>
            <w:pPr>
              <w:pStyle w:val="TableNumber"/>
            </w:pPr>
            <w:r>
              <w:t xml:space="preserve">0.00%</w:t>
              <w:br/>
              <w:t xml:space="preserve">30.89%</w:t>
            </w:r>
          </w:p>
        </w:tc>
      </w:tr>
      <w:tr>
        <w:trPr>
          <w:cantSplit/>
        </w:trPr>
        <w:tc>
          <w:tcPr>
            <w:tcW w:w="1319" w:type="dxa"/>
            <w:vAlign w:val="center"/>
            <w:shd w:fill="F5F7FA"/>
          </w:tcPr>
          <w:p>
            <w:pPr>
              <w:pStyle w:val="TableText"/>
            </w:pPr>
            <w:r>
              <w:t xml:space="preserve">TPEX</w:t>
              <w:br/>
              <w:t xml:space="preserve">13d</w:t>
            </w:r>
          </w:p>
        </w:tc>
        <w:tc>
          <w:tcPr>
            <w:tcW w:w="1256" w:type="dxa"/>
            <w:vAlign w:val="center"/>
            <w:shd w:fill="F5F7FA"/>
          </w:tcPr>
          <w:p>
            <w:pPr>
              <w:pStyle w:val="TableNumber"/>
            </w:pPr>
            <w:r>
              <w:t xml:space="preserve">66.58%</w:t>
              <w:br/>
              <w:t xml:space="preserve">46.20%</w:t>
            </w:r>
          </w:p>
        </w:tc>
        <w:tc>
          <w:tcPr>
            <w:tcW w:w="1256" w:type="dxa"/>
            <w:vAlign w:val="center"/>
            <w:shd w:fill="F5F7FA"/>
          </w:tcPr>
          <w:p>
            <w:pPr>
              <w:pStyle w:val="TableNumber"/>
            </w:pPr>
            <w:r>
              <w:t xml:space="preserve">0.3329</w:t>
              <w:br/>
              <w:t xml:space="preserve">0.3653</w:t>
            </w:r>
          </w:p>
        </w:tc>
        <w:tc>
          <w:tcPr>
            <w:tcW w:w="1256" w:type="dxa"/>
            <w:vAlign w:val="center"/>
            <w:shd w:fill="F5F7FA"/>
          </w:tcPr>
          <w:p>
            <w:pPr>
              <w:pStyle w:val="TableNumber"/>
            </w:pPr>
            <w:r>
              <w:t xml:space="preserve">0.2687</w:t>
              <w:br/>
              <w:t xml:space="preserve">0.3317</w:t>
            </w:r>
          </w:p>
        </w:tc>
        <w:tc>
          <w:tcPr>
            <w:tcW w:w="1382" w:type="dxa"/>
            <w:vAlign w:val="center"/>
            <w:shd w:fill="F5F7FA"/>
          </w:tcPr>
          <w:p>
            <w:pPr>
              <w:pStyle w:val="TableNumber"/>
            </w:pPr>
            <w:r>
              <w:t xml:space="preserve">22.14%</w:t>
              <w:br/>
              <w:t xml:space="preserve">39.57%</w:t>
            </w:r>
          </w:p>
        </w:tc>
        <w:tc>
          <w:tcPr>
            <w:tcW w:w="1382" w:type="dxa"/>
            <w:vAlign w:val="center"/>
            <w:shd w:fill="F5F7FA"/>
          </w:tcPr>
          <w:p>
            <w:pPr>
              <w:pStyle w:val="TableNumber"/>
            </w:pPr>
            <w:r>
              <w:t xml:space="preserve">0.34%</w:t>
              <w:br/>
              <w:t xml:space="preserve">25.26%</w:t>
            </w:r>
          </w:p>
        </w:tc>
        <w:tc>
          <w:tcPr>
            <w:tcW w:w="1509" w:type="dxa"/>
            <w:vAlign w:val="center"/>
            <w:shd w:fill="F5F7FA"/>
          </w:tcPr>
          <w:p>
            <w:pPr>
              <w:pStyle w:val="TableNumber"/>
            </w:pPr>
            <w:r>
              <w:t xml:space="preserve">0.00%</w:t>
              <w:br/>
              <w:t xml:space="preserve">27.89%</w:t>
            </w:r>
          </w:p>
        </w:tc>
      </w:tr>
      <w:tr>
        <w:trPr>
          <w:cantSplit/>
        </w:trPr>
        <w:tc>
          <w:tcPr>
            <w:tcW w:w="1319" w:type="dxa"/>
            <w:vAlign w:val="center"/>
          </w:tcPr>
          <w:p>
            <w:pPr>
              <w:pStyle w:val="TableText"/>
            </w:pPr>
            <w:r>
              <w:t xml:space="preserve">TPEX</w:t>
              <w:br/>
              <w:t xml:space="preserve">14d</w:t>
            </w:r>
          </w:p>
        </w:tc>
        <w:tc>
          <w:tcPr>
            <w:tcW w:w="1256" w:type="dxa"/>
            <w:vAlign w:val="center"/>
          </w:tcPr>
          <w:p>
            <w:pPr>
              <w:pStyle w:val="TableNumber"/>
            </w:pPr>
            <w:r>
              <w:t xml:space="preserve">66.98%</w:t>
              <w:br/>
              <w:t xml:space="preserve">47.13%</w:t>
            </w:r>
          </w:p>
        </w:tc>
        <w:tc>
          <w:tcPr>
            <w:tcW w:w="1256" w:type="dxa"/>
            <w:vAlign w:val="center"/>
          </w:tcPr>
          <w:p>
            <w:pPr>
              <w:pStyle w:val="TableNumber"/>
            </w:pPr>
            <w:r>
              <w:t xml:space="preserve">0.3326</w:t>
              <w:br/>
              <w:t xml:space="preserve">0.3547</w:t>
            </w:r>
          </w:p>
        </w:tc>
        <w:tc>
          <w:tcPr>
            <w:tcW w:w="1256" w:type="dxa"/>
            <w:vAlign w:val="center"/>
          </w:tcPr>
          <w:p>
            <w:pPr>
              <w:pStyle w:val="TableNumber"/>
            </w:pPr>
            <w:r>
              <w:t xml:space="preserve">0.2709</w:t>
              <w:br/>
              <w:t xml:space="preserve">0.3308</w:t>
            </w:r>
          </w:p>
        </w:tc>
        <w:tc>
          <w:tcPr>
            <w:tcW w:w="1382" w:type="dxa"/>
            <w:vAlign w:val="center"/>
          </w:tcPr>
          <w:p>
            <w:pPr>
              <w:pStyle w:val="TableNumber"/>
            </w:pPr>
            <w:r>
              <w:t xml:space="preserve">22.42%</w:t>
              <w:br/>
              <w:t xml:space="preserve">39.24%</w:t>
            </w:r>
          </w:p>
        </w:tc>
        <w:tc>
          <w:tcPr>
            <w:tcW w:w="1382" w:type="dxa"/>
            <w:vAlign w:val="center"/>
          </w:tcPr>
          <w:p>
            <w:pPr>
              <w:pStyle w:val="TableNumber"/>
            </w:pPr>
            <w:r>
              <w:t xml:space="preserve">0.55%</w:t>
              <w:br/>
              <w:t xml:space="preserve">25.76%</w:t>
            </w:r>
          </w:p>
        </w:tc>
        <w:tc>
          <w:tcPr>
            <w:tcW w:w="1509" w:type="dxa"/>
            <w:vAlign w:val="center"/>
          </w:tcPr>
          <w:p>
            <w:pPr>
              <w:pStyle w:val="TableNumber"/>
            </w:pPr>
            <w:r>
              <w:t xml:space="preserve">0.00%</w:t>
              <w:br/>
              <w:t xml:space="preserve">23.01%</w:t>
            </w:r>
          </w:p>
        </w:tc>
      </w:tr>
    </w:tbl>
    <w:p>
      <w:pPr>
        <w:pStyle w:val="Decision"/>
        <w:keepNext/>
        <w:spacing w:after="80"/>
      </w:pPr>
      <w:r>
        <w:t xml:space="preserve">Table9h Joint-up signals from both tasks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824"/>
        <w:gridCol w:w="1797"/>
        <w:gridCol w:w="1647"/>
        <w:gridCol w:w="2546"/>
        <w:gridCol w:w="2546"/>
      </w:tblGrid>
      <w:tr>
        <w:trPr>
          <w:cantSplit/>
          <w:tblHeader/>
        </w:trPr>
        <w:tc>
          <w:tcPr>
            <w:tcW w:w="824" w:type="dxa"/>
            <w:shd w:fill="DCE6F1"/>
            <w:vAlign w:val="center"/>
          </w:tcPr>
          <w:p>
            <w:pPr>
              <w:pStyle w:val="TableHeader"/>
              <w:keepNext/>
            </w:pPr>
            <w:r>
              <w:t xml:space="preserve">H</w:t>
            </w:r>
          </w:p>
        </w:tc>
        <w:tc>
          <w:tcPr>
            <w:tcW w:w="1797" w:type="dxa"/>
            <w:shd w:fill="DCE6F1"/>
            <w:vAlign w:val="center"/>
          </w:tcPr>
          <w:p>
            <w:pPr>
              <w:pStyle w:val="TableHeader"/>
              <w:keepNext/>
            </w:pPr>
            <w:r>
              <w:t xml:space="preserve">Signals</w:t>
              <w:br/>
              <w:t xml:space="preserve">pop / bal</w:t>
            </w:r>
          </w:p>
        </w:tc>
        <w:tc>
          <w:tcPr>
            <w:tcW w:w="1647" w:type="dxa"/>
            <w:shd w:fill="DCE6F1"/>
            <w:vAlign w:val="center"/>
          </w:tcPr>
          <w:p>
            <w:pPr>
              <w:pStyle w:val="TableHeader"/>
              <w:keepNext/>
            </w:pPr>
            <w:r>
              <w:t xml:space="preserve">Share</w:t>
              <w:br/>
              <w:t xml:space="preserve">pop / bal</w:t>
            </w:r>
          </w:p>
        </w:tc>
        <w:tc>
          <w:tcPr>
            <w:tcW w:w="2546" w:type="dxa"/>
            <w:shd w:fill="DCE6F1"/>
            <w:vAlign w:val="center"/>
          </w:tcPr>
          <w:p>
            <w:pPr>
              <w:pStyle w:val="TableHeader"/>
              <w:keepNext/>
            </w:pPr>
            <w:r>
              <w:t xml:space="preserve">Absolute-up precision</w:t>
              <w:br/>
              <w:t xml:space="preserve">pop / bal</w:t>
            </w:r>
          </w:p>
        </w:tc>
        <w:tc>
          <w:tcPr>
            <w:tcW w:w="2546" w:type="dxa"/>
            <w:shd w:fill="DCE6F1"/>
            <w:vAlign w:val="center"/>
          </w:tcPr>
          <w:p>
            <w:pPr>
              <w:pStyle w:val="TableHeader"/>
              <w:keepNext/>
            </w:pPr>
            <w:r>
              <w:t xml:space="preserve">Both-up precision</w:t>
              <w:br/>
              <w:t xml:space="preserve">pop / bal</w:t>
            </w:r>
          </w:p>
        </w:tc>
      </w:tr>
      <w:tr>
        <w:trPr>
          <w:cantSplit/>
        </w:trPr>
        <w:tc>
          <w:tcPr>
            <w:tcW w:w="824" w:type="dxa"/>
            <w:vAlign w:val="center"/>
          </w:tcPr>
          <w:p>
            <w:pPr>
              <w:pStyle w:val="TableNumber"/>
            </w:pPr>
            <w:r>
              <w:t xml:space="preserve">1d</w:t>
            </w:r>
          </w:p>
        </w:tc>
        <w:tc>
          <w:tcPr>
            <w:tcW w:w="1797" w:type="dxa"/>
            <w:vAlign w:val="center"/>
          </w:tcPr>
          <w:p>
            <w:pPr>
              <w:pStyle w:val="TableNumber"/>
            </w:pPr>
            <w:r>
              <w:t xml:space="preserve">155,818</w:t>
              <w:br/>
              <w:t xml:space="preserve">106,611</w:t>
            </w:r>
          </w:p>
        </w:tc>
        <w:tc>
          <w:tcPr>
            <w:tcW w:w="1647" w:type="dxa"/>
            <w:vAlign w:val="center"/>
          </w:tcPr>
          <w:p>
            <w:pPr>
              <w:pStyle w:val="TableNumber"/>
            </w:pPr>
            <w:r>
              <w:t xml:space="preserve">29.16%</w:t>
              <w:br/>
              <w:t xml:space="preserve">19.95%</w:t>
            </w:r>
          </w:p>
        </w:tc>
        <w:tc>
          <w:tcPr>
            <w:tcW w:w="2546" w:type="dxa"/>
            <w:vAlign w:val="center"/>
          </w:tcPr>
          <w:p>
            <w:pPr>
              <w:pStyle w:val="TableNumber"/>
            </w:pPr>
            <w:r>
              <w:t xml:space="preserve">45.19%</w:t>
              <w:br/>
              <w:t xml:space="preserve">46.39%</w:t>
            </w:r>
          </w:p>
        </w:tc>
        <w:tc>
          <w:tcPr>
            <w:tcW w:w="2546" w:type="dxa"/>
            <w:vAlign w:val="center"/>
          </w:tcPr>
          <w:p>
            <w:pPr>
              <w:pStyle w:val="TableNumber"/>
            </w:pPr>
            <w:r>
              <w:t xml:space="preserve">37.79%</w:t>
              <w:br/>
              <w:t xml:space="preserve">38.76%</w:t>
            </w:r>
          </w:p>
        </w:tc>
      </w:tr>
      <w:tr>
        <w:trPr>
          <w:cantSplit/>
        </w:trPr>
        <w:tc>
          <w:tcPr>
            <w:tcW w:w="824" w:type="dxa"/>
            <w:vAlign w:val="center"/>
            <w:shd w:fill="F5F7FA"/>
          </w:tcPr>
          <w:p>
            <w:pPr>
              <w:pStyle w:val="TableNumber"/>
            </w:pPr>
            <w:r>
              <w:t xml:space="preserve">2d</w:t>
            </w:r>
          </w:p>
        </w:tc>
        <w:tc>
          <w:tcPr>
            <w:tcW w:w="1797" w:type="dxa"/>
            <w:vAlign w:val="center"/>
            <w:shd w:fill="F5F7FA"/>
          </w:tcPr>
          <w:p>
            <w:pPr>
              <w:pStyle w:val="TableNumber"/>
            </w:pPr>
            <w:r>
              <w:t xml:space="preserve">159,887</w:t>
              <w:br/>
              <w:t xml:space="preserve">100,688</w:t>
            </w:r>
          </w:p>
        </w:tc>
        <w:tc>
          <w:tcPr>
            <w:tcW w:w="1647" w:type="dxa"/>
            <w:vAlign w:val="center"/>
            <w:shd w:fill="F5F7FA"/>
          </w:tcPr>
          <w:p>
            <w:pPr>
              <w:pStyle w:val="TableNumber"/>
            </w:pPr>
            <w:r>
              <w:t xml:space="preserve">29.92%</w:t>
              <w:br/>
              <w:t xml:space="preserve">18.84%</w:t>
            </w:r>
          </w:p>
        </w:tc>
        <w:tc>
          <w:tcPr>
            <w:tcW w:w="2546" w:type="dxa"/>
            <w:vAlign w:val="center"/>
            <w:shd w:fill="F5F7FA"/>
          </w:tcPr>
          <w:p>
            <w:pPr>
              <w:pStyle w:val="TableNumber"/>
            </w:pPr>
            <w:r>
              <w:t xml:space="preserve">48.40%</w:t>
              <w:br/>
              <w:t xml:space="preserve">49.21%</w:t>
            </w:r>
          </w:p>
        </w:tc>
        <w:tc>
          <w:tcPr>
            <w:tcW w:w="2546" w:type="dxa"/>
            <w:vAlign w:val="center"/>
            <w:shd w:fill="F5F7FA"/>
          </w:tcPr>
          <w:p>
            <w:pPr>
              <w:pStyle w:val="TableNumber"/>
            </w:pPr>
            <w:r>
              <w:t xml:space="preserve">38.98%</w:t>
              <w:br/>
              <w:t xml:space="preserve">40.19%</w:t>
            </w:r>
          </w:p>
        </w:tc>
      </w:tr>
      <w:tr>
        <w:trPr>
          <w:cantSplit/>
        </w:trPr>
        <w:tc>
          <w:tcPr>
            <w:tcW w:w="824" w:type="dxa"/>
            <w:vAlign w:val="center"/>
          </w:tcPr>
          <w:p>
            <w:pPr>
              <w:pStyle w:val="TableNumber"/>
            </w:pPr>
            <w:r>
              <w:t xml:space="preserve">3d</w:t>
            </w:r>
          </w:p>
        </w:tc>
        <w:tc>
          <w:tcPr>
            <w:tcW w:w="1797" w:type="dxa"/>
            <w:vAlign w:val="center"/>
          </w:tcPr>
          <w:p>
            <w:pPr>
              <w:pStyle w:val="TableNumber"/>
            </w:pPr>
            <w:r>
              <w:t xml:space="preserve">161,519</w:t>
              <w:br/>
              <w:t xml:space="preserve">99,620</w:t>
            </w:r>
          </w:p>
        </w:tc>
        <w:tc>
          <w:tcPr>
            <w:tcW w:w="1647" w:type="dxa"/>
            <w:vAlign w:val="center"/>
          </w:tcPr>
          <w:p>
            <w:pPr>
              <w:pStyle w:val="TableNumber"/>
            </w:pPr>
            <w:r>
              <w:t xml:space="preserve">30.23%</w:t>
              <w:br/>
              <w:t xml:space="preserve">18.64%</w:t>
            </w:r>
          </w:p>
        </w:tc>
        <w:tc>
          <w:tcPr>
            <w:tcW w:w="2546" w:type="dxa"/>
            <w:vAlign w:val="center"/>
          </w:tcPr>
          <w:p>
            <w:pPr>
              <w:pStyle w:val="TableNumber"/>
            </w:pPr>
            <w:r>
              <w:t xml:space="preserve">49.60%</w:t>
              <w:br/>
              <w:t xml:space="preserve">50.64%</w:t>
            </w:r>
          </w:p>
        </w:tc>
        <w:tc>
          <w:tcPr>
            <w:tcW w:w="2546" w:type="dxa"/>
            <w:vAlign w:val="center"/>
          </w:tcPr>
          <w:p>
            <w:pPr>
              <w:pStyle w:val="TableNumber"/>
            </w:pPr>
            <w:r>
              <w:t xml:space="preserve">39.35%</w:t>
              <w:br/>
              <w:t xml:space="preserve">40.77%</w:t>
            </w:r>
          </w:p>
        </w:tc>
      </w:tr>
      <w:tr>
        <w:trPr>
          <w:cantSplit/>
        </w:trPr>
        <w:tc>
          <w:tcPr>
            <w:tcW w:w="824" w:type="dxa"/>
            <w:vAlign w:val="center"/>
            <w:shd w:fill="F5F7FA"/>
          </w:tcPr>
          <w:p>
            <w:pPr>
              <w:pStyle w:val="TableNumber"/>
            </w:pPr>
            <w:r>
              <w:t xml:space="preserve">4d</w:t>
            </w:r>
          </w:p>
        </w:tc>
        <w:tc>
          <w:tcPr>
            <w:tcW w:w="1797" w:type="dxa"/>
            <w:vAlign w:val="center"/>
            <w:shd w:fill="F5F7FA"/>
          </w:tcPr>
          <w:p>
            <w:pPr>
              <w:pStyle w:val="TableNumber"/>
            </w:pPr>
            <w:r>
              <w:t xml:space="preserve">159,374</w:t>
              <w:br/>
              <w:t xml:space="preserve">97,600</w:t>
            </w:r>
          </w:p>
        </w:tc>
        <w:tc>
          <w:tcPr>
            <w:tcW w:w="1647" w:type="dxa"/>
            <w:vAlign w:val="center"/>
            <w:shd w:fill="F5F7FA"/>
          </w:tcPr>
          <w:p>
            <w:pPr>
              <w:pStyle w:val="TableNumber"/>
            </w:pPr>
            <w:r>
              <w:t xml:space="preserve">29.83%</w:t>
              <w:br/>
              <w:t xml:space="preserve">18.27%</w:t>
            </w:r>
          </w:p>
        </w:tc>
        <w:tc>
          <w:tcPr>
            <w:tcW w:w="2546" w:type="dxa"/>
            <w:vAlign w:val="center"/>
            <w:shd w:fill="F5F7FA"/>
          </w:tcPr>
          <w:p>
            <w:pPr>
              <w:pStyle w:val="TableNumber"/>
            </w:pPr>
            <w:r>
              <w:t xml:space="preserve">49.64%</w:t>
              <w:br/>
              <w:t xml:space="preserve">50.60%</w:t>
            </w:r>
          </w:p>
        </w:tc>
        <w:tc>
          <w:tcPr>
            <w:tcW w:w="2546" w:type="dxa"/>
            <w:vAlign w:val="center"/>
            <w:shd w:fill="F5F7FA"/>
          </w:tcPr>
          <w:p>
            <w:pPr>
              <w:pStyle w:val="TableNumber"/>
            </w:pPr>
            <w:r>
              <w:t xml:space="preserve">39.31%</w:t>
              <w:br/>
              <w:t xml:space="preserve">40.74%</w:t>
            </w:r>
          </w:p>
        </w:tc>
      </w:tr>
      <w:tr>
        <w:trPr>
          <w:cantSplit/>
        </w:trPr>
        <w:tc>
          <w:tcPr>
            <w:tcW w:w="824" w:type="dxa"/>
            <w:vAlign w:val="center"/>
          </w:tcPr>
          <w:p>
            <w:pPr>
              <w:pStyle w:val="TableNumber"/>
            </w:pPr>
            <w:r>
              <w:t xml:space="preserve">5d</w:t>
            </w:r>
          </w:p>
        </w:tc>
        <w:tc>
          <w:tcPr>
            <w:tcW w:w="1797" w:type="dxa"/>
            <w:vAlign w:val="center"/>
          </w:tcPr>
          <w:p>
            <w:pPr>
              <w:pStyle w:val="TableNumber"/>
            </w:pPr>
            <w:r>
              <w:t xml:space="preserve">156,969</w:t>
              <w:br/>
              <w:t xml:space="preserve">101,450</w:t>
            </w:r>
          </w:p>
        </w:tc>
        <w:tc>
          <w:tcPr>
            <w:tcW w:w="1647" w:type="dxa"/>
            <w:vAlign w:val="center"/>
          </w:tcPr>
          <w:p>
            <w:pPr>
              <w:pStyle w:val="TableNumber"/>
            </w:pPr>
            <w:r>
              <w:t xml:space="preserve">29.38%</w:t>
              <w:br/>
              <w:t xml:space="preserve">18.99%</w:t>
            </w:r>
          </w:p>
        </w:tc>
        <w:tc>
          <w:tcPr>
            <w:tcW w:w="2546" w:type="dxa"/>
            <w:vAlign w:val="center"/>
          </w:tcPr>
          <w:p>
            <w:pPr>
              <w:pStyle w:val="TableNumber"/>
            </w:pPr>
            <w:r>
              <w:t xml:space="preserve">49.86%</w:t>
              <w:br/>
              <w:t xml:space="preserve">50.67%</w:t>
            </w:r>
          </w:p>
        </w:tc>
        <w:tc>
          <w:tcPr>
            <w:tcW w:w="2546" w:type="dxa"/>
            <w:vAlign w:val="center"/>
          </w:tcPr>
          <w:p>
            <w:pPr>
              <w:pStyle w:val="TableNumber"/>
            </w:pPr>
            <w:r>
              <w:t xml:space="preserve">38.60%</w:t>
              <w:br/>
              <w:t xml:space="preserve">39.87%</w:t>
            </w:r>
          </w:p>
        </w:tc>
      </w:tr>
      <w:tr>
        <w:trPr>
          <w:cantSplit/>
        </w:trPr>
        <w:tc>
          <w:tcPr>
            <w:tcW w:w="824" w:type="dxa"/>
            <w:vAlign w:val="center"/>
            <w:shd w:fill="F5F7FA"/>
          </w:tcPr>
          <w:p>
            <w:pPr>
              <w:pStyle w:val="TableNumber"/>
            </w:pPr>
            <w:r>
              <w:t xml:space="preserve">6d</w:t>
            </w:r>
          </w:p>
        </w:tc>
        <w:tc>
          <w:tcPr>
            <w:tcW w:w="1797" w:type="dxa"/>
            <w:vAlign w:val="center"/>
            <w:shd w:fill="F5F7FA"/>
          </w:tcPr>
          <w:p>
            <w:pPr>
              <w:pStyle w:val="TableNumber"/>
            </w:pPr>
            <w:r>
              <w:t xml:space="preserve">162,333</w:t>
              <w:br/>
              <w:t xml:space="preserve">97,562</w:t>
            </w:r>
          </w:p>
        </w:tc>
        <w:tc>
          <w:tcPr>
            <w:tcW w:w="1647" w:type="dxa"/>
            <w:vAlign w:val="center"/>
            <w:shd w:fill="F5F7FA"/>
          </w:tcPr>
          <w:p>
            <w:pPr>
              <w:pStyle w:val="TableNumber"/>
            </w:pPr>
            <w:r>
              <w:t xml:space="preserve">30.38%</w:t>
              <w:br/>
              <w:t xml:space="preserve">18.26%</w:t>
            </w:r>
          </w:p>
        </w:tc>
        <w:tc>
          <w:tcPr>
            <w:tcW w:w="2546" w:type="dxa"/>
            <w:vAlign w:val="center"/>
            <w:shd w:fill="F5F7FA"/>
          </w:tcPr>
          <w:p>
            <w:pPr>
              <w:pStyle w:val="TableNumber"/>
            </w:pPr>
            <w:r>
              <w:t xml:space="preserve">50.59%</w:t>
              <w:br/>
              <w:t xml:space="preserve">52.09%</w:t>
            </w:r>
          </w:p>
        </w:tc>
        <w:tc>
          <w:tcPr>
            <w:tcW w:w="2546" w:type="dxa"/>
            <w:vAlign w:val="center"/>
            <w:shd w:fill="F5F7FA"/>
          </w:tcPr>
          <w:p>
            <w:pPr>
              <w:pStyle w:val="TableNumber"/>
            </w:pPr>
            <w:r>
              <w:t xml:space="preserve">39.02%</w:t>
              <w:br/>
              <w:t xml:space="preserve">40.67%</w:t>
            </w:r>
          </w:p>
        </w:tc>
      </w:tr>
      <w:tr>
        <w:trPr>
          <w:cantSplit/>
        </w:trPr>
        <w:tc>
          <w:tcPr>
            <w:tcW w:w="824" w:type="dxa"/>
            <w:vAlign w:val="center"/>
          </w:tcPr>
          <w:p>
            <w:pPr>
              <w:pStyle w:val="TableNumber"/>
            </w:pPr>
            <w:r>
              <w:t xml:space="preserve">7d</w:t>
            </w:r>
          </w:p>
        </w:tc>
        <w:tc>
          <w:tcPr>
            <w:tcW w:w="1797" w:type="dxa"/>
            <w:vAlign w:val="center"/>
          </w:tcPr>
          <w:p>
            <w:pPr>
              <w:pStyle w:val="TableNumber"/>
            </w:pPr>
            <w:r>
              <w:t xml:space="preserve">145,639</w:t>
              <w:br/>
              <w:t xml:space="preserve">95,712</w:t>
            </w:r>
          </w:p>
        </w:tc>
        <w:tc>
          <w:tcPr>
            <w:tcW w:w="1647" w:type="dxa"/>
            <w:vAlign w:val="center"/>
          </w:tcPr>
          <w:p>
            <w:pPr>
              <w:pStyle w:val="TableNumber"/>
            </w:pPr>
            <w:r>
              <w:t xml:space="preserve">27.26%</w:t>
              <w:br/>
              <w:t xml:space="preserve">17.91%</w:t>
            </w:r>
          </w:p>
        </w:tc>
        <w:tc>
          <w:tcPr>
            <w:tcW w:w="2546" w:type="dxa"/>
            <w:vAlign w:val="center"/>
          </w:tcPr>
          <w:p>
            <w:pPr>
              <w:pStyle w:val="TableNumber"/>
            </w:pPr>
            <w:r>
              <w:t xml:space="preserve">50.83%</w:t>
              <w:br/>
              <w:t xml:space="preserve">53.59%</w:t>
            </w:r>
          </w:p>
        </w:tc>
        <w:tc>
          <w:tcPr>
            <w:tcW w:w="2546" w:type="dxa"/>
            <w:vAlign w:val="center"/>
          </w:tcPr>
          <w:p>
            <w:pPr>
              <w:pStyle w:val="TableNumber"/>
            </w:pPr>
            <w:r>
              <w:t xml:space="preserve">38.64%</w:t>
              <w:br/>
              <w:t xml:space="preserve">41.41%</w:t>
            </w:r>
          </w:p>
        </w:tc>
      </w:tr>
      <w:tr>
        <w:trPr>
          <w:cantSplit/>
        </w:trPr>
        <w:tc>
          <w:tcPr>
            <w:tcW w:w="824" w:type="dxa"/>
            <w:vAlign w:val="center"/>
            <w:shd w:fill="F5F7FA"/>
          </w:tcPr>
          <w:p>
            <w:pPr>
              <w:pStyle w:val="TableNumber"/>
            </w:pPr>
            <w:r>
              <w:t xml:space="preserve">8d</w:t>
            </w:r>
          </w:p>
        </w:tc>
        <w:tc>
          <w:tcPr>
            <w:tcW w:w="1797" w:type="dxa"/>
            <w:vAlign w:val="center"/>
            <w:shd w:fill="F5F7FA"/>
          </w:tcPr>
          <w:p>
            <w:pPr>
              <w:pStyle w:val="TableNumber"/>
            </w:pPr>
            <w:r>
              <w:t xml:space="preserve">133,067</w:t>
              <w:br/>
              <w:t xml:space="preserve">96,279</w:t>
            </w:r>
          </w:p>
        </w:tc>
        <w:tc>
          <w:tcPr>
            <w:tcW w:w="1647" w:type="dxa"/>
            <w:vAlign w:val="center"/>
            <w:shd w:fill="F5F7FA"/>
          </w:tcPr>
          <w:p>
            <w:pPr>
              <w:pStyle w:val="TableNumber"/>
            </w:pPr>
            <w:r>
              <w:t xml:space="preserve">24.90%</w:t>
              <w:br/>
              <w:t xml:space="preserve">18.02%</w:t>
            </w:r>
          </w:p>
        </w:tc>
        <w:tc>
          <w:tcPr>
            <w:tcW w:w="2546" w:type="dxa"/>
            <w:vAlign w:val="center"/>
            <w:shd w:fill="F5F7FA"/>
          </w:tcPr>
          <w:p>
            <w:pPr>
              <w:pStyle w:val="TableNumber"/>
            </w:pPr>
            <w:r>
              <w:t xml:space="preserve">51.19%</w:t>
              <w:br/>
              <w:t xml:space="preserve">54.17%</w:t>
            </w:r>
          </w:p>
        </w:tc>
        <w:tc>
          <w:tcPr>
            <w:tcW w:w="2546" w:type="dxa"/>
            <w:vAlign w:val="center"/>
            <w:shd w:fill="F5F7FA"/>
          </w:tcPr>
          <w:p>
            <w:pPr>
              <w:pStyle w:val="TableNumber"/>
            </w:pPr>
            <w:r>
              <w:t xml:space="preserve">38.49%</w:t>
              <w:br/>
              <w:t xml:space="preserve">41.68%</w:t>
            </w:r>
          </w:p>
        </w:tc>
      </w:tr>
      <w:tr>
        <w:trPr>
          <w:cantSplit/>
        </w:trPr>
        <w:tc>
          <w:tcPr>
            <w:tcW w:w="824" w:type="dxa"/>
            <w:vAlign w:val="center"/>
          </w:tcPr>
          <w:p>
            <w:pPr>
              <w:pStyle w:val="TableNumber"/>
            </w:pPr>
            <w:r>
              <w:t xml:space="preserve">9d</w:t>
            </w:r>
          </w:p>
        </w:tc>
        <w:tc>
          <w:tcPr>
            <w:tcW w:w="1797" w:type="dxa"/>
            <w:vAlign w:val="center"/>
          </w:tcPr>
          <w:p>
            <w:pPr>
              <w:pStyle w:val="TableNumber"/>
            </w:pPr>
            <w:r>
              <w:t xml:space="preserve">144,197</w:t>
              <w:br/>
              <w:t xml:space="preserve">93,211</w:t>
            </w:r>
          </w:p>
        </w:tc>
        <w:tc>
          <w:tcPr>
            <w:tcW w:w="1647" w:type="dxa"/>
            <w:vAlign w:val="center"/>
          </w:tcPr>
          <w:p>
            <w:pPr>
              <w:pStyle w:val="TableNumber"/>
            </w:pPr>
            <w:r>
              <w:t xml:space="preserve">26.99%</w:t>
              <w:br/>
              <w:t xml:space="preserve">17.44%</w:t>
            </w:r>
          </w:p>
        </w:tc>
        <w:tc>
          <w:tcPr>
            <w:tcW w:w="2546" w:type="dxa"/>
            <w:vAlign w:val="center"/>
          </w:tcPr>
          <w:p>
            <w:pPr>
              <w:pStyle w:val="TableNumber"/>
            </w:pPr>
            <w:r>
              <w:t xml:space="preserve">52.08%</w:t>
              <w:br/>
              <w:t xml:space="preserve">54.85%</w:t>
            </w:r>
          </w:p>
        </w:tc>
        <w:tc>
          <w:tcPr>
            <w:tcW w:w="2546" w:type="dxa"/>
            <w:vAlign w:val="center"/>
          </w:tcPr>
          <w:p>
            <w:pPr>
              <w:pStyle w:val="TableNumber"/>
            </w:pPr>
            <w:r>
              <w:t xml:space="preserve">38.77%</w:t>
              <w:br/>
              <w:t xml:space="preserve">41.74%</w:t>
            </w:r>
          </w:p>
        </w:tc>
      </w:tr>
      <w:tr>
        <w:trPr>
          <w:cantSplit/>
        </w:trPr>
        <w:tc>
          <w:tcPr>
            <w:tcW w:w="824" w:type="dxa"/>
            <w:vAlign w:val="center"/>
            <w:shd w:fill="F5F7FA"/>
          </w:tcPr>
          <w:p>
            <w:pPr>
              <w:pStyle w:val="TableNumber"/>
            </w:pPr>
            <w:r>
              <w:t xml:space="preserve">10d</w:t>
            </w:r>
          </w:p>
        </w:tc>
        <w:tc>
          <w:tcPr>
            <w:tcW w:w="1797" w:type="dxa"/>
            <w:vAlign w:val="center"/>
            <w:shd w:fill="F5F7FA"/>
          </w:tcPr>
          <w:p>
            <w:pPr>
              <w:pStyle w:val="TableNumber"/>
            </w:pPr>
            <w:r>
              <w:t xml:space="preserve">147,430</w:t>
              <w:br/>
              <w:t xml:space="preserve">93,212</w:t>
            </w:r>
          </w:p>
        </w:tc>
        <w:tc>
          <w:tcPr>
            <w:tcW w:w="1647" w:type="dxa"/>
            <w:vAlign w:val="center"/>
            <w:shd w:fill="F5F7FA"/>
          </w:tcPr>
          <w:p>
            <w:pPr>
              <w:pStyle w:val="TableNumber"/>
            </w:pPr>
            <w:r>
              <w:t xml:space="preserve">27.59%</w:t>
              <w:br/>
              <w:t xml:space="preserve">17.44%</w:t>
            </w:r>
          </w:p>
        </w:tc>
        <w:tc>
          <w:tcPr>
            <w:tcW w:w="2546" w:type="dxa"/>
            <w:vAlign w:val="center"/>
            <w:shd w:fill="F5F7FA"/>
          </w:tcPr>
          <w:p>
            <w:pPr>
              <w:pStyle w:val="TableNumber"/>
            </w:pPr>
            <w:r>
              <w:t xml:space="preserve">52.79%</w:t>
              <w:br/>
              <w:t xml:space="preserve">55.38%</w:t>
            </w:r>
          </w:p>
        </w:tc>
        <w:tc>
          <w:tcPr>
            <w:tcW w:w="2546" w:type="dxa"/>
            <w:vAlign w:val="center"/>
            <w:shd w:fill="F5F7FA"/>
          </w:tcPr>
          <w:p>
            <w:pPr>
              <w:pStyle w:val="TableNumber"/>
            </w:pPr>
            <w:r>
              <w:t xml:space="preserve">38.64%</w:t>
              <w:br/>
              <w:t xml:space="preserve">41.73%</w:t>
            </w:r>
          </w:p>
        </w:tc>
      </w:tr>
      <w:tr>
        <w:trPr>
          <w:cantSplit/>
        </w:trPr>
        <w:tc>
          <w:tcPr>
            <w:tcW w:w="824" w:type="dxa"/>
            <w:vAlign w:val="center"/>
          </w:tcPr>
          <w:p>
            <w:pPr>
              <w:pStyle w:val="TableNumber"/>
            </w:pPr>
            <w:r>
              <w:t xml:space="preserve">11d</w:t>
            </w:r>
          </w:p>
        </w:tc>
        <w:tc>
          <w:tcPr>
            <w:tcW w:w="1797" w:type="dxa"/>
            <w:vAlign w:val="center"/>
          </w:tcPr>
          <w:p>
            <w:pPr>
              <w:pStyle w:val="TableNumber"/>
            </w:pPr>
            <w:r>
              <w:t xml:space="preserve">140,736</w:t>
              <w:br/>
              <w:t xml:space="preserve">92,634</w:t>
            </w:r>
          </w:p>
        </w:tc>
        <w:tc>
          <w:tcPr>
            <w:tcW w:w="1647" w:type="dxa"/>
            <w:vAlign w:val="center"/>
          </w:tcPr>
          <w:p>
            <w:pPr>
              <w:pStyle w:val="TableNumber"/>
            </w:pPr>
            <w:r>
              <w:t xml:space="preserve">26.34%</w:t>
              <w:br/>
              <w:t xml:space="preserve">17.34%</w:t>
            </w:r>
          </w:p>
        </w:tc>
        <w:tc>
          <w:tcPr>
            <w:tcW w:w="2546" w:type="dxa"/>
            <w:vAlign w:val="center"/>
          </w:tcPr>
          <w:p>
            <w:pPr>
              <w:pStyle w:val="TableNumber"/>
            </w:pPr>
            <w:r>
              <w:t xml:space="preserve">52.37%</w:t>
              <w:br/>
              <w:t xml:space="preserve">55.90%</w:t>
            </w:r>
          </w:p>
        </w:tc>
        <w:tc>
          <w:tcPr>
            <w:tcW w:w="2546" w:type="dxa"/>
            <w:vAlign w:val="center"/>
          </w:tcPr>
          <w:p>
            <w:pPr>
              <w:pStyle w:val="TableNumber"/>
            </w:pPr>
            <w:r>
              <w:t xml:space="preserve">38.13%</w:t>
              <w:br/>
              <w:t xml:space="preserve">41.46%</w:t>
            </w:r>
          </w:p>
        </w:tc>
      </w:tr>
      <w:tr>
        <w:trPr>
          <w:cantSplit/>
        </w:trPr>
        <w:tc>
          <w:tcPr>
            <w:tcW w:w="824" w:type="dxa"/>
            <w:vAlign w:val="center"/>
            <w:shd w:fill="F5F7FA"/>
          </w:tcPr>
          <w:p>
            <w:pPr>
              <w:pStyle w:val="TableNumber"/>
            </w:pPr>
            <w:r>
              <w:t xml:space="preserve">12d</w:t>
            </w:r>
          </w:p>
        </w:tc>
        <w:tc>
          <w:tcPr>
            <w:tcW w:w="1797" w:type="dxa"/>
            <w:vAlign w:val="center"/>
            <w:shd w:fill="F5F7FA"/>
          </w:tcPr>
          <w:p>
            <w:pPr>
              <w:pStyle w:val="TableNumber"/>
            </w:pPr>
            <w:r>
              <w:t xml:space="preserve">136,998</w:t>
              <w:br/>
              <w:t xml:space="preserve">95,854</w:t>
            </w:r>
          </w:p>
        </w:tc>
        <w:tc>
          <w:tcPr>
            <w:tcW w:w="1647" w:type="dxa"/>
            <w:vAlign w:val="center"/>
            <w:shd w:fill="F5F7FA"/>
          </w:tcPr>
          <w:p>
            <w:pPr>
              <w:pStyle w:val="TableNumber"/>
            </w:pPr>
            <w:r>
              <w:t xml:space="preserve">25.64%</w:t>
              <w:br/>
              <w:t xml:space="preserve">17.94%</w:t>
            </w:r>
          </w:p>
        </w:tc>
        <w:tc>
          <w:tcPr>
            <w:tcW w:w="2546" w:type="dxa"/>
            <w:vAlign w:val="center"/>
            <w:shd w:fill="F5F7FA"/>
          </w:tcPr>
          <w:p>
            <w:pPr>
              <w:pStyle w:val="TableNumber"/>
            </w:pPr>
            <w:r>
              <w:t xml:space="preserve">52.89%</w:t>
              <w:br/>
              <w:t xml:space="preserve">56.64%</w:t>
            </w:r>
          </w:p>
        </w:tc>
        <w:tc>
          <w:tcPr>
            <w:tcW w:w="2546" w:type="dxa"/>
            <w:vAlign w:val="center"/>
            <w:shd w:fill="F5F7FA"/>
          </w:tcPr>
          <w:p>
            <w:pPr>
              <w:pStyle w:val="TableNumber"/>
            </w:pPr>
            <w:r>
              <w:t xml:space="preserve">38.08%</w:t>
              <w:br/>
              <w:t xml:space="preserve">41.72%</w:t>
            </w:r>
          </w:p>
        </w:tc>
      </w:tr>
      <w:tr>
        <w:trPr>
          <w:cantSplit/>
        </w:trPr>
        <w:tc>
          <w:tcPr>
            <w:tcW w:w="824" w:type="dxa"/>
            <w:vAlign w:val="center"/>
          </w:tcPr>
          <w:p>
            <w:pPr>
              <w:pStyle w:val="TableNumber"/>
            </w:pPr>
            <w:r>
              <w:t xml:space="preserve">13d</w:t>
            </w:r>
          </w:p>
        </w:tc>
        <w:tc>
          <w:tcPr>
            <w:tcW w:w="1797" w:type="dxa"/>
            <w:vAlign w:val="center"/>
          </w:tcPr>
          <w:p>
            <w:pPr>
              <w:pStyle w:val="TableNumber"/>
            </w:pPr>
            <w:r>
              <w:t xml:space="preserve">134,265</w:t>
              <w:br/>
              <w:t xml:space="preserve">91,196</w:t>
            </w:r>
          </w:p>
        </w:tc>
        <w:tc>
          <w:tcPr>
            <w:tcW w:w="1647" w:type="dxa"/>
            <w:vAlign w:val="center"/>
          </w:tcPr>
          <w:p>
            <w:pPr>
              <w:pStyle w:val="TableNumber"/>
            </w:pPr>
            <w:r>
              <w:t xml:space="preserve">25.13%</w:t>
              <w:br/>
              <w:t xml:space="preserve">17.07%</w:t>
            </w:r>
          </w:p>
        </w:tc>
        <w:tc>
          <w:tcPr>
            <w:tcW w:w="2546" w:type="dxa"/>
            <w:vAlign w:val="center"/>
          </w:tcPr>
          <w:p>
            <w:pPr>
              <w:pStyle w:val="TableNumber"/>
            </w:pPr>
            <w:r>
              <w:t xml:space="preserve">53.12%</w:t>
              <w:br/>
              <w:t xml:space="preserve">57.63%</w:t>
            </w:r>
          </w:p>
        </w:tc>
        <w:tc>
          <w:tcPr>
            <w:tcW w:w="2546" w:type="dxa"/>
            <w:vAlign w:val="center"/>
          </w:tcPr>
          <w:p>
            <w:pPr>
              <w:pStyle w:val="TableNumber"/>
            </w:pPr>
            <w:r>
              <w:t xml:space="preserve">37.70%</w:t>
              <w:br/>
              <w:t xml:space="preserve">41.91%</w:t>
            </w:r>
          </w:p>
        </w:tc>
      </w:tr>
      <w:tr>
        <w:trPr>
          <w:cantSplit/>
        </w:trPr>
        <w:tc>
          <w:tcPr>
            <w:tcW w:w="824" w:type="dxa"/>
            <w:vAlign w:val="center"/>
            <w:shd w:fill="F5F7FA"/>
          </w:tcPr>
          <w:p>
            <w:pPr>
              <w:pStyle w:val="TableNumber"/>
            </w:pPr>
            <w:r>
              <w:t xml:space="preserve">14d</w:t>
            </w:r>
          </w:p>
        </w:tc>
        <w:tc>
          <w:tcPr>
            <w:tcW w:w="1797" w:type="dxa"/>
            <w:vAlign w:val="center"/>
            <w:shd w:fill="F5F7FA"/>
          </w:tcPr>
          <w:p>
            <w:pPr>
              <w:pStyle w:val="TableNumber"/>
            </w:pPr>
            <w:r>
              <w:t xml:space="preserve">139,001</w:t>
              <w:br/>
              <w:t xml:space="preserve">93,140</w:t>
            </w:r>
          </w:p>
        </w:tc>
        <w:tc>
          <w:tcPr>
            <w:tcW w:w="1647" w:type="dxa"/>
            <w:vAlign w:val="center"/>
            <w:shd w:fill="F5F7FA"/>
          </w:tcPr>
          <w:p>
            <w:pPr>
              <w:pStyle w:val="TableNumber"/>
            </w:pPr>
            <w:r>
              <w:t xml:space="preserve">26.01%</w:t>
              <w:br/>
              <w:t xml:space="preserve">17.43%</w:t>
            </w:r>
          </w:p>
        </w:tc>
        <w:tc>
          <w:tcPr>
            <w:tcW w:w="2546" w:type="dxa"/>
            <w:vAlign w:val="center"/>
            <w:shd w:fill="F5F7FA"/>
          </w:tcPr>
          <w:p>
            <w:pPr>
              <w:pStyle w:val="TableNumber"/>
            </w:pPr>
            <w:r>
              <w:t xml:space="preserve">53.62%</w:t>
              <w:br/>
              <w:t xml:space="preserve">57.92%</w:t>
            </w:r>
          </w:p>
        </w:tc>
        <w:tc>
          <w:tcPr>
            <w:tcW w:w="2546" w:type="dxa"/>
            <w:vAlign w:val="center"/>
            <w:shd w:fill="F5F7FA"/>
          </w:tcPr>
          <w:p>
            <w:pPr>
              <w:pStyle w:val="TableNumber"/>
            </w:pPr>
            <w:r>
              <w:t xml:space="preserve">37.63%</w:t>
              <w:br/>
              <w:t xml:space="preserve">41.59%</w:t>
            </w:r>
          </w:p>
        </w:tc>
      </w:tr>
    </w:tbl>
    <w:p>
      <w:pPr>
        <w:pStyle w:val="a"/>
      </w:pPr>
      <w:r>
        <w:t xml:space="preserve">Joint up requires both heads to select up for the same stock/horizon, not multiplying probabilities. Absolute-up precision is the true stock-up fraction among selected signals; both-up precision requires both true tasks up. Its denominator is signals, not all labels, and it is not a trading win rate. Zero signals means N/A precision. Population and balanced select different sets; compare counts alongside precision.</w:t>
      </w:r>
    </w:p>
    <w:p>
      <w:pPr>
        <w:pStyle w:val="21"/>
      </w:pPr>
      <w:r>
        <w:t xml:space="preserve">6.5 Population probability quality and confidence bins</w:t>
      </w:r>
    </w:p>
    <w:p>
      <w:pPr>
        <w:pStyle w:val="a"/>
      </w:pPr>
      <w:r>
        <w:t xml:space="preserve">Cross entropy averages negative log probability assigned to the true class: assigning10% to a true up is penalized more than70%. Train-prior CE evaluates frozen market/horizon priors on test. Skill=1−model CE/prior CE: positive means less probability error, negative means worse, not an investment return. Balanced CE averages true-class losses first, then supported classes, so rare neutral labels are not hidden.</w:t>
      </w:r>
    </w:p>
    <w:p>
      <w:pPr>
        <w:pStyle w:val="a"/>
      </w:pPr>
      <w:r>
        <w:t xml:space="preserve">Brier averages the sum of squared differences between three probabilities and true one-hot labels. It is not divided by3, ranges0–2 and is lower-is-better. ECE places maximum class probability in20 fixed bins, measures each bin’s mean-confidence versus observed-accuracy gap and weights by count. It assesses stated confidence, not specifically up-probability calibration, guaranteed outcomes or returns.</w:t>
      </w:r>
    </w:p>
    <w:p>
      <w:pPr>
        <w:pStyle w:val="Decision"/>
        <w:keepNext/>
        <w:spacing w:after="80"/>
      </w:pPr>
      <w:r>
        <w:t xml:space="preserve">Table9i absolute probability quality across days1–14</w:t>
      </w:r>
    </w:p>
    <w:tbl>
      <w:tblPr>
        <w:tblStyle w:val="BenchmarkTable"/>
        <w:tblW w:w="9360" w:type="dxa"/>
        <w:tblLayout w:type="fixed"/>
      </w:tblPr>
      <w:tblGrid>
        <w:gridCol w:w="936"/>
        <w:gridCol w:w="2016"/>
        <w:gridCol w:w="1800"/>
        <w:gridCol w:w="1440"/>
        <w:gridCol w:w="1512"/>
        <w:gridCol w:w="1656"/>
      </w:tblGrid>
      <w:tr>
        <w:trPr>
          <w:tblHeader/>
          <w:cantSplit/>
        </w:trPr>
        <w:tc>
          <w:tcPr>
            <w:tcW w:w="936" w:type="dxa"/>
            <w:shd w:val="clear" w:fill="DCE6F1"/>
            <w:vAlign w:val="center"/>
          </w:tcPr>
          <w:p>
            <w:pPr>
              <w:pStyle w:val="TableHeader"/>
              <w:keepNext/>
            </w:pPr>
            <w:r>
              <w:t xml:space="preserve">H</w:t>
            </w:r>
          </w:p>
        </w:tc>
        <w:tc>
          <w:tcPr>
            <w:tcW w:w="2016" w:type="dxa"/>
            <w:shd w:val="clear" w:fill="DCE6F1"/>
            <w:vAlign w:val="center"/>
          </w:tcPr>
          <w:p>
            <w:pPr>
              <w:pStyle w:val="TableHeader"/>
              <w:keepNext/>
            </w:pPr>
            <w:r>
              <w:t xml:space="preserve">Model CE</w:t>
              <w:br/>
              <w:t xml:space="preserve">Train-prior CE</w:t>
            </w:r>
          </w:p>
        </w:tc>
        <w:tc>
          <w:tcPr>
            <w:tcW w:w="1800" w:type="dxa"/>
            <w:shd w:val="clear" w:fill="DCE6F1"/>
            <w:vAlign w:val="center"/>
          </w:tcPr>
          <w:p>
            <w:pPr>
              <w:pStyle w:val="TableHeader"/>
              <w:keepNext/>
            </w:pPr>
            <w:r>
              <w:t xml:space="preserve">CE skill vs prior</w:t>
            </w:r>
          </w:p>
        </w:tc>
        <w:tc>
          <w:tcPr>
            <w:tcW w:w="1440" w:type="dxa"/>
            <w:shd w:val="clear" w:fill="DCE6F1"/>
            <w:vAlign w:val="center"/>
          </w:tcPr>
          <w:p>
            <w:pPr>
              <w:pStyle w:val="TableHeader"/>
              <w:keepNext/>
            </w:pPr>
            <w:r>
              <w:t xml:space="preserve">Brier</w:t>
            </w:r>
          </w:p>
        </w:tc>
        <w:tc>
          <w:tcPr>
            <w:tcW w:w="1512" w:type="dxa"/>
            <w:shd w:val="clear" w:fill="DCE6F1"/>
            <w:vAlign w:val="center"/>
          </w:tcPr>
          <w:p>
            <w:pPr>
              <w:pStyle w:val="TableHeader"/>
              <w:keepNext/>
            </w:pPr>
            <w:r>
              <w:t xml:space="preserve">ECE</w:t>
            </w:r>
          </w:p>
        </w:tc>
        <w:tc>
          <w:tcPr>
            <w:tcW w:w="1656" w:type="dxa"/>
            <w:shd w:val="clear" w:fill="DCE6F1"/>
            <w:vAlign w:val="center"/>
          </w:tcPr>
          <w:p>
            <w:pPr>
              <w:pStyle w:val="TableHeader"/>
              <w:keepNext/>
            </w:pPr>
            <w:r>
              <w:t xml:space="preserve">Balanced CE</w:t>
            </w:r>
          </w:p>
        </w:tc>
      </w:tr>
      <w:tr>
        <w:trPr>
          <w:cantSplit/>
        </w:trPr>
        <w:tc>
          <w:tcPr>
            <w:tcW w:w="936" w:type="dxa"/>
            <w:vAlign w:val="center"/>
          </w:tcPr>
          <w:p>
            <w:pPr>
              <w:pStyle w:val="TableText"/>
            </w:pPr>
            <w:r>
              <w:t xml:space="preserve">All</w:t>
            </w:r>
          </w:p>
        </w:tc>
        <w:tc>
          <w:tcPr>
            <w:tcW w:w="2016" w:type="dxa"/>
            <w:vAlign w:val="center"/>
          </w:tcPr>
          <w:p>
            <w:pPr>
              <w:pStyle w:val="TableNumber"/>
            </w:pPr>
            <w:r>
              <w:t xml:space="preserve">0.89722</w:t>
              <w:br/>
              <w:t xml:space="preserve">0.86180</w:t>
            </w:r>
          </w:p>
        </w:tc>
        <w:tc>
          <w:tcPr>
            <w:tcW w:w="1800" w:type="dxa"/>
            <w:vAlign w:val="center"/>
          </w:tcPr>
          <w:p>
            <w:pPr>
              <w:pStyle w:val="TableNumber"/>
            </w:pPr>
            <w:r>
              <w:t xml:space="preserve">-4.110%</w:t>
            </w:r>
          </w:p>
        </w:tc>
        <w:tc>
          <w:tcPr>
            <w:tcW w:w="1440" w:type="dxa"/>
            <w:vAlign w:val="center"/>
          </w:tcPr>
          <w:p>
            <w:pPr>
              <w:pStyle w:val="TableNumber"/>
            </w:pPr>
            <w:r>
              <w:t xml:space="preserve">0.58335</w:t>
            </w:r>
          </w:p>
        </w:tc>
        <w:tc>
          <w:tcPr>
            <w:tcW w:w="1512" w:type="dxa"/>
            <w:vAlign w:val="center"/>
          </w:tcPr>
          <w:p>
            <w:pPr>
              <w:pStyle w:val="TableNumber"/>
            </w:pPr>
            <w:r>
              <w:t xml:space="preserve">7.956%</w:t>
            </w:r>
          </w:p>
        </w:tc>
        <w:tc>
          <w:tcPr>
            <w:tcW w:w="1656" w:type="dxa"/>
            <w:vAlign w:val="center"/>
          </w:tcPr>
          <w:p>
            <w:pPr>
              <w:pStyle w:val="TableNumber"/>
            </w:pPr>
            <w:r>
              <w:t xml:space="preserve">1.41584</w:t>
            </w:r>
          </w:p>
        </w:tc>
      </w:tr>
      <w:tr>
        <w:trPr>
          <w:cantSplit/>
        </w:trPr>
        <w:tc>
          <w:tcPr>
            <w:tcW w:w="936" w:type="dxa"/>
            <w:vAlign w:val="center"/>
            <w:shd w:fill="F5F7FA"/>
          </w:tcPr>
          <w:p>
            <w:pPr>
              <w:pStyle w:val="TableText"/>
            </w:pPr>
            <w:r>
              <w:t xml:space="preserve">1d</w:t>
            </w:r>
          </w:p>
        </w:tc>
        <w:tc>
          <w:tcPr>
            <w:tcW w:w="2016" w:type="dxa"/>
            <w:vAlign w:val="center"/>
            <w:shd w:fill="F5F7FA"/>
          </w:tcPr>
          <w:p>
            <w:pPr>
              <w:pStyle w:val="TableNumber"/>
            </w:pPr>
            <w:r>
              <w:t xml:space="preserve">0.97879</w:t>
              <w:br/>
              <w:t xml:space="preserve">1.00514</w:t>
            </w:r>
          </w:p>
        </w:tc>
        <w:tc>
          <w:tcPr>
            <w:tcW w:w="1800" w:type="dxa"/>
            <w:vAlign w:val="center"/>
            <w:shd w:fill="F5F7FA"/>
          </w:tcPr>
          <w:p>
            <w:pPr>
              <w:pStyle w:val="TableNumber"/>
            </w:pPr>
            <w:r>
              <w:t xml:space="preserve">2.621%</w:t>
            </w:r>
          </w:p>
        </w:tc>
        <w:tc>
          <w:tcPr>
            <w:tcW w:w="1440" w:type="dxa"/>
            <w:vAlign w:val="center"/>
            <w:shd w:fill="F5F7FA"/>
          </w:tcPr>
          <w:p>
            <w:pPr>
              <w:pStyle w:val="TableNumber"/>
            </w:pPr>
            <w:r>
              <w:t xml:space="preserve">0.60191</w:t>
            </w:r>
          </w:p>
        </w:tc>
        <w:tc>
          <w:tcPr>
            <w:tcW w:w="1512" w:type="dxa"/>
            <w:vAlign w:val="center"/>
            <w:shd w:fill="F5F7FA"/>
          </w:tcPr>
          <w:p>
            <w:pPr>
              <w:pStyle w:val="TableNumber"/>
            </w:pPr>
            <w:r>
              <w:t xml:space="preserve">2.487%</w:t>
            </w:r>
          </w:p>
        </w:tc>
        <w:tc>
          <w:tcPr>
            <w:tcW w:w="1656" w:type="dxa"/>
            <w:vAlign w:val="center"/>
            <w:shd w:fill="F5F7FA"/>
          </w:tcPr>
          <w:p>
            <w:pPr>
              <w:pStyle w:val="TableNumber"/>
            </w:pPr>
            <w:r>
              <w:t xml:space="preserve">1.10993</w:t>
            </w:r>
          </w:p>
        </w:tc>
      </w:tr>
      <w:tr>
        <w:trPr>
          <w:cantSplit/>
        </w:trPr>
        <w:tc>
          <w:tcPr>
            <w:tcW w:w="936" w:type="dxa"/>
            <w:vAlign w:val="center"/>
          </w:tcPr>
          <w:p>
            <w:pPr>
              <w:pStyle w:val="TableText"/>
            </w:pPr>
            <w:r>
              <w:t xml:space="preserve">2d</w:t>
            </w:r>
          </w:p>
        </w:tc>
        <w:tc>
          <w:tcPr>
            <w:tcW w:w="2016" w:type="dxa"/>
            <w:vAlign w:val="center"/>
          </w:tcPr>
          <w:p>
            <w:pPr>
              <w:pStyle w:val="TableNumber"/>
            </w:pPr>
            <w:r>
              <w:t xml:space="preserve">0.92870</w:t>
              <w:br/>
              <w:t xml:space="preserve">0.93018</w:t>
            </w:r>
          </w:p>
        </w:tc>
        <w:tc>
          <w:tcPr>
            <w:tcW w:w="1800" w:type="dxa"/>
            <w:vAlign w:val="center"/>
          </w:tcPr>
          <w:p>
            <w:pPr>
              <w:pStyle w:val="TableNumber"/>
            </w:pPr>
            <w:r>
              <w:t xml:space="preserve">0.159%</w:t>
            </w:r>
          </w:p>
        </w:tc>
        <w:tc>
          <w:tcPr>
            <w:tcW w:w="1440" w:type="dxa"/>
            <w:vAlign w:val="center"/>
          </w:tcPr>
          <w:p>
            <w:pPr>
              <w:pStyle w:val="TableNumber"/>
            </w:pPr>
            <w:r>
              <w:t xml:space="preserve">0.58339</w:t>
            </w:r>
          </w:p>
        </w:tc>
        <w:tc>
          <w:tcPr>
            <w:tcW w:w="1512" w:type="dxa"/>
            <w:vAlign w:val="center"/>
          </w:tcPr>
          <w:p>
            <w:pPr>
              <w:pStyle w:val="TableNumber"/>
            </w:pPr>
            <w:r>
              <w:t xml:space="preserve">5.110%</w:t>
            </w:r>
          </w:p>
        </w:tc>
        <w:tc>
          <w:tcPr>
            <w:tcW w:w="1656" w:type="dxa"/>
            <w:vAlign w:val="center"/>
          </w:tcPr>
          <w:p>
            <w:pPr>
              <w:pStyle w:val="TableNumber"/>
            </w:pPr>
            <w:r>
              <w:t xml:space="preserve">1.22106</w:t>
            </w:r>
          </w:p>
        </w:tc>
      </w:tr>
      <w:tr>
        <w:trPr>
          <w:cantSplit/>
        </w:trPr>
        <w:tc>
          <w:tcPr>
            <w:tcW w:w="936" w:type="dxa"/>
            <w:vAlign w:val="center"/>
            <w:shd w:fill="F5F7FA"/>
          </w:tcPr>
          <w:p>
            <w:pPr>
              <w:pStyle w:val="TableText"/>
            </w:pPr>
            <w:r>
              <w:t xml:space="preserve">3d</w:t>
            </w:r>
          </w:p>
        </w:tc>
        <w:tc>
          <w:tcPr>
            <w:tcW w:w="2016" w:type="dxa"/>
            <w:vAlign w:val="center"/>
            <w:shd w:fill="F5F7FA"/>
          </w:tcPr>
          <w:p>
            <w:pPr>
              <w:pStyle w:val="TableNumber"/>
            </w:pPr>
            <w:r>
              <w:t xml:space="preserve">0.91122</w:t>
              <w:br/>
              <w:t xml:space="preserve">0.90210</w:t>
            </w:r>
          </w:p>
        </w:tc>
        <w:tc>
          <w:tcPr>
            <w:tcW w:w="1800" w:type="dxa"/>
            <w:vAlign w:val="center"/>
            <w:shd w:fill="F5F7FA"/>
          </w:tcPr>
          <w:p>
            <w:pPr>
              <w:pStyle w:val="TableNumber"/>
            </w:pPr>
            <w:r>
              <w:t xml:space="preserve">-1.012%</w:t>
            </w:r>
          </w:p>
        </w:tc>
        <w:tc>
          <w:tcPr>
            <w:tcW w:w="1440" w:type="dxa"/>
            <w:vAlign w:val="center"/>
            <w:shd w:fill="F5F7FA"/>
          </w:tcPr>
          <w:p>
            <w:pPr>
              <w:pStyle w:val="TableNumber"/>
            </w:pPr>
            <w:r>
              <w:t xml:space="preserve">0.57992</w:t>
            </w:r>
          </w:p>
        </w:tc>
        <w:tc>
          <w:tcPr>
            <w:tcW w:w="1512" w:type="dxa"/>
            <w:vAlign w:val="center"/>
            <w:shd w:fill="F5F7FA"/>
          </w:tcPr>
          <w:p>
            <w:pPr>
              <w:pStyle w:val="TableNumber"/>
            </w:pPr>
            <w:r>
              <w:t xml:space="preserve">6.547%</w:t>
            </w:r>
          </w:p>
        </w:tc>
        <w:tc>
          <w:tcPr>
            <w:tcW w:w="1656" w:type="dxa"/>
            <w:vAlign w:val="center"/>
            <w:shd w:fill="F5F7FA"/>
          </w:tcPr>
          <w:p>
            <w:pPr>
              <w:pStyle w:val="TableNumber"/>
            </w:pPr>
            <w:r>
              <w:t xml:space="preserve">1.30623</w:t>
            </w:r>
          </w:p>
        </w:tc>
      </w:tr>
      <w:tr>
        <w:trPr>
          <w:cantSplit/>
        </w:trPr>
        <w:tc>
          <w:tcPr>
            <w:tcW w:w="936" w:type="dxa"/>
            <w:vAlign w:val="center"/>
          </w:tcPr>
          <w:p>
            <w:pPr>
              <w:pStyle w:val="TableText"/>
            </w:pPr>
            <w:r>
              <w:t xml:space="preserve">4d</w:t>
            </w:r>
          </w:p>
        </w:tc>
        <w:tc>
          <w:tcPr>
            <w:tcW w:w="2016" w:type="dxa"/>
            <w:vAlign w:val="center"/>
          </w:tcPr>
          <w:p>
            <w:pPr>
              <w:pStyle w:val="TableNumber"/>
            </w:pPr>
            <w:r>
              <w:t xml:space="preserve">0.90443</w:t>
              <w:br/>
              <w:t xml:space="preserve">0.88295</w:t>
            </w:r>
          </w:p>
        </w:tc>
        <w:tc>
          <w:tcPr>
            <w:tcW w:w="1800" w:type="dxa"/>
            <w:vAlign w:val="center"/>
          </w:tcPr>
          <w:p>
            <w:pPr>
              <w:pStyle w:val="TableNumber"/>
            </w:pPr>
            <w:r>
              <w:t xml:space="preserve">-2.432%</w:t>
            </w:r>
          </w:p>
        </w:tc>
        <w:tc>
          <w:tcPr>
            <w:tcW w:w="1440" w:type="dxa"/>
            <w:vAlign w:val="center"/>
          </w:tcPr>
          <w:p>
            <w:pPr>
              <w:pStyle w:val="TableNumber"/>
            </w:pPr>
            <w:r>
              <w:t xml:space="preserve">0.58143</w:t>
            </w:r>
          </w:p>
        </w:tc>
        <w:tc>
          <w:tcPr>
            <w:tcW w:w="1512" w:type="dxa"/>
            <w:vAlign w:val="center"/>
          </w:tcPr>
          <w:p>
            <w:pPr>
              <w:pStyle w:val="TableNumber"/>
            </w:pPr>
            <w:r>
              <w:t xml:space="preserve">7.360%</w:t>
            </w:r>
          </w:p>
        </w:tc>
        <w:tc>
          <w:tcPr>
            <w:tcW w:w="1656" w:type="dxa"/>
            <w:vAlign w:val="center"/>
          </w:tcPr>
          <w:p>
            <w:pPr>
              <w:pStyle w:val="TableNumber"/>
            </w:pPr>
            <w:r>
              <w:t xml:space="preserve">1.33460</w:t>
            </w:r>
          </w:p>
        </w:tc>
      </w:tr>
      <w:tr>
        <w:trPr>
          <w:cantSplit/>
        </w:trPr>
        <w:tc>
          <w:tcPr>
            <w:tcW w:w="936" w:type="dxa"/>
            <w:vAlign w:val="center"/>
            <w:shd w:fill="F5F7FA"/>
          </w:tcPr>
          <w:p>
            <w:pPr>
              <w:pStyle w:val="TableText"/>
            </w:pPr>
            <w:r>
              <w:t xml:space="preserve">5d</w:t>
            </w:r>
          </w:p>
        </w:tc>
        <w:tc>
          <w:tcPr>
            <w:tcW w:w="2016" w:type="dxa"/>
            <w:vAlign w:val="center"/>
            <w:shd w:fill="F5F7FA"/>
          </w:tcPr>
          <w:p>
            <w:pPr>
              <w:pStyle w:val="TableNumber"/>
            </w:pPr>
            <w:r>
              <w:t xml:space="preserve">0.89516</w:t>
              <w:br/>
              <w:t xml:space="preserve">0.86824</w:t>
            </w:r>
          </w:p>
        </w:tc>
        <w:tc>
          <w:tcPr>
            <w:tcW w:w="1800" w:type="dxa"/>
            <w:vAlign w:val="center"/>
            <w:shd w:fill="F5F7FA"/>
          </w:tcPr>
          <w:p>
            <w:pPr>
              <w:pStyle w:val="TableNumber"/>
            </w:pPr>
            <w:r>
              <w:t xml:space="preserve">-3.100%</w:t>
            </w:r>
          </w:p>
        </w:tc>
        <w:tc>
          <w:tcPr>
            <w:tcW w:w="1440" w:type="dxa"/>
            <w:vAlign w:val="center"/>
            <w:shd w:fill="F5F7FA"/>
          </w:tcPr>
          <w:p>
            <w:pPr>
              <w:pStyle w:val="TableNumber"/>
            </w:pPr>
            <w:r>
              <w:t xml:space="preserve">0.57936</w:t>
            </w:r>
          </w:p>
        </w:tc>
        <w:tc>
          <w:tcPr>
            <w:tcW w:w="1512" w:type="dxa"/>
            <w:vAlign w:val="center"/>
            <w:shd w:fill="F5F7FA"/>
          </w:tcPr>
          <w:p>
            <w:pPr>
              <w:pStyle w:val="TableNumber"/>
            </w:pPr>
            <w:r>
              <w:t xml:space="preserve">7.549%</w:t>
            </w:r>
          </w:p>
        </w:tc>
        <w:tc>
          <w:tcPr>
            <w:tcW w:w="1656" w:type="dxa"/>
            <w:vAlign w:val="center"/>
            <w:shd w:fill="F5F7FA"/>
          </w:tcPr>
          <w:p>
            <w:pPr>
              <w:pStyle w:val="TableNumber"/>
            </w:pPr>
            <w:r>
              <w:t xml:space="preserve">1.37041</w:t>
            </w:r>
          </w:p>
        </w:tc>
      </w:tr>
      <w:tr>
        <w:trPr>
          <w:cantSplit/>
        </w:trPr>
        <w:tc>
          <w:tcPr>
            <w:tcW w:w="936" w:type="dxa"/>
            <w:vAlign w:val="center"/>
          </w:tcPr>
          <w:p>
            <w:pPr>
              <w:pStyle w:val="TableText"/>
            </w:pPr>
            <w:r>
              <w:t xml:space="preserve">6d</w:t>
            </w:r>
          </w:p>
        </w:tc>
        <w:tc>
          <w:tcPr>
            <w:tcW w:w="2016" w:type="dxa"/>
            <w:vAlign w:val="center"/>
          </w:tcPr>
          <w:p>
            <w:pPr>
              <w:pStyle w:val="TableNumber"/>
            </w:pPr>
            <w:r>
              <w:t xml:space="preserve">0.89309</w:t>
              <w:br/>
              <w:t xml:space="preserve">0.85710</w:t>
            </w:r>
          </w:p>
        </w:tc>
        <w:tc>
          <w:tcPr>
            <w:tcW w:w="1800" w:type="dxa"/>
            <w:vAlign w:val="center"/>
          </w:tcPr>
          <w:p>
            <w:pPr>
              <w:pStyle w:val="TableNumber"/>
            </w:pPr>
            <w:r>
              <w:t xml:space="preserve">-4.199%</w:t>
            </w:r>
          </w:p>
        </w:tc>
        <w:tc>
          <w:tcPr>
            <w:tcW w:w="1440" w:type="dxa"/>
            <w:vAlign w:val="center"/>
          </w:tcPr>
          <w:p>
            <w:pPr>
              <w:pStyle w:val="TableNumber"/>
            </w:pPr>
            <w:r>
              <w:t xml:space="preserve">0.58162</w:t>
            </w:r>
          </w:p>
        </w:tc>
        <w:tc>
          <w:tcPr>
            <w:tcW w:w="1512" w:type="dxa"/>
            <w:vAlign w:val="center"/>
          </w:tcPr>
          <w:p>
            <w:pPr>
              <w:pStyle w:val="TableNumber"/>
            </w:pPr>
            <w:r>
              <w:t xml:space="preserve">8.194%</w:t>
            </w:r>
          </w:p>
        </w:tc>
        <w:tc>
          <w:tcPr>
            <w:tcW w:w="1656" w:type="dxa"/>
            <w:vAlign w:val="center"/>
          </w:tcPr>
          <w:p>
            <w:pPr>
              <w:pStyle w:val="TableNumber"/>
            </w:pPr>
            <w:r>
              <w:t xml:space="preserve">1.41020</w:t>
            </w:r>
          </w:p>
        </w:tc>
      </w:tr>
      <w:tr>
        <w:trPr>
          <w:cantSplit/>
        </w:trPr>
        <w:tc>
          <w:tcPr>
            <w:tcW w:w="936" w:type="dxa"/>
            <w:vAlign w:val="center"/>
            <w:shd w:fill="F5F7FA"/>
          </w:tcPr>
          <w:p>
            <w:pPr>
              <w:pStyle w:val="TableText"/>
            </w:pPr>
            <w:r>
              <w:t xml:space="preserve">7d</w:t>
            </w:r>
          </w:p>
        </w:tc>
        <w:tc>
          <w:tcPr>
            <w:tcW w:w="2016" w:type="dxa"/>
            <w:vAlign w:val="center"/>
            <w:shd w:fill="F5F7FA"/>
          </w:tcPr>
          <w:p>
            <w:pPr>
              <w:pStyle w:val="TableNumber"/>
            </w:pPr>
            <w:r>
              <w:t xml:space="preserve">0.88993</w:t>
              <w:br/>
              <w:t xml:space="preserve">0.84723</w:t>
            </w:r>
          </w:p>
        </w:tc>
        <w:tc>
          <w:tcPr>
            <w:tcW w:w="1800" w:type="dxa"/>
            <w:vAlign w:val="center"/>
            <w:shd w:fill="F5F7FA"/>
          </w:tcPr>
          <w:p>
            <w:pPr>
              <w:pStyle w:val="TableNumber"/>
            </w:pPr>
            <w:r>
              <w:t xml:space="preserve">-5.039%</w:t>
            </w:r>
          </w:p>
        </w:tc>
        <w:tc>
          <w:tcPr>
            <w:tcW w:w="1440" w:type="dxa"/>
            <w:vAlign w:val="center"/>
            <w:shd w:fill="F5F7FA"/>
          </w:tcPr>
          <w:p>
            <w:pPr>
              <w:pStyle w:val="TableNumber"/>
            </w:pPr>
            <w:r>
              <w:t xml:space="preserve">0.58239</w:t>
            </w:r>
          </w:p>
        </w:tc>
        <w:tc>
          <w:tcPr>
            <w:tcW w:w="1512" w:type="dxa"/>
            <w:vAlign w:val="center"/>
            <w:shd w:fill="F5F7FA"/>
          </w:tcPr>
          <w:p>
            <w:pPr>
              <w:pStyle w:val="TableNumber"/>
            </w:pPr>
            <w:r>
              <w:t xml:space="preserve">8.289%</w:t>
            </w:r>
          </w:p>
        </w:tc>
        <w:tc>
          <w:tcPr>
            <w:tcW w:w="1656" w:type="dxa"/>
            <w:vAlign w:val="center"/>
            <w:shd w:fill="F5F7FA"/>
          </w:tcPr>
          <w:p>
            <w:pPr>
              <w:pStyle w:val="TableNumber"/>
            </w:pPr>
            <w:r>
              <w:t xml:space="preserve">1.45248</w:t>
            </w:r>
          </w:p>
        </w:tc>
      </w:tr>
      <w:tr>
        <w:trPr>
          <w:cantSplit/>
        </w:trPr>
        <w:tc>
          <w:tcPr>
            <w:tcW w:w="936" w:type="dxa"/>
            <w:vAlign w:val="center"/>
          </w:tcPr>
          <w:p>
            <w:pPr>
              <w:pStyle w:val="TableText"/>
            </w:pPr>
            <w:r>
              <w:t xml:space="preserve">8d</w:t>
            </w:r>
          </w:p>
        </w:tc>
        <w:tc>
          <w:tcPr>
            <w:tcW w:w="2016" w:type="dxa"/>
            <w:vAlign w:val="center"/>
          </w:tcPr>
          <w:p>
            <w:pPr>
              <w:pStyle w:val="TableNumber"/>
            </w:pPr>
            <w:r>
              <w:t xml:space="preserve">0.88616</w:t>
              <w:br/>
              <w:t xml:space="preserve">0.83948</w:t>
            </w:r>
          </w:p>
        </w:tc>
        <w:tc>
          <w:tcPr>
            <w:tcW w:w="1800" w:type="dxa"/>
            <w:vAlign w:val="center"/>
          </w:tcPr>
          <w:p>
            <w:pPr>
              <w:pStyle w:val="TableNumber"/>
            </w:pPr>
            <w:r>
              <w:t xml:space="preserve">-5.560%</w:t>
            </w:r>
          </w:p>
        </w:tc>
        <w:tc>
          <w:tcPr>
            <w:tcW w:w="1440" w:type="dxa"/>
            <w:vAlign w:val="center"/>
          </w:tcPr>
          <w:p>
            <w:pPr>
              <w:pStyle w:val="TableNumber"/>
            </w:pPr>
            <w:r>
              <w:t xml:space="preserve">0.58215</w:t>
            </w:r>
          </w:p>
        </w:tc>
        <w:tc>
          <w:tcPr>
            <w:tcW w:w="1512" w:type="dxa"/>
            <w:vAlign w:val="center"/>
          </w:tcPr>
          <w:p>
            <w:pPr>
              <w:pStyle w:val="TableNumber"/>
            </w:pPr>
            <w:r>
              <w:t xml:space="preserve">8.539%</w:t>
            </w:r>
          </w:p>
        </w:tc>
        <w:tc>
          <w:tcPr>
            <w:tcW w:w="1656" w:type="dxa"/>
            <w:vAlign w:val="center"/>
          </w:tcPr>
          <w:p>
            <w:pPr>
              <w:pStyle w:val="TableNumber"/>
            </w:pPr>
            <w:r>
              <w:t xml:space="preserve">1.46817</w:t>
            </w:r>
          </w:p>
        </w:tc>
      </w:tr>
      <w:tr>
        <w:trPr>
          <w:cantSplit/>
        </w:trPr>
        <w:tc>
          <w:tcPr>
            <w:tcW w:w="936" w:type="dxa"/>
            <w:vAlign w:val="center"/>
            <w:shd w:fill="F5F7FA"/>
          </w:tcPr>
          <w:p>
            <w:pPr>
              <w:pStyle w:val="TableText"/>
            </w:pPr>
            <w:r>
              <w:t xml:space="preserve">9d</w:t>
            </w:r>
          </w:p>
        </w:tc>
        <w:tc>
          <w:tcPr>
            <w:tcW w:w="2016" w:type="dxa"/>
            <w:vAlign w:val="center"/>
            <w:shd w:fill="F5F7FA"/>
          </w:tcPr>
          <w:p>
            <w:pPr>
              <w:pStyle w:val="TableNumber"/>
            </w:pPr>
            <w:r>
              <w:t xml:space="preserve">0.88455</w:t>
              <w:br/>
              <w:t xml:space="preserve">0.83428</w:t>
            </w:r>
          </w:p>
        </w:tc>
        <w:tc>
          <w:tcPr>
            <w:tcW w:w="1800" w:type="dxa"/>
            <w:vAlign w:val="center"/>
            <w:shd w:fill="F5F7FA"/>
          </w:tcPr>
          <w:p>
            <w:pPr>
              <w:pStyle w:val="TableNumber"/>
            </w:pPr>
            <w:r>
              <w:t xml:space="preserve">-6.025%</w:t>
            </w:r>
          </w:p>
        </w:tc>
        <w:tc>
          <w:tcPr>
            <w:tcW w:w="1440" w:type="dxa"/>
            <w:vAlign w:val="center"/>
            <w:shd w:fill="F5F7FA"/>
          </w:tcPr>
          <w:p>
            <w:pPr>
              <w:pStyle w:val="TableNumber"/>
            </w:pPr>
            <w:r>
              <w:t xml:space="preserve">0.58240</w:t>
            </w:r>
          </w:p>
        </w:tc>
        <w:tc>
          <w:tcPr>
            <w:tcW w:w="1512" w:type="dxa"/>
            <w:vAlign w:val="center"/>
            <w:shd w:fill="F5F7FA"/>
          </w:tcPr>
          <w:p>
            <w:pPr>
              <w:pStyle w:val="TableNumber"/>
            </w:pPr>
            <w:r>
              <w:t xml:space="preserve">9.025%</w:t>
            </w:r>
          </w:p>
        </w:tc>
        <w:tc>
          <w:tcPr>
            <w:tcW w:w="1656" w:type="dxa"/>
            <w:vAlign w:val="center"/>
            <w:shd w:fill="F5F7FA"/>
          </w:tcPr>
          <w:p>
            <w:pPr>
              <w:pStyle w:val="TableNumber"/>
            </w:pPr>
            <w:r>
              <w:t xml:space="preserve">1.46954</w:t>
            </w:r>
          </w:p>
        </w:tc>
      </w:tr>
      <w:tr>
        <w:trPr>
          <w:cantSplit/>
        </w:trPr>
        <w:tc>
          <w:tcPr>
            <w:tcW w:w="936" w:type="dxa"/>
            <w:vAlign w:val="center"/>
          </w:tcPr>
          <w:p>
            <w:pPr>
              <w:pStyle w:val="TableText"/>
            </w:pPr>
            <w:r>
              <w:t xml:space="preserve">10d</w:t>
            </w:r>
          </w:p>
        </w:tc>
        <w:tc>
          <w:tcPr>
            <w:tcW w:w="2016" w:type="dxa"/>
            <w:vAlign w:val="center"/>
          </w:tcPr>
          <w:p>
            <w:pPr>
              <w:pStyle w:val="TableNumber"/>
            </w:pPr>
            <w:r>
              <w:t xml:space="preserve">0.88191</w:t>
              <w:br/>
              <w:t xml:space="preserve">0.82832</w:t>
            </w:r>
          </w:p>
        </w:tc>
        <w:tc>
          <w:tcPr>
            <w:tcW w:w="1800" w:type="dxa"/>
            <w:vAlign w:val="center"/>
          </w:tcPr>
          <w:p>
            <w:pPr>
              <w:pStyle w:val="TableNumber"/>
            </w:pPr>
            <w:r>
              <w:t xml:space="preserve">-6.470%</w:t>
            </w:r>
          </w:p>
        </w:tc>
        <w:tc>
          <w:tcPr>
            <w:tcW w:w="1440" w:type="dxa"/>
            <w:vAlign w:val="center"/>
          </w:tcPr>
          <w:p>
            <w:pPr>
              <w:pStyle w:val="TableNumber"/>
            </w:pPr>
            <w:r>
              <w:t xml:space="preserve">0.58234</w:t>
            </w:r>
          </w:p>
        </w:tc>
        <w:tc>
          <w:tcPr>
            <w:tcW w:w="1512" w:type="dxa"/>
            <w:vAlign w:val="center"/>
          </w:tcPr>
          <w:p>
            <w:pPr>
              <w:pStyle w:val="TableNumber"/>
            </w:pPr>
            <w:r>
              <w:t xml:space="preserve">9.338%</w:t>
            </w:r>
          </w:p>
        </w:tc>
        <w:tc>
          <w:tcPr>
            <w:tcW w:w="1656" w:type="dxa"/>
            <w:vAlign w:val="center"/>
          </w:tcPr>
          <w:p>
            <w:pPr>
              <w:pStyle w:val="TableNumber"/>
            </w:pPr>
            <w:r>
              <w:t xml:space="preserve">1.49858</w:t>
            </w:r>
          </w:p>
        </w:tc>
      </w:tr>
      <w:tr>
        <w:trPr>
          <w:cantSplit/>
        </w:trPr>
        <w:tc>
          <w:tcPr>
            <w:tcW w:w="936" w:type="dxa"/>
            <w:vAlign w:val="center"/>
            <w:shd w:fill="F5F7FA"/>
          </w:tcPr>
          <w:p>
            <w:pPr>
              <w:pStyle w:val="TableText"/>
            </w:pPr>
            <w:r>
              <w:t xml:space="preserve">11d</w:t>
            </w:r>
          </w:p>
        </w:tc>
        <w:tc>
          <w:tcPr>
            <w:tcW w:w="2016" w:type="dxa"/>
            <w:vAlign w:val="center"/>
            <w:shd w:fill="F5F7FA"/>
          </w:tcPr>
          <w:p>
            <w:pPr>
              <w:pStyle w:val="TableNumber"/>
            </w:pPr>
            <w:r>
              <w:t xml:space="preserve">0.87959</w:t>
              <w:br/>
              <w:t xml:space="preserve">0.82362</w:t>
            </w:r>
          </w:p>
        </w:tc>
        <w:tc>
          <w:tcPr>
            <w:tcW w:w="1800" w:type="dxa"/>
            <w:vAlign w:val="center"/>
            <w:shd w:fill="F5F7FA"/>
          </w:tcPr>
          <w:p>
            <w:pPr>
              <w:pStyle w:val="TableNumber"/>
            </w:pPr>
            <w:r>
              <w:t xml:space="preserve">-6.796%</w:t>
            </w:r>
          </w:p>
        </w:tc>
        <w:tc>
          <w:tcPr>
            <w:tcW w:w="1440" w:type="dxa"/>
            <w:vAlign w:val="center"/>
            <w:shd w:fill="F5F7FA"/>
          </w:tcPr>
          <w:p>
            <w:pPr>
              <w:pStyle w:val="TableNumber"/>
            </w:pPr>
            <w:r>
              <w:t xml:space="preserve">0.58238</w:t>
            </w:r>
          </w:p>
        </w:tc>
        <w:tc>
          <w:tcPr>
            <w:tcW w:w="1512" w:type="dxa"/>
            <w:vAlign w:val="center"/>
            <w:shd w:fill="F5F7FA"/>
          </w:tcPr>
          <w:p>
            <w:pPr>
              <w:pStyle w:val="TableNumber"/>
            </w:pPr>
            <w:r>
              <w:t xml:space="preserve">9.542%</w:t>
            </w:r>
          </w:p>
        </w:tc>
        <w:tc>
          <w:tcPr>
            <w:tcW w:w="1656" w:type="dxa"/>
            <w:vAlign w:val="center"/>
            <w:shd w:fill="F5F7FA"/>
          </w:tcPr>
          <w:p>
            <w:pPr>
              <w:pStyle w:val="TableNumber"/>
            </w:pPr>
            <w:r>
              <w:t xml:space="preserve">1.51838</w:t>
            </w:r>
          </w:p>
        </w:tc>
      </w:tr>
      <w:tr>
        <w:trPr>
          <w:cantSplit/>
        </w:trPr>
        <w:tc>
          <w:tcPr>
            <w:tcW w:w="936" w:type="dxa"/>
            <w:vAlign w:val="center"/>
          </w:tcPr>
          <w:p>
            <w:pPr>
              <w:pStyle w:val="TableText"/>
            </w:pPr>
            <w:r>
              <w:t xml:space="preserve">12d</w:t>
            </w:r>
          </w:p>
        </w:tc>
        <w:tc>
          <w:tcPr>
            <w:tcW w:w="2016" w:type="dxa"/>
            <w:vAlign w:val="center"/>
          </w:tcPr>
          <w:p>
            <w:pPr>
              <w:pStyle w:val="TableNumber"/>
            </w:pPr>
            <w:r>
              <w:t xml:space="preserve">0.88035</w:t>
              <w:br/>
              <w:t xml:space="preserve">0.82075</w:t>
            </w:r>
          </w:p>
        </w:tc>
        <w:tc>
          <w:tcPr>
            <w:tcW w:w="1800" w:type="dxa"/>
            <w:vAlign w:val="center"/>
          </w:tcPr>
          <w:p>
            <w:pPr>
              <w:pStyle w:val="TableNumber"/>
            </w:pPr>
            <w:r>
              <w:t xml:space="preserve">-7.261%</w:t>
            </w:r>
          </w:p>
        </w:tc>
        <w:tc>
          <w:tcPr>
            <w:tcW w:w="1440" w:type="dxa"/>
            <w:vAlign w:val="center"/>
          </w:tcPr>
          <w:p>
            <w:pPr>
              <w:pStyle w:val="TableNumber"/>
            </w:pPr>
            <w:r>
              <w:t xml:space="preserve">0.58360</w:t>
            </w:r>
          </w:p>
        </w:tc>
        <w:tc>
          <w:tcPr>
            <w:tcW w:w="1512" w:type="dxa"/>
            <w:vAlign w:val="center"/>
          </w:tcPr>
          <w:p>
            <w:pPr>
              <w:pStyle w:val="TableNumber"/>
            </w:pPr>
            <w:r>
              <w:t xml:space="preserve">9.846%</w:t>
            </w:r>
          </w:p>
        </w:tc>
        <w:tc>
          <w:tcPr>
            <w:tcW w:w="1656" w:type="dxa"/>
            <w:vAlign w:val="center"/>
          </w:tcPr>
          <w:p>
            <w:pPr>
              <w:pStyle w:val="TableNumber"/>
            </w:pPr>
            <w:r>
              <w:t xml:space="preserve">1.51544</w:t>
            </w:r>
          </w:p>
        </w:tc>
      </w:tr>
      <w:tr>
        <w:trPr>
          <w:cantSplit/>
        </w:trPr>
        <w:tc>
          <w:tcPr>
            <w:tcW w:w="936" w:type="dxa"/>
            <w:vAlign w:val="center"/>
            <w:shd w:fill="F5F7FA"/>
          </w:tcPr>
          <w:p>
            <w:pPr>
              <w:pStyle w:val="TableText"/>
            </w:pPr>
            <w:r>
              <w:t xml:space="preserve">13d</w:t>
            </w:r>
          </w:p>
        </w:tc>
        <w:tc>
          <w:tcPr>
            <w:tcW w:w="2016" w:type="dxa"/>
            <w:vAlign w:val="center"/>
            <w:shd w:fill="F5F7FA"/>
          </w:tcPr>
          <w:p>
            <w:pPr>
              <w:pStyle w:val="TableNumber"/>
            </w:pPr>
            <w:r>
              <w:t xml:space="preserve">0.87514</w:t>
              <w:br/>
              <w:t xml:space="preserve">0.81465</w:t>
            </w:r>
          </w:p>
        </w:tc>
        <w:tc>
          <w:tcPr>
            <w:tcW w:w="1800" w:type="dxa"/>
            <w:vAlign w:val="center"/>
            <w:shd w:fill="F5F7FA"/>
          </w:tcPr>
          <w:p>
            <w:pPr>
              <w:pStyle w:val="TableNumber"/>
            </w:pPr>
            <w:r>
              <w:t xml:space="preserve">-7.425%</w:t>
            </w:r>
          </w:p>
        </w:tc>
        <w:tc>
          <w:tcPr>
            <w:tcW w:w="1440" w:type="dxa"/>
            <w:vAlign w:val="center"/>
            <w:shd w:fill="F5F7FA"/>
          </w:tcPr>
          <w:p>
            <w:pPr>
              <w:pStyle w:val="TableNumber"/>
            </w:pPr>
            <w:r>
              <w:t xml:space="preserve">0.58236</w:t>
            </w:r>
          </w:p>
        </w:tc>
        <w:tc>
          <w:tcPr>
            <w:tcW w:w="1512" w:type="dxa"/>
            <w:vAlign w:val="center"/>
            <w:shd w:fill="F5F7FA"/>
          </w:tcPr>
          <w:p>
            <w:pPr>
              <w:pStyle w:val="TableNumber"/>
            </w:pPr>
            <w:r>
              <w:t xml:space="preserve">9.784%</w:t>
            </w:r>
          </w:p>
        </w:tc>
        <w:tc>
          <w:tcPr>
            <w:tcW w:w="1656" w:type="dxa"/>
            <w:vAlign w:val="center"/>
            <w:shd w:fill="F5F7FA"/>
          </w:tcPr>
          <w:p>
            <w:pPr>
              <w:pStyle w:val="TableNumber"/>
            </w:pPr>
            <w:r>
              <w:t xml:space="preserve">1.55764</w:t>
            </w:r>
          </w:p>
        </w:tc>
      </w:tr>
      <w:tr>
        <w:trPr>
          <w:cantSplit/>
        </w:trPr>
        <w:tc>
          <w:tcPr>
            <w:tcW w:w="936" w:type="dxa"/>
            <w:vAlign w:val="center"/>
          </w:tcPr>
          <w:p>
            <w:pPr>
              <w:pStyle w:val="TableText"/>
            </w:pPr>
            <w:r>
              <w:t xml:space="preserve">14d</w:t>
            </w:r>
          </w:p>
        </w:tc>
        <w:tc>
          <w:tcPr>
            <w:tcW w:w="2016" w:type="dxa"/>
            <w:vAlign w:val="center"/>
          </w:tcPr>
          <w:p>
            <w:pPr>
              <w:pStyle w:val="TableNumber"/>
            </w:pPr>
            <w:r>
              <w:t xml:space="preserve">0.87213</w:t>
              <w:br/>
              <w:t xml:space="preserve">0.81121</w:t>
            </w:r>
          </w:p>
        </w:tc>
        <w:tc>
          <w:tcPr>
            <w:tcW w:w="1800" w:type="dxa"/>
            <w:vAlign w:val="center"/>
          </w:tcPr>
          <w:p>
            <w:pPr>
              <w:pStyle w:val="TableNumber"/>
            </w:pPr>
            <w:r>
              <w:t xml:space="preserve">-7.510%</w:t>
            </w:r>
          </w:p>
        </w:tc>
        <w:tc>
          <w:tcPr>
            <w:tcW w:w="1440" w:type="dxa"/>
            <w:vAlign w:val="center"/>
          </w:tcPr>
          <w:p>
            <w:pPr>
              <w:pStyle w:val="TableNumber"/>
            </w:pPr>
            <w:r>
              <w:t xml:space="preserve">0.58160</w:t>
            </w:r>
          </w:p>
        </w:tc>
        <w:tc>
          <w:tcPr>
            <w:tcW w:w="1512" w:type="dxa"/>
            <w:vAlign w:val="center"/>
          </w:tcPr>
          <w:p>
            <w:pPr>
              <w:pStyle w:val="TableNumber"/>
            </w:pPr>
            <w:r>
              <w:t xml:space="preserve">9.770%</w:t>
            </w:r>
          </w:p>
        </w:tc>
        <w:tc>
          <w:tcPr>
            <w:tcW w:w="1656" w:type="dxa"/>
            <w:vAlign w:val="center"/>
          </w:tcPr>
          <w:p>
            <w:pPr>
              <w:pStyle w:val="TableNumber"/>
            </w:pPr>
            <w:r>
              <w:t xml:space="preserve">1.58910</w:t>
            </w:r>
          </w:p>
        </w:tc>
      </w:tr>
    </w:tbl>
    <w:p>
      <w:pPr>
        <w:pStyle w:val="Decision"/>
        <w:keepNext/>
        <w:spacing w:after="80"/>
      </w:pPr>
      <w:r>
        <w:t xml:space="preserve">Table9j absolute complete market probability diagnostics</w:t>
      </w:r>
    </w:p>
    <w:tbl>
      <w:tblPr>
        <w:tblStyle w:val="BenchmarkTable"/>
        <w:tblW w:w="9360" w:type="dxa"/>
        <w:tblLayout w:type="fixed"/>
      </w:tblPr>
      <w:tblGrid>
        <w:gridCol w:w="1424"/>
        <w:gridCol w:w="1899"/>
        <w:gridCol w:w="1696"/>
        <w:gridCol w:w="1357"/>
        <w:gridCol w:w="1424"/>
        <w:gridCol w:w="1560"/>
      </w:tblGrid>
      <w:tr>
        <w:trPr>
          <w:tblHeader/>
          <w:cantSplit/>
        </w:trPr>
        <w:tc>
          <w:tcPr>
            <w:tcW w:w="1424" w:type="dxa"/>
            <w:shd w:val="clear" w:fill="DCE6F1"/>
            <w:vAlign w:val="center"/>
          </w:tcPr>
          <w:p>
            <w:pPr>
              <w:pStyle w:val="TableHeader"/>
              <w:keepNext/>
            </w:pPr>
            <w:r>
              <w:t xml:space="preserve">Market/H</w:t>
            </w:r>
          </w:p>
        </w:tc>
        <w:tc>
          <w:tcPr>
            <w:tcW w:w="1899" w:type="dxa"/>
            <w:shd w:val="clear" w:fill="DCE6F1"/>
            <w:vAlign w:val="center"/>
          </w:tcPr>
          <w:p>
            <w:pPr>
              <w:pStyle w:val="TableHeader"/>
              <w:keepNext/>
            </w:pPr>
            <w:r>
              <w:t xml:space="preserve">Model CE</w:t>
              <w:br/>
              <w:t xml:space="preserve">Train-prior CE</w:t>
            </w:r>
          </w:p>
        </w:tc>
        <w:tc>
          <w:tcPr>
            <w:tcW w:w="1696" w:type="dxa"/>
            <w:shd w:val="clear" w:fill="DCE6F1"/>
            <w:vAlign w:val="center"/>
          </w:tcPr>
          <w:p>
            <w:pPr>
              <w:pStyle w:val="TableHeader"/>
              <w:keepNext/>
            </w:pPr>
            <w:r>
              <w:t xml:space="preserve">CE skill vs prior</w:t>
            </w:r>
          </w:p>
        </w:tc>
        <w:tc>
          <w:tcPr>
            <w:tcW w:w="1357" w:type="dxa"/>
            <w:shd w:val="clear" w:fill="DCE6F1"/>
            <w:vAlign w:val="center"/>
          </w:tcPr>
          <w:p>
            <w:pPr>
              <w:pStyle w:val="TableHeader"/>
              <w:keepNext/>
            </w:pPr>
            <w:r>
              <w:t xml:space="preserve">Brier</w:t>
            </w:r>
          </w:p>
        </w:tc>
        <w:tc>
          <w:tcPr>
            <w:tcW w:w="1424" w:type="dxa"/>
            <w:shd w:val="clear" w:fill="DCE6F1"/>
            <w:vAlign w:val="center"/>
          </w:tcPr>
          <w:p>
            <w:pPr>
              <w:pStyle w:val="TableHeader"/>
              <w:keepNext/>
            </w:pPr>
            <w:r>
              <w:t xml:space="preserve">ECE</w:t>
            </w:r>
          </w:p>
        </w:tc>
        <w:tc>
          <w:tcPr>
            <w:tcW w:w="1560" w:type="dxa"/>
            <w:shd w:val="clear" w:fill="DCE6F1"/>
            <w:vAlign w:val="center"/>
          </w:tcPr>
          <w:p>
            <w:pPr>
              <w:pStyle w:val="TableHeader"/>
              <w:keepNext/>
            </w:pPr>
            <w:r>
              <w:t xml:space="preserve">Balanced CE</w:t>
            </w:r>
          </w:p>
        </w:tc>
      </w:tr>
      <w:tr>
        <w:trPr>
          <w:cantSplit/>
        </w:trPr>
        <w:tc>
          <w:tcPr>
            <w:tcW w:w="1424" w:type="dxa"/>
            <w:vAlign w:val="center"/>
          </w:tcPr>
          <w:p>
            <w:pPr>
              <w:pStyle w:val="TableText"/>
            </w:pPr>
            <w:r>
              <w:t xml:space="preserve">US</w:t>
              <w:br/>
              <w:t xml:space="preserve">All</w:t>
            </w:r>
          </w:p>
        </w:tc>
        <w:tc>
          <w:tcPr>
            <w:tcW w:w="1899" w:type="dxa"/>
            <w:vAlign w:val="center"/>
          </w:tcPr>
          <w:p>
            <w:pPr>
              <w:pStyle w:val="TableNumber"/>
            </w:pPr>
            <w:r>
              <w:t xml:space="preserve">0.88655</w:t>
              <w:br/>
              <w:t xml:space="preserve">0.83898</w:t>
            </w:r>
          </w:p>
        </w:tc>
        <w:tc>
          <w:tcPr>
            <w:tcW w:w="1696" w:type="dxa"/>
            <w:vAlign w:val="center"/>
          </w:tcPr>
          <w:p>
            <w:pPr>
              <w:pStyle w:val="TableNumber"/>
            </w:pPr>
            <w:r>
              <w:t xml:space="preserve">-5.670%</w:t>
            </w:r>
          </w:p>
        </w:tc>
        <w:tc>
          <w:tcPr>
            <w:tcW w:w="1357" w:type="dxa"/>
            <w:vAlign w:val="center"/>
          </w:tcPr>
          <w:p>
            <w:pPr>
              <w:pStyle w:val="TableNumber"/>
            </w:pPr>
            <w:r>
              <w:t xml:space="preserve">0.58274</w:t>
            </w:r>
          </w:p>
        </w:tc>
        <w:tc>
          <w:tcPr>
            <w:tcW w:w="1424" w:type="dxa"/>
            <w:vAlign w:val="center"/>
          </w:tcPr>
          <w:p>
            <w:pPr>
              <w:pStyle w:val="TableNumber"/>
            </w:pPr>
            <w:r>
              <w:t xml:space="preserve">9.462%</w:t>
            </w:r>
          </w:p>
        </w:tc>
        <w:tc>
          <w:tcPr>
            <w:tcW w:w="1560" w:type="dxa"/>
            <w:vAlign w:val="center"/>
          </w:tcPr>
          <w:p>
            <w:pPr>
              <w:pStyle w:val="TableNumber"/>
            </w:pPr>
            <w:r>
              <w:t xml:space="preserve">1.55174</w:t>
            </w:r>
          </w:p>
        </w:tc>
      </w:tr>
      <w:tr>
        <w:trPr>
          <w:cantSplit/>
        </w:trPr>
        <w:tc>
          <w:tcPr>
            <w:tcW w:w="1424" w:type="dxa"/>
            <w:vAlign w:val="center"/>
            <w:shd w:fill="F5F7FA"/>
          </w:tcPr>
          <w:p>
            <w:pPr>
              <w:pStyle w:val="TableText"/>
            </w:pPr>
            <w:r>
              <w:t xml:space="preserve">US</w:t>
              <w:br/>
              <w:t xml:space="preserve">1d</w:t>
            </w:r>
          </w:p>
        </w:tc>
        <w:tc>
          <w:tcPr>
            <w:tcW w:w="1899" w:type="dxa"/>
            <w:vAlign w:val="center"/>
            <w:shd w:fill="F5F7FA"/>
          </w:tcPr>
          <w:p>
            <w:pPr>
              <w:pStyle w:val="TableNumber"/>
            </w:pPr>
            <w:r>
              <w:t xml:space="preserve">0.96405</w:t>
              <w:br/>
              <w:t xml:space="preserve">0.98734</w:t>
            </w:r>
          </w:p>
        </w:tc>
        <w:tc>
          <w:tcPr>
            <w:tcW w:w="1696" w:type="dxa"/>
            <w:vAlign w:val="center"/>
            <w:shd w:fill="F5F7FA"/>
          </w:tcPr>
          <w:p>
            <w:pPr>
              <w:pStyle w:val="TableNumber"/>
            </w:pPr>
            <w:r>
              <w:t xml:space="preserve">2.359%</w:t>
            </w:r>
          </w:p>
        </w:tc>
        <w:tc>
          <w:tcPr>
            <w:tcW w:w="1357" w:type="dxa"/>
            <w:vAlign w:val="center"/>
            <w:shd w:fill="F5F7FA"/>
          </w:tcPr>
          <w:p>
            <w:pPr>
              <w:pStyle w:val="TableNumber"/>
            </w:pPr>
            <w:r>
              <w:t xml:space="preserve">0.59514</w:t>
            </w:r>
          </w:p>
        </w:tc>
        <w:tc>
          <w:tcPr>
            <w:tcW w:w="1424" w:type="dxa"/>
            <w:vAlign w:val="center"/>
            <w:shd w:fill="F5F7FA"/>
          </w:tcPr>
          <w:p>
            <w:pPr>
              <w:pStyle w:val="TableNumber"/>
            </w:pPr>
            <w:r>
              <w:t xml:space="preserve">3.076%</w:t>
            </w:r>
          </w:p>
        </w:tc>
        <w:tc>
          <w:tcPr>
            <w:tcW w:w="1560" w:type="dxa"/>
            <w:vAlign w:val="center"/>
            <w:shd w:fill="F5F7FA"/>
          </w:tcPr>
          <w:p>
            <w:pPr>
              <w:pStyle w:val="TableNumber"/>
            </w:pPr>
            <w:r>
              <w:t xml:space="preserve">1.17141</w:t>
            </w:r>
          </w:p>
        </w:tc>
      </w:tr>
      <w:tr>
        <w:trPr>
          <w:cantSplit/>
        </w:trPr>
        <w:tc>
          <w:tcPr>
            <w:tcW w:w="1424" w:type="dxa"/>
            <w:vAlign w:val="center"/>
          </w:tcPr>
          <w:p>
            <w:pPr>
              <w:pStyle w:val="TableText"/>
            </w:pPr>
            <w:r>
              <w:t xml:space="preserve">US</w:t>
              <w:br/>
              <w:t xml:space="preserve">2d</w:t>
            </w:r>
          </w:p>
        </w:tc>
        <w:tc>
          <w:tcPr>
            <w:tcW w:w="1899" w:type="dxa"/>
            <w:vAlign w:val="center"/>
          </w:tcPr>
          <w:p>
            <w:pPr>
              <w:pStyle w:val="TableNumber"/>
            </w:pPr>
            <w:r>
              <w:t xml:space="preserve">0.90860</w:t>
              <w:br/>
              <w:t xml:space="preserve">0.90382</w:t>
            </w:r>
          </w:p>
        </w:tc>
        <w:tc>
          <w:tcPr>
            <w:tcW w:w="1696" w:type="dxa"/>
            <w:vAlign w:val="center"/>
          </w:tcPr>
          <w:p>
            <w:pPr>
              <w:pStyle w:val="TableNumber"/>
            </w:pPr>
            <w:r>
              <w:t xml:space="preserve">-0.529%</w:t>
            </w:r>
          </w:p>
        </w:tc>
        <w:tc>
          <w:tcPr>
            <w:tcW w:w="1357" w:type="dxa"/>
            <w:vAlign w:val="center"/>
          </w:tcPr>
          <w:p>
            <w:pPr>
              <w:pStyle w:val="TableNumber"/>
            </w:pPr>
            <w:r>
              <w:t xml:space="preserve">0.57496</w:t>
            </w:r>
          </w:p>
        </w:tc>
        <w:tc>
          <w:tcPr>
            <w:tcW w:w="1424" w:type="dxa"/>
            <w:vAlign w:val="center"/>
          </w:tcPr>
          <w:p>
            <w:pPr>
              <w:pStyle w:val="TableNumber"/>
            </w:pPr>
            <w:r>
              <w:t xml:space="preserve">5.905%</w:t>
            </w:r>
          </w:p>
        </w:tc>
        <w:tc>
          <w:tcPr>
            <w:tcW w:w="1560" w:type="dxa"/>
            <w:vAlign w:val="center"/>
          </w:tcPr>
          <w:p>
            <w:pPr>
              <w:pStyle w:val="TableNumber"/>
            </w:pPr>
            <w:r>
              <w:t xml:space="preserve">1.33356</w:t>
            </w:r>
          </w:p>
        </w:tc>
      </w:tr>
      <w:tr>
        <w:trPr>
          <w:cantSplit/>
        </w:trPr>
        <w:tc>
          <w:tcPr>
            <w:tcW w:w="1424" w:type="dxa"/>
            <w:vAlign w:val="center"/>
            <w:shd w:fill="F5F7FA"/>
          </w:tcPr>
          <w:p>
            <w:pPr>
              <w:pStyle w:val="TableText"/>
            </w:pPr>
            <w:r>
              <w:t xml:space="preserve">US</w:t>
              <w:br/>
              <w:t xml:space="preserve">3d</w:t>
            </w:r>
          </w:p>
        </w:tc>
        <w:tc>
          <w:tcPr>
            <w:tcW w:w="1899" w:type="dxa"/>
            <w:vAlign w:val="center"/>
            <w:shd w:fill="F5F7FA"/>
          </w:tcPr>
          <w:p>
            <w:pPr>
              <w:pStyle w:val="TableNumber"/>
            </w:pPr>
            <w:r>
              <w:t xml:space="preserve">0.89221</w:t>
              <w:br/>
              <w:t xml:space="preserve">0.87565</w:t>
            </w:r>
          </w:p>
        </w:tc>
        <w:tc>
          <w:tcPr>
            <w:tcW w:w="1696" w:type="dxa"/>
            <w:vAlign w:val="center"/>
            <w:shd w:fill="F5F7FA"/>
          </w:tcPr>
          <w:p>
            <w:pPr>
              <w:pStyle w:val="TableNumber"/>
            </w:pPr>
            <w:r>
              <w:t xml:space="preserve">-1.891%</w:t>
            </w:r>
          </w:p>
        </w:tc>
        <w:tc>
          <w:tcPr>
            <w:tcW w:w="1357" w:type="dxa"/>
            <w:vAlign w:val="center"/>
            <w:shd w:fill="F5F7FA"/>
          </w:tcPr>
          <w:p>
            <w:pPr>
              <w:pStyle w:val="TableNumber"/>
            </w:pPr>
            <w:r>
              <w:t xml:space="preserve">0.57305</w:t>
            </w:r>
          </w:p>
        </w:tc>
        <w:tc>
          <w:tcPr>
            <w:tcW w:w="1424" w:type="dxa"/>
            <w:vAlign w:val="center"/>
            <w:shd w:fill="F5F7FA"/>
          </w:tcPr>
          <w:p>
            <w:pPr>
              <w:pStyle w:val="TableNumber"/>
            </w:pPr>
            <w:r>
              <w:t xml:space="preserve">7.520%</w:t>
            </w:r>
          </w:p>
        </w:tc>
        <w:tc>
          <w:tcPr>
            <w:tcW w:w="1560" w:type="dxa"/>
            <w:vAlign w:val="center"/>
            <w:shd w:fill="F5F7FA"/>
          </w:tcPr>
          <w:p>
            <w:pPr>
              <w:pStyle w:val="TableNumber"/>
            </w:pPr>
            <w:r>
              <w:t xml:space="preserve">1.44216</w:t>
            </w:r>
          </w:p>
        </w:tc>
      </w:tr>
      <w:tr>
        <w:trPr>
          <w:cantSplit/>
        </w:trPr>
        <w:tc>
          <w:tcPr>
            <w:tcW w:w="1424" w:type="dxa"/>
            <w:vAlign w:val="center"/>
          </w:tcPr>
          <w:p>
            <w:pPr>
              <w:pStyle w:val="TableText"/>
            </w:pPr>
            <w:r>
              <w:t xml:space="preserve">US</w:t>
              <w:br/>
              <w:t xml:space="preserve">4d</w:t>
            </w:r>
          </w:p>
        </w:tc>
        <w:tc>
          <w:tcPr>
            <w:tcW w:w="1899" w:type="dxa"/>
            <w:vAlign w:val="center"/>
          </w:tcPr>
          <w:p>
            <w:pPr>
              <w:pStyle w:val="TableNumber"/>
            </w:pPr>
            <w:r>
              <w:t xml:space="preserve">0.88818</w:t>
              <w:br/>
              <w:t xml:space="preserve">0.85726</w:t>
            </w:r>
          </w:p>
        </w:tc>
        <w:tc>
          <w:tcPr>
            <w:tcW w:w="1696" w:type="dxa"/>
            <w:vAlign w:val="center"/>
          </w:tcPr>
          <w:p>
            <w:pPr>
              <w:pStyle w:val="TableNumber"/>
            </w:pPr>
            <w:r>
              <w:t xml:space="preserve">-3.607%</w:t>
            </w:r>
          </w:p>
        </w:tc>
        <w:tc>
          <w:tcPr>
            <w:tcW w:w="1357" w:type="dxa"/>
            <w:vAlign w:val="center"/>
          </w:tcPr>
          <w:p>
            <w:pPr>
              <w:pStyle w:val="TableNumber"/>
            </w:pPr>
            <w:r>
              <w:t xml:space="preserve">0.57708</w:t>
            </w:r>
          </w:p>
        </w:tc>
        <w:tc>
          <w:tcPr>
            <w:tcW w:w="1424" w:type="dxa"/>
            <w:vAlign w:val="center"/>
          </w:tcPr>
          <w:p>
            <w:pPr>
              <w:pStyle w:val="TableNumber"/>
            </w:pPr>
            <w:r>
              <w:t xml:space="preserve">8.533%</w:t>
            </w:r>
          </w:p>
        </w:tc>
        <w:tc>
          <w:tcPr>
            <w:tcW w:w="1560" w:type="dxa"/>
            <w:vAlign w:val="center"/>
          </w:tcPr>
          <w:p>
            <w:pPr>
              <w:pStyle w:val="TableNumber"/>
            </w:pPr>
            <w:r>
              <w:t xml:space="preserve">1.46345</w:t>
            </w:r>
          </w:p>
        </w:tc>
      </w:tr>
      <w:tr>
        <w:trPr>
          <w:cantSplit/>
        </w:trPr>
        <w:tc>
          <w:tcPr>
            <w:tcW w:w="1424" w:type="dxa"/>
            <w:vAlign w:val="center"/>
            <w:shd w:fill="F5F7FA"/>
          </w:tcPr>
          <w:p>
            <w:pPr>
              <w:pStyle w:val="TableText"/>
            </w:pPr>
            <w:r>
              <w:t xml:space="preserve">US</w:t>
              <w:br/>
              <w:t xml:space="preserve">5d</w:t>
            </w:r>
          </w:p>
        </w:tc>
        <w:tc>
          <w:tcPr>
            <w:tcW w:w="1899" w:type="dxa"/>
            <w:vAlign w:val="center"/>
            <w:shd w:fill="F5F7FA"/>
          </w:tcPr>
          <w:p>
            <w:pPr>
              <w:pStyle w:val="TableNumber"/>
            </w:pPr>
            <w:r>
              <w:t xml:space="preserve">0.88093</w:t>
              <w:br/>
              <w:t xml:space="preserve">0.84383</w:t>
            </w:r>
          </w:p>
        </w:tc>
        <w:tc>
          <w:tcPr>
            <w:tcW w:w="1696" w:type="dxa"/>
            <w:vAlign w:val="center"/>
            <w:shd w:fill="F5F7FA"/>
          </w:tcPr>
          <w:p>
            <w:pPr>
              <w:pStyle w:val="TableNumber"/>
            </w:pPr>
            <w:r>
              <w:t xml:space="preserve">-4.396%</w:t>
            </w:r>
          </w:p>
        </w:tc>
        <w:tc>
          <w:tcPr>
            <w:tcW w:w="1357" w:type="dxa"/>
            <w:vAlign w:val="center"/>
            <w:shd w:fill="F5F7FA"/>
          </w:tcPr>
          <w:p>
            <w:pPr>
              <w:pStyle w:val="TableNumber"/>
            </w:pPr>
            <w:r>
              <w:t xml:space="preserve">0.57660</w:t>
            </w:r>
          </w:p>
        </w:tc>
        <w:tc>
          <w:tcPr>
            <w:tcW w:w="1424" w:type="dxa"/>
            <w:vAlign w:val="center"/>
            <w:shd w:fill="F5F7FA"/>
          </w:tcPr>
          <w:p>
            <w:pPr>
              <w:pStyle w:val="TableNumber"/>
            </w:pPr>
            <w:r>
              <w:t xml:space="preserve">8.929%</w:t>
            </w:r>
          </w:p>
        </w:tc>
        <w:tc>
          <w:tcPr>
            <w:tcW w:w="1560" w:type="dxa"/>
            <w:vAlign w:val="center"/>
            <w:shd w:fill="F5F7FA"/>
          </w:tcPr>
          <w:p>
            <w:pPr>
              <w:pStyle w:val="TableNumber"/>
            </w:pPr>
            <w:r>
              <w:t xml:space="preserve">1.50056</w:t>
            </w:r>
          </w:p>
        </w:tc>
      </w:tr>
      <w:tr>
        <w:trPr>
          <w:cantSplit/>
        </w:trPr>
        <w:tc>
          <w:tcPr>
            <w:tcW w:w="1424" w:type="dxa"/>
            <w:vAlign w:val="center"/>
          </w:tcPr>
          <w:p>
            <w:pPr>
              <w:pStyle w:val="TableText"/>
            </w:pPr>
            <w:r>
              <w:t xml:space="preserve">US</w:t>
              <w:br/>
              <w:t xml:space="preserve">6d</w:t>
            </w:r>
          </w:p>
        </w:tc>
        <w:tc>
          <w:tcPr>
            <w:tcW w:w="1899" w:type="dxa"/>
            <w:vAlign w:val="center"/>
          </w:tcPr>
          <w:p>
            <w:pPr>
              <w:pStyle w:val="TableNumber"/>
            </w:pPr>
            <w:r>
              <w:t xml:space="preserve">0.88175</w:t>
              <w:br/>
              <w:t xml:space="preserve">0.83368</w:t>
            </w:r>
          </w:p>
        </w:tc>
        <w:tc>
          <w:tcPr>
            <w:tcW w:w="1696" w:type="dxa"/>
            <w:vAlign w:val="center"/>
          </w:tcPr>
          <w:p>
            <w:pPr>
              <w:pStyle w:val="TableNumber"/>
            </w:pPr>
            <w:r>
              <w:t xml:space="preserve">-5.765%</w:t>
            </w:r>
          </w:p>
        </w:tc>
        <w:tc>
          <w:tcPr>
            <w:tcW w:w="1357" w:type="dxa"/>
            <w:vAlign w:val="center"/>
          </w:tcPr>
          <w:p>
            <w:pPr>
              <w:pStyle w:val="TableNumber"/>
            </w:pPr>
            <w:r>
              <w:t xml:space="preserve">0.58106</w:t>
            </w:r>
          </w:p>
        </w:tc>
        <w:tc>
          <w:tcPr>
            <w:tcW w:w="1424" w:type="dxa"/>
            <w:vAlign w:val="center"/>
          </w:tcPr>
          <w:p>
            <w:pPr>
              <w:pStyle w:val="TableNumber"/>
            </w:pPr>
            <w:r>
              <w:t xml:space="preserve">9.665%</w:t>
            </w:r>
          </w:p>
        </w:tc>
        <w:tc>
          <w:tcPr>
            <w:tcW w:w="1560" w:type="dxa"/>
            <w:vAlign w:val="center"/>
          </w:tcPr>
          <w:p>
            <w:pPr>
              <w:pStyle w:val="TableNumber"/>
            </w:pPr>
            <w:r>
              <w:t xml:space="preserve">1.54342</w:t>
            </w:r>
          </w:p>
        </w:tc>
      </w:tr>
      <w:tr>
        <w:trPr>
          <w:cantSplit/>
        </w:trPr>
        <w:tc>
          <w:tcPr>
            <w:tcW w:w="1424" w:type="dxa"/>
            <w:vAlign w:val="center"/>
            <w:shd w:fill="F5F7FA"/>
          </w:tcPr>
          <w:p>
            <w:pPr>
              <w:pStyle w:val="TableText"/>
            </w:pPr>
            <w:r>
              <w:t xml:space="preserve">US</w:t>
              <w:br/>
              <w:t xml:space="preserve">7d</w:t>
            </w:r>
          </w:p>
        </w:tc>
        <w:tc>
          <w:tcPr>
            <w:tcW w:w="1899" w:type="dxa"/>
            <w:vAlign w:val="center"/>
            <w:shd w:fill="F5F7FA"/>
          </w:tcPr>
          <w:p>
            <w:pPr>
              <w:pStyle w:val="TableNumber"/>
            </w:pPr>
            <w:r>
              <w:t xml:space="preserve">0.88050</w:t>
              <w:br/>
              <w:t xml:space="preserve">0.82416</w:t>
            </w:r>
          </w:p>
        </w:tc>
        <w:tc>
          <w:tcPr>
            <w:tcW w:w="1696" w:type="dxa"/>
            <w:vAlign w:val="center"/>
            <w:shd w:fill="F5F7FA"/>
          </w:tcPr>
          <w:p>
            <w:pPr>
              <w:pStyle w:val="TableNumber"/>
            </w:pPr>
            <w:r>
              <w:t xml:space="preserve">-6.836%</w:t>
            </w:r>
          </w:p>
        </w:tc>
        <w:tc>
          <w:tcPr>
            <w:tcW w:w="1357" w:type="dxa"/>
            <w:vAlign w:val="center"/>
            <w:shd w:fill="F5F7FA"/>
          </w:tcPr>
          <w:p>
            <w:pPr>
              <w:pStyle w:val="TableNumber"/>
            </w:pPr>
            <w:r>
              <w:t xml:space="preserve">0.58330</w:t>
            </w:r>
          </w:p>
        </w:tc>
        <w:tc>
          <w:tcPr>
            <w:tcW w:w="1424" w:type="dxa"/>
            <w:vAlign w:val="center"/>
            <w:shd w:fill="F5F7FA"/>
          </w:tcPr>
          <w:p>
            <w:pPr>
              <w:pStyle w:val="TableNumber"/>
            </w:pPr>
            <w:r>
              <w:t xml:space="preserve">9.805%</w:t>
            </w:r>
          </w:p>
        </w:tc>
        <w:tc>
          <w:tcPr>
            <w:tcW w:w="1560" w:type="dxa"/>
            <w:vAlign w:val="center"/>
            <w:shd w:fill="F5F7FA"/>
          </w:tcPr>
          <w:p>
            <w:pPr>
              <w:pStyle w:val="TableNumber"/>
            </w:pPr>
            <w:r>
              <w:t xml:space="preserve">1.60350</w:t>
            </w:r>
          </w:p>
        </w:tc>
      </w:tr>
      <w:tr>
        <w:trPr>
          <w:cantSplit/>
        </w:trPr>
        <w:tc>
          <w:tcPr>
            <w:tcW w:w="1424" w:type="dxa"/>
            <w:vAlign w:val="center"/>
          </w:tcPr>
          <w:p>
            <w:pPr>
              <w:pStyle w:val="TableText"/>
            </w:pPr>
            <w:r>
              <w:t xml:space="preserve">US</w:t>
              <w:br/>
              <w:t xml:space="preserve">8d</w:t>
            </w:r>
          </w:p>
        </w:tc>
        <w:tc>
          <w:tcPr>
            <w:tcW w:w="1899" w:type="dxa"/>
            <w:vAlign w:val="center"/>
          </w:tcPr>
          <w:p>
            <w:pPr>
              <w:pStyle w:val="TableNumber"/>
            </w:pPr>
            <w:r>
              <w:t xml:space="preserve">0.87766</w:t>
              <w:br/>
              <w:t xml:space="preserve">0.81640</w:t>
            </w:r>
          </w:p>
        </w:tc>
        <w:tc>
          <w:tcPr>
            <w:tcW w:w="1696" w:type="dxa"/>
            <w:vAlign w:val="center"/>
          </w:tcPr>
          <w:p>
            <w:pPr>
              <w:pStyle w:val="TableNumber"/>
            </w:pPr>
            <w:r>
              <w:t xml:space="preserve">-7.504%</w:t>
            </w:r>
          </w:p>
        </w:tc>
        <w:tc>
          <w:tcPr>
            <w:tcW w:w="1357" w:type="dxa"/>
            <w:vAlign w:val="center"/>
          </w:tcPr>
          <w:p>
            <w:pPr>
              <w:pStyle w:val="TableNumber"/>
            </w:pPr>
            <w:r>
              <w:t xml:space="preserve">0.58383</w:t>
            </w:r>
          </w:p>
        </w:tc>
        <w:tc>
          <w:tcPr>
            <w:tcW w:w="1424" w:type="dxa"/>
            <w:vAlign w:val="center"/>
          </w:tcPr>
          <w:p>
            <w:pPr>
              <w:pStyle w:val="TableNumber"/>
            </w:pPr>
            <w:r>
              <w:t xml:space="preserve">10.267%</w:t>
            </w:r>
          </w:p>
        </w:tc>
        <w:tc>
          <w:tcPr>
            <w:tcW w:w="1560" w:type="dxa"/>
            <w:vAlign w:val="center"/>
          </w:tcPr>
          <w:p>
            <w:pPr>
              <w:pStyle w:val="TableNumber"/>
            </w:pPr>
            <w:r>
              <w:t xml:space="preserve">1.62428</w:t>
            </w:r>
          </w:p>
        </w:tc>
      </w:tr>
      <w:tr>
        <w:trPr>
          <w:cantSplit/>
        </w:trPr>
        <w:tc>
          <w:tcPr>
            <w:tcW w:w="1424" w:type="dxa"/>
            <w:vAlign w:val="center"/>
            <w:shd w:fill="F5F7FA"/>
          </w:tcPr>
          <w:p>
            <w:pPr>
              <w:pStyle w:val="TableText"/>
            </w:pPr>
            <w:r>
              <w:t xml:space="preserve">US</w:t>
              <w:br/>
              <w:t xml:space="preserve">9d</w:t>
            </w:r>
          </w:p>
        </w:tc>
        <w:tc>
          <w:tcPr>
            <w:tcW w:w="1899" w:type="dxa"/>
            <w:vAlign w:val="center"/>
            <w:shd w:fill="F5F7FA"/>
          </w:tcPr>
          <w:p>
            <w:pPr>
              <w:pStyle w:val="TableNumber"/>
            </w:pPr>
            <w:r>
              <w:t xml:space="preserve">0.87753</w:t>
              <w:br/>
              <w:t xml:space="preserve">0.81185</w:t>
            </w:r>
          </w:p>
        </w:tc>
        <w:tc>
          <w:tcPr>
            <w:tcW w:w="1696" w:type="dxa"/>
            <w:vAlign w:val="center"/>
            <w:shd w:fill="F5F7FA"/>
          </w:tcPr>
          <w:p>
            <w:pPr>
              <w:pStyle w:val="TableNumber"/>
            </w:pPr>
            <w:r>
              <w:t xml:space="preserve">-8.090%</w:t>
            </w:r>
          </w:p>
        </w:tc>
        <w:tc>
          <w:tcPr>
            <w:tcW w:w="1357" w:type="dxa"/>
            <w:vAlign w:val="center"/>
            <w:shd w:fill="F5F7FA"/>
          </w:tcPr>
          <w:p>
            <w:pPr>
              <w:pStyle w:val="TableNumber"/>
            </w:pPr>
            <w:r>
              <w:t xml:space="preserve">0.58494</w:t>
            </w:r>
          </w:p>
        </w:tc>
        <w:tc>
          <w:tcPr>
            <w:tcW w:w="1424" w:type="dxa"/>
            <w:vAlign w:val="center"/>
            <w:shd w:fill="F5F7FA"/>
          </w:tcPr>
          <w:p>
            <w:pPr>
              <w:pStyle w:val="TableNumber"/>
            </w:pPr>
            <w:r>
              <w:t xml:space="preserve">10.850%</w:t>
            </w:r>
          </w:p>
        </w:tc>
        <w:tc>
          <w:tcPr>
            <w:tcW w:w="1560" w:type="dxa"/>
            <w:vAlign w:val="center"/>
            <w:shd w:fill="F5F7FA"/>
          </w:tcPr>
          <w:p>
            <w:pPr>
              <w:pStyle w:val="TableNumber"/>
            </w:pPr>
            <w:r>
              <w:t xml:space="preserve">1.61172</w:t>
            </w:r>
          </w:p>
        </w:tc>
      </w:tr>
      <w:tr>
        <w:trPr>
          <w:cantSplit/>
        </w:trPr>
        <w:tc>
          <w:tcPr>
            <w:tcW w:w="1424" w:type="dxa"/>
            <w:vAlign w:val="center"/>
          </w:tcPr>
          <w:p>
            <w:pPr>
              <w:pStyle w:val="TableText"/>
            </w:pPr>
            <w:r>
              <w:t xml:space="preserve">US</w:t>
              <w:br/>
              <w:t xml:space="preserve">10d</w:t>
            </w:r>
          </w:p>
        </w:tc>
        <w:tc>
          <w:tcPr>
            <w:tcW w:w="1899" w:type="dxa"/>
            <w:vAlign w:val="center"/>
          </w:tcPr>
          <w:p>
            <w:pPr>
              <w:pStyle w:val="TableNumber"/>
            </w:pPr>
            <w:r>
              <w:t xml:space="preserve">0.87530</w:t>
              <w:br/>
              <w:t xml:space="preserve">0.80636</w:t>
            </w:r>
          </w:p>
        </w:tc>
        <w:tc>
          <w:tcPr>
            <w:tcW w:w="1696" w:type="dxa"/>
            <w:vAlign w:val="center"/>
          </w:tcPr>
          <w:p>
            <w:pPr>
              <w:pStyle w:val="TableNumber"/>
            </w:pPr>
            <w:r>
              <w:t xml:space="preserve">-8.550%</w:t>
            </w:r>
          </w:p>
        </w:tc>
        <w:tc>
          <w:tcPr>
            <w:tcW w:w="1357" w:type="dxa"/>
            <w:vAlign w:val="center"/>
          </w:tcPr>
          <w:p>
            <w:pPr>
              <w:pStyle w:val="TableNumber"/>
            </w:pPr>
            <w:r>
              <w:t xml:space="preserve">0.58506</w:t>
            </w:r>
          </w:p>
        </w:tc>
        <w:tc>
          <w:tcPr>
            <w:tcW w:w="1424" w:type="dxa"/>
            <w:vAlign w:val="center"/>
          </w:tcPr>
          <w:p>
            <w:pPr>
              <w:pStyle w:val="TableNumber"/>
            </w:pPr>
            <w:r>
              <w:t xml:space="preserve">11.212%</w:t>
            </w:r>
          </w:p>
        </w:tc>
        <w:tc>
          <w:tcPr>
            <w:tcW w:w="1560" w:type="dxa"/>
            <w:vAlign w:val="center"/>
          </w:tcPr>
          <w:p>
            <w:pPr>
              <w:pStyle w:val="TableNumber"/>
            </w:pPr>
            <w:r>
              <w:t xml:space="preserve">1.64544</w:t>
            </w:r>
          </w:p>
        </w:tc>
      </w:tr>
      <w:tr>
        <w:trPr>
          <w:cantSplit/>
        </w:trPr>
        <w:tc>
          <w:tcPr>
            <w:tcW w:w="1424" w:type="dxa"/>
            <w:vAlign w:val="center"/>
            <w:shd w:fill="F5F7FA"/>
          </w:tcPr>
          <w:p>
            <w:pPr>
              <w:pStyle w:val="TableText"/>
            </w:pPr>
            <w:r>
              <w:t xml:space="preserve">US</w:t>
              <w:br/>
              <w:t xml:space="preserve">11d</w:t>
            </w:r>
          </w:p>
        </w:tc>
        <w:tc>
          <w:tcPr>
            <w:tcW w:w="1899" w:type="dxa"/>
            <w:vAlign w:val="center"/>
            <w:shd w:fill="F5F7FA"/>
          </w:tcPr>
          <w:p>
            <w:pPr>
              <w:pStyle w:val="TableNumber"/>
            </w:pPr>
            <w:r>
              <w:t xml:space="preserve">0.87310</w:t>
              <w:br/>
              <w:t xml:space="preserve">0.80158</w:t>
            </w:r>
          </w:p>
        </w:tc>
        <w:tc>
          <w:tcPr>
            <w:tcW w:w="1696" w:type="dxa"/>
            <w:vAlign w:val="center"/>
            <w:shd w:fill="F5F7FA"/>
          </w:tcPr>
          <w:p>
            <w:pPr>
              <w:pStyle w:val="TableNumber"/>
            </w:pPr>
            <w:r>
              <w:t xml:space="preserve">-8.922%</w:t>
            </w:r>
          </w:p>
        </w:tc>
        <w:tc>
          <w:tcPr>
            <w:tcW w:w="1357" w:type="dxa"/>
            <w:vAlign w:val="center"/>
            <w:shd w:fill="F5F7FA"/>
          </w:tcPr>
          <w:p>
            <w:pPr>
              <w:pStyle w:val="TableNumber"/>
            </w:pPr>
            <w:r>
              <w:t xml:space="preserve">0.58526</w:t>
            </w:r>
          </w:p>
        </w:tc>
        <w:tc>
          <w:tcPr>
            <w:tcW w:w="1424" w:type="dxa"/>
            <w:vAlign w:val="center"/>
            <w:shd w:fill="F5F7FA"/>
          </w:tcPr>
          <w:p>
            <w:pPr>
              <w:pStyle w:val="TableNumber"/>
            </w:pPr>
            <w:r>
              <w:t xml:space="preserve">11.460%</w:t>
            </w:r>
          </w:p>
        </w:tc>
        <w:tc>
          <w:tcPr>
            <w:tcW w:w="1560" w:type="dxa"/>
            <w:vAlign w:val="center"/>
            <w:shd w:fill="F5F7FA"/>
          </w:tcPr>
          <w:p>
            <w:pPr>
              <w:pStyle w:val="TableNumber"/>
            </w:pPr>
            <w:r>
              <w:t xml:space="preserve">1.66971</w:t>
            </w:r>
          </w:p>
        </w:tc>
      </w:tr>
      <w:tr>
        <w:trPr>
          <w:cantSplit/>
        </w:trPr>
        <w:tc>
          <w:tcPr>
            <w:tcW w:w="1424" w:type="dxa"/>
            <w:vAlign w:val="center"/>
          </w:tcPr>
          <w:p>
            <w:pPr>
              <w:pStyle w:val="TableText"/>
            </w:pPr>
            <w:r>
              <w:t xml:space="preserve">US</w:t>
              <w:br/>
              <w:t xml:space="preserve">12d</w:t>
            </w:r>
          </w:p>
        </w:tc>
        <w:tc>
          <w:tcPr>
            <w:tcW w:w="1899" w:type="dxa"/>
            <w:vAlign w:val="center"/>
          </w:tcPr>
          <w:p>
            <w:pPr>
              <w:pStyle w:val="TableNumber"/>
            </w:pPr>
            <w:r>
              <w:t xml:space="preserve">0.87507</w:t>
              <w:br/>
              <w:t xml:space="preserve">0.79941</w:t>
            </w:r>
          </w:p>
        </w:tc>
        <w:tc>
          <w:tcPr>
            <w:tcW w:w="1696" w:type="dxa"/>
            <w:vAlign w:val="center"/>
          </w:tcPr>
          <w:p>
            <w:pPr>
              <w:pStyle w:val="TableNumber"/>
            </w:pPr>
            <w:r>
              <w:t xml:space="preserve">-9.464%</w:t>
            </w:r>
          </w:p>
        </w:tc>
        <w:tc>
          <w:tcPr>
            <w:tcW w:w="1357" w:type="dxa"/>
            <w:vAlign w:val="center"/>
          </w:tcPr>
          <w:p>
            <w:pPr>
              <w:pStyle w:val="TableNumber"/>
            </w:pPr>
            <w:r>
              <w:t xml:space="preserve">0.58700</w:t>
            </w:r>
          </w:p>
        </w:tc>
        <w:tc>
          <w:tcPr>
            <w:tcW w:w="1424" w:type="dxa"/>
            <w:vAlign w:val="center"/>
          </w:tcPr>
          <w:p>
            <w:pPr>
              <w:pStyle w:val="TableNumber"/>
            </w:pPr>
            <w:r>
              <w:t xml:space="preserve">11.758%</w:t>
            </w:r>
          </w:p>
        </w:tc>
        <w:tc>
          <w:tcPr>
            <w:tcW w:w="1560" w:type="dxa"/>
            <w:vAlign w:val="center"/>
          </w:tcPr>
          <w:p>
            <w:pPr>
              <w:pStyle w:val="TableNumber"/>
            </w:pPr>
            <w:r>
              <w:t xml:space="preserve">1.65310</w:t>
            </w:r>
          </w:p>
        </w:tc>
      </w:tr>
      <w:tr>
        <w:trPr>
          <w:cantSplit/>
        </w:trPr>
        <w:tc>
          <w:tcPr>
            <w:tcW w:w="1424" w:type="dxa"/>
            <w:vAlign w:val="center"/>
            <w:shd w:fill="F5F7FA"/>
          </w:tcPr>
          <w:p>
            <w:pPr>
              <w:pStyle w:val="TableText"/>
            </w:pPr>
            <w:r>
              <w:t xml:space="preserve">US</w:t>
              <w:br/>
              <w:t xml:space="preserve">13d</w:t>
            </w:r>
          </w:p>
        </w:tc>
        <w:tc>
          <w:tcPr>
            <w:tcW w:w="1899" w:type="dxa"/>
            <w:vAlign w:val="center"/>
            <w:shd w:fill="F5F7FA"/>
          </w:tcPr>
          <w:p>
            <w:pPr>
              <w:pStyle w:val="TableNumber"/>
            </w:pPr>
            <w:r>
              <w:t xml:space="preserve">0.86997</w:t>
              <w:br/>
              <w:t xml:space="preserve">0.79382</w:t>
            </w:r>
          </w:p>
        </w:tc>
        <w:tc>
          <w:tcPr>
            <w:tcW w:w="1696" w:type="dxa"/>
            <w:vAlign w:val="center"/>
            <w:shd w:fill="F5F7FA"/>
          </w:tcPr>
          <w:p>
            <w:pPr>
              <w:pStyle w:val="TableNumber"/>
            </w:pPr>
            <w:r>
              <w:t xml:space="preserve">-9.593%</w:t>
            </w:r>
          </w:p>
        </w:tc>
        <w:tc>
          <w:tcPr>
            <w:tcW w:w="1357" w:type="dxa"/>
            <w:vAlign w:val="center"/>
            <w:shd w:fill="F5F7FA"/>
          </w:tcPr>
          <w:p>
            <w:pPr>
              <w:pStyle w:val="TableNumber"/>
            </w:pPr>
            <w:r>
              <w:t xml:space="preserve">0.58589</w:t>
            </w:r>
          </w:p>
        </w:tc>
        <w:tc>
          <w:tcPr>
            <w:tcW w:w="1424" w:type="dxa"/>
            <w:vAlign w:val="center"/>
            <w:shd w:fill="F5F7FA"/>
          </w:tcPr>
          <w:p>
            <w:pPr>
              <w:pStyle w:val="TableNumber"/>
            </w:pPr>
            <w:r>
              <w:t xml:space="preserve">11.730%</w:t>
            </w:r>
          </w:p>
        </w:tc>
        <w:tc>
          <w:tcPr>
            <w:tcW w:w="1560" w:type="dxa"/>
            <w:vAlign w:val="center"/>
            <w:shd w:fill="F5F7FA"/>
          </w:tcPr>
          <w:p>
            <w:pPr>
              <w:pStyle w:val="TableNumber"/>
            </w:pPr>
            <w:r>
              <w:t xml:space="preserve">1.70990</w:t>
            </w:r>
          </w:p>
        </w:tc>
      </w:tr>
      <w:tr>
        <w:trPr>
          <w:cantSplit/>
        </w:trPr>
        <w:tc>
          <w:tcPr>
            <w:tcW w:w="1424" w:type="dxa"/>
            <w:vAlign w:val="center"/>
          </w:tcPr>
          <w:p>
            <w:pPr>
              <w:pStyle w:val="TableText"/>
            </w:pPr>
            <w:r>
              <w:t xml:space="preserve">US</w:t>
              <w:br/>
              <w:t xml:space="preserve">14d</w:t>
            </w:r>
          </w:p>
        </w:tc>
        <w:tc>
          <w:tcPr>
            <w:tcW w:w="1899" w:type="dxa"/>
            <w:vAlign w:val="center"/>
          </w:tcPr>
          <w:p>
            <w:pPr>
              <w:pStyle w:val="TableNumber"/>
            </w:pPr>
            <w:r>
              <w:t xml:space="preserve">0.86693</w:t>
              <w:br/>
              <w:t xml:space="preserve">0.79062</w:t>
            </w:r>
          </w:p>
        </w:tc>
        <w:tc>
          <w:tcPr>
            <w:tcW w:w="1696" w:type="dxa"/>
            <w:vAlign w:val="center"/>
          </w:tcPr>
          <w:p>
            <w:pPr>
              <w:pStyle w:val="TableNumber"/>
            </w:pPr>
            <w:r>
              <w:t xml:space="preserve">-9.651%</w:t>
            </w:r>
          </w:p>
        </w:tc>
        <w:tc>
          <w:tcPr>
            <w:tcW w:w="1357" w:type="dxa"/>
            <w:vAlign w:val="center"/>
          </w:tcPr>
          <w:p>
            <w:pPr>
              <w:pStyle w:val="TableNumber"/>
            </w:pPr>
            <w:r>
              <w:t xml:space="preserve">0.58513</w:t>
            </w:r>
          </w:p>
        </w:tc>
        <w:tc>
          <w:tcPr>
            <w:tcW w:w="1424" w:type="dxa"/>
            <w:vAlign w:val="center"/>
          </w:tcPr>
          <w:p>
            <w:pPr>
              <w:pStyle w:val="TableNumber"/>
            </w:pPr>
            <w:r>
              <w:t xml:space="preserve">11.758%</w:t>
            </w:r>
          </w:p>
        </w:tc>
        <w:tc>
          <w:tcPr>
            <w:tcW w:w="1560" w:type="dxa"/>
            <w:vAlign w:val="center"/>
          </w:tcPr>
          <w:p>
            <w:pPr>
              <w:pStyle w:val="TableNumber"/>
            </w:pPr>
            <w:r>
              <w:t xml:space="preserve">1.75219</w:t>
            </w:r>
          </w:p>
        </w:tc>
      </w:tr>
      <w:tr>
        <w:trPr>
          <w:cantSplit/>
        </w:trPr>
        <w:tc>
          <w:tcPr>
            <w:tcW w:w="1424" w:type="dxa"/>
            <w:vAlign w:val="center"/>
            <w:shd w:fill="F5F7FA"/>
          </w:tcPr>
          <w:p>
            <w:pPr>
              <w:pStyle w:val="TableText"/>
            </w:pPr>
            <w:r>
              <w:t xml:space="preserve">TWSE</w:t>
              <w:br/>
              <w:t xml:space="preserve">All</w:t>
            </w:r>
          </w:p>
        </w:tc>
        <w:tc>
          <w:tcPr>
            <w:tcW w:w="1899" w:type="dxa"/>
            <w:vAlign w:val="center"/>
            <w:shd w:fill="F5F7FA"/>
          </w:tcPr>
          <w:p>
            <w:pPr>
              <w:pStyle w:val="TableNumber"/>
            </w:pPr>
            <w:r>
              <w:t xml:space="preserve">0.95423</w:t>
              <w:br/>
              <w:t xml:space="preserve">0.97721</w:t>
            </w:r>
          </w:p>
        </w:tc>
        <w:tc>
          <w:tcPr>
            <w:tcW w:w="1696" w:type="dxa"/>
            <w:vAlign w:val="center"/>
            <w:shd w:fill="F5F7FA"/>
          </w:tcPr>
          <w:p>
            <w:pPr>
              <w:pStyle w:val="TableNumber"/>
            </w:pPr>
            <w:r>
              <w:t xml:space="preserve">2.352%</w:t>
            </w:r>
          </w:p>
        </w:tc>
        <w:tc>
          <w:tcPr>
            <w:tcW w:w="1357" w:type="dxa"/>
            <w:vAlign w:val="center"/>
            <w:shd w:fill="F5F7FA"/>
          </w:tcPr>
          <w:p>
            <w:pPr>
              <w:pStyle w:val="TableNumber"/>
            </w:pPr>
            <w:r>
              <w:t xml:space="preserve">0.58899</w:t>
            </w:r>
          </w:p>
        </w:tc>
        <w:tc>
          <w:tcPr>
            <w:tcW w:w="1424" w:type="dxa"/>
            <w:vAlign w:val="center"/>
            <w:shd w:fill="F5F7FA"/>
          </w:tcPr>
          <w:p>
            <w:pPr>
              <w:pStyle w:val="TableNumber"/>
            </w:pPr>
            <w:r>
              <w:t xml:space="preserve">1.477%</w:t>
            </w:r>
          </w:p>
        </w:tc>
        <w:tc>
          <w:tcPr>
            <w:tcW w:w="1560" w:type="dxa"/>
            <w:vAlign w:val="center"/>
            <w:shd w:fill="F5F7FA"/>
          </w:tcPr>
          <w:p>
            <w:pPr>
              <w:pStyle w:val="TableNumber"/>
            </w:pPr>
            <w:r>
              <w:t xml:space="preserve">1.19481</w:t>
            </w:r>
          </w:p>
        </w:tc>
      </w:tr>
      <w:tr>
        <w:trPr>
          <w:cantSplit/>
        </w:trPr>
        <w:tc>
          <w:tcPr>
            <w:tcW w:w="1424" w:type="dxa"/>
            <w:vAlign w:val="center"/>
          </w:tcPr>
          <w:p>
            <w:pPr>
              <w:pStyle w:val="TableText"/>
            </w:pPr>
            <w:r>
              <w:t xml:space="preserve">TWSE</w:t>
              <w:br/>
              <w:t xml:space="preserve">1d</w:t>
            </w:r>
          </w:p>
        </w:tc>
        <w:tc>
          <w:tcPr>
            <w:tcW w:w="1899" w:type="dxa"/>
            <w:vAlign w:val="center"/>
          </w:tcPr>
          <w:p>
            <w:pPr>
              <w:pStyle w:val="TableNumber"/>
            </w:pPr>
            <w:r>
              <w:t xml:space="preserve">1.04694</w:t>
              <w:br/>
              <w:t xml:space="preserve">1.09350</w:t>
            </w:r>
          </w:p>
        </w:tc>
        <w:tc>
          <w:tcPr>
            <w:tcW w:w="1696" w:type="dxa"/>
            <w:vAlign w:val="center"/>
          </w:tcPr>
          <w:p>
            <w:pPr>
              <w:pStyle w:val="TableNumber"/>
            </w:pPr>
            <w:r>
              <w:t xml:space="preserve">4.258%</w:t>
            </w:r>
          </w:p>
        </w:tc>
        <w:tc>
          <w:tcPr>
            <w:tcW w:w="1357" w:type="dxa"/>
            <w:vAlign w:val="center"/>
          </w:tcPr>
          <w:p>
            <w:pPr>
              <w:pStyle w:val="TableNumber"/>
            </w:pPr>
            <w:r>
              <w:t xml:space="preserve">0.63263</w:t>
            </w:r>
          </w:p>
        </w:tc>
        <w:tc>
          <w:tcPr>
            <w:tcW w:w="1424" w:type="dxa"/>
            <w:vAlign w:val="center"/>
          </w:tcPr>
          <w:p>
            <w:pPr>
              <w:pStyle w:val="TableNumber"/>
            </w:pPr>
            <w:r>
              <w:t xml:space="preserve">1.673%</w:t>
            </w:r>
          </w:p>
        </w:tc>
        <w:tc>
          <w:tcPr>
            <w:tcW w:w="1560" w:type="dxa"/>
            <w:vAlign w:val="center"/>
          </w:tcPr>
          <w:p>
            <w:pPr>
              <w:pStyle w:val="TableNumber"/>
            </w:pPr>
            <w:r>
              <w:t xml:space="preserve">1.05875</w:t>
            </w:r>
          </w:p>
        </w:tc>
      </w:tr>
      <w:tr>
        <w:trPr>
          <w:cantSplit/>
        </w:trPr>
        <w:tc>
          <w:tcPr>
            <w:tcW w:w="1424" w:type="dxa"/>
            <w:vAlign w:val="center"/>
            <w:shd w:fill="F5F7FA"/>
          </w:tcPr>
          <w:p>
            <w:pPr>
              <w:pStyle w:val="TableText"/>
            </w:pPr>
            <w:r>
              <w:t xml:space="preserve">TWSE</w:t>
              <w:br/>
              <w:t xml:space="preserve">2d</w:t>
            </w:r>
          </w:p>
        </w:tc>
        <w:tc>
          <w:tcPr>
            <w:tcW w:w="1899" w:type="dxa"/>
            <w:vAlign w:val="center"/>
            <w:shd w:fill="F5F7FA"/>
          </w:tcPr>
          <w:p>
            <w:pPr>
              <w:pStyle w:val="TableNumber"/>
            </w:pPr>
            <w:r>
              <w:t xml:space="preserve">1.02934</w:t>
              <w:br/>
              <w:t xml:space="preserve">1.06269</w:t>
            </w:r>
          </w:p>
        </w:tc>
        <w:tc>
          <w:tcPr>
            <w:tcW w:w="1696" w:type="dxa"/>
            <w:vAlign w:val="center"/>
            <w:shd w:fill="F5F7FA"/>
          </w:tcPr>
          <w:p>
            <w:pPr>
              <w:pStyle w:val="TableNumber"/>
            </w:pPr>
            <w:r>
              <w:t xml:space="preserve">3.139%</w:t>
            </w:r>
          </w:p>
        </w:tc>
        <w:tc>
          <w:tcPr>
            <w:tcW w:w="1357" w:type="dxa"/>
            <w:vAlign w:val="center"/>
            <w:shd w:fill="F5F7FA"/>
          </w:tcPr>
          <w:p>
            <w:pPr>
              <w:pStyle w:val="TableNumber"/>
            </w:pPr>
            <w:r>
              <w:t xml:space="preserve">0.62631</w:t>
            </w:r>
          </w:p>
        </w:tc>
        <w:tc>
          <w:tcPr>
            <w:tcW w:w="1424" w:type="dxa"/>
            <w:vAlign w:val="center"/>
            <w:shd w:fill="F5F7FA"/>
          </w:tcPr>
          <w:p>
            <w:pPr>
              <w:pStyle w:val="TableNumber"/>
            </w:pPr>
            <w:r>
              <w:t xml:space="preserve">1.498%</w:t>
            </w:r>
          </w:p>
        </w:tc>
        <w:tc>
          <w:tcPr>
            <w:tcW w:w="1560" w:type="dxa"/>
            <w:vAlign w:val="center"/>
            <w:shd w:fill="F5F7FA"/>
          </w:tcPr>
          <w:p>
            <w:pPr>
              <w:pStyle w:val="TableNumber"/>
            </w:pPr>
            <w:r>
              <w:t xml:space="preserve">1.08006</w:t>
            </w:r>
          </w:p>
        </w:tc>
      </w:tr>
      <w:tr>
        <w:trPr>
          <w:cantSplit/>
        </w:trPr>
        <w:tc>
          <w:tcPr>
            <w:tcW w:w="1424" w:type="dxa"/>
            <w:vAlign w:val="center"/>
          </w:tcPr>
          <w:p>
            <w:pPr>
              <w:pStyle w:val="TableText"/>
            </w:pPr>
            <w:r>
              <w:t xml:space="preserve">TWSE</w:t>
              <w:br/>
              <w:t xml:space="preserve">3d</w:t>
            </w:r>
          </w:p>
        </w:tc>
        <w:tc>
          <w:tcPr>
            <w:tcW w:w="1899" w:type="dxa"/>
            <w:vAlign w:val="center"/>
          </w:tcPr>
          <w:p>
            <w:pPr>
              <w:pStyle w:val="TableNumber"/>
            </w:pPr>
            <w:r>
              <w:t xml:space="preserve">1.00744</w:t>
              <w:br/>
              <w:t xml:space="preserve">1.03575</w:t>
            </w:r>
          </w:p>
        </w:tc>
        <w:tc>
          <w:tcPr>
            <w:tcW w:w="1696" w:type="dxa"/>
            <w:vAlign w:val="center"/>
          </w:tcPr>
          <w:p>
            <w:pPr>
              <w:pStyle w:val="TableNumber"/>
            </w:pPr>
            <w:r>
              <w:t xml:space="preserve">2.733%</w:t>
            </w:r>
          </w:p>
        </w:tc>
        <w:tc>
          <w:tcPr>
            <w:tcW w:w="1357" w:type="dxa"/>
            <w:vAlign w:val="center"/>
          </w:tcPr>
          <w:p>
            <w:pPr>
              <w:pStyle w:val="TableNumber"/>
            </w:pPr>
            <w:r>
              <w:t xml:space="preserve">0.61558</w:t>
            </w:r>
          </w:p>
        </w:tc>
        <w:tc>
          <w:tcPr>
            <w:tcW w:w="1424" w:type="dxa"/>
            <w:vAlign w:val="center"/>
          </w:tcPr>
          <w:p>
            <w:pPr>
              <w:pStyle w:val="TableNumber"/>
            </w:pPr>
            <w:r>
              <w:t xml:space="preserve">1.945%</w:t>
            </w:r>
          </w:p>
        </w:tc>
        <w:tc>
          <w:tcPr>
            <w:tcW w:w="1560" w:type="dxa"/>
            <w:vAlign w:val="center"/>
          </w:tcPr>
          <w:p>
            <w:pPr>
              <w:pStyle w:val="TableNumber"/>
            </w:pPr>
            <w:r>
              <w:t xml:space="preserve">1.10545</w:t>
            </w:r>
          </w:p>
        </w:tc>
      </w:tr>
      <w:tr>
        <w:trPr>
          <w:cantSplit/>
        </w:trPr>
        <w:tc>
          <w:tcPr>
            <w:tcW w:w="1424" w:type="dxa"/>
            <w:vAlign w:val="center"/>
            <w:shd w:fill="F5F7FA"/>
          </w:tcPr>
          <w:p>
            <w:pPr>
              <w:pStyle w:val="TableText"/>
            </w:pPr>
            <w:r>
              <w:t xml:space="preserve">TWSE</w:t>
              <w:br/>
              <w:t xml:space="preserve">4d</w:t>
            </w:r>
          </w:p>
        </w:tc>
        <w:tc>
          <w:tcPr>
            <w:tcW w:w="1899" w:type="dxa"/>
            <w:vAlign w:val="center"/>
            <w:shd w:fill="F5F7FA"/>
          </w:tcPr>
          <w:p>
            <w:pPr>
              <w:pStyle w:val="TableNumber"/>
            </w:pPr>
            <w:r>
              <w:t xml:space="preserve">0.98859</w:t>
              <w:br/>
              <w:t xml:space="preserve">1.01238</w:t>
            </w:r>
          </w:p>
        </w:tc>
        <w:tc>
          <w:tcPr>
            <w:tcW w:w="1696" w:type="dxa"/>
            <w:vAlign w:val="center"/>
            <w:shd w:fill="F5F7FA"/>
          </w:tcPr>
          <w:p>
            <w:pPr>
              <w:pStyle w:val="TableNumber"/>
            </w:pPr>
            <w:r>
              <w:t xml:space="preserve">2.349%</w:t>
            </w:r>
          </w:p>
        </w:tc>
        <w:tc>
          <w:tcPr>
            <w:tcW w:w="1357" w:type="dxa"/>
            <w:vAlign w:val="center"/>
            <w:shd w:fill="F5F7FA"/>
          </w:tcPr>
          <w:p>
            <w:pPr>
              <w:pStyle w:val="TableNumber"/>
            </w:pPr>
            <w:r>
              <w:t xml:space="preserve">0.60601</w:t>
            </w:r>
          </w:p>
        </w:tc>
        <w:tc>
          <w:tcPr>
            <w:tcW w:w="1424" w:type="dxa"/>
            <w:vAlign w:val="center"/>
            <w:shd w:fill="F5F7FA"/>
          </w:tcPr>
          <w:p>
            <w:pPr>
              <w:pStyle w:val="TableNumber"/>
            </w:pPr>
            <w:r>
              <w:t xml:space="preserve">2.001%</w:t>
            </w:r>
          </w:p>
        </w:tc>
        <w:tc>
          <w:tcPr>
            <w:tcW w:w="1560" w:type="dxa"/>
            <w:vAlign w:val="center"/>
            <w:shd w:fill="F5F7FA"/>
          </w:tcPr>
          <w:p>
            <w:pPr>
              <w:pStyle w:val="TableNumber"/>
            </w:pPr>
            <w:r>
              <w:t xml:space="preserve">1.14009</w:t>
            </w:r>
          </w:p>
        </w:tc>
      </w:tr>
      <w:tr>
        <w:trPr>
          <w:cantSplit/>
        </w:trPr>
        <w:tc>
          <w:tcPr>
            <w:tcW w:w="1424" w:type="dxa"/>
            <w:vAlign w:val="center"/>
          </w:tcPr>
          <w:p>
            <w:pPr>
              <w:pStyle w:val="TableText"/>
            </w:pPr>
            <w:r>
              <w:t xml:space="preserve">TWSE</w:t>
              <w:br/>
              <w:t xml:space="preserve">5d</w:t>
            </w:r>
          </w:p>
        </w:tc>
        <w:tc>
          <w:tcPr>
            <w:tcW w:w="1899" w:type="dxa"/>
            <w:vAlign w:val="center"/>
          </w:tcPr>
          <w:p>
            <w:pPr>
              <w:pStyle w:val="TableNumber"/>
            </w:pPr>
            <w:r>
              <w:t xml:space="preserve">0.97052</w:t>
              <w:br/>
              <w:t xml:space="preserve">0.99210</w:t>
            </w:r>
          </w:p>
        </w:tc>
        <w:tc>
          <w:tcPr>
            <w:tcW w:w="1696" w:type="dxa"/>
            <w:vAlign w:val="center"/>
          </w:tcPr>
          <w:p>
            <w:pPr>
              <w:pStyle w:val="TableNumber"/>
            </w:pPr>
            <w:r>
              <w:t xml:space="preserve">2.174%</w:t>
            </w:r>
          </w:p>
        </w:tc>
        <w:tc>
          <w:tcPr>
            <w:tcW w:w="1357" w:type="dxa"/>
            <w:vAlign w:val="center"/>
          </w:tcPr>
          <w:p>
            <w:pPr>
              <w:pStyle w:val="TableNumber"/>
            </w:pPr>
            <w:r>
              <w:t xml:space="preserve">0.59676</w:t>
            </w:r>
          </w:p>
        </w:tc>
        <w:tc>
          <w:tcPr>
            <w:tcW w:w="1424" w:type="dxa"/>
            <w:vAlign w:val="center"/>
          </w:tcPr>
          <w:p>
            <w:pPr>
              <w:pStyle w:val="TableNumber"/>
            </w:pPr>
            <w:r>
              <w:t xml:space="preserve">1.388%</w:t>
            </w:r>
          </w:p>
        </w:tc>
        <w:tc>
          <w:tcPr>
            <w:tcW w:w="1560" w:type="dxa"/>
            <w:vAlign w:val="center"/>
          </w:tcPr>
          <w:p>
            <w:pPr>
              <w:pStyle w:val="TableNumber"/>
            </w:pPr>
            <w:r>
              <w:t xml:space="preserve">1.16168</w:t>
            </w:r>
          </w:p>
        </w:tc>
      </w:tr>
      <w:tr>
        <w:trPr>
          <w:cantSplit/>
        </w:trPr>
        <w:tc>
          <w:tcPr>
            <w:tcW w:w="1424" w:type="dxa"/>
            <w:vAlign w:val="center"/>
            <w:shd w:fill="F5F7FA"/>
          </w:tcPr>
          <w:p>
            <w:pPr>
              <w:pStyle w:val="TableText"/>
            </w:pPr>
            <w:r>
              <w:t xml:space="preserve">TWSE</w:t>
              <w:br/>
              <w:t xml:space="preserve">6d</w:t>
            </w:r>
          </w:p>
        </w:tc>
        <w:tc>
          <w:tcPr>
            <w:tcW w:w="1899" w:type="dxa"/>
            <w:vAlign w:val="center"/>
            <w:shd w:fill="F5F7FA"/>
          </w:tcPr>
          <w:p>
            <w:pPr>
              <w:pStyle w:val="TableNumber"/>
            </w:pPr>
            <w:r>
              <w:t xml:space="preserve">0.95405</w:t>
              <w:br/>
              <w:t xml:space="preserve">0.97543</w:t>
            </w:r>
          </w:p>
        </w:tc>
        <w:tc>
          <w:tcPr>
            <w:tcW w:w="1696" w:type="dxa"/>
            <w:vAlign w:val="center"/>
            <w:shd w:fill="F5F7FA"/>
          </w:tcPr>
          <w:p>
            <w:pPr>
              <w:pStyle w:val="TableNumber"/>
            </w:pPr>
            <w:r>
              <w:t xml:space="preserve">2.192%</w:t>
            </w:r>
          </w:p>
        </w:tc>
        <w:tc>
          <w:tcPr>
            <w:tcW w:w="1357" w:type="dxa"/>
            <w:vAlign w:val="center"/>
            <w:shd w:fill="F5F7FA"/>
          </w:tcPr>
          <w:p>
            <w:pPr>
              <w:pStyle w:val="TableNumber"/>
            </w:pPr>
            <w:r>
              <w:t xml:space="preserve">0.58789</w:t>
            </w:r>
          </w:p>
        </w:tc>
        <w:tc>
          <w:tcPr>
            <w:tcW w:w="1424" w:type="dxa"/>
            <w:vAlign w:val="center"/>
            <w:shd w:fill="F5F7FA"/>
          </w:tcPr>
          <w:p>
            <w:pPr>
              <w:pStyle w:val="TableNumber"/>
            </w:pPr>
            <w:r>
              <w:t xml:space="preserve">1.077%</w:t>
            </w:r>
          </w:p>
        </w:tc>
        <w:tc>
          <w:tcPr>
            <w:tcW w:w="1560" w:type="dxa"/>
            <w:vAlign w:val="center"/>
            <w:shd w:fill="F5F7FA"/>
          </w:tcPr>
          <w:p>
            <w:pPr>
              <w:pStyle w:val="TableNumber"/>
            </w:pPr>
            <w:r>
              <w:t xml:space="preserve">1.18657</w:t>
            </w:r>
          </w:p>
        </w:tc>
      </w:tr>
      <w:tr>
        <w:trPr>
          <w:cantSplit/>
        </w:trPr>
        <w:tc>
          <w:tcPr>
            <w:tcW w:w="1424" w:type="dxa"/>
            <w:vAlign w:val="center"/>
          </w:tcPr>
          <w:p>
            <w:pPr>
              <w:pStyle w:val="TableText"/>
            </w:pPr>
            <w:r>
              <w:t xml:space="preserve">TWSE</w:t>
              <w:br/>
              <w:t xml:space="preserve">7d</w:t>
            </w:r>
          </w:p>
        </w:tc>
        <w:tc>
          <w:tcPr>
            <w:tcW w:w="1899" w:type="dxa"/>
            <w:vAlign w:val="center"/>
          </w:tcPr>
          <w:p>
            <w:pPr>
              <w:pStyle w:val="TableNumber"/>
            </w:pPr>
            <w:r>
              <w:t xml:space="preserve">0.94177</w:t>
              <w:br/>
              <w:t xml:space="preserve">0.96375</w:t>
            </w:r>
          </w:p>
        </w:tc>
        <w:tc>
          <w:tcPr>
            <w:tcW w:w="1696" w:type="dxa"/>
            <w:vAlign w:val="center"/>
          </w:tcPr>
          <w:p>
            <w:pPr>
              <w:pStyle w:val="TableNumber"/>
            </w:pPr>
            <w:r>
              <w:t xml:space="preserve">2.280%</w:t>
            </w:r>
          </w:p>
        </w:tc>
        <w:tc>
          <w:tcPr>
            <w:tcW w:w="1357" w:type="dxa"/>
            <w:vAlign w:val="center"/>
          </w:tcPr>
          <w:p>
            <w:pPr>
              <w:pStyle w:val="TableNumber"/>
            </w:pPr>
            <w:r>
              <w:t xml:space="preserve">0.58145</w:t>
            </w:r>
          </w:p>
        </w:tc>
        <w:tc>
          <w:tcPr>
            <w:tcW w:w="1424" w:type="dxa"/>
            <w:vAlign w:val="center"/>
          </w:tcPr>
          <w:p>
            <w:pPr>
              <w:pStyle w:val="TableNumber"/>
            </w:pPr>
            <w:r>
              <w:t xml:space="preserve">1.218%</w:t>
            </w:r>
          </w:p>
        </w:tc>
        <w:tc>
          <w:tcPr>
            <w:tcW w:w="1560" w:type="dxa"/>
            <w:vAlign w:val="center"/>
          </w:tcPr>
          <w:p>
            <w:pPr>
              <w:pStyle w:val="TableNumber"/>
            </w:pPr>
            <w:r>
              <w:t xml:space="preserve">1.18861</w:t>
            </w:r>
          </w:p>
        </w:tc>
      </w:tr>
      <w:tr>
        <w:trPr>
          <w:cantSplit/>
        </w:trPr>
        <w:tc>
          <w:tcPr>
            <w:tcW w:w="1424" w:type="dxa"/>
            <w:vAlign w:val="center"/>
            <w:shd w:fill="F5F7FA"/>
          </w:tcPr>
          <w:p>
            <w:pPr>
              <w:pStyle w:val="TableText"/>
            </w:pPr>
            <w:r>
              <w:t xml:space="preserve">TWSE</w:t>
              <w:br/>
              <w:t xml:space="preserve">8d</w:t>
            </w:r>
          </w:p>
        </w:tc>
        <w:tc>
          <w:tcPr>
            <w:tcW w:w="1899" w:type="dxa"/>
            <w:vAlign w:val="center"/>
            <w:shd w:fill="F5F7FA"/>
          </w:tcPr>
          <w:p>
            <w:pPr>
              <w:pStyle w:val="TableNumber"/>
            </w:pPr>
            <w:r>
              <w:t xml:space="preserve">0.93431</w:t>
              <w:br/>
              <w:t xml:space="preserve">0.95648</w:t>
            </w:r>
          </w:p>
        </w:tc>
        <w:tc>
          <w:tcPr>
            <w:tcW w:w="1696" w:type="dxa"/>
            <w:vAlign w:val="center"/>
            <w:shd w:fill="F5F7FA"/>
          </w:tcPr>
          <w:p>
            <w:pPr>
              <w:pStyle w:val="TableNumber"/>
            </w:pPr>
            <w:r>
              <w:t xml:space="preserve">2.318%</w:t>
            </w:r>
          </w:p>
        </w:tc>
        <w:tc>
          <w:tcPr>
            <w:tcW w:w="1357" w:type="dxa"/>
            <w:vAlign w:val="center"/>
            <w:shd w:fill="F5F7FA"/>
          </w:tcPr>
          <w:p>
            <w:pPr>
              <w:pStyle w:val="TableNumber"/>
            </w:pPr>
            <w:r>
              <w:t xml:space="preserve">0.57777</w:t>
            </w:r>
          </w:p>
        </w:tc>
        <w:tc>
          <w:tcPr>
            <w:tcW w:w="1424" w:type="dxa"/>
            <w:vAlign w:val="center"/>
            <w:shd w:fill="F5F7FA"/>
          </w:tcPr>
          <w:p>
            <w:pPr>
              <w:pStyle w:val="TableNumber"/>
            </w:pPr>
            <w:r>
              <w:t xml:space="preserve">1.064%</w:t>
            </w:r>
          </w:p>
        </w:tc>
        <w:tc>
          <w:tcPr>
            <w:tcW w:w="1560" w:type="dxa"/>
            <w:vAlign w:val="center"/>
            <w:shd w:fill="F5F7FA"/>
          </w:tcPr>
          <w:p>
            <w:pPr>
              <w:pStyle w:val="TableNumber"/>
            </w:pPr>
            <w:r>
              <w:t xml:space="preserve">1.20545</w:t>
            </w:r>
          </w:p>
        </w:tc>
      </w:tr>
      <w:tr>
        <w:trPr>
          <w:cantSplit/>
        </w:trPr>
        <w:tc>
          <w:tcPr>
            <w:tcW w:w="1424" w:type="dxa"/>
            <w:vAlign w:val="center"/>
          </w:tcPr>
          <w:p>
            <w:pPr>
              <w:pStyle w:val="TableText"/>
            </w:pPr>
            <w:r>
              <w:t xml:space="preserve">TWSE</w:t>
              <w:br/>
              <w:t xml:space="preserve">9d</w:t>
            </w:r>
          </w:p>
        </w:tc>
        <w:tc>
          <w:tcPr>
            <w:tcW w:w="1899" w:type="dxa"/>
            <w:vAlign w:val="center"/>
          </w:tcPr>
          <w:p>
            <w:pPr>
              <w:pStyle w:val="TableNumber"/>
            </w:pPr>
            <w:r>
              <w:t xml:space="preserve">0.92453</w:t>
              <w:br/>
              <w:t xml:space="preserve">0.94752</w:t>
            </w:r>
          </w:p>
        </w:tc>
        <w:tc>
          <w:tcPr>
            <w:tcW w:w="1696" w:type="dxa"/>
            <w:vAlign w:val="center"/>
          </w:tcPr>
          <w:p>
            <w:pPr>
              <w:pStyle w:val="TableNumber"/>
            </w:pPr>
            <w:r>
              <w:t xml:space="preserve">2.427%</w:t>
            </w:r>
          </w:p>
        </w:tc>
        <w:tc>
          <w:tcPr>
            <w:tcW w:w="1357" w:type="dxa"/>
            <w:vAlign w:val="center"/>
          </w:tcPr>
          <w:p>
            <w:pPr>
              <w:pStyle w:val="TableNumber"/>
            </w:pPr>
            <w:r>
              <w:t xml:space="preserve">0.57328</w:t>
            </w:r>
          </w:p>
        </w:tc>
        <w:tc>
          <w:tcPr>
            <w:tcW w:w="1424" w:type="dxa"/>
            <w:vAlign w:val="center"/>
          </w:tcPr>
          <w:p>
            <w:pPr>
              <w:pStyle w:val="TableNumber"/>
            </w:pPr>
            <w:r>
              <w:t xml:space="preserve">0.903%</w:t>
            </w:r>
          </w:p>
        </w:tc>
        <w:tc>
          <w:tcPr>
            <w:tcW w:w="1560" w:type="dxa"/>
            <w:vAlign w:val="center"/>
          </w:tcPr>
          <w:p>
            <w:pPr>
              <w:pStyle w:val="TableNumber"/>
            </w:pPr>
            <w:r>
              <w:t xml:space="preserve">1.22060</w:t>
            </w:r>
          </w:p>
        </w:tc>
      </w:tr>
      <w:tr>
        <w:trPr>
          <w:cantSplit/>
        </w:trPr>
        <w:tc>
          <w:tcPr>
            <w:tcW w:w="1424" w:type="dxa"/>
            <w:vAlign w:val="center"/>
            <w:shd w:fill="F5F7FA"/>
          </w:tcPr>
          <w:p>
            <w:pPr>
              <w:pStyle w:val="TableText"/>
            </w:pPr>
            <w:r>
              <w:t xml:space="preserve">TWSE</w:t>
              <w:br/>
              <w:t xml:space="preserve">10d</w:t>
            </w:r>
          </w:p>
        </w:tc>
        <w:tc>
          <w:tcPr>
            <w:tcW w:w="1899" w:type="dxa"/>
            <w:vAlign w:val="center"/>
            <w:shd w:fill="F5F7FA"/>
          </w:tcPr>
          <w:p>
            <w:pPr>
              <w:pStyle w:val="TableNumber"/>
            </w:pPr>
            <w:r>
              <w:t xml:space="preserve">0.92140</w:t>
              <w:br/>
              <w:t xml:space="preserve">0.94008</w:t>
            </w:r>
          </w:p>
        </w:tc>
        <w:tc>
          <w:tcPr>
            <w:tcW w:w="1696" w:type="dxa"/>
            <w:vAlign w:val="center"/>
            <w:shd w:fill="F5F7FA"/>
          </w:tcPr>
          <w:p>
            <w:pPr>
              <w:pStyle w:val="TableNumber"/>
            </w:pPr>
            <w:r>
              <w:t xml:space="preserve">1.987%</w:t>
            </w:r>
          </w:p>
        </w:tc>
        <w:tc>
          <w:tcPr>
            <w:tcW w:w="1357" w:type="dxa"/>
            <w:vAlign w:val="center"/>
            <w:shd w:fill="F5F7FA"/>
          </w:tcPr>
          <w:p>
            <w:pPr>
              <w:pStyle w:val="TableNumber"/>
            </w:pPr>
            <w:r>
              <w:t xml:space="preserve">0.57278</w:t>
            </w:r>
          </w:p>
        </w:tc>
        <w:tc>
          <w:tcPr>
            <w:tcW w:w="1424" w:type="dxa"/>
            <w:vAlign w:val="center"/>
            <w:shd w:fill="F5F7FA"/>
          </w:tcPr>
          <w:p>
            <w:pPr>
              <w:pStyle w:val="TableNumber"/>
            </w:pPr>
            <w:r>
              <w:t xml:space="preserve">0.997%</w:t>
            </w:r>
          </w:p>
        </w:tc>
        <w:tc>
          <w:tcPr>
            <w:tcW w:w="1560" w:type="dxa"/>
            <w:vAlign w:val="center"/>
            <w:shd w:fill="F5F7FA"/>
          </w:tcPr>
          <w:p>
            <w:pPr>
              <w:pStyle w:val="TableNumber"/>
            </w:pPr>
            <w:r>
              <w:t xml:space="preserve">1.24611</w:t>
            </w:r>
          </w:p>
        </w:tc>
      </w:tr>
      <w:tr>
        <w:trPr>
          <w:cantSplit/>
        </w:trPr>
        <w:tc>
          <w:tcPr>
            <w:tcW w:w="1424" w:type="dxa"/>
            <w:vAlign w:val="center"/>
          </w:tcPr>
          <w:p>
            <w:pPr>
              <w:pStyle w:val="TableText"/>
            </w:pPr>
            <w:r>
              <w:t xml:space="preserve">TWSE</w:t>
              <w:br/>
              <w:t xml:space="preserve">11d</w:t>
            </w:r>
          </w:p>
        </w:tc>
        <w:tc>
          <w:tcPr>
            <w:tcW w:w="1899" w:type="dxa"/>
            <w:vAlign w:val="center"/>
          </w:tcPr>
          <w:p>
            <w:pPr>
              <w:pStyle w:val="TableNumber"/>
            </w:pPr>
            <w:r>
              <w:t xml:space="preserve">0.91737</w:t>
              <w:br/>
              <w:t xml:space="preserve">0.93479</w:t>
            </w:r>
          </w:p>
        </w:tc>
        <w:tc>
          <w:tcPr>
            <w:tcW w:w="1696" w:type="dxa"/>
            <w:vAlign w:val="center"/>
          </w:tcPr>
          <w:p>
            <w:pPr>
              <w:pStyle w:val="TableNumber"/>
            </w:pPr>
            <w:r>
              <w:t xml:space="preserve">1.863%</w:t>
            </w:r>
          </w:p>
        </w:tc>
        <w:tc>
          <w:tcPr>
            <w:tcW w:w="1357" w:type="dxa"/>
            <w:vAlign w:val="center"/>
          </w:tcPr>
          <w:p>
            <w:pPr>
              <w:pStyle w:val="TableNumber"/>
            </w:pPr>
            <w:r>
              <w:t xml:space="preserve">0.57130</w:t>
            </w:r>
          </w:p>
        </w:tc>
        <w:tc>
          <w:tcPr>
            <w:tcW w:w="1424" w:type="dxa"/>
            <w:vAlign w:val="center"/>
          </w:tcPr>
          <w:p>
            <w:pPr>
              <w:pStyle w:val="TableNumber"/>
            </w:pPr>
            <w:r>
              <w:t xml:space="preserve">1.157%</w:t>
            </w:r>
          </w:p>
        </w:tc>
        <w:tc>
          <w:tcPr>
            <w:tcW w:w="1560" w:type="dxa"/>
            <w:vAlign w:val="center"/>
          </w:tcPr>
          <w:p>
            <w:pPr>
              <w:pStyle w:val="TableNumber"/>
            </w:pPr>
            <w:r>
              <w:t xml:space="preserve">1.25709</w:t>
            </w:r>
          </w:p>
        </w:tc>
      </w:tr>
      <w:tr>
        <w:trPr>
          <w:cantSplit/>
        </w:trPr>
        <w:tc>
          <w:tcPr>
            <w:tcW w:w="1424" w:type="dxa"/>
            <w:vAlign w:val="center"/>
            <w:shd w:fill="F5F7FA"/>
          </w:tcPr>
          <w:p>
            <w:pPr>
              <w:pStyle w:val="TableText"/>
            </w:pPr>
            <w:r>
              <w:t xml:space="preserve">TWSE</w:t>
              <w:br/>
              <w:t xml:space="preserve">12d</w:t>
            </w:r>
          </w:p>
        </w:tc>
        <w:tc>
          <w:tcPr>
            <w:tcW w:w="1899" w:type="dxa"/>
            <w:vAlign w:val="center"/>
            <w:shd w:fill="F5F7FA"/>
          </w:tcPr>
          <w:p>
            <w:pPr>
              <w:pStyle w:val="TableNumber"/>
            </w:pPr>
            <w:r>
              <w:t xml:space="preserve">0.91166</w:t>
              <w:br/>
              <w:t xml:space="preserve">0.92828</w:t>
            </w:r>
          </w:p>
        </w:tc>
        <w:tc>
          <w:tcPr>
            <w:tcW w:w="1696" w:type="dxa"/>
            <w:vAlign w:val="center"/>
            <w:shd w:fill="F5F7FA"/>
          </w:tcPr>
          <w:p>
            <w:pPr>
              <w:pStyle w:val="TableNumber"/>
            </w:pPr>
            <w:r>
              <w:t xml:space="preserve">1.790%</w:t>
            </w:r>
          </w:p>
        </w:tc>
        <w:tc>
          <w:tcPr>
            <w:tcW w:w="1357" w:type="dxa"/>
            <w:vAlign w:val="center"/>
            <w:shd w:fill="F5F7FA"/>
          </w:tcPr>
          <w:p>
            <w:pPr>
              <w:pStyle w:val="TableNumber"/>
            </w:pPr>
            <w:r>
              <w:t xml:space="preserve">0.56935</w:t>
            </w:r>
          </w:p>
        </w:tc>
        <w:tc>
          <w:tcPr>
            <w:tcW w:w="1424" w:type="dxa"/>
            <w:vAlign w:val="center"/>
            <w:shd w:fill="F5F7FA"/>
          </w:tcPr>
          <w:p>
            <w:pPr>
              <w:pStyle w:val="TableNumber"/>
            </w:pPr>
            <w:r>
              <w:t xml:space="preserve">1.518%</w:t>
            </w:r>
          </w:p>
        </w:tc>
        <w:tc>
          <w:tcPr>
            <w:tcW w:w="1560" w:type="dxa"/>
            <w:vAlign w:val="center"/>
            <w:shd w:fill="F5F7FA"/>
          </w:tcPr>
          <w:p>
            <w:pPr>
              <w:pStyle w:val="TableNumber"/>
            </w:pPr>
            <w:r>
              <w:t xml:space="preserve">1.27310</w:t>
            </w:r>
          </w:p>
        </w:tc>
      </w:tr>
      <w:tr>
        <w:trPr>
          <w:cantSplit/>
        </w:trPr>
        <w:tc>
          <w:tcPr>
            <w:tcW w:w="1424" w:type="dxa"/>
            <w:vAlign w:val="center"/>
          </w:tcPr>
          <w:p>
            <w:pPr>
              <w:pStyle w:val="TableText"/>
            </w:pPr>
            <w:r>
              <w:t xml:space="preserve">TWSE</w:t>
              <w:br/>
              <w:t xml:space="preserve">13d</w:t>
            </w:r>
          </w:p>
        </w:tc>
        <w:tc>
          <w:tcPr>
            <w:tcW w:w="1899" w:type="dxa"/>
            <w:vAlign w:val="center"/>
          </w:tcPr>
          <w:p>
            <w:pPr>
              <w:pStyle w:val="TableNumber"/>
            </w:pPr>
            <w:r>
              <w:t xml:space="preserve">0.90811</w:t>
              <w:br/>
              <w:t xml:space="preserve">0.92219</w:t>
            </w:r>
          </w:p>
        </w:tc>
        <w:tc>
          <w:tcPr>
            <w:tcW w:w="1696" w:type="dxa"/>
            <w:vAlign w:val="center"/>
          </w:tcPr>
          <w:p>
            <w:pPr>
              <w:pStyle w:val="TableNumber"/>
            </w:pPr>
            <w:r>
              <w:t xml:space="preserve">1.527%</w:t>
            </w:r>
          </w:p>
        </w:tc>
        <w:tc>
          <w:tcPr>
            <w:tcW w:w="1357" w:type="dxa"/>
            <w:vAlign w:val="center"/>
          </w:tcPr>
          <w:p>
            <w:pPr>
              <w:pStyle w:val="TableNumber"/>
            </w:pPr>
            <w:r>
              <w:t xml:space="preserve">0.56808</w:t>
            </w:r>
          </w:p>
        </w:tc>
        <w:tc>
          <w:tcPr>
            <w:tcW w:w="1424" w:type="dxa"/>
            <w:vAlign w:val="center"/>
          </w:tcPr>
          <w:p>
            <w:pPr>
              <w:pStyle w:val="TableNumber"/>
            </w:pPr>
            <w:r>
              <w:t xml:space="preserve">1.896%</w:t>
            </w:r>
          </w:p>
        </w:tc>
        <w:tc>
          <w:tcPr>
            <w:tcW w:w="1560" w:type="dxa"/>
            <w:vAlign w:val="center"/>
          </w:tcPr>
          <w:p>
            <w:pPr>
              <w:pStyle w:val="TableNumber"/>
            </w:pPr>
            <w:r>
              <w:t xml:space="preserve">1.29492</w:t>
            </w:r>
          </w:p>
        </w:tc>
      </w:tr>
      <w:tr>
        <w:trPr>
          <w:cantSplit/>
        </w:trPr>
        <w:tc>
          <w:tcPr>
            <w:tcW w:w="1424" w:type="dxa"/>
            <w:vAlign w:val="center"/>
            <w:shd w:fill="F5F7FA"/>
          </w:tcPr>
          <w:p>
            <w:pPr>
              <w:pStyle w:val="TableText"/>
            </w:pPr>
            <w:r>
              <w:t xml:space="preserve">TWSE</w:t>
              <w:br/>
              <w:t xml:space="preserve">14d</w:t>
            </w:r>
          </w:p>
        </w:tc>
        <w:tc>
          <w:tcPr>
            <w:tcW w:w="1899" w:type="dxa"/>
            <w:vAlign w:val="center"/>
            <w:shd w:fill="F5F7FA"/>
          </w:tcPr>
          <w:p>
            <w:pPr>
              <w:pStyle w:val="TableNumber"/>
            </w:pPr>
            <w:r>
              <w:t xml:space="preserve">0.90319</w:t>
              <w:br/>
              <w:t xml:space="preserve">0.91599</w:t>
            </w:r>
          </w:p>
        </w:tc>
        <w:tc>
          <w:tcPr>
            <w:tcW w:w="1696" w:type="dxa"/>
            <w:vAlign w:val="center"/>
            <w:shd w:fill="F5F7FA"/>
          </w:tcPr>
          <w:p>
            <w:pPr>
              <w:pStyle w:val="TableNumber"/>
            </w:pPr>
            <w:r>
              <w:t xml:space="preserve">1.398%</w:t>
            </w:r>
          </w:p>
        </w:tc>
        <w:tc>
          <w:tcPr>
            <w:tcW w:w="1357" w:type="dxa"/>
            <w:vAlign w:val="center"/>
            <w:shd w:fill="F5F7FA"/>
          </w:tcPr>
          <w:p>
            <w:pPr>
              <w:pStyle w:val="TableNumber"/>
            </w:pPr>
            <w:r>
              <w:t xml:space="preserve">0.56668</w:t>
            </w:r>
          </w:p>
        </w:tc>
        <w:tc>
          <w:tcPr>
            <w:tcW w:w="1424" w:type="dxa"/>
            <w:vAlign w:val="center"/>
            <w:shd w:fill="F5F7FA"/>
          </w:tcPr>
          <w:p>
            <w:pPr>
              <w:pStyle w:val="TableNumber"/>
            </w:pPr>
            <w:r>
              <w:t xml:space="preserve">2.346%</w:t>
            </w:r>
          </w:p>
        </w:tc>
        <w:tc>
          <w:tcPr>
            <w:tcW w:w="1560" w:type="dxa"/>
            <w:vAlign w:val="center"/>
            <w:shd w:fill="F5F7FA"/>
          </w:tcPr>
          <w:p>
            <w:pPr>
              <w:pStyle w:val="TableNumber"/>
            </w:pPr>
            <w:r>
              <w:t xml:space="preserve">1.30885</w:t>
            </w:r>
          </w:p>
        </w:tc>
      </w:tr>
      <w:tr>
        <w:trPr>
          <w:cantSplit/>
        </w:trPr>
        <w:tc>
          <w:tcPr>
            <w:tcW w:w="1424" w:type="dxa"/>
            <w:vAlign w:val="center"/>
          </w:tcPr>
          <w:p>
            <w:pPr>
              <w:pStyle w:val="TableText"/>
            </w:pPr>
            <w:r>
              <w:t xml:space="preserve">TPEX</w:t>
              <w:br/>
              <w:t xml:space="preserve">All</w:t>
            </w:r>
          </w:p>
        </w:tc>
        <w:tc>
          <w:tcPr>
            <w:tcW w:w="1899" w:type="dxa"/>
            <w:vAlign w:val="center"/>
          </w:tcPr>
          <w:p>
            <w:pPr>
              <w:pStyle w:val="TableNumber"/>
            </w:pPr>
            <w:r>
              <w:t xml:space="preserve">0.93183</w:t>
              <w:br/>
              <w:t xml:space="preserve">0.94900</w:t>
            </w:r>
          </w:p>
        </w:tc>
        <w:tc>
          <w:tcPr>
            <w:tcW w:w="1696" w:type="dxa"/>
            <w:vAlign w:val="center"/>
          </w:tcPr>
          <w:p>
            <w:pPr>
              <w:pStyle w:val="TableNumber"/>
            </w:pPr>
            <w:r>
              <w:t xml:space="preserve">1.809%</w:t>
            </w:r>
          </w:p>
        </w:tc>
        <w:tc>
          <w:tcPr>
            <w:tcW w:w="1357" w:type="dxa"/>
            <w:vAlign w:val="center"/>
          </w:tcPr>
          <w:p>
            <w:pPr>
              <w:pStyle w:val="TableNumber"/>
            </w:pPr>
            <w:r>
              <w:t xml:space="preserve">0.58050</w:t>
            </w:r>
          </w:p>
        </w:tc>
        <w:tc>
          <w:tcPr>
            <w:tcW w:w="1424" w:type="dxa"/>
            <w:vAlign w:val="center"/>
          </w:tcPr>
          <w:p>
            <w:pPr>
              <w:pStyle w:val="TableNumber"/>
            </w:pPr>
            <w:r>
              <w:t xml:space="preserve">3.304%</w:t>
            </w:r>
          </w:p>
        </w:tc>
        <w:tc>
          <w:tcPr>
            <w:tcW w:w="1560" w:type="dxa"/>
            <w:vAlign w:val="center"/>
          </w:tcPr>
          <w:p>
            <w:pPr>
              <w:pStyle w:val="TableNumber"/>
            </w:pPr>
            <w:r>
              <w:t xml:space="preserve">1.25488</w:t>
            </w:r>
          </w:p>
        </w:tc>
      </w:tr>
      <w:tr>
        <w:trPr>
          <w:cantSplit/>
        </w:trPr>
        <w:tc>
          <w:tcPr>
            <w:tcW w:w="1424" w:type="dxa"/>
            <w:vAlign w:val="center"/>
            <w:shd w:fill="F5F7FA"/>
          </w:tcPr>
          <w:p>
            <w:pPr>
              <w:pStyle w:val="TableText"/>
            </w:pPr>
            <w:r>
              <w:t xml:space="preserve">TPEX</w:t>
              <w:br/>
              <w:t xml:space="preserve">1d</w:t>
            </w:r>
          </w:p>
        </w:tc>
        <w:tc>
          <w:tcPr>
            <w:tcW w:w="1899" w:type="dxa"/>
            <w:vAlign w:val="center"/>
            <w:shd w:fill="F5F7FA"/>
          </w:tcPr>
          <w:p>
            <w:pPr>
              <w:pStyle w:val="TableNumber"/>
            </w:pPr>
            <w:r>
              <w:t xml:space="preserve">1.04814</w:t>
              <w:br/>
              <w:t xml:space="preserve">1.07655</w:t>
            </w:r>
          </w:p>
        </w:tc>
        <w:tc>
          <w:tcPr>
            <w:tcW w:w="1696" w:type="dxa"/>
            <w:vAlign w:val="center"/>
            <w:shd w:fill="F5F7FA"/>
          </w:tcPr>
          <w:p>
            <w:pPr>
              <w:pStyle w:val="TableNumber"/>
            </w:pPr>
            <w:r>
              <w:t xml:space="preserve">2.639%</w:t>
            </w:r>
          </w:p>
        </w:tc>
        <w:tc>
          <w:tcPr>
            <w:tcW w:w="1357" w:type="dxa"/>
            <w:vAlign w:val="center"/>
            <w:shd w:fill="F5F7FA"/>
          </w:tcPr>
          <w:p>
            <w:pPr>
              <w:pStyle w:val="TableNumber"/>
            </w:pPr>
            <w:r>
              <w:t xml:space="preserve">0.63493</w:t>
            </w:r>
          </w:p>
        </w:tc>
        <w:tc>
          <w:tcPr>
            <w:tcW w:w="1424" w:type="dxa"/>
            <w:vAlign w:val="center"/>
            <w:shd w:fill="F5F7FA"/>
          </w:tcPr>
          <w:p>
            <w:pPr>
              <w:pStyle w:val="TableNumber"/>
            </w:pPr>
            <w:r>
              <w:t xml:space="preserve">2.397%</w:t>
            </w:r>
          </w:p>
        </w:tc>
        <w:tc>
          <w:tcPr>
            <w:tcW w:w="1560" w:type="dxa"/>
            <w:vAlign w:val="center"/>
            <w:shd w:fill="F5F7FA"/>
          </w:tcPr>
          <w:p>
            <w:pPr>
              <w:pStyle w:val="TableNumber"/>
            </w:pPr>
            <w:r>
              <w:t xml:space="preserve">1.09560</w:t>
            </w:r>
          </w:p>
        </w:tc>
      </w:tr>
      <w:tr>
        <w:trPr>
          <w:cantSplit/>
        </w:trPr>
        <w:tc>
          <w:tcPr>
            <w:tcW w:w="1424" w:type="dxa"/>
            <w:vAlign w:val="center"/>
          </w:tcPr>
          <w:p>
            <w:pPr>
              <w:pStyle w:val="TableText"/>
            </w:pPr>
            <w:r>
              <w:t xml:space="preserve">TPEX</w:t>
              <w:br/>
              <w:t xml:space="preserve">2d</w:t>
            </w:r>
          </w:p>
        </w:tc>
        <w:tc>
          <w:tcPr>
            <w:tcW w:w="1899" w:type="dxa"/>
            <w:vAlign w:val="center"/>
          </w:tcPr>
          <w:p>
            <w:pPr>
              <w:pStyle w:val="TableNumber"/>
            </w:pPr>
            <w:r>
              <w:t xml:space="preserve">1.00763</w:t>
              <w:br/>
              <w:t xml:space="preserve">1.03259</w:t>
            </w:r>
          </w:p>
        </w:tc>
        <w:tc>
          <w:tcPr>
            <w:tcW w:w="1696" w:type="dxa"/>
            <w:vAlign w:val="center"/>
          </w:tcPr>
          <w:p>
            <w:pPr>
              <w:pStyle w:val="TableNumber"/>
            </w:pPr>
            <w:r>
              <w:t xml:space="preserve">2.417%</w:t>
            </w:r>
          </w:p>
        </w:tc>
        <w:tc>
          <w:tcPr>
            <w:tcW w:w="1357" w:type="dxa"/>
            <w:vAlign w:val="center"/>
          </w:tcPr>
          <w:p>
            <w:pPr>
              <w:pStyle w:val="TableNumber"/>
            </w:pPr>
            <w:r>
              <w:t xml:space="preserve">0.61499</w:t>
            </w:r>
          </w:p>
        </w:tc>
        <w:tc>
          <w:tcPr>
            <w:tcW w:w="1424" w:type="dxa"/>
            <w:vAlign w:val="center"/>
          </w:tcPr>
          <w:p>
            <w:pPr>
              <w:pStyle w:val="TableNumber"/>
            </w:pPr>
            <w:r>
              <w:t xml:space="preserve">2.177%</w:t>
            </w:r>
          </w:p>
        </w:tc>
        <w:tc>
          <w:tcPr>
            <w:tcW w:w="1560" w:type="dxa"/>
            <w:vAlign w:val="center"/>
          </w:tcPr>
          <w:p>
            <w:pPr>
              <w:pStyle w:val="TableNumber"/>
            </w:pPr>
            <w:r>
              <w:t xml:space="preserve">1.12129</w:t>
            </w:r>
          </w:p>
        </w:tc>
      </w:tr>
      <w:tr>
        <w:trPr>
          <w:cantSplit/>
        </w:trPr>
        <w:tc>
          <w:tcPr>
            <w:tcW w:w="1424" w:type="dxa"/>
            <w:vAlign w:val="center"/>
            <w:shd w:fill="F5F7FA"/>
          </w:tcPr>
          <w:p>
            <w:pPr>
              <w:pStyle w:val="TableText"/>
            </w:pPr>
            <w:r>
              <w:t xml:space="preserve">TPEX</w:t>
              <w:br/>
              <w:t xml:space="preserve">3d</w:t>
            </w:r>
          </w:p>
        </w:tc>
        <w:tc>
          <w:tcPr>
            <w:tcW w:w="1899" w:type="dxa"/>
            <w:vAlign w:val="center"/>
            <w:shd w:fill="F5F7FA"/>
          </w:tcPr>
          <w:p>
            <w:pPr>
              <w:pStyle w:val="TableNumber"/>
            </w:pPr>
            <w:r>
              <w:t xml:space="preserve">0.98379</w:t>
              <w:br/>
              <w:t xml:space="preserve">1.00337</w:t>
            </w:r>
          </w:p>
        </w:tc>
        <w:tc>
          <w:tcPr>
            <w:tcW w:w="1696" w:type="dxa"/>
            <w:vAlign w:val="center"/>
            <w:shd w:fill="F5F7FA"/>
          </w:tcPr>
          <w:p>
            <w:pPr>
              <w:pStyle w:val="TableNumber"/>
            </w:pPr>
            <w:r>
              <w:t xml:space="preserve">1.952%</w:t>
            </w:r>
          </w:p>
        </w:tc>
        <w:tc>
          <w:tcPr>
            <w:tcW w:w="1357" w:type="dxa"/>
            <w:vAlign w:val="center"/>
            <w:shd w:fill="F5F7FA"/>
          </w:tcPr>
          <w:p>
            <w:pPr>
              <w:pStyle w:val="TableNumber"/>
            </w:pPr>
            <w:r>
              <w:t xml:space="preserve">0.60427</w:t>
            </w:r>
          </w:p>
        </w:tc>
        <w:tc>
          <w:tcPr>
            <w:tcW w:w="1424" w:type="dxa"/>
            <w:vAlign w:val="center"/>
            <w:shd w:fill="F5F7FA"/>
          </w:tcPr>
          <w:p>
            <w:pPr>
              <w:pStyle w:val="TableNumber"/>
            </w:pPr>
            <w:r>
              <w:t xml:space="preserve">2.920%</w:t>
            </w:r>
          </w:p>
        </w:tc>
        <w:tc>
          <w:tcPr>
            <w:tcW w:w="1560" w:type="dxa"/>
            <w:vAlign w:val="center"/>
            <w:shd w:fill="F5F7FA"/>
          </w:tcPr>
          <w:p>
            <w:pPr>
              <w:pStyle w:val="TableNumber"/>
            </w:pPr>
            <w:r>
              <w:t xml:space="preserve">1.17140</w:t>
            </w:r>
          </w:p>
        </w:tc>
      </w:tr>
      <w:tr>
        <w:trPr>
          <w:cantSplit/>
        </w:trPr>
        <w:tc>
          <w:tcPr>
            <w:tcW w:w="1424" w:type="dxa"/>
            <w:vAlign w:val="center"/>
          </w:tcPr>
          <w:p>
            <w:pPr>
              <w:pStyle w:val="TableText"/>
            </w:pPr>
            <w:r>
              <w:t xml:space="preserve">TPEX</w:t>
              <w:br/>
              <w:t xml:space="preserve">4d</w:t>
            </w:r>
          </w:p>
        </w:tc>
        <w:tc>
          <w:tcPr>
            <w:tcW w:w="1899" w:type="dxa"/>
            <w:vAlign w:val="center"/>
          </w:tcPr>
          <w:p>
            <w:pPr>
              <w:pStyle w:val="TableNumber"/>
            </w:pPr>
            <w:r>
              <w:t xml:space="preserve">0.96236</w:t>
              <w:br/>
              <w:t xml:space="preserve">0.98214</w:t>
            </w:r>
          </w:p>
        </w:tc>
        <w:tc>
          <w:tcPr>
            <w:tcW w:w="1696" w:type="dxa"/>
            <w:vAlign w:val="center"/>
          </w:tcPr>
          <w:p>
            <w:pPr>
              <w:pStyle w:val="TableNumber"/>
            </w:pPr>
            <w:r>
              <w:t xml:space="preserve">2.013%</w:t>
            </w:r>
          </w:p>
        </w:tc>
        <w:tc>
          <w:tcPr>
            <w:tcW w:w="1357" w:type="dxa"/>
            <w:vAlign w:val="center"/>
          </w:tcPr>
          <w:p>
            <w:pPr>
              <w:pStyle w:val="TableNumber"/>
            </w:pPr>
            <w:r>
              <w:t xml:space="preserve">0.59279</w:t>
            </w:r>
          </w:p>
        </w:tc>
        <w:tc>
          <w:tcPr>
            <w:tcW w:w="1424" w:type="dxa"/>
            <w:vAlign w:val="center"/>
          </w:tcPr>
          <w:p>
            <w:pPr>
              <w:pStyle w:val="TableNumber"/>
            </w:pPr>
            <w:r>
              <w:t xml:space="preserve">2.115%</w:t>
            </w:r>
          </w:p>
        </w:tc>
        <w:tc>
          <w:tcPr>
            <w:tcW w:w="1560" w:type="dxa"/>
            <w:vAlign w:val="center"/>
          </w:tcPr>
          <w:p>
            <w:pPr>
              <w:pStyle w:val="TableNumber"/>
            </w:pPr>
            <w:r>
              <w:t xml:space="preserve">1.17676</w:t>
            </w:r>
          </w:p>
        </w:tc>
      </w:tr>
      <w:tr>
        <w:trPr>
          <w:cantSplit/>
        </w:trPr>
        <w:tc>
          <w:tcPr>
            <w:tcW w:w="1424" w:type="dxa"/>
            <w:vAlign w:val="center"/>
            <w:shd w:fill="F5F7FA"/>
          </w:tcPr>
          <w:p>
            <w:pPr>
              <w:pStyle w:val="TableText"/>
            </w:pPr>
            <w:r>
              <w:t xml:space="preserve">TPEX</w:t>
              <w:br/>
              <w:t xml:space="preserve">5d</w:t>
            </w:r>
          </w:p>
        </w:tc>
        <w:tc>
          <w:tcPr>
            <w:tcW w:w="1899" w:type="dxa"/>
            <w:vAlign w:val="center"/>
            <w:shd w:fill="F5F7FA"/>
          </w:tcPr>
          <w:p>
            <w:pPr>
              <w:pStyle w:val="TableNumber"/>
            </w:pPr>
            <w:r>
              <w:t xml:space="preserve">0.94267</w:t>
              <w:br/>
              <w:t xml:space="preserve">0.96065</w:t>
            </w:r>
          </w:p>
        </w:tc>
        <w:tc>
          <w:tcPr>
            <w:tcW w:w="1696" w:type="dxa"/>
            <w:vAlign w:val="center"/>
            <w:shd w:fill="F5F7FA"/>
          </w:tcPr>
          <w:p>
            <w:pPr>
              <w:pStyle w:val="TableNumber"/>
            </w:pPr>
            <w:r>
              <w:t xml:space="preserve">1.872%</w:t>
            </w:r>
          </w:p>
        </w:tc>
        <w:tc>
          <w:tcPr>
            <w:tcW w:w="1357" w:type="dxa"/>
            <w:vAlign w:val="center"/>
            <w:shd w:fill="F5F7FA"/>
          </w:tcPr>
          <w:p>
            <w:pPr>
              <w:pStyle w:val="TableNumber"/>
            </w:pPr>
            <w:r>
              <w:t xml:space="preserve">0.58288</w:t>
            </w:r>
          </w:p>
        </w:tc>
        <w:tc>
          <w:tcPr>
            <w:tcW w:w="1424" w:type="dxa"/>
            <w:vAlign w:val="center"/>
            <w:shd w:fill="F5F7FA"/>
          </w:tcPr>
          <w:p>
            <w:pPr>
              <w:pStyle w:val="TableNumber"/>
            </w:pPr>
            <w:r>
              <w:t xml:space="preserve">1.782%</w:t>
            </w:r>
          </w:p>
        </w:tc>
        <w:tc>
          <w:tcPr>
            <w:tcW w:w="1560" w:type="dxa"/>
            <w:vAlign w:val="center"/>
            <w:shd w:fill="F5F7FA"/>
          </w:tcPr>
          <w:p>
            <w:pPr>
              <w:pStyle w:val="TableNumber"/>
            </w:pPr>
            <w:r>
              <w:t xml:space="preserve">1.20708</w:t>
            </w:r>
          </w:p>
        </w:tc>
      </w:tr>
      <w:tr>
        <w:trPr>
          <w:cantSplit/>
        </w:trPr>
        <w:tc>
          <w:tcPr>
            <w:tcW w:w="1424" w:type="dxa"/>
            <w:vAlign w:val="center"/>
          </w:tcPr>
          <w:p>
            <w:pPr>
              <w:pStyle w:val="TableText"/>
            </w:pPr>
            <w:r>
              <w:t xml:space="preserve">TPEX</w:t>
              <w:br/>
              <w:t xml:space="preserve">6d</w:t>
            </w:r>
          </w:p>
        </w:tc>
        <w:tc>
          <w:tcPr>
            <w:tcW w:w="1899" w:type="dxa"/>
            <w:vAlign w:val="center"/>
          </w:tcPr>
          <w:p>
            <w:pPr>
              <w:pStyle w:val="TableNumber"/>
            </w:pPr>
            <w:r>
              <w:t xml:space="preserve">0.92920</w:t>
              <w:br/>
              <w:t xml:space="preserve">0.94683</w:t>
            </w:r>
          </w:p>
        </w:tc>
        <w:tc>
          <w:tcPr>
            <w:tcW w:w="1696" w:type="dxa"/>
            <w:vAlign w:val="center"/>
          </w:tcPr>
          <w:p>
            <w:pPr>
              <w:pStyle w:val="TableNumber"/>
            </w:pPr>
            <w:r>
              <w:t xml:space="preserve">1.862%</w:t>
            </w:r>
          </w:p>
        </w:tc>
        <w:tc>
          <w:tcPr>
            <w:tcW w:w="1357" w:type="dxa"/>
            <w:vAlign w:val="center"/>
          </w:tcPr>
          <w:p>
            <w:pPr>
              <w:pStyle w:val="TableNumber"/>
            </w:pPr>
            <w:r>
              <w:t xml:space="preserve">0.57676</w:t>
            </w:r>
          </w:p>
        </w:tc>
        <w:tc>
          <w:tcPr>
            <w:tcW w:w="1424" w:type="dxa"/>
            <w:vAlign w:val="center"/>
          </w:tcPr>
          <w:p>
            <w:pPr>
              <w:pStyle w:val="TableNumber"/>
            </w:pPr>
            <w:r>
              <w:t xml:space="preserve">2.186%</w:t>
            </w:r>
          </w:p>
        </w:tc>
        <w:tc>
          <w:tcPr>
            <w:tcW w:w="1560" w:type="dxa"/>
            <w:vAlign w:val="center"/>
          </w:tcPr>
          <w:p>
            <w:pPr>
              <w:pStyle w:val="TableNumber"/>
            </w:pPr>
            <w:r>
              <w:t xml:space="preserve">1.23000</w:t>
            </w:r>
          </w:p>
        </w:tc>
      </w:tr>
      <w:tr>
        <w:trPr>
          <w:cantSplit/>
        </w:trPr>
        <w:tc>
          <w:tcPr>
            <w:tcW w:w="1424" w:type="dxa"/>
            <w:vAlign w:val="center"/>
            <w:shd w:fill="F5F7FA"/>
          </w:tcPr>
          <w:p>
            <w:pPr>
              <w:pStyle w:val="TableText"/>
            </w:pPr>
            <w:r>
              <w:t xml:space="preserve">TPEX</w:t>
              <w:br/>
              <w:t xml:space="preserve">7d</w:t>
            </w:r>
          </w:p>
        </w:tc>
        <w:tc>
          <w:tcPr>
            <w:tcW w:w="1899" w:type="dxa"/>
            <w:vAlign w:val="center"/>
            <w:shd w:fill="F5F7FA"/>
          </w:tcPr>
          <w:p>
            <w:pPr>
              <w:pStyle w:val="TableNumber"/>
            </w:pPr>
            <w:r>
              <w:t xml:space="preserve">0.91749</w:t>
              <w:br/>
              <w:t xml:space="preserve">0.93572</w:t>
            </w:r>
          </w:p>
        </w:tc>
        <w:tc>
          <w:tcPr>
            <w:tcW w:w="1696" w:type="dxa"/>
            <w:vAlign w:val="center"/>
            <w:shd w:fill="F5F7FA"/>
          </w:tcPr>
          <w:p>
            <w:pPr>
              <w:pStyle w:val="TableNumber"/>
            </w:pPr>
            <w:r>
              <w:t xml:space="preserve">1.948%</w:t>
            </w:r>
          </w:p>
        </w:tc>
        <w:tc>
          <w:tcPr>
            <w:tcW w:w="1357" w:type="dxa"/>
            <w:vAlign w:val="center"/>
            <w:shd w:fill="F5F7FA"/>
          </w:tcPr>
          <w:p>
            <w:pPr>
              <w:pStyle w:val="TableNumber"/>
            </w:pPr>
            <w:r>
              <w:t xml:space="preserve">0.57148</w:t>
            </w:r>
          </w:p>
        </w:tc>
        <w:tc>
          <w:tcPr>
            <w:tcW w:w="1424" w:type="dxa"/>
            <w:vAlign w:val="center"/>
            <w:shd w:fill="F5F7FA"/>
          </w:tcPr>
          <w:p>
            <w:pPr>
              <w:pStyle w:val="TableNumber"/>
            </w:pPr>
            <w:r>
              <w:t xml:space="preserve">2.100%</w:t>
            </w:r>
          </w:p>
        </w:tc>
        <w:tc>
          <w:tcPr>
            <w:tcW w:w="1560" w:type="dxa"/>
            <w:vAlign w:val="center"/>
            <w:shd w:fill="F5F7FA"/>
          </w:tcPr>
          <w:p>
            <w:pPr>
              <w:pStyle w:val="TableNumber"/>
            </w:pPr>
            <w:r>
              <w:t xml:space="preserve">1.27316</w:t>
            </w:r>
          </w:p>
        </w:tc>
      </w:tr>
      <w:tr>
        <w:trPr>
          <w:cantSplit/>
        </w:trPr>
        <w:tc>
          <w:tcPr>
            <w:tcW w:w="1424" w:type="dxa"/>
            <w:vAlign w:val="center"/>
          </w:tcPr>
          <w:p>
            <w:pPr>
              <w:pStyle w:val="TableText"/>
            </w:pPr>
            <w:r>
              <w:t xml:space="preserve">TPEX</w:t>
              <w:br/>
              <w:t xml:space="preserve">8d</w:t>
            </w:r>
          </w:p>
        </w:tc>
        <w:tc>
          <w:tcPr>
            <w:tcW w:w="1899" w:type="dxa"/>
            <w:vAlign w:val="center"/>
          </w:tcPr>
          <w:p>
            <w:pPr>
              <w:pStyle w:val="TableNumber"/>
            </w:pPr>
            <w:r>
              <w:t xml:space="preserve">0.90817</w:t>
              <w:br/>
              <w:t xml:space="preserve">0.92720</w:t>
            </w:r>
          </w:p>
        </w:tc>
        <w:tc>
          <w:tcPr>
            <w:tcW w:w="1696" w:type="dxa"/>
            <w:vAlign w:val="center"/>
          </w:tcPr>
          <w:p>
            <w:pPr>
              <w:pStyle w:val="TableNumber"/>
            </w:pPr>
            <w:r>
              <w:t xml:space="preserve">2.053%</w:t>
            </w:r>
          </w:p>
        </w:tc>
        <w:tc>
          <w:tcPr>
            <w:tcW w:w="1357" w:type="dxa"/>
            <w:vAlign w:val="center"/>
          </w:tcPr>
          <w:p>
            <w:pPr>
              <w:pStyle w:val="TableNumber"/>
            </w:pPr>
            <w:r>
              <w:t xml:space="preserve">0.56743</w:t>
            </w:r>
          </w:p>
        </w:tc>
        <w:tc>
          <w:tcPr>
            <w:tcW w:w="1424" w:type="dxa"/>
            <w:vAlign w:val="center"/>
          </w:tcPr>
          <w:p>
            <w:pPr>
              <w:pStyle w:val="TableNumber"/>
            </w:pPr>
            <w:r>
              <w:t xml:space="preserve">2.583%</w:t>
            </w:r>
          </w:p>
        </w:tc>
        <w:tc>
          <w:tcPr>
            <w:tcW w:w="1560" w:type="dxa"/>
            <w:vAlign w:val="center"/>
          </w:tcPr>
          <w:p>
            <w:pPr>
              <w:pStyle w:val="TableNumber"/>
            </w:pPr>
            <w:r>
              <w:t xml:space="preserve">1.26795</w:t>
            </w:r>
          </w:p>
        </w:tc>
      </w:tr>
      <w:tr>
        <w:trPr>
          <w:cantSplit/>
        </w:trPr>
        <w:tc>
          <w:tcPr>
            <w:tcW w:w="1424" w:type="dxa"/>
            <w:vAlign w:val="center"/>
            <w:shd w:fill="F5F7FA"/>
          </w:tcPr>
          <w:p>
            <w:pPr>
              <w:pStyle w:val="TableText"/>
            </w:pPr>
            <w:r>
              <w:t xml:space="preserve">TPEX</w:t>
              <w:br/>
              <w:t xml:space="preserve">9d</w:t>
            </w:r>
          </w:p>
        </w:tc>
        <w:tc>
          <w:tcPr>
            <w:tcW w:w="1899" w:type="dxa"/>
            <w:vAlign w:val="center"/>
            <w:shd w:fill="F5F7FA"/>
          </w:tcPr>
          <w:p>
            <w:pPr>
              <w:pStyle w:val="TableNumber"/>
            </w:pPr>
            <w:r>
              <w:t xml:space="preserve">0.90238</w:t>
              <w:br/>
              <w:t xml:space="preserve">0.92048</w:t>
            </w:r>
          </w:p>
        </w:tc>
        <w:tc>
          <w:tcPr>
            <w:tcW w:w="1696" w:type="dxa"/>
            <w:vAlign w:val="center"/>
            <w:shd w:fill="F5F7FA"/>
          </w:tcPr>
          <w:p>
            <w:pPr>
              <w:pStyle w:val="TableNumber"/>
            </w:pPr>
            <w:r>
              <w:t xml:space="preserve">1.966%</w:t>
            </w:r>
          </w:p>
        </w:tc>
        <w:tc>
          <w:tcPr>
            <w:tcW w:w="1357" w:type="dxa"/>
            <w:vAlign w:val="center"/>
            <w:shd w:fill="F5F7FA"/>
          </w:tcPr>
          <w:p>
            <w:pPr>
              <w:pStyle w:val="TableNumber"/>
            </w:pPr>
            <w:r>
              <w:t xml:space="preserve">0.56521</w:t>
            </w:r>
          </w:p>
        </w:tc>
        <w:tc>
          <w:tcPr>
            <w:tcW w:w="1424" w:type="dxa"/>
            <w:vAlign w:val="center"/>
            <w:shd w:fill="F5F7FA"/>
          </w:tcPr>
          <w:p>
            <w:pPr>
              <w:pStyle w:val="TableNumber"/>
            </w:pPr>
            <w:r>
              <w:t xml:space="preserve">2.847%</w:t>
            </w:r>
          </w:p>
        </w:tc>
        <w:tc>
          <w:tcPr>
            <w:tcW w:w="1560" w:type="dxa"/>
            <w:vAlign w:val="center"/>
            <w:shd w:fill="F5F7FA"/>
          </w:tcPr>
          <w:p>
            <w:pPr>
              <w:pStyle w:val="TableNumber"/>
            </w:pPr>
            <w:r>
              <w:t xml:space="preserve">1.28842</w:t>
            </w:r>
          </w:p>
        </w:tc>
      </w:tr>
      <w:tr>
        <w:trPr>
          <w:cantSplit/>
        </w:trPr>
        <w:tc>
          <w:tcPr>
            <w:tcW w:w="1424" w:type="dxa"/>
            <w:vAlign w:val="center"/>
          </w:tcPr>
          <w:p>
            <w:pPr>
              <w:pStyle w:val="TableText"/>
            </w:pPr>
            <w:r>
              <w:t xml:space="preserve">TPEX</w:t>
              <w:br/>
              <w:t xml:space="preserve">10d</w:t>
            </w:r>
          </w:p>
        </w:tc>
        <w:tc>
          <w:tcPr>
            <w:tcW w:w="1899" w:type="dxa"/>
            <w:vAlign w:val="center"/>
          </w:tcPr>
          <w:p>
            <w:pPr>
              <w:pStyle w:val="TableNumber"/>
            </w:pPr>
            <w:r>
              <w:t xml:space="preserve">0.89494</w:t>
              <w:br/>
              <w:t xml:space="preserve">0.91085</w:t>
            </w:r>
          </w:p>
        </w:tc>
        <w:tc>
          <w:tcPr>
            <w:tcW w:w="1696" w:type="dxa"/>
            <w:vAlign w:val="center"/>
          </w:tcPr>
          <w:p>
            <w:pPr>
              <w:pStyle w:val="TableNumber"/>
            </w:pPr>
            <w:r>
              <w:t xml:space="preserve">1.747%</w:t>
            </w:r>
          </w:p>
        </w:tc>
        <w:tc>
          <w:tcPr>
            <w:tcW w:w="1357" w:type="dxa"/>
            <w:vAlign w:val="center"/>
          </w:tcPr>
          <w:p>
            <w:pPr>
              <w:pStyle w:val="TableNumber"/>
            </w:pPr>
            <w:r>
              <w:t xml:space="preserve">0.56342</w:t>
            </w:r>
          </w:p>
        </w:tc>
        <w:tc>
          <w:tcPr>
            <w:tcW w:w="1424" w:type="dxa"/>
            <w:vAlign w:val="center"/>
          </w:tcPr>
          <w:p>
            <w:pPr>
              <w:pStyle w:val="TableNumber"/>
            </w:pPr>
            <w:r>
              <w:t xml:space="preserve">3.420%</w:t>
            </w:r>
          </w:p>
        </w:tc>
        <w:tc>
          <w:tcPr>
            <w:tcW w:w="1560" w:type="dxa"/>
            <w:vAlign w:val="center"/>
          </w:tcPr>
          <w:p>
            <w:pPr>
              <w:pStyle w:val="TableNumber"/>
            </w:pPr>
            <w:r>
              <w:t xml:space="preserve">1.30764</w:t>
            </w:r>
          </w:p>
        </w:tc>
      </w:tr>
      <w:tr>
        <w:trPr>
          <w:cantSplit/>
        </w:trPr>
        <w:tc>
          <w:tcPr>
            <w:tcW w:w="1424" w:type="dxa"/>
            <w:vAlign w:val="center"/>
            <w:shd w:fill="F5F7FA"/>
          </w:tcPr>
          <w:p>
            <w:pPr>
              <w:pStyle w:val="TableText"/>
            </w:pPr>
            <w:r>
              <w:t xml:space="preserve">TPEX</w:t>
              <w:br/>
              <w:t xml:space="preserve">11d</w:t>
            </w:r>
          </w:p>
        </w:tc>
        <w:tc>
          <w:tcPr>
            <w:tcW w:w="1899" w:type="dxa"/>
            <w:vAlign w:val="center"/>
            <w:shd w:fill="F5F7FA"/>
          </w:tcPr>
          <w:p>
            <w:pPr>
              <w:pStyle w:val="TableNumber"/>
            </w:pPr>
            <w:r>
              <w:t xml:space="preserve">0.89425</w:t>
              <w:br/>
              <w:t xml:space="preserve">0.90829</w:t>
            </w:r>
          </w:p>
        </w:tc>
        <w:tc>
          <w:tcPr>
            <w:tcW w:w="1696" w:type="dxa"/>
            <w:vAlign w:val="center"/>
            <w:shd w:fill="F5F7FA"/>
          </w:tcPr>
          <w:p>
            <w:pPr>
              <w:pStyle w:val="TableNumber"/>
            </w:pPr>
            <w:r>
              <w:t xml:space="preserve">1.546%</w:t>
            </w:r>
          </w:p>
        </w:tc>
        <w:tc>
          <w:tcPr>
            <w:tcW w:w="1357" w:type="dxa"/>
            <w:vAlign w:val="center"/>
            <w:shd w:fill="F5F7FA"/>
          </w:tcPr>
          <w:p>
            <w:pPr>
              <w:pStyle w:val="TableNumber"/>
            </w:pPr>
            <w:r>
              <w:t xml:space="preserve">0.56429</w:t>
            </w:r>
          </w:p>
        </w:tc>
        <w:tc>
          <w:tcPr>
            <w:tcW w:w="1424" w:type="dxa"/>
            <w:vAlign w:val="center"/>
            <w:shd w:fill="F5F7FA"/>
          </w:tcPr>
          <w:p>
            <w:pPr>
              <w:pStyle w:val="TableNumber"/>
            </w:pPr>
            <w:r>
              <w:t xml:space="preserve">4.641%</w:t>
            </w:r>
          </w:p>
        </w:tc>
        <w:tc>
          <w:tcPr>
            <w:tcW w:w="1560" w:type="dxa"/>
            <w:vAlign w:val="center"/>
            <w:shd w:fill="F5F7FA"/>
          </w:tcPr>
          <w:p>
            <w:pPr>
              <w:pStyle w:val="TableNumber"/>
            </w:pPr>
            <w:r>
              <w:t xml:space="preserve">1.33759</w:t>
            </w:r>
          </w:p>
        </w:tc>
      </w:tr>
      <w:tr>
        <w:trPr>
          <w:cantSplit/>
        </w:trPr>
        <w:tc>
          <w:tcPr>
            <w:tcW w:w="1424" w:type="dxa"/>
            <w:vAlign w:val="center"/>
          </w:tcPr>
          <w:p>
            <w:pPr>
              <w:pStyle w:val="TableText"/>
            </w:pPr>
            <w:r>
              <w:t xml:space="preserve">TPEX</w:t>
              <w:br/>
              <w:t xml:space="preserve">12d</w:t>
            </w:r>
          </w:p>
        </w:tc>
        <w:tc>
          <w:tcPr>
            <w:tcW w:w="1899" w:type="dxa"/>
            <w:vAlign w:val="center"/>
          </w:tcPr>
          <w:p>
            <w:pPr>
              <w:pStyle w:val="TableNumber"/>
            </w:pPr>
            <w:r>
              <w:t xml:space="preserve">0.89122</w:t>
              <w:br/>
              <w:t xml:space="preserve">0.90317</w:t>
            </w:r>
          </w:p>
        </w:tc>
        <w:tc>
          <w:tcPr>
            <w:tcW w:w="1696" w:type="dxa"/>
            <w:vAlign w:val="center"/>
          </w:tcPr>
          <w:p>
            <w:pPr>
              <w:pStyle w:val="TableNumber"/>
            </w:pPr>
            <w:r>
              <w:t xml:space="preserve">1.323%</w:t>
            </w:r>
          </w:p>
        </w:tc>
        <w:tc>
          <w:tcPr>
            <w:tcW w:w="1357" w:type="dxa"/>
            <w:vAlign w:val="center"/>
          </w:tcPr>
          <w:p>
            <w:pPr>
              <w:pStyle w:val="TableNumber"/>
            </w:pPr>
            <w:r>
              <w:t xml:space="preserve">0.56458</w:t>
            </w:r>
          </w:p>
        </w:tc>
        <w:tc>
          <w:tcPr>
            <w:tcW w:w="1424" w:type="dxa"/>
            <w:vAlign w:val="center"/>
          </w:tcPr>
          <w:p>
            <w:pPr>
              <w:pStyle w:val="TableNumber"/>
            </w:pPr>
            <w:r>
              <w:t xml:space="preserve">5.518%</w:t>
            </w:r>
          </w:p>
        </w:tc>
        <w:tc>
          <w:tcPr>
            <w:tcW w:w="1560" w:type="dxa"/>
            <w:vAlign w:val="center"/>
          </w:tcPr>
          <w:p>
            <w:pPr>
              <w:pStyle w:val="TableNumber"/>
            </w:pPr>
            <w:r>
              <w:t xml:space="preserve">1.34332</w:t>
            </w:r>
          </w:p>
        </w:tc>
      </w:tr>
      <w:tr>
        <w:trPr>
          <w:cantSplit/>
        </w:trPr>
        <w:tc>
          <w:tcPr>
            <w:tcW w:w="1424" w:type="dxa"/>
            <w:vAlign w:val="center"/>
            <w:shd w:fill="F5F7FA"/>
          </w:tcPr>
          <w:p>
            <w:pPr>
              <w:pStyle w:val="TableText"/>
            </w:pPr>
            <w:r>
              <w:t xml:space="preserve">TPEX</w:t>
              <w:br/>
              <w:t xml:space="preserve">13d</w:t>
            </w:r>
          </w:p>
        </w:tc>
        <w:tc>
          <w:tcPr>
            <w:tcW w:w="1899" w:type="dxa"/>
            <w:vAlign w:val="center"/>
            <w:shd w:fill="F5F7FA"/>
          </w:tcPr>
          <w:p>
            <w:pPr>
              <w:pStyle w:val="TableNumber"/>
            </w:pPr>
            <w:r>
              <w:t xml:space="preserve">0.88102</w:t>
              <w:br/>
              <w:t xml:space="preserve">0.88968</w:t>
            </w:r>
          </w:p>
        </w:tc>
        <w:tc>
          <w:tcPr>
            <w:tcW w:w="1696" w:type="dxa"/>
            <w:vAlign w:val="center"/>
            <w:shd w:fill="F5F7FA"/>
          </w:tcPr>
          <w:p>
            <w:pPr>
              <w:pStyle w:val="TableNumber"/>
            </w:pPr>
            <w:r>
              <w:t xml:space="preserve">0.973%</w:t>
            </w:r>
          </w:p>
        </w:tc>
        <w:tc>
          <w:tcPr>
            <w:tcW w:w="1357" w:type="dxa"/>
            <w:vAlign w:val="center"/>
            <w:shd w:fill="F5F7FA"/>
          </w:tcPr>
          <w:p>
            <w:pPr>
              <w:pStyle w:val="TableNumber"/>
            </w:pPr>
            <w:r>
              <w:t xml:space="preserve">0.56167</w:t>
            </w:r>
          </w:p>
        </w:tc>
        <w:tc>
          <w:tcPr>
            <w:tcW w:w="1424" w:type="dxa"/>
            <w:vAlign w:val="center"/>
            <w:shd w:fill="F5F7FA"/>
          </w:tcPr>
          <w:p>
            <w:pPr>
              <w:pStyle w:val="TableNumber"/>
            </w:pPr>
            <w:r>
              <w:t xml:space="preserve">5.950%</w:t>
            </w:r>
          </w:p>
        </w:tc>
        <w:tc>
          <w:tcPr>
            <w:tcW w:w="1560" w:type="dxa"/>
            <w:vAlign w:val="center"/>
            <w:shd w:fill="F5F7FA"/>
          </w:tcPr>
          <w:p>
            <w:pPr>
              <w:pStyle w:val="TableNumber"/>
            </w:pPr>
            <w:r>
              <w:t xml:space="preserve">1.36359</w:t>
            </w:r>
          </w:p>
        </w:tc>
      </w:tr>
      <w:tr>
        <w:trPr>
          <w:cantSplit/>
        </w:trPr>
        <w:tc>
          <w:tcPr>
            <w:tcW w:w="1424" w:type="dxa"/>
            <w:vAlign w:val="center"/>
          </w:tcPr>
          <w:p>
            <w:pPr>
              <w:pStyle w:val="TableText"/>
            </w:pPr>
            <w:r>
              <w:t xml:space="preserve">TPEX</w:t>
              <w:br/>
              <w:t xml:space="preserve">14d</w:t>
            </w:r>
          </w:p>
        </w:tc>
        <w:tc>
          <w:tcPr>
            <w:tcW w:w="1899" w:type="dxa"/>
            <w:vAlign w:val="center"/>
          </w:tcPr>
          <w:p>
            <w:pPr>
              <w:pStyle w:val="TableNumber"/>
            </w:pPr>
            <w:r>
              <w:t xml:space="preserve">0.88238</w:t>
              <w:br/>
              <w:t xml:space="preserve">0.88851</w:t>
            </w:r>
          </w:p>
        </w:tc>
        <w:tc>
          <w:tcPr>
            <w:tcW w:w="1696" w:type="dxa"/>
            <w:vAlign w:val="center"/>
          </w:tcPr>
          <w:p>
            <w:pPr>
              <w:pStyle w:val="TableNumber"/>
            </w:pPr>
            <w:r>
              <w:t xml:space="preserve">0.690%</w:t>
            </w:r>
          </w:p>
        </w:tc>
        <w:tc>
          <w:tcPr>
            <w:tcW w:w="1357" w:type="dxa"/>
            <w:vAlign w:val="center"/>
          </w:tcPr>
          <w:p>
            <w:pPr>
              <w:pStyle w:val="TableNumber"/>
            </w:pPr>
            <w:r>
              <w:t xml:space="preserve">0.56228</w:t>
            </w:r>
          </w:p>
        </w:tc>
        <w:tc>
          <w:tcPr>
            <w:tcW w:w="1424" w:type="dxa"/>
            <w:vAlign w:val="center"/>
          </w:tcPr>
          <w:p>
            <w:pPr>
              <w:pStyle w:val="TableNumber"/>
            </w:pPr>
            <w:r>
              <w:t xml:space="preserve">5.619%</w:t>
            </w:r>
          </w:p>
        </w:tc>
        <w:tc>
          <w:tcPr>
            <w:tcW w:w="1560" w:type="dxa"/>
            <w:vAlign w:val="center"/>
          </w:tcPr>
          <w:p>
            <w:pPr>
              <w:pStyle w:val="TableNumber"/>
            </w:pPr>
            <w:r>
              <w:t xml:space="preserve">1.38452</w:t>
            </w:r>
          </w:p>
        </w:tc>
      </w:tr>
    </w:tbl>
    <w:p>
      <w:pPr>
        <w:pStyle w:val="Decision"/>
        <w:keepNext/>
        <w:spacing w:after="80"/>
      </w:pPr>
      <w:r>
        <w:t xml:space="preserve">Table9i alpha probability quality across days1–14</w:t>
      </w:r>
    </w:p>
    <w:tbl>
      <w:tblPr>
        <w:tblStyle w:val="BenchmarkTable"/>
        <w:tblW w:w="9360" w:type="dxa"/>
        <w:tblLayout w:type="fixed"/>
      </w:tblPr>
      <w:tblGrid>
        <w:gridCol w:w="936"/>
        <w:gridCol w:w="2016"/>
        <w:gridCol w:w="1800"/>
        <w:gridCol w:w="1440"/>
        <w:gridCol w:w="1512"/>
        <w:gridCol w:w="1656"/>
      </w:tblGrid>
      <w:tr>
        <w:trPr>
          <w:tblHeader/>
          <w:cantSplit/>
        </w:trPr>
        <w:tc>
          <w:tcPr>
            <w:tcW w:w="936" w:type="dxa"/>
            <w:shd w:val="clear" w:fill="DCE6F1"/>
            <w:vAlign w:val="center"/>
          </w:tcPr>
          <w:p>
            <w:pPr>
              <w:pStyle w:val="TableHeader"/>
              <w:keepNext/>
            </w:pPr>
            <w:r>
              <w:t xml:space="preserve">H</w:t>
            </w:r>
          </w:p>
        </w:tc>
        <w:tc>
          <w:tcPr>
            <w:tcW w:w="2016" w:type="dxa"/>
            <w:shd w:val="clear" w:fill="DCE6F1"/>
            <w:vAlign w:val="center"/>
          </w:tcPr>
          <w:p>
            <w:pPr>
              <w:pStyle w:val="TableHeader"/>
              <w:keepNext/>
            </w:pPr>
            <w:r>
              <w:t xml:space="preserve">Model CE</w:t>
              <w:br/>
              <w:t xml:space="preserve">Train-prior CE</w:t>
            </w:r>
          </w:p>
        </w:tc>
        <w:tc>
          <w:tcPr>
            <w:tcW w:w="1800" w:type="dxa"/>
            <w:shd w:val="clear" w:fill="DCE6F1"/>
            <w:vAlign w:val="center"/>
          </w:tcPr>
          <w:p>
            <w:pPr>
              <w:pStyle w:val="TableHeader"/>
              <w:keepNext/>
            </w:pPr>
            <w:r>
              <w:t xml:space="preserve">CE skill vs prior</w:t>
            </w:r>
          </w:p>
        </w:tc>
        <w:tc>
          <w:tcPr>
            <w:tcW w:w="1440" w:type="dxa"/>
            <w:shd w:val="clear" w:fill="DCE6F1"/>
            <w:vAlign w:val="center"/>
          </w:tcPr>
          <w:p>
            <w:pPr>
              <w:pStyle w:val="TableHeader"/>
              <w:keepNext/>
            </w:pPr>
            <w:r>
              <w:t xml:space="preserve">Brier</w:t>
            </w:r>
          </w:p>
        </w:tc>
        <w:tc>
          <w:tcPr>
            <w:tcW w:w="1512" w:type="dxa"/>
            <w:shd w:val="clear" w:fill="DCE6F1"/>
            <w:vAlign w:val="center"/>
          </w:tcPr>
          <w:p>
            <w:pPr>
              <w:pStyle w:val="TableHeader"/>
              <w:keepNext/>
            </w:pPr>
            <w:r>
              <w:t xml:space="preserve">ECE</w:t>
            </w:r>
          </w:p>
        </w:tc>
        <w:tc>
          <w:tcPr>
            <w:tcW w:w="1656" w:type="dxa"/>
            <w:shd w:val="clear" w:fill="DCE6F1"/>
            <w:vAlign w:val="center"/>
          </w:tcPr>
          <w:p>
            <w:pPr>
              <w:pStyle w:val="TableHeader"/>
              <w:keepNext/>
            </w:pPr>
            <w:r>
              <w:t xml:space="preserve">Balanced CE</w:t>
            </w:r>
          </w:p>
        </w:tc>
      </w:tr>
      <w:tr>
        <w:trPr>
          <w:cantSplit/>
        </w:trPr>
        <w:tc>
          <w:tcPr>
            <w:tcW w:w="936" w:type="dxa"/>
            <w:vAlign w:val="center"/>
          </w:tcPr>
          <w:p>
            <w:pPr>
              <w:pStyle w:val="TableText"/>
            </w:pPr>
            <w:r>
              <w:t xml:space="preserve">All</w:t>
            </w:r>
          </w:p>
        </w:tc>
        <w:tc>
          <w:tcPr>
            <w:tcW w:w="2016" w:type="dxa"/>
            <w:vAlign w:val="center"/>
          </w:tcPr>
          <w:p>
            <w:pPr>
              <w:pStyle w:val="TableNumber"/>
            </w:pPr>
            <w:r>
              <w:t xml:space="preserve">0.84239</w:t>
              <w:br/>
              <w:t xml:space="preserve">0.84305</w:t>
            </w:r>
          </w:p>
        </w:tc>
        <w:tc>
          <w:tcPr>
            <w:tcW w:w="1800" w:type="dxa"/>
            <w:vAlign w:val="center"/>
          </w:tcPr>
          <w:p>
            <w:pPr>
              <w:pStyle w:val="TableNumber"/>
            </w:pPr>
            <w:r>
              <w:t xml:space="preserve">0.079%</w:t>
            </w:r>
          </w:p>
        </w:tc>
        <w:tc>
          <w:tcPr>
            <w:tcW w:w="1440" w:type="dxa"/>
            <w:vAlign w:val="center"/>
          </w:tcPr>
          <w:p>
            <w:pPr>
              <w:pStyle w:val="TableNumber"/>
            </w:pPr>
            <w:r>
              <w:t xml:space="preserve">0.54151</w:t>
            </w:r>
          </w:p>
        </w:tc>
        <w:tc>
          <w:tcPr>
            <w:tcW w:w="1512" w:type="dxa"/>
            <w:vAlign w:val="center"/>
          </w:tcPr>
          <w:p>
            <w:pPr>
              <w:pStyle w:val="TableNumber"/>
            </w:pPr>
            <w:r>
              <w:t xml:space="preserve">3.157%</w:t>
            </w:r>
          </w:p>
        </w:tc>
        <w:tc>
          <w:tcPr>
            <w:tcW w:w="1656" w:type="dxa"/>
            <w:vAlign w:val="center"/>
          </w:tcPr>
          <w:p>
            <w:pPr>
              <w:pStyle w:val="TableNumber"/>
            </w:pPr>
            <w:r>
              <w:t xml:space="preserve">1.42917</w:t>
            </w:r>
          </w:p>
        </w:tc>
      </w:tr>
      <w:tr>
        <w:trPr>
          <w:cantSplit/>
        </w:trPr>
        <w:tc>
          <w:tcPr>
            <w:tcW w:w="936" w:type="dxa"/>
            <w:vAlign w:val="center"/>
            <w:shd w:fill="F5F7FA"/>
          </w:tcPr>
          <w:p>
            <w:pPr>
              <w:pStyle w:val="TableText"/>
            </w:pPr>
            <w:r>
              <w:t xml:space="preserve">1d</w:t>
            </w:r>
          </w:p>
        </w:tc>
        <w:tc>
          <w:tcPr>
            <w:tcW w:w="2016" w:type="dxa"/>
            <w:vAlign w:val="center"/>
            <w:shd w:fill="F5F7FA"/>
          </w:tcPr>
          <w:p>
            <w:pPr>
              <w:pStyle w:val="TableNumber"/>
            </w:pPr>
            <w:r>
              <w:t xml:space="preserve">0.97414</w:t>
              <w:br/>
              <w:t xml:space="preserve">0.98466</w:t>
            </w:r>
          </w:p>
        </w:tc>
        <w:tc>
          <w:tcPr>
            <w:tcW w:w="1800" w:type="dxa"/>
            <w:vAlign w:val="center"/>
            <w:shd w:fill="F5F7FA"/>
          </w:tcPr>
          <w:p>
            <w:pPr>
              <w:pStyle w:val="TableNumber"/>
            </w:pPr>
            <w:r>
              <w:t xml:space="preserve">1.068%</w:t>
            </w:r>
          </w:p>
        </w:tc>
        <w:tc>
          <w:tcPr>
            <w:tcW w:w="1440" w:type="dxa"/>
            <w:vAlign w:val="center"/>
            <w:shd w:fill="F5F7FA"/>
          </w:tcPr>
          <w:p>
            <w:pPr>
              <w:pStyle w:val="TableNumber"/>
            </w:pPr>
            <w:r>
              <w:t xml:space="preserve">0.59900</w:t>
            </w:r>
          </w:p>
        </w:tc>
        <w:tc>
          <w:tcPr>
            <w:tcW w:w="1512" w:type="dxa"/>
            <w:vAlign w:val="center"/>
            <w:shd w:fill="F5F7FA"/>
          </w:tcPr>
          <w:p>
            <w:pPr>
              <w:pStyle w:val="TableNumber"/>
            </w:pPr>
            <w:r>
              <w:t xml:space="preserve">1.870%</w:t>
            </w:r>
          </w:p>
        </w:tc>
        <w:tc>
          <w:tcPr>
            <w:tcW w:w="1656" w:type="dxa"/>
            <w:vAlign w:val="center"/>
            <w:shd w:fill="F5F7FA"/>
          </w:tcPr>
          <w:p>
            <w:pPr>
              <w:pStyle w:val="TableNumber"/>
            </w:pPr>
            <w:r>
              <w:t xml:space="preserve">1.15042</w:t>
            </w:r>
          </w:p>
        </w:tc>
      </w:tr>
      <w:tr>
        <w:trPr>
          <w:cantSplit/>
        </w:trPr>
        <w:tc>
          <w:tcPr>
            <w:tcW w:w="936" w:type="dxa"/>
            <w:vAlign w:val="center"/>
          </w:tcPr>
          <w:p>
            <w:pPr>
              <w:pStyle w:val="TableText"/>
            </w:pPr>
            <w:r>
              <w:t xml:space="preserve">2d</w:t>
            </w:r>
          </w:p>
        </w:tc>
        <w:tc>
          <w:tcPr>
            <w:tcW w:w="2016" w:type="dxa"/>
            <w:vAlign w:val="center"/>
          </w:tcPr>
          <w:p>
            <w:pPr>
              <w:pStyle w:val="TableNumber"/>
            </w:pPr>
            <w:r>
              <w:t xml:space="preserve">0.91561</w:t>
              <w:br/>
              <w:t xml:space="preserve">0.91954</w:t>
            </w:r>
          </w:p>
        </w:tc>
        <w:tc>
          <w:tcPr>
            <w:tcW w:w="1800" w:type="dxa"/>
            <w:vAlign w:val="center"/>
          </w:tcPr>
          <w:p>
            <w:pPr>
              <w:pStyle w:val="TableNumber"/>
            </w:pPr>
            <w:r>
              <w:t xml:space="preserve">0.428%</w:t>
            </w:r>
          </w:p>
        </w:tc>
        <w:tc>
          <w:tcPr>
            <w:tcW w:w="1440" w:type="dxa"/>
            <w:vAlign w:val="center"/>
          </w:tcPr>
          <w:p>
            <w:pPr>
              <w:pStyle w:val="TableNumber"/>
            </w:pPr>
            <w:r>
              <w:t xml:space="preserve">0.57161</w:t>
            </w:r>
          </w:p>
        </w:tc>
        <w:tc>
          <w:tcPr>
            <w:tcW w:w="1512" w:type="dxa"/>
            <w:vAlign w:val="center"/>
          </w:tcPr>
          <w:p>
            <w:pPr>
              <w:pStyle w:val="TableNumber"/>
            </w:pPr>
            <w:r>
              <w:t xml:space="preserve">2.660%</w:t>
            </w:r>
          </w:p>
        </w:tc>
        <w:tc>
          <w:tcPr>
            <w:tcW w:w="1656" w:type="dxa"/>
            <w:vAlign w:val="center"/>
          </w:tcPr>
          <w:p>
            <w:pPr>
              <w:pStyle w:val="TableNumber"/>
            </w:pPr>
            <w:r>
              <w:t xml:space="preserve">1.23713</w:t>
            </w:r>
          </w:p>
        </w:tc>
      </w:tr>
      <w:tr>
        <w:trPr>
          <w:cantSplit/>
        </w:trPr>
        <w:tc>
          <w:tcPr>
            <w:tcW w:w="936" w:type="dxa"/>
            <w:vAlign w:val="center"/>
            <w:shd w:fill="F5F7FA"/>
          </w:tcPr>
          <w:p>
            <w:pPr>
              <w:pStyle w:val="TableText"/>
            </w:pPr>
            <w:r>
              <w:t xml:space="preserve">3d</w:t>
            </w:r>
          </w:p>
        </w:tc>
        <w:tc>
          <w:tcPr>
            <w:tcW w:w="2016" w:type="dxa"/>
            <w:vAlign w:val="center"/>
            <w:shd w:fill="F5F7FA"/>
          </w:tcPr>
          <w:p>
            <w:pPr>
              <w:pStyle w:val="TableNumber"/>
            </w:pPr>
            <w:r>
              <w:t xml:space="preserve">0.88587</w:t>
              <w:br/>
              <w:t xml:space="preserve">0.88764</w:t>
            </w:r>
          </w:p>
        </w:tc>
        <w:tc>
          <w:tcPr>
            <w:tcW w:w="1800" w:type="dxa"/>
            <w:vAlign w:val="center"/>
            <w:shd w:fill="F5F7FA"/>
          </w:tcPr>
          <w:p>
            <w:pPr>
              <w:pStyle w:val="TableNumber"/>
            </w:pPr>
            <w:r>
              <w:t xml:space="preserve">0.199%</w:t>
            </w:r>
          </w:p>
        </w:tc>
        <w:tc>
          <w:tcPr>
            <w:tcW w:w="1440" w:type="dxa"/>
            <w:vAlign w:val="center"/>
            <w:shd w:fill="F5F7FA"/>
          </w:tcPr>
          <w:p>
            <w:pPr>
              <w:pStyle w:val="TableNumber"/>
            </w:pPr>
            <w:r>
              <w:t xml:space="preserve">0.55925</w:t>
            </w:r>
          </w:p>
        </w:tc>
        <w:tc>
          <w:tcPr>
            <w:tcW w:w="1512" w:type="dxa"/>
            <w:vAlign w:val="center"/>
            <w:shd w:fill="F5F7FA"/>
          </w:tcPr>
          <w:p>
            <w:pPr>
              <w:pStyle w:val="TableNumber"/>
            </w:pPr>
            <w:r>
              <w:t xml:space="preserve">3.204%</w:t>
            </w:r>
          </w:p>
        </w:tc>
        <w:tc>
          <w:tcPr>
            <w:tcW w:w="1656" w:type="dxa"/>
            <w:vAlign w:val="center"/>
            <w:shd w:fill="F5F7FA"/>
          </w:tcPr>
          <w:p>
            <w:pPr>
              <w:pStyle w:val="TableNumber"/>
            </w:pPr>
            <w:r>
              <w:t xml:space="preserve">1.31101</w:t>
            </w:r>
          </w:p>
        </w:tc>
      </w:tr>
      <w:tr>
        <w:trPr>
          <w:cantSplit/>
        </w:trPr>
        <w:tc>
          <w:tcPr>
            <w:tcW w:w="936" w:type="dxa"/>
            <w:vAlign w:val="center"/>
          </w:tcPr>
          <w:p>
            <w:pPr>
              <w:pStyle w:val="TableText"/>
            </w:pPr>
            <w:r>
              <w:t xml:space="preserve">4d</w:t>
            </w:r>
          </w:p>
        </w:tc>
        <w:tc>
          <w:tcPr>
            <w:tcW w:w="2016" w:type="dxa"/>
            <w:vAlign w:val="center"/>
          </w:tcPr>
          <w:p>
            <w:pPr>
              <w:pStyle w:val="TableNumber"/>
            </w:pPr>
            <w:r>
              <w:t xml:space="preserve">0.86671</w:t>
              <w:br/>
              <w:t xml:space="preserve">0.86677</w:t>
            </w:r>
          </w:p>
        </w:tc>
        <w:tc>
          <w:tcPr>
            <w:tcW w:w="1800" w:type="dxa"/>
            <w:vAlign w:val="center"/>
          </w:tcPr>
          <w:p>
            <w:pPr>
              <w:pStyle w:val="TableNumber"/>
            </w:pPr>
            <w:r>
              <w:t xml:space="preserve">0.006%</w:t>
            </w:r>
          </w:p>
        </w:tc>
        <w:tc>
          <w:tcPr>
            <w:tcW w:w="1440" w:type="dxa"/>
            <w:vAlign w:val="center"/>
          </w:tcPr>
          <w:p>
            <w:pPr>
              <w:pStyle w:val="TableNumber"/>
            </w:pPr>
            <w:r>
              <w:t xml:space="preserve">0.55111</w:t>
            </w:r>
          </w:p>
        </w:tc>
        <w:tc>
          <w:tcPr>
            <w:tcW w:w="1512" w:type="dxa"/>
            <w:vAlign w:val="center"/>
          </w:tcPr>
          <w:p>
            <w:pPr>
              <w:pStyle w:val="TableNumber"/>
            </w:pPr>
            <w:r>
              <w:t xml:space="preserve">3.104%</w:t>
            </w:r>
          </w:p>
        </w:tc>
        <w:tc>
          <w:tcPr>
            <w:tcW w:w="1656" w:type="dxa"/>
            <w:vAlign w:val="center"/>
          </w:tcPr>
          <w:p>
            <w:pPr>
              <w:pStyle w:val="TableNumber"/>
            </w:pPr>
            <w:r>
              <w:t xml:space="preserve">1.34683</w:t>
            </w:r>
          </w:p>
        </w:tc>
      </w:tr>
      <w:tr>
        <w:trPr>
          <w:cantSplit/>
        </w:trPr>
        <w:tc>
          <w:tcPr>
            <w:tcW w:w="936" w:type="dxa"/>
            <w:vAlign w:val="center"/>
            <w:shd w:fill="F5F7FA"/>
          </w:tcPr>
          <w:p>
            <w:pPr>
              <w:pStyle w:val="TableText"/>
            </w:pPr>
            <w:r>
              <w:t xml:space="preserve">5d</w:t>
            </w:r>
          </w:p>
        </w:tc>
        <w:tc>
          <w:tcPr>
            <w:tcW w:w="2016" w:type="dxa"/>
            <w:vAlign w:val="center"/>
            <w:shd w:fill="F5F7FA"/>
          </w:tcPr>
          <w:p>
            <w:pPr>
              <w:pStyle w:val="TableNumber"/>
            </w:pPr>
            <w:r>
              <w:t xml:space="preserve">0.85062</w:t>
              <w:br/>
              <w:t xml:space="preserve">0.84988</w:t>
            </w:r>
          </w:p>
        </w:tc>
        <w:tc>
          <w:tcPr>
            <w:tcW w:w="1800" w:type="dxa"/>
            <w:vAlign w:val="center"/>
            <w:shd w:fill="F5F7FA"/>
          </w:tcPr>
          <w:p>
            <w:pPr>
              <w:pStyle w:val="TableNumber"/>
            </w:pPr>
            <w:r>
              <w:t xml:space="preserve">-0.088%</w:t>
            </w:r>
          </w:p>
        </w:tc>
        <w:tc>
          <w:tcPr>
            <w:tcW w:w="1440" w:type="dxa"/>
            <w:vAlign w:val="center"/>
            <w:shd w:fill="F5F7FA"/>
          </w:tcPr>
          <w:p>
            <w:pPr>
              <w:pStyle w:val="TableNumber"/>
            </w:pPr>
            <w:r>
              <w:t xml:space="preserve">0.54473</w:t>
            </w:r>
          </w:p>
        </w:tc>
        <w:tc>
          <w:tcPr>
            <w:tcW w:w="1512" w:type="dxa"/>
            <w:vAlign w:val="center"/>
            <w:shd w:fill="F5F7FA"/>
          </w:tcPr>
          <w:p>
            <w:pPr>
              <w:pStyle w:val="TableNumber"/>
            </w:pPr>
            <w:r>
              <w:t xml:space="preserve">3.191%</w:t>
            </w:r>
          </w:p>
        </w:tc>
        <w:tc>
          <w:tcPr>
            <w:tcW w:w="1656" w:type="dxa"/>
            <w:vAlign w:val="center"/>
            <w:shd w:fill="F5F7FA"/>
          </w:tcPr>
          <w:p>
            <w:pPr>
              <w:pStyle w:val="TableNumber"/>
            </w:pPr>
            <w:r>
              <w:t xml:space="preserve">1.38854</w:t>
            </w:r>
          </w:p>
        </w:tc>
      </w:tr>
      <w:tr>
        <w:trPr>
          <w:cantSplit/>
        </w:trPr>
        <w:tc>
          <w:tcPr>
            <w:tcW w:w="936" w:type="dxa"/>
            <w:vAlign w:val="center"/>
          </w:tcPr>
          <w:p>
            <w:pPr>
              <w:pStyle w:val="TableText"/>
            </w:pPr>
            <w:r>
              <w:t xml:space="preserve">6d</w:t>
            </w:r>
          </w:p>
        </w:tc>
        <w:tc>
          <w:tcPr>
            <w:tcW w:w="2016" w:type="dxa"/>
            <w:vAlign w:val="center"/>
          </w:tcPr>
          <w:p>
            <w:pPr>
              <w:pStyle w:val="TableNumber"/>
            </w:pPr>
            <w:r>
              <w:t xml:space="preserve">0.83860</w:t>
              <w:br/>
              <w:t xml:space="preserve">0.83803</w:t>
            </w:r>
          </w:p>
        </w:tc>
        <w:tc>
          <w:tcPr>
            <w:tcW w:w="1800" w:type="dxa"/>
            <w:vAlign w:val="center"/>
          </w:tcPr>
          <w:p>
            <w:pPr>
              <w:pStyle w:val="TableNumber"/>
            </w:pPr>
            <w:r>
              <w:t xml:space="preserve">-0.069%</w:t>
            </w:r>
          </w:p>
        </w:tc>
        <w:tc>
          <w:tcPr>
            <w:tcW w:w="1440" w:type="dxa"/>
            <w:vAlign w:val="center"/>
          </w:tcPr>
          <w:p>
            <w:pPr>
              <w:pStyle w:val="TableNumber"/>
            </w:pPr>
            <w:r>
              <w:t xml:space="preserve">0.53988</w:t>
            </w:r>
          </w:p>
        </w:tc>
        <w:tc>
          <w:tcPr>
            <w:tcW w:w="1512" w:type="dxa"/>
            <w:vAlign w:val="center"/>
          </w:tcPr>
          <w:p>
            <w:pPr>
              <w:pStyle w:val="TableNumber"/>
            </w:pPr>
            <w:r>
              <w:t xml:space="preserve">3.423%</w:t>
            </w:r>
          </w:p>
        </w:tc>
        <w:tc>
          <w:tcPr>
            <w:tcW w:w="1656" w:type="dxa"/>
            <w:vAlign w:val="center"/>
          </w:tcPr>
          <w:p>
            <w:pPr>
              <w:pStyle w:val="TableNumber"/>
            </w:pPr>
            <w:r>
              <w:t xml:space="preserve">1.43458</w:t>
            </w:r>
          </w:p>
        </w:tc>
      </w:tr>
      <w:tr>
        <w:trPr>
          <w:cantSplit/>
        </w:trPr>
        <w:tc>
          <w:tcPr>
            <w:tcW w:w="936" w:type="dxa"/>
            <w:vAlign w:val="center"/>
            <w:shd w:fill="F5F7FA"/>
          </w:tcPr>
          <w:p>
            <w:pPr>
              <w:pStyle w:val="TableText"/>
            </w:pPr>
            <w:r>
              <w:t xml:space="preserve">7d</w:t>
            </w:r>
          </w:p>
        </w:tc>
        <w:tc>
          <w:tcPr>
            <w:tcW w:w="2016" w:type="dxa"/>
            <w:vAlign w:val="center"/>
            <w:shd w:fill="F5F7FA"/>
          </w:tcPr>
          <w:p>
            <w:pPr>
              <w:pStyle w:val="TableNumber"/>
            </w:pPr>
            <w:r>
              <w:t xml:space="preserve">0.82953</w:t>
              <w:br/>
              <w:t xml:space="preserve">0.82978</w:t>
            </w:r>
          </w:p>
        </w:tc>
        <w:tc>
          <w:tcPr>
            <w:tcW w:w="1800" w:type="dxa"/>
            <w:vAlign w:val="center"/>
            <w:shd w:fill="F5F7FA"/>
          </w:tcPr>
          <w:p>
            <w:pPr>
              <w:pStyle w:val="TableNumber"/>
            </w:pPr>
            <w:r>
              <w:t xml:space="preserve">0.030%</w:t>
            </w:r>
          </w:p>
        </w:tc>
        <w:tc>
          <w:tcPr>
            <w:tcW w:w="1440" w:type="dxa"/>
            <w:vAlign w:val="center"/>
            <w:shd w:fill="F5F7FA"/>
          </w:tcPr>
          <w:p>
            <w:pPr>
              <w:pStyle w:val="TableNumber"/>
            </w:pPr>
            <w:r>
              <w:t xml:space="preserve">0.53547</w:t>
            </w:r>
          </w:p>
        </w:tc>
        <w:tc>
          <w:tcPr>
            <w:tcW w:w="1512" w:type="dxa"/>
            <w:vAlign w:val="center"/>
            <w:shd w:fill="F5F7FA"/>
          </w:tcPr>
          <w:p>
            <w:pPr>
              <w:pStyle w:val="TableNumber"/>
            </w:pPr>
            <w:r>
              <w:t xml:space="preserve">2.778%</w:t>
            </w:r>
          </w:p>
        </w:tc>
        <w:tc>
          <w:tcPr>
            <w:tcW w:w="1656" w:type="dxa"/>
            <w:vAlign w:val="center"/>
            <w:shd w:fill="F5F7FA"/>
          </w:tcPr>
          <w:p>
            <w:pPr>
              <w:pStyle w:val="TableNumber"/>
            </w:pPr>
            <w:r>
              <w:t xml:space="preserve">1.44356</w:t>
            </w:r>
          </w:p>
        </w:tc>
      </w:tr>
      <w:tr>
        <w:trPr>
          <w:cantSplit/>
        </w:trPr>
        <w:tc>
          <w:tcPr>
            <w:tcW w:w="936" w:type="dxa"/>
            <w:vAlign w:val="center"/>
          </w:tcPr>
          <w:p>
            <w:pPr>
              <w:pStyle w:val="TableText"/>
            </w:pPr>
            <w:r>
              <w:t xml:space="preserve">8d</w:t>
            </w:r>
          </w:p>
        </w:tc>
        <w:tc>
          <w:tcPr>
            <w:tcW w:w="2016" w:type="dxa"/>
            <w:vAlign w:val="center"/>
          </w:tcPr>
          <w:p>
            <w:pPr>
              <w:pStyle w:val="TableNumber"/>
            </w:pPr>
            <w:r>
              <w:t xml:space="preserve">0.82142</w:t>
              <w:br/>
              <w:t xml:space="preserve">0.82223</w:t>
            </w:r>
          </w:p>
        </w:tc>
        <w:tc>
          <w:tcPr>
            <w:tcW w:w="1800" w:type="dxa"/>
            <w:vAlign w:val="center"/>
          </w:tcPr>
          <w:p>
            <w:pPr>
              <w:pStyle w:val="TableNumber"/>
            </w:pPr>
            <w:r>
              <w:t xml:space="preserve">0.098%</w:t>
            </w:r>
          </w:p>
        </w:tc>
        <w:tc>
          <w:tcPr>
            <w:tcW w:w="1440" w:type="dxa"/>
            <w:vAlign w:val="center"/>
          </w:tcPr>
          <w:p>
            <w:pPr>
              <w:pStyle w:val="TableNumber"/>
            </w:pPr>
            <w:r>
              <w:t xml:space="preserve">0.53210</w:t>
            </w:r>
          </w:p>
        </w:tc>
        <w:tc>
          <w:tcPr>
            <w:tcW w:w="1512" w:type="dxa"/>
            <w:vAlign w:val="center"/>
          </w:tcPr>
          <w:p>
            <w:pPr>
              <w:pStyle w:val="TableNumber"/>
            </w:pPr>
            <w:r>
              <w:t xml:space="preserve">2.837%</w:t>
            </w:r>
          </w:p>
        </w:tc>
        <w:tc>
          <w:tcPr>
            <w:tcW w:w="1656" w:type="dxa"/>
            <w:vAlign w:val="center"/>
          </w:tcPr>
          <w:p>
            <w:pPr>
              <w:pStyle w:val="TableNumber"/>
            </w:pPr>
            <w:r>
              <w:t xml:space="preserve">1.48008</w:t>
            </w:r>
          </w:p>
        </w:tc>
      </w:tr>
      <w:tr>
        <w:trPr>
          <w:cantSplit/>
        </w:trPr>
        <w:tc>
          <w:tcPr>
            <w:tcW w:w="936" w:type="dxa"/>
            <w:vAlign w:val="center"/>
            <w:shd w:fill="F5F7FA"/>
          </w:tcPr>
          <w:p>
            <w:pPr>
              <w:pStyle w:val="TableText"/>
            </w:pPr>
            <w:r>
              <w:t xml:space="preserve">9d</w:t>
            </w:r>
          </w:p>
        </w:tc>
        <w:tc>
          <w:tcPr>
            <w:tcW w:w="2016" w:type="dxa"/>
            <w:vAlign w:val="center"/>
            <w:shd w:fill="F5F7FA"/>
          </w:tcPr>
          <w:p>
            <w:pPr>
              <w:pStyle w:val="TableNumber"/>
            </w:pPr>
            <w:r>
              <w:t xml:space="preserve">0.81583</w:t>
              <w:br/>
              <w:t xml:space="preserve">0.81517</w:t>
            </w:r>
          </w:p>
        </w:tc>
        <w:tc>
          <w:tcPr>
            <w:tcW w:w="1800" w:type="dxa"/>
            <w:vAlign w:val="center"/>
            <w:shd w:fill="F5F7FA"/>
          </w:tcPr>
          <w:p>
            <w:pPr>
              <w:pStyle w:val="TableNumber"/>
            </w:pPr>
            <w:r>
              <w:t xml:space="preserve">-0.081%</w:t>
            </w:r>
          </w:p>
        </w:tc>
        <w:tc>
          <w:tcPr>
            <w:tcW w:w="1440" w:type="dxa"/>
            <w:vAlign w:val="center"/>
            <w:shd w:fill="F5F7FA"/>
          </w:tcPr>
          <w:p>
            <w:pPr>
              <w:pStyle w:val="TableNumber"/>
            </w:pPr>
            <w:r>
              <w:t xml:space="preserve">0.53022</w:t>
            </w:r>
          </w:p>
        </w:tc>
        <w:tc>
          <w:tcPr>
            <w:tcW w:w="1512" w:type="dxa"/>
            <w:vAlign w:val="center"/>
            <w:shd w:fill="F5F7FA"/>
          </w:tcPr>
          <w:p>
            <w:pPr>
              <w:pStyle w:val="TableNumber"/>
            </w:pPr>
            <w:r>
              <w:t xml:space="preserve">3.429%</w:t>
            </w:r>
          </w:p>
        </w:tc>
        <w:tc>
          <w:tcPr>
            <w:tcW w:w="1656" w:type="dxa"/>
            <w:vAlign w:val="center"/>
            <w:shd w:fill="F5F7FA"/>
          </w:tcPr>
          <w:p>
            <w:pPr>
              <w:pStyle w:val="TableNumber"/>
            </w:pPr>
            <w:r>
              <w:t xml:space="preserve">1.50583</w:t>
            </w:r>
          </w:p>
        </w:tc>
      </w:tr>
      <w:tr>
        <w:trPr>
          <w:cantSplit/>
        </w:trPr>
        <w:tc>
          <w:tcPr>
            <w:tcW w:w="936" w:type="dxa"/>
            <w:vAlign w:val="center"/>
          </w:tcPr>
          <w:p>
            <w:pPr>
              <w:pStyle w:val="TableText"/>
            </w:pPr>
            <w:r>
              <w:t xml:space="preserve">10d</w:t>
            </w:r>
          </w:p>
        </w:tc>
        <w:tc>
          <w:tcPr>
            <w:tcW w:w="2016" w:type="dxa"/>
            <w:vAlign w:val="center"/>
          </w:tcPr>
          <w:p>
            <w:pPr>
              <w:pStyle w:val="TableNumber"/>
            </w:pPr>
            <w:r>
              <w:t xml:space="preserve">0.80875</w:t>
              <w:br/>
              <w:t xml:space="preserve">0.80750</w:t>
            </w:r>
          </w:p>
        </w:tc>
        <w:tc>
          <w:tcPr>
            <w:tcW w:w="1800" w:type="dxa"/>
            <w:vAlign w:val="center"/>
          </w:tcPr>
          <w:p>
            <w:pPr>
              <w:pStyle w:val="TableNumber"/>
            </w:pPr>
            <w:r>
              <w:t xml:space="preserve">-0.155%</w:t>
            </w:r>
          </w:p>
        </w:tc>
        <w:tc>
          <w:tcPr>
            <w:tcW w:w="1440" w:type="dxa"/>
            <w:vAlign w:val="center"/>
          </w:tcPr>
          <w:p>
            <w:pPr>
              <w:pStyle w:val="TableNumber"/>
            </w:pPr>
            <w:r>
              <w:t xml:space="preserve">0.52794</w:t>
            </w:r>
          </w:p>
        </w:tc>
        <w:tc>
          <w:tcPr>
            <w:tcW w:w="1512" w:type="dxa"/>
            <w:vAlign w:val="center"/>
          </w:tcPr>
          <w:p>
            <w:pPr>
              <w:pStyle w:val="TableNumber"/>
            </w:pPr>
            <w:r>
              <w:t xml:space="preserve">3.790%</w:t>
            </w:r>
          </w:p>
        </w:tc>
        <w:tc>
          <w:tcPr>
            <w:tcW w:w="1656" w:type="dxa"/>
            <w:vAlign w:val="center"/>
          </w:tcPr>
          <w:p>
            <w:pPr>
              <w:pStyle w:val="TableNumber"/>
            </w:pPr>
            <w:r>
              <w:t xml:space="preserve">1.54783</w:t>
            </w:r>
          </w:p>
        </w:tc>
      </w:tr>
      <w:tr>
        <w:trPr>
          <w:cantSplit/>
        </w:trPr>
        <w:tc>
          <w:tcPr>
            <w:tcW w:w="936" w:type="dxa"/>
            <w:vAlign w:val="center"/>
            <w:shd w:fill="F5F7FA"/>
          </w:tcPr>
          <w:p>
            <w:pPr>
              <w:pStyle w:val="TableText"/>
            </w:pPr>
            <w:r>
              <w:t xml:space="preserve">11d</w:t>
            </w:r>
          </w:p>
        </w:tc>
        <w:tc>
          <w:tcPr>
            <w:tcW w:w="2016" w:type="dxa"/>
            <w:vAlign w:val="center"/>
            <w:shd w:fill="F5F7FA"/>
          </w:tcPr>
          <w:p>
            <w:pPr>
              <w:pStyle w:val="TableNumber"/>
            </w:pPr>
            <w:r>
              <w:t xml:space="preserve">0.80329</w:t>
              <w:br/>
              <w:t xml:space="preserve">0.80272</w:t>
            </w:r>
          </w:p>
        </w:tc>
        <w:tc>
          <w:tcPr>
            <w:tcW w:w="1800" w:type="dxa"/>
            <w:vAlign w:val="center"/>
            <w:shd w:fill="F5F7FA"/>
          </w:tcPr>
          <w:p>
            <w:pPr>
              <w:pStyle w:val="TableNumber"/>
            </w:pPr>
            <w:r>
              <w:t xml:space="preserve">-0.071%</w:t>
            </w:r>
          </w:p>
        </w:tc>
        <w:tc>
          <w:tcPr>
            <w:tcW w:w="1440" w:type="dxa"/>
            <w:vAlign w:val="center"/>
            <w:shd w:fill="F5F7FA"/>
          </w:tcPr>
          <w:p>
            <w:pPr>
              <w:pStyle w:val="TableNumber"/>
            </w:pPr>
            <w:r>
              <w:t xml:space="preserve">0.52509</w:t>
            </w:r>
          </w:p>
        </w:tc>
        <w:tc>
          <w:tcPr>
            <w:tcW w:w="1512" w:type="dxa"/>
            <w:vAlign w:val="center"/>
            <w:shd w:fill="F5F7FA"/>
          </w:tcPr>
          <w:p>
            <w:pPr>
              <w:pStyle w:val="TableNumber"/>
            </w:pPr>
            <w:r>
              <w:t xml:space="preserve">3.382%</w:t>
            </w:r>
          </w:p>
        </w:tc>
        <w:tc>
          <w:tcPr>
            <w:tcW w:w="1656" w:type="dxa"/>
            <w:vAlign w:val="center"/>
            <w:shd w:fill="F5F7FA"/>
          </w:tcPr>
          <w:p>
            <w:pPr>
              <w:pStyle w:val="TableNumber"/>
            </w:pPr>
            <w:r>
              <w:t xml:space="preserve">1.52255</w:t>
            </w:r>
          </w:p>
        </w:tc>
      </w:tr>
      <w:tr>
        <w:trPr>
          <w:cantSplit/>
        </w:trPr>
        <w:tc>
          <w:tcPr>
            <w:tcW w:w="936" w:type="dxa"/>
            <w:vAlign w:val="center"/>
          </w:tcPr>
          <w:p>
            <w:pPr>
              <w:pStyle w:val="TableText"/>
            </w:pPr>
            <w:r>
              <w:t xml:space="preserve">12d</w:t>
            </w:r>
          </w:p>
        </w:tc>
        <w:tc>
          <w:tcPr>
            <w:tcW w:w="2016" w:type="dxa"/>
            <w:vAlign w:val="center"/>
          </w:tcPr>
          <w:p>
            <w:pPr>
              <w:pStyle w:val="TableNumber"/>
            </w:pPr>
            <w:r>
              <w:t xml:space="preserve">0.79812</w:t>
              <w:br/>
              <w:t xml:space="preserve">0.79683</w:t>
            </w:r>
          </w:p>
        </w:tc>
        <w:tc>
          <w:tcPr>
            <w:tcW w:w="1800" w:type="dxa"/>
            <w:vAlign w:val="center"/>
          </w:tcPr>
          <w:p>
            <w:pPr>
              <w:pStyle w:val="TableNumber"/>
            </w:pPr>
            <w:r>
              <w:t xml:space="preserve">-0.162%</w:t>
            </w:r>
          </w:p>
        </w:tc>
        <w:tc>
          <w:tcPr>
            <w:tcW w:w="1440" w:type="dxa"/>
            <w:vAlign w:val="center"/>
          </w:tcPr>
          <w:p>
            <w:pPr>
              <w:pStyle w:val="TableNumber"/>
            </w:pPr>
            <w:r>
              <w:t xml:space="preserve">0.52314</w:t>
            </w:r>
          </w:p>
        </w:tc>
        <w:tc>
          <w:tcPr>
            <w:tcW w:w="1512" w:type="dxa"/>
            <w:vAlign w:val="center"/>
          </w:tcPr>
          <w:p>
            <w:pPr>
              <w:pStyle w:val="TableNumber"/>
            </w:pPr>
            <w:r>
              <w:t xml:space="preserve">3.427%</w:t>
            </w:r>
          </w:p>
        </w:tc>
        <w:tc>
          <w:tcPr>
            <w:tcW w:w="1656" w:type="dxa"/>
            <w:vAlign w:val="center"/>
          </w:tcPr>
          <w:p>
            <w:pPr>
              <w:pStyle w:val="TableNumber"/>
            </w:pPr>
            <w:r>
              <w:t xml:space="preserve">1.54366</w:t>
            </w:r>
          </w:p>
        </w:tc>
      </w:tr>
      <w:tr>
        <w:trPr>
          <w:cantSplit/>
        </w:trPr>
        <w:tc>
          <w:tcPr>
            <w:tcW w:w="936" w:type="dxa"/>
            <w:vAlign w:val="center"/>
            <w:shd w:fill="F5F7FA"/>
          </w:tcPr>
          <w:p>
            <w:pPr>
              <w:pStyle w:val="TableText"/>
            </w:pPr>
            <w:r>
              <w:t xml:space="preserve">13d</w:t>
            </w:r>
          </w:p>
        </w:tc>
        <w:tc>
          <w:tcPr>
            <w:tcW w:w="2016" w:type="dxa"/>
            <w:vAlign w:val="center"/>
            <w:shd w:fill="F5F7FA"/>
          </w:tcPr>
          <w:p>
            <w:pPr>
              <w:pStyle w:val="TableNumber"/>
            </w:pPr>
            <w:r>
              <w:t xml:space="preserve">0.79270</w:t>
              <w:br/>
              <w:t xml:space="preserve">0.79156</w:t>
            </w:r>
          </w:p>
        </w:tc>
        <w:tc>
          <w:tcPr>
            <w:tcW w:w="1800" w:type="dxa"/>
            <w:vAlign w:val="center"/>
            <w:shd w:fill="F5F7FA"/>
          </w:tcPr>
          <w:p>
            <w:pPr>
              <w:pStyle w:val="TableNumber"/>
            </w:pPr>
            <w:r>
              <w:t xml:space="preserve">-0.145%</w:t>
            </w:r>
          </w:p>
        </w:tc>
        <w:tc>
          <w:tcPr>
            <w:tcW w:w="1440" w:type="dxa"/>
            <w:vAlign w:val="center"/>
            <w:shd w:fill="F5F7FA"/>
          </w:tcPr>
          <w:p>
            <w:pPr>
              <w:pStyle w:val="TableNumber"/>
            </w:pPr>
            <w:r>
              <w:t xml:space="preserve">0.52108</w:t>
            </w:r>
          </w:p>
        </w:tc>
        <w:tc>
          <w:tcPr>
            <w:tcW w:w="1512" w:type="dxa"/>
            <w:vAlign w:val="center"/>
            <w:shd w:fill="F5F7FA"/>
          </w:tcPr>
          <w:p>
            <w:pPr>
              <w:pStyle w:val="TableNumber"/>
            </w:pPr>
            <w:r>
              <w:t xml:space="preserve">3.629%</w:t>
            </w:r>
          </w:p>
        </w:tc>
        <w:tc>
          <w:tcPr>
            <w:tcW w:w="1656" w:type="dxa"/>
            <w:vAlign w:val="center"/>
            <w:shd w:fill="F5F7FA"/>
          </w:tcPr>
          <w:p>
            <w:pPr>
              <w:pStyle w:val="TableNumber"/>
            </w:pPr>
            <w:r>
              <w:t xml:space="preserve">1.57353</w:t>
            </w:r>
          </w:p>
        </w:tc>
      </w:tr>
      <w:tr>
        <w:trPr>
          <w:cantSplit/>
        </w:trPr>
        <w:tc>
          <w:tcPr>
            <w:tcW w:w="936" w:type="dxa"/>
            <w:vAlign w:val="center"/>
          </w:tcPr>
          <w:p>
            <w:pPr>
              <w:pStyle w:val="TableText"/>
            </w:pPr>
            <w:r>
              <w:t xml:space="preserve">14d</w:t>
            </w:r>
          </w:p>
        </w:tc>
        <w:tc>
          <w:tcPr>
            <w:tcW w:w="2016" w:type="dxa"/>
            <w:vAlign w:val="center"/>
          </w:tcPr>
          <w:p>
            <w:pPr>
              <w:pStyle w:val="TableNumber"/>
            </w:pPr>
            <w:r>
              <w:t xml:space="preserve">0.79221</w:t>
              <w:br/>
              <w:t xml:space="preserve">0.79040</w:t>
            </w:r>
          </w:p>
        </w:tc>
        <w:tc>
          <w:tcPr>
            <w:tcW w:w="1800" w:type="dxa"/>
            <w:vAlign w:val="center"/>
          </w:tcPr>
          <w:p>
            <w:pPr>
              <w:pStyle w:val="TableNumber"/>
            </w:pPr>
            <w:r>
              <w:t xml:space="preserve">-0.229%</w:t>
            </w:r>
          </w:p>
        </w:tc>
        <w:tc>
          <w:tcPr>
            <w:tcW w:w="1440" w:type="dxa"/>
            <w:vAlign w:val="center"/>
          </w:tcPr>
          <w:p>
            <w:pPr>
              <w:pStyle w:val="TableNumber"/>
            </w:pPr>
            <w:r>
              <w:t xml:space="preserve">0.52056</w:t>
            </w:r>
          </w:p>
        </w:tc>
        <w:tc>
          <w:tcPr>
            <w:tcW w:w="1512" w:type="dxa"/>
            <w:vAlign w:val="center"/>
          </w:tcPr>
          <w:p>
            <w:pPr>
              <w:pStyle w:val="TableNumber"/>
            </w:pPr>
            <w:r>
              <w:t xml:space="preserve">3.469%</w:t>
            </w:r>
          </w:p>
        </w:tc>
        <w:tc>
          <w:tcPr>
            <w:tcW w:w="1656" w:type="dxa"/>
            <w:vAlign w:val="center"/>
          </w:tcPr>
          <w:p>
            <w:pPr>
              <w:pStyle w:val="TableNumber"/>
            </w:pPr>
            <w:r>
              <w:t xml:space="preserve">1.52290</w:t>
            </w:r>
          </w:p>
        </w:tc>
      </w:tr>
    </w:tbl>
    <w:p>
      <w:pPr>
        <w:pStyle w:val="Decision"/>
        <w:keepNext/>
        <w:spacing w:after="80"/>
      </w:pPr>
      <w:r>
        <w:t xml:space="preserve">Table9j alpha complete market probability diagnostics</w:t>
      </w:r>
    </w:p>
    <w:tbl>
      <w:tblPr>
        <w:tblStyle w:val="BenchmarkTable"/>
        <w:tblW w:w="9360" w:type="dxa"/>
        <w:tblLayout w:type="fixed"/>
      </w:tblPr>
      <w:tblGrid>
        <w:gridCol w:w="1424"/>
        <w:gridCol w:w="1899"/>
        <w:gridCol w:w="1696"/>
        <w:gridCol w:w="1357"/>
        <w:gridCol w:w="1424"/>
        <w:gridCol w:w="1560"/>
      </w:tblGrid>
      <w:tr>
        <w:trPr>
          <w:tblHeader/>
          <w:cantSplit/>
        </w:trPr>
        <w:tc>
          <w:tcPr>
            <w:tcW w:w="1424" w:type="dxa"/>
            <w:shd w:val="clear" w:fill="DCE6F1"/>
            <w:vAlign w:val="center"/>
          </w:tcPr>
          <w:p>
            <w:pPr>
              <w:pStyle w:val="TableHeader"/>
              <w:keepNext/>
            </w:pPr>
            <w:r>
              <w:t xml:space="preserve">Market/H</w:t>
            </w:r>
          </w:p>
        </w:tc>
        <w:tc>
          <w:tcPr>
            <w:tcW w:w="1899" w:type="dxa"/>
            <w:shd w:val="clear" w:fill="DCE6F1"/>
            <w:vAlign w:val="center"/>
          </w:tcPr>
          <w:p>
            <w:pPr>
              <w:pStyle w:val="TableHeader"/>
              <w:keepNext/>
            </w:pPr>
            <w:r>
              <w:t xml:space="preserve">Model CE</w:t>
              <w:br/>
              <w:t xml:space="preserve">Train-prior CE</w:t>
            </w:r>
          </w:p>
        </w:tc>
        <w:tc>
          <w:tcPr>
            <w:tcW w:w="1696" w:type="dxa"/>
            <w:shd w:val="clear" w:fill="DCE6F1"/>
            <w:vAlign w:val="center"/>
          </w:tcPr>
          <w:p>
            <w:pPr>
              <w:pStyle w:val="TableHeader"/>
              <w:keepNext/>
            </w:pPr>
            <w:r>
              <w:t xml:space="preserve">CE skill vs prior</w:t>
            </w:r>
          </w:p>
        </w:tc>
        <w:tc>
          <w:tcPr>
            <w:tcW w:w="1357" w:type="dxa"/>
            <w:shd w:val="clear" w:fill="DCE6F1"/>
            <w:vAlign w:val="center"/>
          </w:tcPr>
          <w:p>
            <w:pPr>
              <w:pStyle w:val="TableHeader"/>
              <w:keepNext/>
            </w:pPr>
            <w:r>
              <w:t xml:space="preserve">Brier</w:t>
            </w:r>
          </w:p>
        </w:tc>
        <w:tc>
          <w:tcPr>
            <w:tcW w:w="1424" w:type="dxa"/>
            <w:shd w:val="clear" w:fill="DCE6F1"/>
            <w:vAlign w:val="center"/>
          </w:tcPr>
          <w:p>
            <w:pPr>
              <w:pStyle w:val="TableHeader"/>
              <w:keepNext/>
            </w:pPr>
            <w:r>
              <w:t xml:space="preserve">ECE</w:t>
            </w:r>
          </w:p>
        </w:tc>
        <w:tc>
          <w:tcPr>
            <w:tcW w:w="1560" w:type="dxa"/>
            <w:shd w:val="clear" w:fill="DCE6F1"/>
            <w:vAlign w:val="center"/>
          </w:tcPr>
          <w:p>
            <w:pPr>
              <w:pStyle w:val="TableHeader"/>
              <w:keepNext/>
            </w:pPr>
            <w:r>
              <w:t xml:space="preserve">Balanced CE</w:t>
            </w:r>
          </w:p>
        </w:tc>
      </w:tr>
      <w:tr>
        <w:trPr>
          <w:cantSplit/>
        </w:trPr>
        <w:tc>
          <w:tcPr>
            <w:tcW w:w="1424" w:type="dxa"/>
            <w:vAlign w:val="center"/>
          </w:tcPr>
          <w:p>
            <w:pPr>
              <w:pStyle w:val="TableText"/>
            </w:pPr>
            <w:r>
              <w:t xml:space="preserve">US</w:t>
              <w:br/>
              <w:t xml:space="preserve">All</w:t>
            </w:r>
          </w:p>
        </w:tc>
        <w:tc>
          <w:tcPr>
            <w:tcW w:w="1899" w:type="dxa"/>
            <w:vAlign w:val="center"/>
          </w:tcPr>
          <w:p>
            <w:pPr>
              <w:pStyle w:val="TableNumber"/>
            </w:pPr>
            <w:r>
              <w:t xml:space="preserve">0.83679</w:t>
              <w:br/>
              <w:t xml:space="preserve">0.83215</w:t>
            </w:r>
          </w:p>
        </w:tc>
        <w:tc>
          <w:tcPr>
            <w:tcW w:w="1696" w:type="dxa"/>
            <w:vAlign w:val="center"/>
          </w:tcPr>
          <w:p>
            <w:pPr>
              <w:pStyle w:val="TableNumber"/>
            </w:pPr>
            <w:r>
              <w:t xml:space="preserve">-0.557%</w:t>
            </w:r>
          </w:p>
        </w:tc>
        <w:tc>
          <w:tcPr>
            <w:tcW w:w="1357" w:type="dxa"/>
            <w:vAlign w:val="center"/>
          </w:tcPr>
          <w:p>
            <w:pPr>
              <w:pStyle w:val="TableNumber"/>
            </w:pPr>
            <w:r>
              <w:t xml:space="preserve">0.54432</w:t>
            </w:r>
          </w:p>
        </w:tc>
        <w:tc>
          <w:tcPr>
            <w:tcW w:w="1424" w:type="dxa"/>
            <w:vAlign w:val="center"/>
          </w:tcPr>
          <w:p>
            <w:pPr>
              <w:pStyle w:val="TableNumber"/>
            </w:pPr>
            <w:r>
              <w:t xml:space="preserve">5.078%</w:t>
            </w:r>
          </w:p>
        </w:tc>
        <w:tc>
          <w:tcPr>
            <w:tcW w:w="1560" w:type="dxa"/>
            <w:vAlign w:val="center"/>
          </w:tcPr>
          <w:p>
            <w:pPr>
              <w:pStyle w:val="TableNumber"/>
            </w:pPr>
            <w:r>
              <w:t xml:space="preserve">1.52331</w:t>
            </w:r>
          </w:p>
        </w:tc>
      </w:tr>
      <w:tr>
        <w:trPr>
          <w:cantSplit/>
        </w:trPr>
        <w:tc>
          <w:tcPr>
            <w:tcW w:w="1424" w:type="dxa"/>
            <w:vAlign w:val="center"/>
            <w:shd w:fill="F5F7FA"/>
          </w:tcPr>
          <w:p>
            <w:pPr>
              <w:pStyle w:val="TableText"/>
            </w:pPr>
            <w:r>
              <w:t xml:space="preserve">US</w:t>
              <w:br/>
              <w:t xml:space="preserve">1d</w:t>
            </w:r>
          </w:p>
        </w:tc>
        <w:tc>
          <w:tcPr>
            <w:tcW w:w="1899" w:type="dxa"/>
            <w:vAlign w:val="center"/>
            <w:shd w:fill="F5F7FA"/>
          </w:tcPr>
          <w:p>
            <w:pPr>
              <w:pStyle w:val="TableNumber"/>
            </w:pPr>
            <w:r>
              <w:t xml:space="preserve">0.95912</w:t>
              <w:br/>
              <w:t xml:space="preserve">0.96555</w:t>
            </w:r>
          </w:p>
        </w:tc>
        <w:tc>
          <w:tcPr>
            <w:tcW w:w="1696" w:type="dxa"/>
            <w:vAlign w:val="center"/>
            <w:shd w:fill="F5F7FA"/>
          </w:tcPr>
          <w:p>
            <w:pPr>
              <w:pStyle w:val="TableNumber"/>
            </w:pPr>
            <w:r>
              <w:t xml:space="preserve">0.666%</w:t>
            </w:r>
          </w:p>
        </w:tc>
        <w:tc>
          <w:tcPr>
            <w:tcW w:w="1357" w:type="dxa"/>
            <w:vAlign w:val="center"/>
            <w:shd w:fill="F5F7FA"/>
          </w:tcPr>
          <w:p>
            <w:pPr>
              <w:pStyle w:val="TableNumber"/>
            </w:pPr>
            <w:r>
              <w:t xml:space="preserve">0.59198</w:t>
            </w:r>
          </w:p>
        </w:tc>
        <w:tc>
          <w:tcPr>
            <w:tcW w:w="1424" w:type="dxa"/>
            <w:vAlign w:val="center"/>
            <w:shd w:fill="F5F7FA"/>
          </w:tcPr>
          <w:p>
            <w:pPr>
              <w:pStyle w:val="TableNumber"/>
            </w:pPr>
            <w:r>
              <w:t xml:space="preserve">2.192%</w:t>
            </w:r>
          </w:p>
        </w:tc>
        <w:tc>
          <w:tcPr>
            <w:tcW w:w="1560" w:type="dxa"/>
            <w:vAlign w:val="center"/>
            <w:shd w:fill="F5F7FA"/>
          </w:tcPr>
          <w:p>
            <w:pPr>
              <w:pStyle w:val="TableNumber"/>
            </w:pPr>
            <w:r>
              <w:t xml:space="preserve">1.22046</w:t>
            </w:r>
          </w:p>
        </w:tc>
      </w:tr>
      <w:tr>
        <w:trPr>
          <w:cantSplit/>
        </w:trPr>
        <w:tc>
          <w:tcPr>
            <w:tcW w:w="1424" w:type="dxa"/>
            <w:vAlign w:val="center"/>
          </w:tcPr>
          <w:p>
            <w:pPr>
              <w:pStyle w:val="TableText"/>
            </w:pPr>
            <w:r>
              <w:t xml:space="preserve">US</w:t>
              <w:br/>
              <w:t xml:space="preserve">2d</w:t>
            </w:r>
          </w:p>
        </w:tc>
        <w:tc>
          <w:tcPr>
            <w:tcW w:w="1899" w:type="dxa"/>
            <w:vAlign w:val="center"/>
          </w:tcPr>
          <w:p>
            <w:pPr>
              <w:pStyle w:val="TableNumber"/>
            </w:pPr>
            <w:r>
              <w:t xml:space="preserve">0.90049</w:t>
              <w:br/>
              <w:t xml:space="preserve">0.90049</w:t>
            </w:r>
          </w:p>
        </w:tc>
        <w:tc>
          <w:tcPr>
            <w:tcW w:w="1696" w:type="dxa"/>
            <w:vAlign w:val="center"/>
          </w:tcPr>
          <w:p>
            <w:pPr>
              <w:pStyle w:val="TableNumber"/>
            </w:pPr>
            <w:r>
              <w:t xml:space="preserve">0.000%</w:t>
            </w:r>
          </w:p>
        </w:tc>
        <w:tc>
          <w:tcPr>
            <w:tcW w:w="1357" w:type="dxa"/>
            <w:vAlign w:val="center"/>
          </w:tcPr>
          <w:p>
            <w:pPr>
              <w:pStyle w:val="TableNumber"/>
            </w:pPr>
            <w:r>
              <w:t xml:space="preserve">0.56645</w:t>
            </w:r>
          </w:p>
        </w:tc>
        <w:tc>
          <w:tcPr>
            <w:tcW w:w="1424" w:type="dxa"/>
            <w:vAlign w:val="center"/>
          </w:tcPr>
          <w:p>
            <w:pPr>
              <w:pStyle w:val="TableNumber"/>
            </w:pPr>
            <w:r>
              <w:t xml:space="preserve">3.253%</w:t>
            </w:r>
          </w:p>
        </w:tc>
        <w:tc>
          <w:tcPr>
            <w:tcW w:w="1560" w:type="dxa"/>
            <w:vAlign w:val="center"/>
          </w:tcPr>
          <w:p>
            <w:pPr>
              <w:pStyle w:val="TableNumber"/>
            </w:pPr>
            <w:r>
              <w:t xml:space="preserve">1.32173</w:t>
            </w:r>
          </w:p>
        </w:tc>
      </w:tr>
      <w:tr>
        <w:trPr>
          <w:cantSplit/>
        </w:trPr>
        <w:tc>
          <w:tcPr>
            <w:tcW w:w="1424" w:type="dxa"/>
            <w:vAlign w:val="center"/>
            <w:shd w:fill="F5F7FA"/>
          </w:tcPr>
          <w:p>
            <w:pPr>
              <w:pStyle w:val="TableText"/>
            </w:pPr>
            <w:r>
              <w:t xml:space="preserve">US</w:t>
              <w:br/>
              <w:t xml:space="preserve">3d</w:t>
            </w:r>
          </w:p>
        </w:tc>
        <w:tc>
          <w:tcPr>
            <w:tcW w:w="1899" w:type="dxa"/>
            <w:vAlign w:val="center"/>
            <w:shd w:fill="F5F7FA"/>
          </w:tcPr>
          <w:p>
            <w:pPr>
              <w:pStyle w:val="TableNumber"/>
            </w:pPr>
            <w:r>
              <w:t xml:space="preserve">0.87187</w:t>
              <w:br/>
              <w:t xml:space="preserve">0.86942</w:t>
            </w:r>
          </w:p>
        </w:tc>
        <w:tc>
          <w:tcPr>
            <w:tcW w:w="1696" w:type="dxa"/>
            <w:vAlign w:val="center"/>
            <w:shd w:fill="F5F7FA"/>
          </w:tcPr>
          <w:p>
            <w:pPr>
              <w:pStyle w:val="TableNumber"/>
            </w:pPr>
            <w:r>
              <w:t xml:space="preserve">-0.282%</w:t>
            </w:r>
          </w:p>
        </w:tc>
        <w:tc>
          <w:tcPr>
            <w:tcW w:w="1357" w:type="dxa"/>
            <w:vAlign w:val="center"/>
            <w:shd w:fill="F5F7FA"/>
          </w:tcPr>
          <w:p>
            <w:pPr>
              <w:pStyle w:val="TableNumber"/>
            </w:pPr>
            <w:r>
              <w:t xml:space="preserve">0.55586</w:t>
            </w:r>
          </w:p>
        </w:tc>
        <w:tc>
          <w:tcPr>
            <w:tcW w:w="1424" w:type="dxa"/>
            <w:vAlign w:val="center"/>
            <w:shd w:fill="F5F7FA"/>
          </w:tcPr>
          <w:p>
            <w:pPr>
              <w:pStyle w:val="TableNumber"/>
            </w:pPr>
            <w:r>
              <w:t xml:space="preserve">4.491%</w:t>
            </w:r>
          </w:p>
        </w:tc>
        <w:tc>
          <w:tcPr>
            <w:tcW w:w="1560" w:type="dxa"/>
            <w:vAlign w:val="center"/>
            <w:shd w:fill="F5F7FA"/>
          </w:tcPr>
          <w:p>
            <w:pPr>
              <w:pStyle w:val="TableNumber"/>
            </w:pPr>
            <w:r>
              <w:t xml:space="preserve">1.41111</w:t>
            </w:r>
          </w:p>
        </w:tc>
      </w:tr>
      <w:tr>
        <w:trPr>
          <w:cantSplit/>
        </w:trPr>
        <w:tc>
          <w:tcPr>
            <w:tcW w:w="1424" w:type="dxa"/>
            <w:vAlign w:val="center"/>
          </w:tcPr>
          <w:p>
            <w:pPr>
              <w:pStyle w:val="TableText"/>
            </w:pPr>
            <w:r>
              <w:t xml:space="preserve">US</w:t>
              <w:br/>
              <w:t xml:space="preserve">4d</w:t>
            </w:r>
          </w:p>
        </w:tc>
        <w:tc>
          <w:tcPr>
            <w:tcW w:w="1899" w:type="dxa"/>
            <w:vAlign w:val="center"/>
          </w:tcPr>
          <w:p>
            <w:pPr>
              <w:pStyle w:val="TableNumber"/>
            </w:pPr>
            <w:r>
              <w:t xml:space="preserve">0.85556</w:t>
              <w:br/>
              <w:t xml:space="preserve">0.85125</w:t>
            </w:r>
          </w:p>
        </w:tc>
        <w:tc>
          <w:tcPr>
            <w:tcW w:w="1696" w:type="dxa"/>
            <w:vAlign w:val="center"/>
          </w:tcPr>
          <w:p>
            <w:pPr>
              <w:pStyle w:val="TableNumber"/>
            </w:pPr>
            <w:r>
              <w:t xml:space="preserve">-0.507%</w:t>
            </w:r>
          </w:p>
        </w:tc>
        <w:tc>
          <w:tcPr>
            <w:tcW w:w="1357" w:type="dxa"/>
            <w:vAlign w:val="center"/>
          </w:tcPr>
          <w:p>
            <w:pPr>
              <w:pStyle w:val="TableNumber"/>
            </w:pPr>
            <w:r>
              <w:t xml:space="preserve">0.55002</w:t>
            </w:r>
          </w:p>
        </w:tc>
        <w:tc>
          <w:tcPr>
            <w:tcW w:w="1424" w:type="dxa"/>
            <w:vAlign w:val="center"/>
          </w:tcPr>
          <w:p>
            <w:pPr>
              <w:pStyle w:val="TableNumber"/>
            </w:pPr>
            <w:r>
              <w:t xml:space="preserve">4.801%</w:t>
            </w:r>
          </w:p>
        </w:tc>
        <w:tc>
          <w:tcPr>
            <w:tcW w:w="1560" w:type="dxa"/>
            <w:vAlign w:val="center"/>
          </w:tcPr>
          <w:p>
            <w:pPr>
              <w:pStyle w:val="TableNumber"/>
            </w:pPr>
            <w:r>
              <w:t xml:space="preserve">1.43911</w:t>
            </w:r>
          </w:p>
        </w:tc>
      </w:tr>
      <w:tr>
        <w:trPr>
          <w:cantSplit/>
        </w:trPr>
        <w:tc>
          <w:tcPr>
            <w:tcW w:w="1424" w:type="dxa"/>
            <w:vAlign w:val="center"/>
            <w:shd w:fill="F5F7FA"/>
          </w:tcPr>
          <w:p>
            <w:pPr>
              <w:pStyle w:val="TableText"/>
            </w:pPr>
            <w:r>
              <w:t xml:space="preserve">US</w:t>
              <w:br/>
              <w:t xml:space="preserve">5d</w:t>
            </w:r>
          </w:p>
        </w:tc>
        <w:tc>
          <w:tcPr>
            <w:tcW w:w="1899" w:type="dxa"/>
            <w:vAlign w:val="center"/>
            <w:shd w:fill="F5F7FA"/>
          </w:tcPr>
          <w:p>
            <w:pPr>
              <w:pStyle w:val="TableNumber"/>
            </w:pPr>
            <w:r>
              <w:t xml:space="preserve">0.84077</w:t>
              <w:br/>
              <w:t xml:space="preserve">0.83598</w:t>
            </w:r>
          </w:p>
        </w:tc>
        <w:tc>
          <w:tcPr>
            <w:tcW w:w="1696" w:type="dxa"/>
            <w:vAlign w:val="center"/>
            <w:shd w:fill="F5F7FA"/>
          </w:tcPr>
          <w:p>
            <w:pPr>
              <w:pStyle w:val="TableNumber"/>
            </w:pPr>
            <w:r>
              <w:t xml:space="preserve">-0.573%</w:t>
            </w:r>
          </w:p>
        </w:tc>
        <w:tc>
          <w:tcPr>
            <w:tcW w:w="1357" w:type="dxa"/>
            <w:vAlign w:val="center"/>
            <w:shd w:fill="F5F7FA"/>
          </w:tcPr>
          <w:p>
            <w:pPr>
              <w:pStyle w:val="TableNumber"/>
            </w:pPr>
            <w:r>
              <w:t xml:space="preserve">0.54489</w:t>
            </w:r>
          </w:p>
        </w:tc>
        <w:tc>
          <w:tcPr>
            <w:tcW w:w="1424" w:type="dxa"/>
            <w:vAlign w:val="center"/>
            <w:shd w:fill="F5F7FA"/>
          </w:tcPr>
          <w:p>
            <w:pPr>
              <w:pStyle w:val="TableNumber"/>
            </w:pPr>
            <w:r>
              <w:t xml:space="preserve">5.253%</w:t>
            </w:r>
          </w:p>
        </w:tc>
        <w:tc>
          <w:tcPr>
            <w:tcW w:w="1560" w:type="dxa"/>
            <w:vAlign w:val="center"/>
            <w:shd w:fill="F5F7FA"/>
          </w:tcPr>
          <w:p>
            <w:pPr>
              <w:pStyle w:val="TableNumber"/>
            </w:pPr>
            <w:r>
              <w:t xml:space="preserve">1.48859</w:t>
            </w:r>
          </w:p>
        </w:tc>
      </w:tr>
      <w:tr>
        <w:trPr>
          <w:cantSplit/>
        </w:trPr>
        <w:tc>
          <w:tcPr>
            <w:tcW w:w="1424" w:type="dxa"/>
            <w:vAlign w:val="center"/>
          </w:tcPr>
          <w:p>
            <w:pPr>
              <w:pStyle w:val="TableText"/>
            </w:pPr>
            <w:r>
              <w:t xml:space="preserve">US</w:t>
              <w:br/>
              <w:t xml:space="preserve">6d</w:t>
            </w:r>
          </w:p>
        </w:tc>
        <w:tc>
          <w:tcPr>
            <w:tcW w:w="1899" w:type="dxa"/>
            <w:vAlign w:val="center"/>
          </w:tcPr>
          <w:p>
            <w:pPr>
              <w:pStyle w:val="TableNumber"/>
            </w:pPr>
            <w:r>
              <w:t xml:space="preserve">0.83115</w:t>
              <w:br/>
              <w:t xml:space="preserve">0.82600</w:t>
            </w:r>
          </w:p>
        </w:tc>
        <w:tc>
          <w:tcPr>
            <w:tcW w:w="1696" w:type="dxa"/>
            <w:vAlign w:val="center"/>
          </w:tcPr>
          <w:p>
            <w:pPr>
              <w:pStyle w:val="TableNumber"/>
            </w:pPr>
            <w:r>
              <w:t xml:space="preserve">-0.624%</w:t>
            </w:r>
          </w:p>
        </w:tc>
        <w:tc>
          <w:tcPr>
            <w:tcW w:w="1357" w:type="dxa"/>
            <w:vAlign w:val="center"/>
          </w:tcPr>
          <w:p>
            <w:pPr>
              <w:pStyle w:val="TableNumber"/>
            </w:pPr>
            <w:r>
              <w:t xml:space="preserve">0.54193</w:t>
            </w:r>
          </w:p>
        </w:tc>
        <w:tc>
          <w:tcPr>
            <w:tcW w:w="1424" w:type="dxa"/>
            <w:vAlign w:val="center"/>
          </w:tcPr>
          <w:p>
            <w:pPr>
              <w:pStyle w:val="TableNumber"/>
            </w:pPr>
            <w:r>
              <w:t xml:space="preserve">5.604%</w:t>
            </w:r>
          </w:p>
        </w:tc>
        <w:tc>
          <w:tcPr>
            <w:tcW w:w="1560" w:type="dxa"/>
            <w:vAlign w:val="center"/>
          </w:tcPr>
          <w:p>
            <w:pPr>
              <w:pStyle w:val="TableNumber"/>
            </w:pPr>
            <w:r>
              <w:t xml:space="preserve">1.54222</w:t>
            </w:r>
          </w:p>
        </w:tc>
      </w:tr>
      <w:tr>
        <w:trPr>
          <w:cantSplit/>
        </w:trPr>
        <w:tc>
          <w:tcPr>
            <w:tcW w:w="1424" w:type="dxa"/>
            <w:vAlign w:val="center"/>
            <w:shd w:fill="F5F7FA"/>
          </w:tcPr>
          <w:p>
            <w:pPr>
              <w:pStyle w:val="TableText"/>
            </w:pPr>
            <w:r>
              <w:t xml:space="preserve">US</w:t>
              <w:br/>
              <w:t xml:space="preserve">7d</w:t>
            </w:r>
          </w:p>
        </w:tc>
        <w:tc>
          <w:tcPr>
            <w:tcW w:w="1899" w:type="dxa"/>
            <w:vAlign w:val="center"/>
            <w:shd w:fill="F5F7FA"/>
          </w:tcPr>
          <w:p>
            <w:pPr>
              <w:pStyle w:val="TableNumber"/>
            </w:pPr>
            <w:r>
              <w:t xml:space="preserve">0.82333</w:t>
              <w:br/>
              <w:t xml:space="preserve">0.81833</w:t>
            </w:r>
          </w:p>
        </w:tc>
        <w:tc>
          <w:tcPr>
            <w:tcW w:w="1696" w:type="dxa"/>
            <w:vAlign w:val="center"/>
            <w:shd w:fill="F5F7FA"/>
          </w:tcPr>
          <w:p>
            <w:pPr>
              <w:pStyle w:val="TableNumber"/>
            </w:pPr>
            <w:r>
              <w:t xml:space="preserve">-0.612%</w:t>
            </w:r>
          </w:p>
        </w:tc>
        <w:tc>
          <w:tcPr>
            <w:tcW w:w="1357" w:type="dxa"/>
            <w:vAlign w:val="center"/>
            <w:shd w:fill="F5F7FA"/>
          </w:tcPr>
          <w:p>
            <w:pPr>
              <w:pStyle w:val="TableNumber"/>
            </w:pPr>
            <w:r>
              <w:t xml:space="preserve">0.53835</w:t>
            </w:r>
          </w:p>
        </w:tc>
        <w:tc>
          <w:tcPr>
            <w:tcW w:w="1424" w:type="dxa"/>
            <w:vAlign w:val="center"/>
            <w:shd w:fill="F5F7FA"/>
          </w:tcPr>
          <w:p>
            <w:pPr>
              <w:pStyle w:val="TableNumber"/>
            </w:pPr>
            <w:r>
              <w:t xml:space="preserve">5.029%</w:t>
            </w:r>
          </w:p>
        </w:tc>
        <w:tc>
          <w:tcPr>
            <w:tcW w:w="1560" w:type="dxa"/>
            <w:vAlign w:val="center"/>
            <w:shd w:fill="F5F7FA"/>
          </w:tcPr>
          <w:p>
            <w:pPr>
              <w:pStyle w:val="TableNumber"/>
            </w:pPr>
            <w:r>
              <w:t xml:space="preserve">1.54299</w:t>
            </w:r>
          </w:p>
        </w:tc>
      </w:tr>
      <w:tr>
        <w:trPr>
          <w:cantSplit/>
        </w:trPr>
        <w:tc>
          <w:tcPr>
            <w:tcW w:w="1424" w:type="dxa"/>
            <w:vAlign w:val="center"/>
          </w:tcPr>
          <w:p>
            <w:pPr>
              <w:pStyle w:val="TableText"/>
            </w:pPr>
            <w:r>
              <w:t xml:space="preserve">US</w:t>
              <w:br/>
              <w:t xml:space="preserve">8d</w:t>
            </w:r>
          </w:p>
        </w:tc>
        <w:tc>
          <w:tcPr>
            <w:tcW w:w="1899" w:type="dxa"/>
            <w:vAlign w:val="center"/>
          </w:tcPr>
          <w:p>
            <w:pPr>
              <w:pStyle w:val="TableNumber"/>
            </w:pPr>
            <w:r>
              <w:t xml:space="preserve">0.81686</w:t>
              <w:br/>
              <w:t xml:space="preserve">0.81240</w:t>
            </w:r>
          </w:p>
        </w:tc>
        <w:tc>
          <w:tcPr>
            <w:tcW w:w="1696" w:type="dxa"/>
            <w:vAlign w:val="center"/>
          </w:tcPr>
          <w:p>
            <w:pPr>
              <w:pStyle w:val="TableNumber"/>
            </w:pPr>
            <w:r>
              <w:t xml:space="preserve">-0.550%</w:t>
            </w:r>
          </w:p>
        </w:tc>
        <w:tc>
          <w:tcPr>
            <w:tcW w:w="1357" w:type="dxa"/>
            <w:vAlign w:val="center"/>
          </w:tcPr>
          <w:p>
            <w:pPr>
              <w:pStyle w:val="TableNumber"/>
            </w:pPr>
            <w:r>
              <w:t xml:space="preserve">0.53605</w:t>
            </w:r>
          </w:p>
        </w:tc>
        <w:tc>
          <w:tcPr>
            <w:tcW w:w="1424" w:type="dxa"/>
            <w:vAlign w:val="center"/>
          </w:tcPr>
          <w:p>
            <w:pPr>
              <w:pStyle w:val="TableNumber"/>
            </w:pPr>
            <w:r>
              <w:t xml:space="preserve">5.112%</w:t>
            </w:r>
          </w:p>
        </w:tc>
        <w:tc>
          <w:tcPr>
            <w:tcW w:w="1560" w:type="dxa"/>
            <w:vAlign w:val="center"/>
          </w:tcPr>
          <w:p>
            <w:pPr>
              <w:pStyle w:val="TableNumber"/>
            </w:pPr>
            <w:r>
              <w:t xml:space="preserve">1.58294</w:t>
            </w:r>
          </w:p>
        </w:tc>
      </w:tr>
      <w:tr>
        <w:trPr>
          <w:cantSplit/>
        </w:trPr>
        <w:tc>
          <w:tcPr>
            <w:tcW w:w="1424" w:type="dxa"/>
            <w:vAlign w:val="center"/>
            <w:shd w:fill="F5F7FA"/>
          </w:tcPr>
          <w:p>
            <w:pPr>
              <w:pStyle w:val="TableText"/>
            </w:pPr>
            <w:r>
              <w:t xml:space="preserve">US</w:t>
              <w:br/>
              <w:t xml:space="preserve">9d</w:t>
            </w:r>
          </w:p>
        </w:tc>
        <w:tc>
          <w:tcPr>
            <w:tcW w:w="1899" w:type="dxa"/>
            <w:vAlign w:val="center"/>
            <w:shd w:fill="F5F7FA"/>
          </w:tcPr>
          <w:p>
            <w:pPr>
              <w:pStyle w:val="TableNumber"/>
            </w:pPr>
            <w:r>
              <w:t xml:space="preserve">0.81318</w:t>
              <w:br/>
              <w:t xml:space="preserve">0.80696</w:t>
            </w:r>
          </w:p>
        </w:tc>
        <w:tc>
          <w:tcPr>
            <w:tcW w:w="1696" w:type="dxa"/>
            <w:vAlign w:val="center"/>
            <w:shd w:fill="F5F7FA"/>
          </w:tcPr>
          <w:p>
            <w:pPr>
              <w:pStyle w:val="TableNumber"/>
            </w:pPr>
            <w:r>
              <w:t xml:space="preserve">-0.771%</w:t>
            </w:r>
          </w:p>
        </w:tc>
        <w:tc>
          <w:tcPr>
            <w:tcW w:w="1357" w:type="dxa"/>
            <w:vAlign w:val="center"/>
            <w:shd w:fill="F5F7FA"/>
          </w:tcPr>
          <w:p>
            <w:pPr>
              <w:pStyle w:val="TableNumber"/>
            </w:pPr>
            <w:r>
              <w:t xml:space="preserve">0.53562</w:t>
            </w:r>
          </w:p>
        </w:tc>
        <w:tc>
          <w:tcPr>
            <w:tcW w:w="1424" w:type="dxa"/>
            <w:vAlign w:val="center"/>
            <w:shd w:fill="F5F7FA"/>
          </w:tcPr>
          <w:p>
            <w:pPr>
              <w:pStyle w:val="TableNumber"/>
            </w:pPr>
            <w:r>
              <w:t xml:space="preserve">5.619%</w:t>
            </w:r>
          </w:p>
        </w:tc>
        <w:tc>
          <w:tcPr>
            <w:tcW w:w="1560" w:type="dxa"/>
            <w:vAlign w:val="center"/>
            <w:shd w:fill="F5F7FA"/>
          </w:tcPr>
          <w:p>
            <w:pPr>
              <w:pStyle w:val="TableNumber"/>
            </w:pPr>
            <w:r>
              <w:t xml:space="preserve">1.61075</w:t>
            </w:r>
          </w:p>
        </w:tc>
      </w:tr>
      <w:tr>
        <w:trPr>
          <w:cantSplit/>
        </w:trPr>
        <w:tc>
          <w:tcPr>
            <w:tcW w:w="1424" w:type="dxa"/>
            <w:vAlign w:val="center"/>
          </w:tcPr>
          <w:p>
            <w:pPr>
              <w:pStyle w:val="TableText"/>
            </w:pPr>
            <w:r>
              <w:t xml:space="preserve">US</w:t>
              <w:br/>
              <w:t xml:space="preserve">10d</w:t>
            </w:r>
          </w:p>
        </w:tc>
        <w:tc>
          <w:tcPr>
            <w:tcW w:w="1899" w:type="dxa"/>
            <w:vAlign w:val="center"/>
          </w:tcPr>
          <w:p>
            <w:pPr>
              <w:pStyle w:val="TableNumber"/>
            </w:pPr>
            <w:r>
              <w:t xml:space="preserve">0.80741</w:t>
              <w:br/>
              <w:t xml:space="preserve">0.80041</w:t>
            </w:r>
          </w:p>
        </w:tc>
        <w:tc>
          <w:tcPr>
            <w:tcW w:w="1696" w:type="dxa"/>
            <w:vAlign w:val="center"/>
          </w:tcPr>
          <w:p>
            <w:pPr>
              <w:pStyle w:val="TableNumber"/>
            </w:pPr>
            <w:r>
              <w:t xml:space="preserve">-0.875%</w:t>
            </w:r>
          </w:p>
        </w:tc>
        <w:tc>
          <w:tcPr>
            <w:tcW w:w="1357" w:type="dxa"/>
            <w:vAlign w:val="center"/>
          </w:tcPr>
          <w:p>
            <w:pPr>
              <w:pStyle w:val="TableNumber"/>
            </w:pPr>
            <w:r>
              <w:t xml:space="preserve">0.53435</w:t>
            </w:r>
          </w:p>
        </w:tc>
        <w:tc>
          <w:tcPr>
            <w:tcW w:w="1424" w:type="dxa"/>
            <w:vAlign w:val="center"/>
          </w:tcPr>
          <w:p>
            <w:pPr>
              <w:pStyle w:val="TableNumber"/>
            </w:pPr>
            <w:r>
              <w:t xml:space="preserve">6.143%</w:t>
            </w:r>
          </w:p>
        </w:tc>
        <w:tc>
          <w:tcPr>
            <w:tcW w:w="1560" w:type="dxa"/>
            <w:vAlign w:val="center"/>
          </w:tcPr>
          <w:p>
            <w:pPr>
              <w:pStyle w:val="TableNumber"/>
            </w:pPr>
            <w:r>
              <w:t xml:space="preserve">1.66106</w:t>
            </w:r>
          </w:p>
        </w:tc>
      </w:tr>
      <w:tr>
        <w:trPr>
          <w:cantSplit/>
        </w:trPr>
        <w:tc>
          <w:tcPr>
            <w:tcW w:w="1424" w:type="dxa"/>
            <w:vAlign w:val="center"/>
            <w:shd w:fill="F5F7FA"/>
          </w:tcPr>
          <w:p>
            <w:pPr>
              <w:pStyle w:val="TableText"/>
            </w:pPr>
            <w:r>
              <w:t xml:space="preserve">US</w:t>
              <w:br/>
              <w:t xml:space="preserve">11d</w:t>
            </w:r>
          </w:p>
        </w:tc>
        <w:tc>
          <w:tcPr>
            <w:tcW w:w="1899" w:type="dxa"/>
            <w:vAlign w:val="center"/>
            <w:shd w:fill="F5F7FA"/>
          </w:tcPr>
          <w:p>
            <w:pPr>
              <w:pStyle w:val="TableNumber"/>
            </w:pPr>
            <w:r>
              <w:t xml:space="preserve">0.80328</w:t>
              <w:br/>
              <w:t xml:space="preserve">0.79623</w:t>
            </w:r>
          </w:p>
        </w:tc>
        <w:tc>
          <w:tcPr>
            <w:tcW w:w="1696" w:type="dxa"/>
            <w:vAlign w:val="center"/>
            <w:shd w:fill="F5F7FA"/>
          </w:tcPr>
          <w:p>
            <w:pPr>
              <w:pStyle w:val="TableNumber"/>
            </w:pPr>
            <w:r>
              <w:t xml:space="preserve">-0.885%</w:t>
            </w:r>
          </w:p>
        </w:tc>
        <w:tc>
          <w:tcPr>
            <w:tcW w:w="1357" w:type="dxa"/>
            <w:vAlign w:val="center"/>
            <w:shd w:fill="F5F7FA"/>
          </w:tcPr>
          <w:p>
            <w:pPr>
              <w:pStyle w:val="TableNumber"/>
            </w:pPr>
            <w:r>
              <w:t xml:space="preserve">0.53237</w:t>
            </w:r>
          </w:p>
        </w:tc>
        <w:tc>
          <w:tcPr>
            <w:tcW w:w="1424" w:type="dxa"/>
            <w:vAlign w:val="center"/>
            <w:shd w:fill="F5F7FA"/>
          </w:tcPr>
          <w:p>
            <w:pPr>
              <w:pStyle w:val="TableNumber"/>
            </w:pPr>
            <w:r>
              <w:t xml:space="preserve">5.680%</w:t>
            </w:r>
          </w:p>
        </w:tc>
        <w:tc>
          <w:tcPr>
            <w:tcW w:w="1560" w:type="dxa"/>
            <w:vAlign w:val="center"/>
            <w:shd w:fill="F5F7FA"/>
          </w:tcPr>
          <w:p>
            <w:pPr>
              <w:pStyle w:val="TableNumber"/>
            </w:pPr>
            <w:r>
              <w:t xml:space="preserve">1.61563</w:t>
            </w:r>
          </w:p>
        </w:tc>
      </w:tr>
      <w:tr>
        <w:trPr>
          <w:cantSplit/>
        </w:trPr>
        <w:tc>
          <w:tcPr>
            <w:tcW w:w="1424" w:type="dxa"/>
            <w:vAlign w:val="center"/>
          </w:tcPr>
          <w:p>
            <w:pPr>
              <w:pStyle w:val="TableText"/>
            </w:pPr>
            <w:r>
              <w:t xml:space="preserve">US</w:t>
              <w:br/>
              <w:t xml:space="preserve">12d</w:t>
            </w:r>
          </w:p>
        </w:tc>
        <w:tc>
          <w:tcPr>
            <w:tcW w:w="1899" w:type="dxa"/>
            <w:vAlign w:val="center"/>
          </w:tcPr>
          <w:p>
            <w:pPr>
              <w:pStyle w:val="TableNumber"/>
            </w:pPr>
            <w:r>
              <w:t xml:space="preserve">0.79985</w:t>
              <w:br/>
              <w:t xml:space="preserve">0.79226</w:t>
            </w:r>
          </w:p>
        </w:tc>
        <w:tc>
          <w:tcPr>
            <w:tcW w:w="1696" w:type="dxa"/>
            <w:vAlign w:val="center"/>
          </w:tcPr>
          <w:p>
            <w:pPr>
              <w:pStyle w:val="TableNumber"/>
            </w:pPr>
            <w:r>
              <w:t xml:space="preserve">-0.958%</w:t>
            </w:r>
          </w:p>
        </w:tc>
        <w:tc>
          <w:tcPr>
            <w:tcW w:w="1357" w:type="dxa"/>
            <w:vAlign w:val="center"/>
          </w:tcPr>
          <w:p>
            <w:pPr>
              <w:pStyle w:val="TableNumber"/>
            </w:pPr>
            <w:r>
              <w:t xml:space="preserve">0.53151</w:t>
            </w:r>
          </w:p>
        </w:tc>
        <w:tc>
          <w:tcPr>
            <w:tcW w:w="1424" w:type="dxa"/>
            <w:vAlign w:val="center"/>
          </w:tcPr>
          <w:p>
            <w:pPr>
              <w:pStyle w:val="TableNumber"/>
            </w:pPr>
            <w:r>
              <w:t xml:space="preserve">5.833%</w:t>
            </w:r>
          </w:p>
        </w:tc>
        <w:tc>
          <w:tcPr>
            <w:tcW w:w="1560" w:type="dxa"/>
            <w:vAlign w:val="center"/>
          </w:tcPr>
          <w:p>
            <w:pPr>
              <w:pStyle w:val="TableNumber"/>
            </w:pPr>
            <w:r>
              <w:t xml:space="preserve">1.63050</w:t>
            </w:r>
          </w:p>
        </w:tc>
      </w:tr>
      <w:tr>
        <w:trPr>
          <w:cantSplit/>
        </w:trPr>
        <w:tc>
          <w:tcPr>
            <w:tcW w:w="1424" w:type="dxa"/>
            <w:vAlign w:val="center"/>
            <w:shd w:fill="F5F7FA"/>
          </w:tcPr>
          <w:p>
            <w:pPr>
              <w:pStyle w:val="TableText"/>
            </w:pPr>
            <w:r>
              <w:t xml:space="preserve">US</w:t>
              <w:br/>
              <w:t xml:space="preserve">13d</w:t>
            </w:r>
          </w:p>
        </w:tc>
        <w:tc>
          <w:tcPr>
            <w:tcW w:w="1899" w:type="dxa"/>
            <w:vAlign w:val="center"/>
            <w:shd w:fill="F5F7FA"/>
          </w:tcPr>
          <w:p>
            <w:pPr>
              <w:pStyle w:val="TableNumber"/>
            </w:pPr>
            <w:r>
              <w:t xml:space="preserve">0.79537</w:t>
              <w:br/>
              <w:t xml:space="preserve">0.78728</w:t>
            </w:r>
          </w:p>
        </w:tc>
        <w:tc>
          <w:tcPr>
            <w:tcW w:w="1696" w:type="dxa"/>
            <w:vAlign w:val="center"/>
            <w:shd w:fill="F5F7FA"/>
          </w:tcPr>
          <w:p>
            <w:pPr>
              <w:pStyle w:val="TableNumber"/>
            </w:pPr>
            <w:r>
              <w:t xml:space="preserve">-1.028%</w:t>
            </w:r>
          </w:p>
        </w:tc>
        <w:tc>
          <w:tcPr>
            <w:tcW w:w="1357" w:type="dxa"/>
            <w:vAlign w:val="center"/>
            <w:shd w:fill="F5F7FA"/>
          </w:tcPr>
          <w:p>
            <w:pPr>
              <w:pStyle w:val="TableNumber"/>
            </w:pPr>
            <w:r>
              <w:t xml:space="preserve">0.53030</w:t>
            </w:r>
          </w:p>
        </w:tc>
        <w:tc>
          <w:tcPr>
            <w:tcW w:w="1424" w:type="dxa"/>
            <w:vAlign w:val="center"/>
            <w:shd w:fill="F5F7FA"/>
          </w:tcPr>
          <w:p>
            <w:pPr>
              <w:pStyle w:val="TableNumber"/>
            </w:pPr>
            <w:r>
              <w:t xml:space="preserve">6.108%</w:t>
            </w:r>
          </w:p>
        </w:tc>
        <w:tc>
          <w:tcPr>
            <w:tcW w:w="1560" w:type="dxa"/>
            <w:vAlign w:val="center"/>
            <w:shd w:fill="F5F7FA"/>
          </w:tcPr>
          <w:p>
            <w:pPr>
              <w:pStyle w:val="TableNumber"/>
            </w:pPr>
            <w:r>
              <w:t xml:space="preserve">1.67046</w:t>
            </w:r>
          </w:p>
        </w:tc>
      </w:tr>
      <w:tr>
        <w:trPr>
          <w:cantSplit/>
        </w:trPr>
        <w:tc>
          <w:tcPr>
            <w:tcW w:w="1424" w:type="dxa"/>
            <w:vAlign w:val="center"/>
          </w:tcPr>
          <w:p>
            <w:pPr>
              <w:pStyle w:val="TableText"/>
            </w:pPr>
            <w:r>
              <w:t xml:space="preserve">US</w:t>
              <w:br/>
              <w:t xml:space="preserve">14d</w:t>
            </w:r>
          </w:p>
        </w:tc>
        <w:tc>
          <w:tcPr>
            <w:tcW w:w="1899" w:type="dxa"/>
            <w:vAlign w:val="center"/>
          </w:tcPr>
          <w:p>
            <w:pPr>
              <w:pStyle w:val="TableNumber"/>
            </w:pPr>
            <w:r>
              <w:t xml:space="preserve">0.79676</w:t>
              <w:br/>
              <w:t xml:space="preserve">0.78762</w:t>
            </w:r>
          </w:p>
        </w:tc>
        <w:tc>
          <w:tcPr>
            <w:tcW w:w="1696" w:type="dxa"/>
            <w:vAlign w:val="center"/>
          </w:tcPr>
          <w:p>
            <w:pPr>
              <w:pStyle w:val="TableNumber"/>
            </w:pPr>
            <w:r>
              <w:t xml:space="preserve">-1.161%</w:t>
            </w:r>
          </w:p>
        </w:tc>
        <w:tc>
          <w:tcPr>
            <w:tcW w:w="1357" w:type="dxa"/>
            <w:vAlign w:val="center"/>
          </w:tcPr>
          <w:p>
            <w:pPr>
              <w:pStyle w:val="TableNumber"/>
            </w:pPr>
            <w:r>
              <w:t xml:space="preserve">0.53079</w:t>
            </w:r>
          </w:p>
        </w:tc>
        <w:tc>
          <w:tcPr>
            <w:tcW w:w="1424" w:type="dxa"/>
            <w:vAlign w:val="center"/>
          </w:tcPr>
          <w:p>
            <w:pPr>
              <w:pStyle w:val="TableNumber"/>
            </w:pPr>
            <w:r>
              <w:t xml:space="preserve">5.971%</w:t>
            </w:r>
          </w:p>
        </w:tc>
        <w:tc>
          <w:tcPr>
            <w:tcW w:w="1560" w:type="dxa"/>
            <w:vAlign w:val="center"/>
          </w:tcPr>
          <w:p>
            <w:pPr>
              <w:pStyle w:val="TableNumber"/>
            </w:pPr>
            <w:r>
              <w:t xml:space="preserve">1.58881</w:t>
            </w:r>
          </w:p>
        </w:tc>
      </w:tr>
      <w:tr>
        <w:trPr>
          <w:cantSplit/>
        </w:trPr>
        <w:tc>
          <w:tcPr>
            <w:tcW w:w="1424" w:type="dxa"/>
            <w:vAlign w:val="center"/>
            <w:shd w:fill="F5F7FA"/>
          </w:tcPr>
          <w:p>
            <w:pPr>
              <w:pStyle w:val="TableText"/>
            </w:pPr>
            <w:r>
              <w:t xml:space="preserve">TWSE</w:t>
              <w:br/>
              <w:t xml:space="preserve">All</w:t>
            </w:r>
          </w:p>
        </w:tc>
        <w:tc>
          <w:tcPr>
            <w:tcW w:w="1899" w:type="dxa"/>
            <w:vAlign w:val="center"/>
            <w:shd w:fill="F5F7FA"/>
          </w:tcPr>
          <w:p>
            <w:pPr>
              <w:pStyle w:val="TableNumber"/>
            </w:pPr>
            <w:r>
              <w:t xml:space="preserve">0.87482</w:t>
              <w:br/>
              <w:t xml:space="preserve">0.90507</w:t>
            </w:r>
          </w:p>
        </w:tc>
        <w:tc>
          <w:tcPr>
            <w:tcW w:w="1696" w:type="dxa"/>
            <w:vAlign w:val="center"/>
            <w:shd w:fill="F5F7FA"/>
          </w:tcPr>
          <w:p>
            <w:pPr>
              <w:pStyle w:val="TableNumber"/>
            </w:pPr>
            <w:r>
              <w:t xml:space="preserve">3.342%</w:t>
            </w:r>
          </w:p>
        </w:tc>
        <w:tc>
          <w:tcPr>
            <w:tcW w:w="1357" w:type="dxa"/>
            <w:vAlign w:val="center"/>
            <w:shd w:fill="F5F7FA"/>
          </w:tcPr>
          <w:p>
            <w:pPr>
              <w:pStyle w:val="TableNumber"/>
            </w:pPr>
            <w:r>
              <w:t xml:space="preserve">0.53114</w:t>
            </w:r>
          </w:p>
        </w:tc>
        <w:tc>
          <w:tcPr>
            <w:tcW w:w="1424" w:type="dxa"/>
            <w:vAlign w:val="center"/>
            <w:shd w:fill="F5F7FA"/>
          </w:tcPr>
          <w:p>
            <w:pPr>
              <w:pStyle w:val="TableNumber"/>
            </w:pPr>
            <w:r>
              <w:t xml:space="preserve">7.224%</w:t>
            </w:r>
          </w:p>
        </w:tc>
        <w:tc>
          <w:tcPr>
            <w:tcW w:w="1560" w:type="dxa"/>
            <w:vAlign w:val="center"/>
            <w:shd w:fill="F5F7FA"/>
          </w:tcPr>
          <w:p>
            <w:pPr>
              <w:pStyle w:val="TableNumber"/>
            </w:pPr>
            <w:r>
              <w:t xml:space="preserve">1.26804</w:t>
            </w:r>
          </w:p>
        </w:tc>
      </w:tr>
      <w:tr>
        <w:trPr>
          <w:cantSplit/>
        </w:trPr>
        <w:tc>
          <w:tcPr>
            <w:tcW w:w="1424" w:type="dxa"/>
            <w:vAlign w:val="center"/>
          </w:tcPr>
          <w:p>
            <w:pPr>
              <w:pStyle w:val="TableText"/>
            </w:pPr>
            <w:r>
              <w:t xml:space="preserve">TWSE</w:t>
              <w:br/>
              <w:t xml:space="preserve">1d</w:t>
            </w:r>
          </w:p>
        </w:tc>
        <w:tc>
          <w:tcPr>
            <w:tcW w:w="1899" w:type="dxa"/>
            <w:vAlign w:val="center"/>
          </w:tcPr>
          <w:p>
            <w:pPr>
              <w:pStyle w:val="TableNumber"/>
            </w:pPr>
            <w:r>
              <w:t xml:space="preserve">1.05671</w:t>
              <w:br/>
              <w:t xml:space="preserve">1.09124</w:t>
            </w:r>
          </w:p>
        </w:tc>
        <w:tc>
          <w:tcPr>
            <w:tcW w:w="1696" w:type="dxa"/>
            <w:vAlign w:val="center"/>
          </w:tcPr>
          <w:p>
            <w:pPr>
              <w:pStyle w:val="TableNumber"/>
            </w:pPr>
            <w:r>
              <w:t xml:space="preserve">3.165%</w:t>
            </w:r>
          </w:p>
        </w:tc>
        <w:tc>
          <w:tcPr>
            <w:tcW w:w="1357" w:type="dxa"/>
            <w:vAlign w:val="center"/>
          </w:tcPr>
          <w:p>
            <w:pPr>
              <w:pStyle w:val="TableNumber"/>
            </w:pPr>
            <w:r>
              <w:t xml:space="preserve">0.64052</w:t>
            </w:r>
          </w:p>
        </w:tc>
        <w:tc>
          <w:tcPr>
            <w:tcW w:w="1424" w:type="dxa"/>
            <w:vAlign w:val="center"/>
          </w:tcPr>
          <w:p>
            <w:pPr>
              <w:pStyle w:val="TableNumber"/>
            </w:pPr>
            <w:r>
              <w:t xml:space="preserve">3.260%</w:t>
            </w:r>
          </w:p>
        </w:tc>
        <w:tc>
          <w:tcPr>
            <w:tcW w:w="1560" w:type="dxa"/>
            <w:vAlign w:val="center"/>
          </w:tcPr>
          <w:p>
            <w:pPr>
              <w:pStyle w:val="TableNumber"/>
            </w:pPr>
            <w:r>
              <w:t xml:space="preserve">1.08264</w:t>
            </w:r>
          </w:p>
        </w:tc>
      </w:tr>
      <w:tr>
        <w:trPr>
          <w:cantSplit/>
        </w:trPr>
        <w:tc>
          <w:tcPr>
            <w:tcW w:w="1424" w:type="dxa"/>
            <w:vAlign w:val="center"/>
            <w:shd w:fill="F5F7FA"/>
          </w:tcPr>
          <w:p>
            <w:pPr>
              <w:pStyle w:val="TableText"/>
            </w:pPr>
            <w:r>
              <w:t xml:space="preserve">TWSE</w:t>
              <w:br/>
              <w:t xml:space="preserve">2d</w:t>
            </w:r>
          </w:p>
        </w:tc>
        <w:tc>
          <w:tcPr>
            <w:tcW w:w="1899" w:type="dxa"/>
            <w:vAlign w:val="center"/>
            <w:shd w:fill="F5F7FA"/>
          </w:tcPr>
          <w:p>
            <w:pPr>
              <w:pStyle w:val="TableNumber"/>
            </w:pPr>
            <w:r>
              <w:t xml:space="preserve">0.99851</w:t>
              <w:br/>
              <w:t xml:space="preserve">1.02493</w:t>
            </w:r>
          </w:p>
        </w:tc>
        <w:tc>
          <w:tcPr>
            <w:tcW w:w="1696" w:type="dxa"/>
            <w:vAlign w:val="center"/>
            <w:shd w:fill="F5F7FA"/>
          </w:tcPr>
          <w:p>
            <w:pPr>
              <w:pStyle w:val="TableNumber"/>
            </w:pPr>
            <w:r>
              <w:t xml:space="preserve">2.578%</w:t>
            </w:r>
          </w:p>
        </w:tc>
        <w:tc>
          <w:tcPr>
            <w:tcW w:w="1357" w:type="dxa"/>
            <w:vAlign w:val="center"/>
            <w:shd w:fill="F5F7FA"/>
          </w:tcPr>
          <w:p>
            <w:pPr>
              <w:pStyle w:val="TableNumber"/>
            </w:pPr>
            <w:r>
              <w:t xml:space="preserve">0.60328</w:t>
            </w:r>
          </w:p>
        </w:tc>
        <w:tc>
          <w:tcPr>
            <w:tcW w:w="1424" w:type="dxa"/>
            <w:vAlign w:val="center"/>
            <w:shd w:fill="F5F7FA"/>
          </w:tcPr>
          <w:p>
            <w:pPr>
              <w:pStyle w:val="TableNumber"/>
            </w:pPr>
            <w:r>
              <w:t xml:space="preserve">7.499%</w:t>
            </w:r>
          </w:p>
        </w:tc>
        <w:tc>
          <w:tcPr>
            <w:tcW w:w="1560" w:type="dxa"/>
            <w:vAlign w:val="center"/>
            <w:shd w:fill="F5F7FA"/>
          </w:tcPr>
          <w:p>
            <w:pPr>
              <w:pStyle w:val="TableNumber"/>
            </w:pPr>
            <w:r>
              <w:t xml:space="preserve">1.11998</w:t>
            </w:r>
          </w:p>
        </w:tc>
      </w:tr>
      <w:tr>
        <w:trPr>
          <w:cantSplit/>
        </w:trPr>
        <w:tc>
          <w:tcPr>
            <w:tcW w:w="1424" w:type="dxa"/>
            <w:vAlign w:val="center"/>
          </w:tcPr>
          <w:p>
            <w:pPr>
              <w:pStyle w:val="TableText"/>
            </w:pPr>
            <w:r>
              <w:t xml:space="preserve">TWSE</w:t>
              <w:br/>
              <w:t xml:space="preserve">3d</w:t>
            </w:r>
          </w:p>
        </w:tc>
        <w:tc>
          <w:tcPr>
            <w:tcW w:w="1899" w:type="dxa"/>
            <w:vAlign w:val="center"/>
          </w:tcPr>
          <w:p>
            <w:pPr>
              <w:pStyle w:val="TableNumber"/>
            </w:pPr>
            <w:r>
              <w:t xml:space="preserve">0.96120</w:t>
              <w:br/>
              <w:t xml:space="preserve">0.98661</w:t>
            </w:r>
          </w:p>
        </w:tc>
        <w:tc>
          <w:tcPr>
            <w:tcW w:w="1696" w:type="dxa"/>
            <w:vAlign w:val="center"/>
          </w:tcPr>
          <w:p>
            <w:pPr>
              <w:pStyle w:val="TableNumber"/>
            </w:pPr>
            <w:r>
              <w:t xml:space="preserve">2.576%</w:t>
            </w:r>
          </w:p>
        </w:tc>
        <w:tc>
          <w:tcPr>
            <w:tcW w:w="1357" w:type="dxa"/>
            <w:vAlign w:val="center"/>
          </w:tcPr>
          <w:p>
            <w:pPr>
              <w:pStyle w:val="TableNumber"/>
            </w:pPr>
            <w:r>
              <w:t xml:space="preserve">0.58090</w:t>
            </w:r>
          </w:p>
        </w:tc>
        <w:tc>
          <w:tcPr>
            <w:tcW w:w="1424" w:type="dxa"/>
            <w:vAlign w:val="center"/>
          </w:tcPr>
          <w:p>
            <w:pPr>
              <w:pStyle w:val="TableNumber"/>
            </w:pPr>
            <w:r>
              <w:t xml:space="preserve">8.314%</w:t>
            </w:r>
          </w:p>
        </w:tc>
        <w:tc>
          <w:tcPr>
            <w:tcW w:w="1560" w:type="dxa"/>
            <w:vAlign w:val="center"/>
          </w:tcPr>
          <w:p>
            <w:pPr>
              <w:pStyle w:val="TableNumber"/>
            </w:pPr>
            <w:r>
              <w:t xml:space="preserve">1.15697</w:t>
            </w:r>
          </w:p>
        </w:tc>
      </w:tr>
      <w:tr>
        <w:trPr>
          <w:cantSplit/>
        </w:trPr>
        <w:tc>
          <w:tcPr>
            <w:tcW w:w="1424" w:type="dxa"/>
            <w:vAlign w:val="center"/>
            <w:shd w:fill="F5F7FA"/>
          </w:tcPr>
          <w:p>
            <w:pPr>
              <w:pStyle w:val="TableText"/>
            </w:pPr>
            <w:r>
              <w:t xml:space="preserve">TWSE</w:t>
              <w:br/>
              <w:t xml:space="preserve">4d</w:t>
            </w:r>
          </w:p>
        </w:tc>
        <w:tc>
          <w:tcPr>
            <w:tcW w:w="1899" w:type="dxa"/>
            <w:vAlign w:val="center"/>
            <w:shd w:fill="F5F7FA"/>
          </w:tcPr>
          <w:p>
            <w:pPr>
              <w:pStyle w:val="TableNumber"/>
            </w:pPr>
            <w:r>
              <w:t xml:space="preserve">0.92439</w:t>
              <w:br/>
              <w:t xml:space="preserve">0.94853</w:t>
            </w:r>
          </w:p>
        </w:tc>
        <w:tc>
          <w:tcPr>
            <w:tcW w:w="1696" w:type="dxa"/>
            <w:vAlign w:val="center"/>
            <w:shd w:fill="F5F7FA"/>
          </w:tcPr>
          <w:p>
            <w:pPr>
              <w:pStyle w:val="TableNumber"/>
            </w:pPr>
            <w:r>
              <w:t xml:space="preserve">2.545%</w:t>
            </w:r>
          </w:p>
        </w:tc>
        <w:tc>
          <w:tcPr>
            <w:tcW w:w="1357" w:type="dxa"/>
            <w:vAlign w:val="center"/>
            <w:shd w:fill="F5F7FA"/>
          </w:tcPr>
          <w:p>
            <w:pPr>
              <w:pStyle w:val="TableNumber"/>
            </w:pPr>
            <w:r>
              <w:t xml:space="preserve">0.55877</w:t>
            </w:r>
          </w:p>
        </w:tc>
        <w:tc>
          <w:tcPr>
            <w:tcW w:w="1424" w:type="dxa"/>
            <w:vAlign w:val="center"/>
            <w:shd w:fill="F5F7FA"/>
          </w:tcPr>
          <w:p>
            <w:pPr>
              <w:pStyle w:val="TableNumber"/>
            </w:pPr>
            <w:r>
              <w:t xml:space="preserve">7.883%</w:t>
            </w:r>
          </w:p>
        </w:tc>
        <w:tc>
          <w:tcPr>
            <w:tcW w:w="1560" w:type="dxa"/>
            <w:vAlign w:val="center"/>
            <w:shd w:fill="F5F7FA"/>
          </w:tcPr>
          <w:p>
            <w:pPr>
              <w:pStyle w:val="TableNumber"/>
            </w:pPr>
            <w:r>
              <w:t xml:space="preserve">1.20269</w:t>
            </w:r>
          </w:p>
        </w:tc>
      </w:tr>
      <w:tr>
        <w:trPr>
          <w:cantSplit/>
        </w:trPr>
        <w:tc>
          <w:tcPr>
            <w:tcW w:w="1424" w:type="dxa"/>
            <w:vAlign w:val="center"/>
          </w:tcPr>
          <w:p>
            <w:pPr>
              <w:pStyle w:val="TableText"/>
            </w:pPr>
            <w:r>
              <w:t xml:space="preserve">TWSE</w:t>
              <w:br/>
              <w:t xml:space="preserve">5d</w:t>
            </w:r>
          </w:p>
        </w:tc>
        <w:tc>
          <w:tcPr>
            <w:tcW w:w="1899" w:type="dxa"/>
            <w:vAlign w:val="center"/>
          </w:tcPr>
          <w:p>
            <w:pPr>
              <w:pStyle w:val="TableNumber"/>
            </w:pPr>
            <w:r>
              <w:t xml:space="preserve">0.90346</w:t>
              <w:br/>
              <w:t xml:space="preserve">0.92599</w:t>
            </w:r>
          </w:p>
        </w:tc>
        <w:tc>
          <w:tcPr>
            <w:tcW w:w="1696" w:type="dxa"/>
            <w:vAlign w:val="center"/>
          </w:tcPr>
          <w:p>
            <w:pPr>
              <w:pStyle w:val="TableNumber"/>
            </w:pPr>
            <w:r>
              <w:t xml:space="preserve">2.433%</w:t>
            </w:r>
          </w:p>
        </w:tc>
        <w:tc>
          <w:tcPr>
            <w:tcW w:w="1357" w:type="dxa"/>
            <w:vAlign w:val="center"/>
          </w:tcPr>
          <w:p>
            <w:pPr>
              <w:pStyle w:val="TableNumber"/>
            </w:pPr>
            <w:r>
              <w:t xml:space="preserve">0.54712</w:t>
            </w:r>
          </w:p>
        </w:tc>
        <w:tc>
          <w:tcPr>
            <w:tcW w:w="1424" w:type="dxa"/>
            <w:vAlign w:val="center"/>
          </w:tcPr>
          <w:p>
            <w:pPr>
              <w:pStyle w:val="TableNumber"/>
            </w:pPr>
            <w:r>
              <w:t xml:space="preserve">8.683%</w:t>
            </w:r>
          </w:p>
        </w:tc>
        <w:tc>
          <w:tcPr>
            <w:tcW w:w="1560" w:type="dxa"/>
            <w:vAlign w:val="center"/>
          </w:tcPr>
          <w:p>
            <w:pPr>
              <w:pStyle w:val="TableNumber"/>
            </w:pPr>
            <w:r>
              <w:t xml:space="preserve">1.22246</w:t>
            </w:r>
          </w:p>
        </w:tc>
      </w:tr>
      <w:tr>
        <w:trPr>
          <w:cantSplit/>
        </w:trPr>
        <w:tc>
          <w:tcPr>
            <w:tcW w:w="1424" w:type="dxa"/>
            <w:vAlign w:val="center"/>
            <w:shd w:fill="F5F7FA"/>
          </w:tcPr>
          <w:p>
            <w:pPr>
              <w:pStyle w:val="TableText"/>
            </w:pPr>
            <w:r>
              <w:t xml:space="preserve">TWSE</w:t>
              <w:br/>
              <w:t xml:space="preserve">6d</w:t>
            </w:r>
          </w:p>
        </w:tc>
        <w:tc>
          <w:tcPr>
            <w:tcW w:w="1899" w:type="dxa"/>
            <w:vAlign w:val="center"/>
            <w:shd w:fill="F5F7FA"/>
          </w:tcPr>
          <w:p>
            <w:pPr>
              <w:pStyle w:val="TableNumber"/>
            </w:pPr>
            <w:r>
              <w:t xml:space="preserve">0.87688</w:t>
              <w:br/>
              <w:t xml:space="preserve">0.90178</w:t>
            </w:r>
          </w:p>
        </w:tc>
        <w:tc>
          <w:tcPr>
            <w:tcW w:w="1696" w:type="dxa"/>
            <w:vAlign w:val="center"/>
            <w:shd w:fill="F5F7FA"/>
          </w:tcPr>
          <w:p>
            <w:pPr>
              <w:pStyle w:val="TableNumber"/>
            </w:pPr>
            <w:r>
              <w:t xml:space="preserve">2.761%</w:t>
            </w:r>
          </w:p>
        </w:tc>
        <w:tc>
          <w:tcPr>
            <w:tcW w:w="1357" w:type="dxa"/>
            <w:vAlign w:val="center"/>
            <w:shd w:fill="F5F7FA"/>
          </w:tcPr>
          <w:p>
            <w:pPr>
              <w:pStyle w:val="TableNumber"/>
            </w:pPr>
            <w:r>
              <w:t xml:space="preserve">0.53188</w:t>
            </w:r>
          </w:p>
        </w:tc>
        <w:tc>
          <w:tcPr>
            <w:tcW w:w="1424" w:type="dxa"/>
            <w:vAlign w:val="center"/>
            <w:shd w:fill="F5F7FA"/>
          </w:tcPr>
          <w:p>
            <w:pPr>
              <w:pStyle w:val="TableNumber"/>
            </w:pPr>
            <w:r>
              <w:t xml:space="preserve">7.921%</w:t>
            </w:r>
          </w:p>
        </w:tc>
        <w:tc>
          <w:tcPr>
            <w:tcW w:w="1560" w:type="dxa"/>
            <w:vAlign w:val="center"/>
            <w:shd w:fill="F5F7FA"/>
          </w:tcPr>
          <w:p>
            <w:pPr>
              <w:pStyle w:val="TableNumber"/>
            </w:pPr>
            <w:r>
              <w:t xml:space="preserve">1.25474</w:t>
            </w:r>
          </w:p>
        </w:tc>
      </w:tr>
      <w:tr>
        <w:trPr>
          <w:cantSplit/>
        </w:trPr>
        <w:tc>
          <w:tcPr>
            <w:tcW w:w="1424" w:type="dxa"/>
            <w:vAlign w:val="center"/>
          </w:tcPr>
          <w:p>
            <w:pPr>
              <w:pStyle w:val="TableText"/>
            </w:pPr>
            <w:r>
              <w:t xml:space="preserve">TWSE</w:t>
              <w:br/>
              <w:t xml:space="preserve">7d</w:t>
            </w:r>
          </w:p>
        </w:tc>
        <w:tc>
          <w:tcPr>
            <w:tcW w:w="1899" w:type="dxa"/>
            <w:vAlign w:val="center"/>
          </w:tcPr>
          <w:p>
            <w:pPr>
              <w:pStyle w:val="TableNumber"/>
            </w:pPr>
            <w:r>
              <w:t xml:space="preserve">0.86527</w:t>
              <w:br/>
              <w:t xml:space="preserve">0.89386</w:t>
            </w:r>
          </w:p>
        </w:tc>
        <w:tc>
          <w:tcPr>
            <w:tcW w:w="1696" w:type="dxa"/>
            <w:vAlign w:val="center"/>
          </w:tcPr>
          <w:p>
            <w:pPr>
              <w:pStyle w:val="TableNumber"/>
            </w:pPr>
            <w:r>
              <w:t xml:space="preserve">3.199%</w:t>
            </w:r>
          </w:p>
        </w:tc>
        <w:tc>
          <w:tcPr>
            <w:tcW w:w="1357" w:type="dxa"/>
            <w:vAlign w:val="center"/>
          </w:tcPr>
          <w:p>
            <w:pPr>
              <w:pStyle w:val="TableNumber"/>
            </w:pPr>
            <w:r>
              <w:t xml:space="preserve">0.52504</w:t>
            </w:r>
          </w:p>
        </w:tc>
        <w:tc>
          <w:tcPr>
            <w:tcW w:w="1424" w:type="dxa"/>
            <w:vAlign w:val="center"/>
          </w:tcPr>
          <w:p>
            <w:pPr>
              <w:pStyle w:val="TableNumber"/>
            </w:pPr>
            <w:r>
              <w:t xml:space="preserve">7.515%</w:t>
            </w:r>
          </w:p>
        </w:tc>
        <w:tc>
          <w:tcPr>
            <w:tcW w:w="1560" w:type="dxa"/>
            <w:vAlign w:val="center"/>
          </w:tcPr>
          <w:p>
            <w:pPr>
              <w:pStyle w:val="TableNumber"/>
            </w:pPr>
            <w:r>
              <w:t xml:space="preserve">1.27822</w:t>
            </w:r>
          </w:p>
        </w:tc>
      </w:tr>
      <w:tr>
        <w:trPr>
          <w:cantSplit/>
        </w:trPr>
        <w:tc>
          <w:tcPr>
            <w:tcW w:w="1424" w:type="dxa"/>
            <w:vAlign w:val="center"/>
            <w:shd w:fill="F5F7FA"/>
          </w:tcPr>
          <w:p>
            <w:pPr>
              <w:pStyle w:val="TableText"/>
            </w:pPr>
            <w:r>
              <w:t xml:space="preserve">TWSE</w:t>
              <w:br/>
              <w:t xml:space="preserve">8d</w:t>
            </w:r>
          </w:p>
        </w:tc>
        <w:tc>
          <w:tcPr>
            <w:tcW w:w="1899" w:type="dxa"/>
            <w:vAlign w:val="center"/>
            <w:shd w:fill="F5F7FA"/>
          </w:tcPr>
          <w:p>
            <w:pPr>
              <w:pStyle w:val="TableNumber"/>
            </w:pPr>
            <w:r>
              <w:t xml:space="preserve">0.84978</w:t>
              <w:br/>
              <w:t xml:space="preserve">0.88070</w:t>
            </w:r>
          </w:p>
        </w:tc>
        <w:tc>
          <w:tcPr>
            <w:tcW w:w="1696" w:type="dxa"/>
            <w:vAlign w:val="center"/>
            <w:shd w:fill="F5F7FA"/>
          </w:tcPr>
          <w:p>
            <w:pPr>
              <w:pStyle w:val="TableNumber"/>
            </w:pPr>
            <w:r>
              <w:t xml:space="preserve">3.511%</w:t>
            </w:r>
          </w:p>
        </w:tc>
        <w:tc>
          <w:tcPr>
            <w:tcW w:w="1357" w:type="dxa"/>
            <w:vAlign w:val="center"/>
            <w:shd w:fill="F5F7FA"/>
          </w:tcPr>
          <w:p>
            <w:pPr>
              <w:pStyle w:val="TableNumber"/>
            </w:pPr>
            <w:r>
              <w:t xml:space="preserve">0.51659</w:t>
            </w:r>
          </w:p>
        </w:tc>
        <w:tc>
          <w:tcPr>
            <w:tcW w:w="1424" w:type="dxa"/>
            <w:vAlign w:val="center"/>
            <w:shd w:fill="F5F7FA"/>
          </w:tcPr>
          <w:p>
            <w:pPr>
              <w:pStyle w:val="TableNumber"/>
            </w:pPr>
            <w:r>
              <w:t xml:space="preserve">7.823%</w:t>
            </w:r>
          </w:p>
        </w:tc>
        <w:tc>
          <w:tcPr>
            <w:tcW w:w="1560" w:type="dxa"/>
            <w:vAlign w:val="center"/>
            <w:shd w:fill="F5F7FA"/>
          </w:tcPr>
          <w:p>
            <w:pPr>
              <w:pStyle w:val="TableNumber"/>
            </w:pPr>
            <w:r>
              <w:t xml:space="preserve">1.28663</w:t>
            </w:r>
          </w:p>
        </w:tc>
      </w:tr>
      <w:tr>
        <w:trPr>
          <w:cantSplit/>
        </w:trPr>
        <w:tc>
          <w:tcPr>
            <w:tcW w:w="1424" w:type="dxa"/>
            <w:vAlign w:val="center"/>
          </w:tcPr>
          <w:p>
            <w:pPr>
              <w:pStyle w:val="TableText"/>
            </w:pPr>
            <w:r>
              <w:t xml:space="preserve">TWSE</w:t>
              <w:br/>
              <w:t xml:space="preserve">9d</w:t>
            </w:r>
          </w:p>
        </w:tc>
        <w:tc>
          <w:tcPr>
            <w:tcW w:w="1899" w:type="dxa"/>
            <w:vAlign w:val="center"/>
          </w:tcPr>
          <w:p>
            <w:pPr>
              <w:pStyle w:val="TableNumber"/>
            </w:pPr>
            <w:r>
              <w:t xml:space="preserve">0.83636</w:t>
              <w:br/>
              <w:t xml:space="preserve">0.86744</w:t>
            </w:r>
          </w:p>
        </w:tc>
        <w:tc>
          <w:tcPr>
            <w:tcW w:w="1696" w:type="dxa"/>
            <w:vAlign w:val="center"/>
          </w:tcPr>
          <w:p>
            <w:pPr>
              <w:pStyle w:val="TableNumber"/>
            </w:pPr>
            <w:r>
              <w:t xml:space="preserve">3.583%</w:t>
            </w:r>
          </w:p>
        </w:tc>
        <w:tc>
          <w:tcPr>
            <w:tcW w:w="1357" w:type="dxa"/>
            <w:vAlign w:val="center"/>
          </w:tcPr>
          <w:p>
            <w:pPr>
              <w:pStyle w:val="TableNumber"/>
            </w:pPr>
            <w:r>
              <w:t xml:space="preserve">0.50811</w:t>
            </w:r>
          </w:p>
        </w:tc>
        <w:tc>
          <w:tcPr>
            <w:tcW w:w="1424" w:type="dxa"/>
            <w:vAlign w:val="center"/>
          </w:tcPr>
          <w:p>
            <w:pPr>
              <w:pStyle w:val="TableNumber"/>
            </w:pPr>
            <w:r>
              <w:t xml:space="preserve">6.746%</w:t>
            </w:r>
          </w:p>
        </w:tc>
        <w:tc>
          <w:tcPr>
            <w:tcW w:w="1560" w:type="dxa"/>
            <w:vAlign w:val="center"/>
          </w:tcPr>
          <w:p>
            <w:pPr>
              <w:pStyle w:val="TableNumber"/>
            </w:pPr>
            <w:r>
              <w:t xml:space="preserve">1.30248</w:t>
            </w:r>
          </w:p>
        </w:tc>
      </w:tr>
      <w:tr>
        <w:trPr>
          <w:cantSplit/>
        </w:trPr>
        <w:tc>
          <w:tcPr>
            <w:tcW w:w="1424" w:type="dxa"/>
            <w:vAlign w:val="center"/>
            <w:shd w:fill="F5F7FA"/>
          </w:tcPr>
          <w:p>
            <w:pPr>
              <w:pStyle w:val="TableText"/>
            </w:pPr>
            <w:r>
              <w:t xml:space="preserve">TWSE</w:t>
              <w:br/>
              <w:t xml:space="preserve">10d</w:t>
            </w:r>
          </w:p>
        </w:tc>
        <w:tc>
          <w:tcPr>
            <w:tcW w:w="1899" w:type="dxa"/>
            <w:vAlign w:val="center"/>
            <w:shd w:fill="F5F7FA"/>
          </w:tcPr>
          <w:p>
            <w:pPr>
              <w:pStyle w:val="TableNumber"/>
            </w:pPr>
            <w:r>
              <w:t xml:space="preserve">0.81909</w:t>
              <w:br/>
              <w:t xml:space="preserve">0.85022</w:t>
            </w:r>
          </w:p>
        </w:tc>
        <w:tc>
          <w:tcPr>
            <w:tcW w:w="1696" w:type="dxa"/>
            <w:vAlign w:val="center"/>
            <w:shd w:fill="F5F7FA"/>
          </w:tcPr>
          <w:p>
            <w:pPr>
              <w:pStyle w:val="TableNumber"/>
            </w:pPr>
            <w:r>
              <w:t xml:space="preserve">3.660%</w:t>
            </w:r>
          </w:p>
        </w:tc>
        <w:tc>
          <w:tcPr>
            <w:tcW w:w="1357" w:type="dxa"/>
            <w:vAlign w:val="center"/>
            <w:shd w:fill="F5F7FA"/>
          </w:tcPr>
          <w:p>
            <w:pPr>
              <w:pStyle w:val="TableNumber"/>
            </w:pPr>
            <w:r>
              <w:t xml:space="preserve">0.49878</w:t>
            </w:r>
          </w:p>
        </w:tc>
        <w:tc>
          <w:tcPr>
            <w:tcW w:w="1424" w:type="dxa"/>
            <w:vAlign w:val="center"/>
            <w:shd w:fill="F5F7FA"/>
          </w:tcPr>
          <w:p>
            <w:pPr>
              <w:pStyle w:val="TableNumber"/>
            </w:pPr>
            <w:r>
              <w:t xml:space="preserve">6.765%</w:t>
            </w:r>
          </w:p>
        </w:tc>
        <w:tc>
          <w:tcPr>
            <w:tcW w:w="1560" w:type="dxa"/>
            <w:vAlign w:val="center"/>
            <w:shd w:fill="F5F7FA"/>
          </w:tcPr>
          <w:p>
            <w:pPr>
              <w:pStyle w:val="TableNumber"/>
            </w:pPr>
            <w:r>
              <w:t xml:space="preserve">1.32916</w:t>
            </w:r>
          </w:p>
        </w:tc>
      </w:tr>
      <w:tr>
        <w:trPr>
          <w:cantSplit/>
        </w:trPr>
        <w:tc>
          <w:tcPr>
            <w:tcW w:w="1424" w:type="dxa"/>
            <w:vAlign w:val="center"/>
          </w:tcPr>
          <w:p>
            <w:pPr>
              <w:pStyle w:val="TableText"/>
            </w:pPr>
            <w:r>
              <w:t xml:space="preserve">TWSE</w:t>
              <w:br/>
              <w:t xml:space="preserve">11d</w:t>
            </w:r>
          </w:p>
        </w:tc>
        <w:tc>
          <w:tcPr>
            <w:tcW w:w="1899" w:type="dxa"/>
            <w:vAlign w:val="center"/>
          </w:tcPr>
          <w:p>
            <w:pPr>
              <w:pStyle w:val="TableNumber"/>
            </w:pPr>
            <w:r>
              <w:t xml:space="preserve">0.80760</w:t>
              <w:br/>
              <w:t xml:space="preserve">0.84245</w:t>
            </w:r>
          </w:p>
        </w:tc>
        <w:tc>
          <w:tcPr>
            <w:tcW w:w="1696" w:type="dxa"/>
            <w:vAlign w:val="center"/>
          </w:tcPr>
          <w:p>
            <w:pPr>
              <w:pStyle w:val="TableNumber"/>
            </w:pPr>
            <w:r>
              <w:t xml:space="preserve">4.137%</w:t>
            </w:r>
          </w:p>
        </w:tc>
        <w:tc>
          <w:tcPr>
            <w:tcW w:w="1357" w:type="dxa"/>
            <w:vAlign w:val="center"/>
          </w:tcPr>
          <w:p>
            <w:pPr>
              <w:pStyle w:val="TableNumber"/>
            </w:pPr>
            <w:r>
              <w:t xml:space="preserve">0.49183</w:t>
            </w:r>
          </w:p>
        </w:tc>
        <w:tc>
          <w:tcPr>
            <w:tcW w:w="1424" w:type="dxa"/>
            <w:vAlign w:val="center"/>
          </w:tcPr>
          <w:p>
            <w:pPr>
              <w:pStyle w:val="TableNumber"/>
            </w:pPr>
            <w:r>
              <w:t xml:space="preserve">6.750%</w:t>
            </w:r>
          </w:p>
        </w:tc>
        <w:tc>
          <w:tcPr>
            <w:tcW w:w="1560" w:type="dxa"/>
            <w:vAlign w:val="center"/>
          </w:tcPr>
          <w:p>
            <w:pPr>
              <w:pStyle w:val="TableNumber"/>
            </w:pPr>
            <w:r>
              <w:t xml:space="preserve">1.34962</w:t>
            </w:r>
          </w:p>
        </w:tc>
      </w:tr>
      <w:tr>
        <w:trPr>
          <w:cantSplit/>
        </w:trPr>
        <w:tc>
          <w:tcPr>
            <w:tcW w:w="1424" w:type="dxa"/>
            <w:vAlign w:val="center"/>
            <w:shd w:fill="F5F7FA"/>
          </w:tcPr>
          <w:p>
            <w:pPr>
              <w:pStyle w:val="TableText"/>
            </w:pPr>
            <w:r>
              <w:t xml:space="preserve">TWSE</w:t>
              <w:br/>
              <w:t xml:space="preserve">12d</w:t>
            </w:r>
          </w:p>
        </w:tc>
        <w:tc>
          <w:tcPr>
            <w:tcW w:w="1899" w:type="dxa"/>
            <w:vAlign w:val="center"/>
            <w:shd w:fill="F5F7FA"/>
          </w:tcPr>
          <w:p>
            <w:pPr>
              <w:pStyle w:val="TableNumber"/>
            </w:pPr>
            <w:r>
              <w:t xml:space="preserve">0.79395</w:t>
              <w:br/>
              <w:t xml:space="preserve">0.82736</w:t>
            </w:r>
          </w:p>
        </w:tc>
        <w:tc>
          <w:tcPr>
            <w:tcW w:w="1696" w:type="dxa"/>
            <w:vAlign w:val="center"/>
            <w:shd w:fill="F5F7FA"/>
          </w:tcPr>
          <w:p>
            <w:pPr>
              <w:pStyle w:val="TableNumber"/>
            </w:pPr>
            <w:r>
              <w:t xml:space="preserve">4.038%</w:t>
            </w:r>
          </w:p>
        </w:tc>
        <w:tc>
          <w:tcPr>
            <w:tcW w:w="1357" w:type="dxa"/>
            <w:vAlign w:val="center"/>
            <w:shd w:fill="F5F7FA"/>
          </w:tcPr>
          <w:p>
            <w:pPr>
              <w:pStyle w:val="TableNumber"/>
            </w:pPr>
            <w:r>
              <w:t xml:space="preserve">0.48450</w:t>
            </w:r>
          </w:p>
        </w:tc>
        <w:tc>
          <w:tcPr>
            <w:tcW w:w="1424" w:type="dxa"/>
            <w:vAlign w:val="center"/>
            <w:shd w:fill="F5F7FA"/>
          </w:tcPr>
          <w:p>
            <w:pPr>
              <w:pStyle w:val="TableNumber"/>
            </w:pPr>
            <w:r>
              <w:t xml:space="preserve">7.064%</w:t>
            </w:r>
          </w:p>
        </w:tc>
        <w:tc>
          <w:tcPr>
            <w:tcW w:w="1560" w:type="dxa"/>
            <w:vAlign w:val="center"/>
            <w:shd w:fill="F5F7FA"/>
          </w:tcPr>
          <w:p>
            <w:pPr>
              <w:pStyle w:val="TableNumber"/>
            </w:pPr>
            <w:r>
              <w:t xml:space="preserve">1.38265</w:t>
            </w:r>
          </w:p>
        </w:tc>
      </w:tr>
      <w:tr>
        <w:trPr>
          <w:cantSplit/>
        </w:trPr>
        <w:tc>
          <w:tcPr>
            <w:tcW w:w="1424" w:type="dxa"/>
            <w:vAlign w:val="center"/>
          </w:tcPr>
          <w:p>
            <w:pPr>
              <w:pStyle w:val="TableText"/>
            </w:pPr>
            <w:r>
              <w:t xml:space="preserve">TWSE</w:t>
              <w:br/>
              <w:t xml:space="preserve">13d</w:t>
            </w:r>
          </w:p>
        </w:tc>
        <w:tc>
          <w:tcPr>
            <w:tcW w:w="1899" w:type="dxa"/>
            <w:vAlign w:val="center"/>
          </w:tcPr>
          <w:p>
            <w:pPr>
              <w:pStyle w:val="TableNumber"/>
            </w:pPr>
            <w:r>
              <w:t xml:space="preserve">0.78242</w:t>
              <w:br/>
              <w:t xml:space="preserve">0.81949</w:t>
            </w:r>
          </w:p>
        </w:tc>
        <w:tc>
          <w:tcPr>
            <w:tcW w:w="1696" w:type="dxa"/>
            <w:vAlign w:val="center"/>
          </w:tcPr>
          <w:p>
            <w:pPr>
              <w:pStyle w:val="TableNumber"/>
            </w:pPr>
            <w:r>
              <w:t xml:space="preserve">4.523%</w:t>
            </w:r>
          </w:p>
        </w:tc>
        <w:tc>
          <w:tcPr>
            <w:tcW w:w="1357" w:type="dxa"/>
            <w:vAlign w:val="center"/>
          </w:tcPr>
          <w:p>
            <w:pPr>
              <w:pStyle w:val="TableNumber"/>
            </w:pPr>
            <w:r>
              <w:t xml:space="preserve">0.47760</w:t>
            </w:r>
          </w:p>
        </w:tc>
        <w:tc>
          <w:tcPr>
            <w:tcW w:w="1424" w:type="dxa"/>
            <w:vAlign w:val="center"/>
          </w:tcPr>
          <w:p>
            <w:pPr>
              <w:pStyle w:val="TableNumber"/>
            </w:pPr>
            <w:r>
              <w:t xml:space="preserve">7.391%</w:t>
            </w:r>
          </w:p>
        </w:tc>
        <w:tc>
          <w:tcPr>
            <w:tcW w:w="1560" w:type="dxa"/>
            <w:vAlign w:val="center"/>
          </w:tcPr>
          <w:p>
            <w:pPr>
              <w:pStyle w:val="TableNumber"/>
            </w:pPr>
            <w:r>
              <w:t xml:space="preserve">1.38647</w:t>
            </w:r>
          </w:p>
        </w:tc>
      </w:tr>
      <w:tr>
        <w:trPr>
          <w:cantSplit/>
        </w:trPr>
        <w:tc>
          <w:tcPr>
            <w:tcW w:w="1424" w:type="dxa"/>
            <w:vAlign w:val="center"/>
            <w:shd w:fill="F5F7FA"/>
          </w:tcPr>
          <w:p>
            <w:pPr>
              <w:pStyle w:val="TableText"/>
            </w:pPr>
            <w:r>
              <w:t xml:space="preserve">TWSE</w:t>
              <w:br/>
              <w:t xml:space="preserve">14d</w:t>
            </w:r>
          </w:p>
        </w:tc>
        <w:tc>
          <w:tcPr>
            <w:tcW w:w="1899" w:type="dxa"/>
            <w:vAlign w:val="center"/>
            <w:shd w:fill="F5F7FA"/>
          </w:tcPr>
          <w:p>
            <w:pPr>
              <w:pStyle w:val="TableNumber"/>
            </w:pPr>
            <w:r>
              <w:t xml:space="preserve">0.77180</w:t>
              <w:br/>
              <w:t xml:space="preserve">0.81032</w:t>
            </w:r>
          </w:p>
        </w:tc>
        <w:tc>
          <w:tcPr>
            <w:tcW w:w="1696" w:type="dxa"/>
            <w:vAlign w:val="center"/>
            <w:shd w:fill="F5F7FA"/>
          </w:tcPr>
          <w:p>
            <w:pPr>
              <w:pStyle w:val="TableNumber"/>
            </w:pPr>
            <w:r>
              <w:t xml:space="preserve">4.754%</w:t>
            </w:r>
          </w:p>
        </w:tc>
        <w:tc>
          <w:tcPr>
            <w:tcW w:w="1357" w:type="dxa"/>
            <w:vAlign w:val="center"/>
            <w:shd w:fill="F5F7FA"/>
          </w:tcPr>
          <w:p>
            <w:pPr>
              <w:pStyle w:val="TableNumber"/>
            </w:pPr>
            <w:r>
              <w:t xml:space="preserve">0.47102</w:t>
            </w:r>
          </w:p>
        </w:tc>
        <w:tc>
          <w:tcPr>
            <w:tcW w:w="1424" w:type="dxa"/>
            <w:vAlign w:val="center"/>
            <w:shd w:fill="F5F7FA"/>
          </w:tcPr>
          <w:p>
            <w:pPr>
              <w:pStyle w:val="TableNumber"/>
            </w:pPr>
            <w:r>
              <w:t xml:space="preserve">7.514%</w:t>
            </w:r>
          </w:p>
        </w:tc>
        <w:tc>
          <w:tcPr>
            <w:tcW w:w="1560" w:type="dxa"/>
            <w:vAlign w:val="center"/>
            <w:shd w:fill="F5F7FA"/>
          </w:tcPr>
          <w:p>
            <w:pPr>
              <w:pStyle w:val="TableNumber"/>
            </w:pPr>
            <w:r>
              <w:t xml:space="preserve">1.39784</w:t>
            </w:r>
          </w:p>
        </w:tc>
      </w:tr>
      <w:tr>
        <w:trPr>
          <w:cantSplit/>
        </w:trPr>
        <w:tc>
          <w:tcPr>
            <w:tcW w:w="1424" w:type="dxa"/>
            <w:vAlign w:val="center"/>
          </w:tcPr>
          <w:p>
            <w:pPr>
              <w:pStyle w:val="TableText"/>
            </w:pPr>
            <w:r>
              <w:t xml:space="preserve">TPEX</w:t>
              <w:br/>
              <w:t xml:space="preserve">All</w:t>
            </w:r>
          </w:p>
        </w:tc>
        <w:tc>
          <w:tcPr>
            <w:tcW w:w="1899" w:type="dxa"/>
            <w:vAlign w:val="center"/>
          </w:tcPr>
          <w:p>
            <w:pPr>
              <w:pStyle w:val="TableNumber"/>
            </w:pPr>
            <w:r>
              <w:t xml:space="preserve">0.85548</w:t>
              <w:br/>
              <w:t xml:space="preserve">0.87069</w:t>
            </w:r>
          </w:p>
        </w:tc>
        <w:tc>
          <w:tcPr>
            <w:tcW w:w="1696" w:type="dxa"/>
            <w:vAlign w:val="center"/>
          </w:tcPr>
          <w:p>
            <w:pPr>
              <w:pStyle w:val="TableNumber"/>
            </w:pPr>
            <w:r>
              <w:t xml:space="preserve">1.747%</w:t>
            </w:r>
          </w:p>
        </w:tc>
        <w:tc>
          <w:tcPr>
            <w:tcW w:w="1357" w:type="dxa"/>
            <w:vAlign w:val="center"/>
          </w:tcPr>
          <w:p>
            <w:pPr>
              <w:pStyle w:val="TableNumber"/>
            </w:pPr>
            <w:r>
              <w:t xml:space="preserve">0.52308</w:t>
            </w:r>
          </w:p>
        </w:tc>
        <w:tc>
          <w:tcPr>
            <w:tcW w:w="1424" w:type="dxa"/>
            <w:vAlign w:val="center"/>
          </w:tcPr>
          <w:p>
            <w:pPr>
              <w:pStyle w:val="TableNumber"/>
            </w:pPr>
            <w:r>
              <w:t xml:space="preserve">8.856%</w:t>
            </w:r>
          </w:p>
        </w:tc>
        <w:tc>
          <w:tcPr>
            <w:tcW w:w="1560" w:type="dxa"/>
            <w:vAlign w:val="center"/>
          </w:tcPr>
          <w:p>
            <w:pPr>
              <w:pStyle w:val="TableNumber"/>
            </w:pPr>
            <w:r>
              <w:t xml:space="preserve">1.29721</w:t>
            </w:r>
          </w:p>
        </w:tc>
      </w:tr>
      <w:tr>
        <w:trPr>
          <w:cantSplit/>
        </w:trPr>
        <w:tc>
          <w:tcPr>
            <w:tcW w:w="1424" w:type="dxa"/>
            <w:vAlign w:val="center"/>
            <w:shd w:fill="F5F7FA"/>
          </w:tcPr>
          <w:p>
            <w:pPr>
              <w:pStyle w:val="TableText"/>
            </w:pPr>
            <w:r>
              <w:t xml:space="preserve">TPEX</w:t>
              <w:br/>
              <w:t xml:space="preserve">1d</w:t>
            </w:r>
          </w:p>
        </w:tc>
        <w:tc>
          <w:tcPr>
            <w:tcW w:w="1899" w:type="dxa"/>
            <w:vAlign w:val="center"/>
            <w:shd w:fill="F5F7FA"/>
          </w:tcPr>
          <w:p>
            <w:pPr>
              <w:pStyle w:val="TableNumber"/>
            </w:pPr>
            <w:r>
              <w:t xml:space="preserve">1.01813</w:t>
              <w:br/>
              <w:t xml:space="preserve">1.03753</w:t>
            </w:r>
          </w:p>
        </w:tc>
        <w:tc>
          <w:tcPr>
            <w:tcW w:w="1696" w:type="dxa"/>
            <w:vAlign w:val="center"/>
            <w:shd w:fill="F5F7FA"/>
          </w:tcPr>
          <w:p>
            <w:pPr>
              <w:pStyle w:val="TableNumber"/>
            </w:pPr>
            <w:r>
              <w:t xml:space="preserve">1.870%</w:t>
            </w:r>
          </w:p>
        </w:tc>
        <w:tc>
          <w:tcPr>
            <w:tcW w:w="1357" w:type="dxa"/>
            <w:vAlign w:val="center"/>
            <w:shd w:fill="F5F7FA"/>
          </w:tcPr>
          <w:p>
            <w:pPr>
              <w:pStyle w:val="TableNumber"/>
            </w:pPr>
            <w:r>
              <w:t xml:space="preserve">0.61377</w:t>
            </w:r>
          </w:p>
        </w:tc>
        <w:tc>
          <w:tcPr>
            <w:tcW w:w="1424" w:type="dxa"/>
            <w:vAlign w:val="center"/>
            <w:shd w:fill="F5F7FA"/>
          </w:tcPr>
          <w:p>
            <w:pPr>
              <w:pStyle w:val="TableNumber"/>
            </w:pPr>
            <w:r>
              <w:t xml:space="preserve">5.931%</w:t>
            </w:r>
          </w:p>
        </w:tc>
        <w:tc>
          <w:tcPr>
            <w:tcW w:w="1560" w:type="dxa"/>
            <w:vAlign w:val="center"/>
            <w:shd w:fill="F5F7FA"/>
          </w:tcPr>
          <w:p>
            <w:pPr>
              <w:pStyle w:val="TableNumber"/>
            </w:pPr>
            <w:r>
              <w:t xml:space="preserve">1.10566</w:t>
            </w:r>
          </w:p>
        </w:tc>
      </w:tr>
      <w:tr>
        <w:trPr>
          <w:cantSplit/>
        </w:trPr>
        <w:tc>
          <w:tcPr>
            <w:tcW w:w="1424" w:type="dxa"/>
            <w:vAlign w:val="center"/>
          </w:tcPr>
          <w:p>
            <w:pPr>
              <w:pStyle w:val="TableText"/>
            </w:pPr>
            <w:r>
              <w:t xml:space="preserve">TPEX</w:t>
              <w:br/>
              <w:t xml:space="preserve">2d</w:t>
            </w:r>
          </w:p>
        </w:tc>
        <w:tc>
          <w:tcPr>
            <w:tcW w:w="1899" w:type="dxa"/>
            <w:vAlign w:val="center"/>
          </w:tcPr>
          <w:p>
            <w:pPr>
              <w:pStyle w:val="TableNumber"/>
            </w:pPr>
            <w:r>
              <w:t xml:space="preserve">0.96024</w:t>
              <w:br/>
              <w:t xml:space="preserve">0.97398</w:t>
            </w:r>
          </w:p>
        </w:tc>
        <w:tc>
          <w:tcPr>
            <w:tcW w:w="1696" w:type="dxa"/>
            <w:vAlign w:val="center"/>
          </w:tcPr>
          <w:p>
            <w:pPr>
              <w:pStyle w:val="TableNumber"/>
            </w:pPr>
            <w:r>
              <w:t xml:space="preserve">1.410%</w:t>
            </w:r>
          </w:p>
        </w:tc>
        <w:tc>
          <w:tcPr>
            <w:tcW w:w="1357" w:type="dxa"/>
            <w:vAlign w:val="center"/>
          </w:tcPr>
          <w:p>
            <w:pPr>
              <w:pStyle w:val="TableNumber"/>
            </w:pPr>
            <w:r>
              <w:t xml:space="preserve">0.58009</w:t>
            </w:r>
          </w:p>
        </w:tc>
        <w:tc>
          <w:tcPr>
            <w:tcW w:w="1424" w:type="dxa"/>
            <w:vAlign w:val="center"/>
          </w:tcPr>
          <w:p>
            <w:pPr>
              <w:pStyle w:val="TableNumber"/>
            </w:pPr>
            <w:r>
              <w:t xml:space="preserve">7.965%</w:t>
            </w:r>
          </w:p>
        </w:tc>
        <w:tc>
          <w:tcPr>
            <w:tcW w:w="1560" w:type="dxa"/>
            <w:vAlign w:val="center"/>
          </w:tcPr>
          <w:p>
            <w:pPr>
              <w:pStyle w:val="TableNumber"/>
            </w:pPr>
            <w:r>
              <w:t xml:space="preserve">1.15376</w:t>
            </w:r>
          </w:p>
        </w:tc>
      </w:tr>
      <w:tr>
        <w:trPr>
          <w:cantSplit/>
        </w:trPr>
        <w:tc>
          <w:tcPr>
            <w:tcW w:w="1424" w:type="dxa"/>
            <w:vAlign w:val="center"/>
            <w:shd w:fill="F5F7FA"/>
          </w:tcPr>
          <w:p>
            <w:pPr>
              <w:pStyle w:val="TableText"/>
            </w:pPr>
            <w:r>
              <w:t xml:space="preserve">TPEX</w:t>
              <w:br/>
              <w:t xml:space="preserve">3d</w:t>
            </w:r>
          </w:p>
        </w:tc>
        <w:tc>
          <w:tcPr>
            <w:tcW w:w="1899" w:type="dxa"/>
            <w:vAlign w:val="center"/>
            <w:shd w:fill="F5F7FA"/>
          </w:tcPr>
          <w:p>
            <w:pPr>
              <w:pStyle w:val="TableNumber"/>
            </w:pPr>
            <w:r>
              <w:t xml:space="preserve">0.93032</w:t>
              <w:br/>
              <w:t xml:space="preserve">0.94347</w:t>
            </w:r>
          </w:p>
        </w:tc>
        <w:tc>
          <w:tcPr>
            <w:tcW w:w="1696" w:type="dxa"/>
            <w:vAlign w:val="center"/>
            <w:shd w:fill="F5F7FA"/>
          </w:tcPr>
          <w:p>
            <w:pPr>
              <w:pStyle w:val="TableNumber"/>
            </w:pPr>
            <w:r>
              <w:t xml:space="preserve">1.394%</w:t>
            </w:r>
          </w:p>
        </w:tc>
        <w:tc>
          <w:tcPr>
            <w:tcW w:w="1357" w:type="dxa"/>
            <w:vAlign w:val="center"/>
            <w:shd w:fill="F5F7FA"/>
          </w:tcPr>
          <w:p>
            <w:pPr>
              <w:pStyle w:val="TableNumber"/>
            </w:pPr>
            <w:r>
              <w:t xml:space="preserve">0.56311</w:t>
            </w:r>
          </w:p>
        </w:tc>
        <w:tc>
          <w:tcPr>
            <w:tcW w:w="1424" w:type="dxa"/>
            <w:vAlign w:val="center"/>
            <w:shd w:fill="F5F7FA"/>
          </w:tcPr>
          <w:p>
            <w:pPr>
              <w:pStyle w:val="TableNumber"/>
            </w:pPr>
            <w:r>
              <w:t xml:space="preserve">9.008%</w:t>
            </w:r>
          </w:p>
        </w:tc>
        <w:tc>
          <w:tcPr>
            <w:tcW w:w="1560" w:type="dxa"/>
            <w:vAlign w:val="center"/>
            <w:shd w:fill="F5F7FA"/>
          </w:tcPr>
          <w:p>
            <w:pPr>
              <w:pStyle w:val="TableNumber"/>
            </w:pPr>
            <w:r>
              <w:t xml:space="preserve">1.18449</w:t>
            </w:r>
          </w:p>
        </w:tc>
      </w:tr>
      <w:tr>
        <w:trPr>
          <w:cantSplit/>
        </w:trPr>
        <w:tc>
          <w:tcPr>
            <w:tcW w:w="1424" w:type="dxa"/>
            <w:vAlign w:val="center"/>
          </w:tcPr>
          <w:p>
            <w:pPr>
              <w:pStyle w:val="TableText"/>
            </w:pPr>
            <w:r>
              <w:t xml:space="preserve">TPEX</w:t>
              <w:br/>
              <w:t xml:space="preserve">4d</w:t>
            </w:r>
          </w:p>
        </w:tc>
        <w:tc>
          <w:tcPr>
            <w:tcW w:w="1899" w:type="dxa"/>
            <w:vAlign w:val="center"/>
          </w:tcPr>
          <w:p>
            <w:pPr>
              <w:pStyle w:val="TableNumber"/>
            </w:pPr>
            <w:r>
              <w:t xml:space="preserve">0.90666</w:t>
              <w:br/>
              <w:t xml:space="preserve">0.91940</w:t>
            </w:r>
          </w:p>
        </w:tc>
        <w:tc>
          <w:tcPr>
            <w:tcW w:w="1696" w:type="dxa"/>
            <w:vAlign w:val="center"/>
          </w:tcPr>
          <w:p>
            <w:pPr>
              <w:pStyle w:val="TableNumber"/>
            </w:pPr>
            <w:r>
              <w:t xml:space="preserve">1.385%</w:t>
            </w:r>
          </w:p>
        </w:tc>
        <w:tc>
          <w:tcPr>
            <w:tcW w:w="1357" w:type="dxa"/>
            <w:vAlign w:val="center"/>
          </w:tcPr>
          <w:p>
            <w:pPr>
              <w:pStyle w:val="TableNumber"/>
            </w:pPr>
            <w:r>
              <w:t xml:space="preserve">0.55092</w:t>
            </w:r>
          </w:p>
        </w:tc>
        <w:tc>
          <w:tcPr>
            <w:tcW w:w="1424" w:type="dxa"/>
            <w:vAlign w:val="center"/>
          </w:tcPr>
          <w:p>
            <w:pPr>
              <w:pStyle w:val="TableNumber"/>
            </w:pPr>
            <w:r>
              <w:t xml:space="preserve">9.914%</w:t>
            </w:r>
          </w:p>
        </w:tc>
        <w:tc>
          <w:tcPr>
            <w:tcW w:w="1560" w:type="dxa"/>
            <w:vAlign w:val="center"/>
          </w:tcPr>
          <w:p>
            <w:pPr>
              <w:pStyle w:val="TableNumber"/>
            </w:pPr>
            <w:r>
              <w:t xml:space="preserve">1.21272</w:t>
            </w:r>
          </w:p>
        </w:tc>
      </w:tr>
      <w:tr>
        <w:trPr>
          <w:cantSplit/>
        </w:trPr>
        <w:tc>
          <w:tcPr>
            <w:tcW w:w="1424" w:type="dxa"/>
            <w:vAlign w:val="center"/>
            <w:shd w:fill="F5F7FA"/>
          </w:tcPr>
          <w:p>
            <w:pPr>
              <w:pStyle w:val="TableText"/>
            </w:pPr>
            <w:r>
              <w:t xml:space="preserve">TPEX</w:t>
              <w:br/>
              <w:t xml:space="preserve">5d</w:t>
            </w:r>
          </w:p>
        </w:tc>
        <w:tc>
          <w:tcPr>
            <w:tcW w:w="1899" w:type="dxa"/>
            <w:vAlign w:val="center"/>
            <w:shd w:fill="F5F7FA"/>
          </w:tcPr>
          <w:p>
            <w:pPr>
              <w:pStyle w:val="TableNumber"/>
            </w:pPr>
            <w:r>
              <w:t xml:space="preserve">0.88220</w:t>
              <w:br/>
              <w:t xml:space="preserve">0.89117</w:t>
            </w:r>
          </w:p>
        </w:tc>
        <w:tc>
          <w:tcPr>
            <w:tcW w:w="1696" w:type="dxa"/>
            <w:vAlign w:val="center"/>
            <w:shd w:fill="F5F7FA"/>
          </w:tcPr>
          <w:p>
            <w:pPr>
              <w:pStyle w:val="TableNumber"/>
            </w:pPr>
            <w:r>
              <w:t xml:space="preserve">1.007%</w:t>
            </w:r>
          </w:p>
        </w:tc>
        <w:tc>
          <w:tcPr>
            <w:tcW w:w="1357" w:type="dxa"/>
            <w:vAlign w:val="center"/>
            <w:shd w:fill="F5F7FA"/>
          </w:tcPr>
          <w:p>
            <w:pPr>
              <w:pStyle w:val="TableNumber"/>
            </w:pPr>
            <w:r>
              <w:t xml:space="preserve">0.53760</w:t>
            </w:r>
          </w:p>
        </w:tc>
        <w:tc>
          <w:tcPr>
            <w:tcW w:w="1424" w:type="dxa"/>
            <w:vAlign w:val="center"/>
            <w:shd w:fill="F5F7FA"/>
          </w:tcPr>
          <w:p>
            <w:pPr>
              <w:pStyle w:val="TableNumber"/>
            </w:pPr>
            <w:r>
              <w:t xml:space="preserve">9.659%</w:t>
            </w:r>
          </w:p>
        </w:tc>
        <w:tc>
          <w:tcPr>
            <w:tcW w:w="1560" w:type="dxa"/>
            <w:vAlign w:val="center"/>
            <w:shd w:fill="F5F7FA"/>
          </w:tcPr>
          <w:p>
            <w:pPr>
              <w:pStyle w:val="TableNumber"/>
            </w:pPr>
            <w:r>
              <w:t xml:space="preserve">1.25114</w:t>
            </w:r>
          </w:p>
        </w:tc>
      </w:tr>
      <w:tr>
        <w:trPr>
          <w:cantSplit/>
        </w:trPr>
        <w:tc>
          <w:tcPr>
            <w:tcW w:w="1424" w:type="dxa"/>
            <w:vAlign w:val="center"/>
          </w:tcPr>
          <w:p>
            <w:pPr>
              <w:pStyle w:val="TableText"/>
            </w:pPr>
            <w:r>
              <w:t xml:space="preserve">TPEX</w:t>
              <w:br/>
              <w:t xml:space="preserve">6d</w:t>
            </w:r>
          </w:p>
        </w:tc>
        <w:tc>
          <w:tcPr>
            <w:tcW w:w="1899" w:type="dxa"/>
            <w:vAlign w:val="center"/>
          </w:tcPr>
          <w:p>
            <w:pPr>
              <w:pStyle w:val="TableNumber"/>
            </w:pPr>
            <w:r>
              <w:t xml:space="preserve">0.86595</w:t>
              <w:br/>
              <w:t xml:space="preserve">0.87813</w:t>
            </w:r>
          </w:p>
        </w:tc>
        <w:tc>
          <w:tcPr>
            <w:tcW w:w="1696" w:type="dxa"/>
            <w:vAlign w:val="center"/>
          </w:tcPr>
          <w:p>
            <w:pPr>
              <w:pStyle w:val="TableNumber"/>
            </w:pPr>
            <w:r>
              <w:t xml:space="preserve">1.387%</w:t>
            </w:r>
          </w:p>
        </w:tc>
        <w:tc>
          <w:tcPr>
            <w:tcW w:w="1357" w:type="dxa"/>
            <w:vAlign w:val="center"/>
          </w:tcPr>
          <w:p>
            <w:pPr>
              <w:pStyle w:val="TableNumber"/>
            </w:pPr>
            <w:r>
              <w:t xml:space="preserve">0.52730</w:t>
            </w:r>
          </w:p>
        </w:tc>
        <w:tc>
          <w:tcPr>
            <w:tcW w:w="1424" w:type="dxa"/>
            <w:vAlign w:val="center"/>
          </w:tcPr>
          <w:p>
            <w:pPr>
              <w:pStyle w:val="TableNumber"/>
            </w:pPr>
            <w:r>
              <w:t xml:space="preserve">9.436%</w:t>
            </w:r>
          </w:p>
        </w:tc>
        <w:tc>
          <w:tcPr>
            <w:tcW w:w="1560" w:type="dxa"/>
            <w:vAlign w:val="center"/>
          </w:tcPr>
          <w:p>
            <w:pPr>
              <w:pStyle w:val="TableNumber"/>
            </w:pPr>
            <w:r>
              <w:t xml:space="preserve">1.25999</w:t>
            </w:r>
          </w:p>
        </w:tc>
      </w:tr>
      <w:tr>
        <w:trPr>
          <w:cantSplit/>
        </w:trPr>
        <w:tc>
          <w:tcPr>
            <w:tcW w:w="1424" w:type="dxa"/>
            <w:vAlign w:val="center"/>
            <w:shd w:fill="F5F7FA"/>
          </w:tcPr>
          <w:p>
            <w:pPr>
              <w:pStyle w:val="TableText"/>
            </w:pPr>
            <w:r>
              <w:t xml:space="preserve">TPEX</w:t>
              <w:br/>
              <w:t xml:space="preserve">7d</w:t>
            </w:r>
          </w:p>
        </w:tc>
        <w:tc>
          <w:tcPr>
            <w:tcW w:w="1899" w:type="dxa"/>
            <w:vAlign w:val="center"/>
            <w:shd w:fill="F5F7FA"/>
          </w:tcPr>
          <w:p>
            <w:pPr>
              <w:pStyle w:val="TableNumber"/>
            </w:pPr>
            <w:r>
              <w:t xml:space="preserve">0.84426</w:t>
              <w:br/>
              <w:t xml:space="preserve">0.86102</w:t>
            </w:r>
          </w:p>
        </w:tc>
        <w:tc>
          <w:tcPr>
            <w:tcW w:w="1696" w:type="dxa"/>
            <w:vAlign w:val="center"/>
            <w:shd w:fill="F5F7FA"/>
          </w:tcPr>
          <w:p>
            <w:pPr>
              <w:pStyle w:val="TableNumber"/>
            </w:pPr>
            <w:r>
              <w:t xml:space="preserve">1.946%</w:t>
            </w:r>
          </w:p>
        </w:tc>
        <w:tc>
          <w:tcPr>
            <w:tcW w:w="1357" w:type="dxa"/>
            <w:vAlign w:val="center"/>
            <w:shd w:fill="F5F7FA"/>
          </w:tcPr>
          <w:p>
            <w:pPr>
              <w:pStyle w:val="TableNumber"/>
            </w:pPr>
            <w:r>
              <w:t xml:space="preserve">0.51611</w:t>
            </w:r>
          </w:p>
        </w:tc>
        <w:tc>
          <w:tcPr>
            <w:tcW w:w="1424" w:type="dxa"/>
            <w:vAlign w:val="center"/>
            <w:shd w:fill="F5F7FA"/>
          </w:tcPr>
          <w:p>
            <w:pPr>
              <w:pStyle w:val="TableNumber"/>
            </w:pPr>
            <w:r>
              <w:t xml:space="preserve">9.718%</w:t>
            </w:r>
          </w:p>
        </w:tc>
        <w:tc>
          <w:tcPr>
            <w:tcW w:w="1560" w:type="dxa"/>
            <w:vAlign w:val="center"/>
            <w:shd w:fill="F5F7FA"/>
          </w:tcPr>
          <w:p>
            <w:pPr>
              <w:pStyle w:val="TableNumber"/>
            </w:pPr>
            <w:r>
              <w:t xml:space="preserve">1.27652</w:t>
            </w:r>
          </w:p>
        </w:tc>
      </w:tr>
      <w:tr>
        <w:trPr>
          <w:cantSplit/>
        </w:trPr>
        <w:tc>
          <w:tcPr>
            <w:tcW w:w="1424" w:type="dxa"/>
            <w:vAlign w:val="center"/>
          </w:tcPr>
          <w:p>
            <w:pPr>
              <w:pStyle w:val="TableText"/>
            </w:pPr>
            <w:r>
              <w:t xml:space="preserve">TPEX</w:t>
              <w:br/>
              <w:t xml:space="preserve">8d</w:t>
            </w:r>
          </w:p>
        </w:tc>
        <w:tc>
          <w:tcPr>
            <w:tcW w:w="1899" w:type="dxa"/>
            <w:vAlign w:val="center"/>
          </w:tcPr>
          <w:p>
            <w:pPr>
              <w:pStyle w:val="TableNumber"/>
            </w:pPr>
            <w:r>
              <w:t xml:space="preserve">0.82814</w:t>
              <w:br/>
              <w:t xml:space="preserve">0.84205</w:t>
            </w:r>
          </w:p>
        </w:tc>
        <w:tc>
          <w:tcPr>
            <w:tcW w:w="1696" w:type="dxa"/>
            <w:vAlign w:val="center"/>
          </w:tcPr>
          <w:p>
            <w:pPr>
              <w:pStyle w:val="TableNumber"/>
            </w:pPr>
            <w:r>
              <w:t xml:space="preserve">1.652%</w:t>
            </w:r>
          </w:p>
        </w:tc>
        <w:tc>
          <w:tcPr>
            <w:tcW w:w="1357" w:type="dxa"/>
            <w:vAlign w:val="center"/>
          </w:tcPr>
          <w:p>
            <w:pPr>
              <w:pStyle w:val="TableNumber"/>
            </w:pPr>
            <w:r>
              <w:t xml:space="preserve">0.50804</w:t>
            </w:r>
          </w:p>
        </w:tc>
        <w:tc>
          <w:tcPr>
            <w:tcW w:w="1424" w:type="dxa"/>
            <w:vAlign w:val="center"/>
          </w:tcPr>
          <w:p>
            <w:pPr>
              <w:pStyle w:val="TableNumber"/>
            </w:pPr>
            <w:r>
              <w:t xml:space="preserve">8.709%</w:t>
            </w:r>
          </w:p>
        </w:tc>
        <w:tc>
          <w:tcPr>
            <w:tcW w:w="1560" w:type="dxa"/>
            <w:vAlign w:val="center"/>
          </w:tcPr>
          <w:p>
            <w:pPr>
              <w:pStyle w:val="TableNumber"/>
            </w:pPr>
            <w:r>
              <w:t xml:space="preserve">1.32918</w:t>
            </w:r>
          </w:p>
        </w:tc>
      </w:tr>
      <w:tr>
        <w:trPr>
          <w:cantSplit/>
        </w:trPr>
        <w:tc>
          <w:tcPr>
            <w:tcW w:w="1424" w:type="dxa"/>
            <w:vAlign w:val="center"/>
            <w:shd w:fill="F5F7FA"/>
          </w:tcPr>
          <w:p>
            <w:pPr>
              <w:pStyle w:val="TableText"/>
            </w:pPr>
            <w:r>
              <w:t xml:space="preserve">TPEX</w:t>
              <w:br/>
              <w:t xml:space="preserve">9d</w:t>
            </w:r>
          </w:p>
        </w:tc>
        <w:tc>
          <w:tcPr>
            <w:tcW w:w="1899" w:type="dxa"/>
            <w:vAlign w:val="center"/>
            <w:shd w:fill="F5F7FA"/>
          </w:tcPr>
          <w:p>
            <w:pPr>
              <w:pStyle w:val="TableNumber"/>
            </w:pPr>
            <w:r>
              <w:t xml:space="preserve">0.81154</w:t>
              <w:br/>
              <w:t xml:space="preserve">0.82484</w:t>
            </w:r>
          </w:p>
        </w:tc>
        <w:tc>
          <w:tcPr>
            <w:tcW w:w="1696" w:type="dxa"/>
            <w:vAlign w:val="center"/>
            <w:shd w:fill="F5F7FA"/>
          </w:tcPr>
          <w:p>
            <w:pPr>
              <w:pStyle w:val="TableNumber"/>
            </w:pPr>
            <w:r>
              <w:t xml:space="preserve">1.612%</w:t>
            </w:r>
          </w:p>
        </w:tc>
        <w:tc>
          <w:tcPr>
            <w:tcW w:w="1357" w:type="dxa"/>
            <w:vAlign w:val="center"/>
            <w:shd w:fill="F5F7FA"/>
          </w:tcPr>
          <w:p>
            <w:pPr>
              <w:pStyle w:val="TableNumber"/>
            </w:pPr>
            <w:r>
              <w:t xml:space="preserve">0.49902</w:t>
            </w:r>
          </w:p>
        </w:tc>
        <w:tc>
          <w:tcPr>
            <w:tcW w:w="1424" w:type="dxa"/>
            <w:vAlign w:val="center"/>
            <w:shd w:fill="F5F7FA"/>
          </w:tcPr>
          <w:p>
            <w:pPr>
              <w:pStyle w:val="TableNumber"/>
            </w:pPr>
            <w:r>
              <w:t xml:space="preserve">7.984%</w:t>
            </w:r>
          </w:p>
        </w:tc>
        <w:tc>
          <w:tcPr>
            <w:tcW w:w="1560" w:type="dxa"/>
            <w:vAlign w:val="center"/>
            <w:shd w:fill="F5F7FA"/>
          </w:tcPr>
          <w:p>
            <w:pPr>
              <w:pStyle w:val="TableNumber"/>
            </w:pPr>
            <w:r>
              <w:t xml:space="preserve">1.37935</w:t>
            </w:r>
          </w:p>
        </w:tc>
      </w:tr>
      <w:tr>
        <w:trPr>
          <w:cantSplit/>
        </w:trPr>
        <w:tc>
          <w:tcPr>
            <w:tcW w:w="1424" w:type="dxa"/>
            <w:vAlign w:val="center"/>
          </w:tcPr>
          <w:p>
            <w:pPr>
              <w:pStyle w:val="TableText"/>
            </w:pPr>
            <w:r>
              <w:t xml:space="preserve">TPEX</w:t>
              <w:br/>
              <w:t xml:space="preserve">10d</w:t>
            </w:r>
          </w:p>
        </w:tc>
        <w:tc>
          <w:tcPr>
            <w:tcW w:w="1899" w:type="dxa"/>
            <w:vAlign w:val="center"/>
          </w:tcPr>
          <w:p>
            <w:pPr>
              <w:pStyle w:val="TableNumber"/>
            </w:pPr>
            <w:r>
              <w:t xml:space="preserve">0.80672</w:t>
              <w:br/>
              <w:t xml:space="preserve">0.82075</w:t>
            </w:r>
          </w:p>
        </w:tc>
        <w:tc>
          <w:tcPr>
            <w:tcW w:w="1696" w:type="dxa"/>
            <w:vAlign w:val="center"/>
          </w:tcPr>
          <w:p>
            <w:pPr>
              <w:pStyle w:val="TableNumber"/>
            </w:pPr>
            <w:r>
              <w:t xml:space="preserve">1.709%</w:t>
            </w:r>
          </w:p>
        </w:tc>
        <w:tc>
          <w:tcPr>
            <w:tcW w:w="1357" w:type="dxa"/>
            <w:vAlign w:val="center"/>
          </w:tcPr>
          <w:p>
            <w:pPr>
              <w:pStyle w:val="TableNumber"/>
            </w:pPr>
            <w:r>
              <w:t xml:space="preserve">0.49685</w:t>
            </w:r>
          </w:p>
        </w:tc>
        <w:tc>
          <w:tcPr>
            <w:tcW w:w="1424" w:type="dxa"/>
            <w:vAlign w:val="center"/>
          </w:tcPr>
          <w:p>
            <w:pPr>
              <w:pStyle w:val="TableNumber"/>
            </w:pPr>
            <w:r>
              <w:t xml:space="preserve">8.595%</w:t>
            </w:r>
          </w:p>
        </w:tc>
        <w:tc>
          <w:tcPr>
            <w:tcW w:w="1560" w:type="dxa"/>
            <w:vAlign w:val="center"/>
          </w:tcPr>
          <w:p>
            <w:pPr>
              <w:pStyle w:val="TableNumber"/>
            </w:pPr>
            <w:r>
              <w:t xml:space="preserve">1.38715</w:t>
            </w:r>
          </w:p>
        </w:tc>
      </w:tr>
      <w:tr>
        <w:trPr>
          <w:cantSplit/>
        </w:trPr>
        <w:tc>
          <w:tcPr>
            <w:tcW w:w="1424" w:type="dxa"/>
            <w:vAlign w:val="center"/>
            <w:shd w:fill="F5F7FA"/>
          </w:tcPr>
          <w:p>
            <w:pPr>
              <w:pStyle w:val="TableText"/>
            </w:pPr>
            <w:r>
              <w:t xml:space="preserve">TPEX</w:t>
              <w:br/>
              <w:t xml:space="preserve">11d</w:t>
            </w:r>
          </w:p>
        </w:tc>
        <w:tc>
          <w:tcPr>
            <w:tcW w:w="1899" w:type="dxa"/>
            <w:vAlign w:val="center"/>
            <w:shd w:fill="F5F7FA"/>
          </w:tcPr>
          <w:p>
            <w:pPr>
              <w:pStyle w:val="TableNumber"/>
            </w:pPr>
            <w:r>
              <w:t xml:space="preserve">0.79473</w:t>
              <w:br/>
              <w:t xml:space="preserve">0.81357</w:t>
            </w:r>
          </w:p>
        </w:tc>
        <w:tc>
          <w:tcPr>
            <w:tcW w:w="1696" w:type="dxa"/>
            <w:vAlign w:val="center"/>
            <w:shd w:fill="F5F7FA"/>
          </w:tcPr>
          <w:p>
            <w:pPr>
              <w:pStyle w:val="TableNumber"/>
            </w:pPr>
            <w:r>
              <w:t xml:space="preserve">2.315%</w:t>
            </w:r>
          </w:p>
        </w:tc>
        <w:tc>
          <w:tcPr>
            <w:tcW w:w="1357" w:type="dxa"/>
            <w:vAlign w:val="center"/>
            <w:shd w:fill="F5F7FA"/>
          </w:tcPr>
          <w:p>
            <w:pPr>
              <w:pStyle w:val="TableNumber"/>
            </w:pPr>
            <w:r>
              <w:t xml:space="preserve">0.49012</w:t>
            </w:r>
          </w:p>
        </w:tc>
        <w:tc>
          <w:tcPr>
            <w:tcW w:w="1424" w:type="dxa"/>
            <w:vAlign w:val="center"/>
            <w:shd w:fill="F5F7FA"/>
          </w:tcPr>
          <w:p>
            <w:pPr>
              <w:pStyle w:val="TableNumber"/>
            </w:pPr>
            <w:r>
              <w:t xml:space="preserve">9.082%</w:t>
            </w:r>
          </w:p>
        </w:tc>
        <w:tc>
          <w:tcPr>
            <w:tcW w:w="1560" w:type="dxa"/>
            <w:vAlign w:val="center"/>
            <w:shd w:fill="F5F7FA"/>
          </w:tcPr>
          <w:p>
            <w:pPr>
              <w:pStyle w:val="TableNumber"/>
            </w:pPr>
            <w:r>
              <w:t xml:space="preserve">1.38363</w:t>
            </w:r>
          </w:p>
        </w:tc>
      </w:tr>
      <w:tr>
        <w:trPr>
          <w:cantSplit/>
        </w:trPr>
        <w:tc>
          <w:tcPr>
            <w:tcW w:w="1424" w:type="dxa"/>
            <w:vAlign w:val="center"/>
          </w:tcPr>
          <w:p>
            <w:pPr>
              <w:pStyle w:val="TableText"/>
            </w:pPr>
            <w:r>
              <w:t xml:space="preserve">TPEX</w:t>
              <w:br/>
              <w:t xml:space="preserve">12d</w:t>
            </w:r>
          </w:p>
        </w:tc>
        <w:tc>
          <w:tcPr>
            <w:tcW w:w="1899" w:type="dxa"/>
            <w:vAlign w:val="center"/>
          </w:tcPr>
          <w:p>
            <w:pPr>
              <w:pStyle w:val="TableNumber"/>
            </w:pPr>
            <w:r>
              <w:t xml:space="preserve">0.78228</w:t>
              <w:br/>
              <w:t xml:space="preserve">0.79937</w:t>
            </w:r>
          </w:p>
        </w:tc>
        <w:tc>
          <w:tcPr>
            <w:tcW w:w="1696" w:type="dxa"/>
            <w:vAlign w:val="center"/>
          </w:tcPr>
          <w:p>
            <w:pPr>
              <w:pStyle w:val="TableNumber"/>
            </w:pPr>
            <w:r>
              <w:t xml:space="preserve">2.138%</w:t>
            </w:r>
          </w:p>
        </w:tc>
        <w:tc>
          <w:tcPr>
            <w:tcW w:w="1357" w:type="dxa"/>
            <w:vAlign w:val="center"/>
          </w:tcPr>
          <w:p>
            <w:pPr>
              <w:pStyle w:val="TableNumber"/>
            </w:pPr>
            <w:r>
              <w:t xml:space="preserve">0.48368</w:t>
            </w:r>
          </w:p>
        </w:tc>
        <w:tc>
          <w:tcPr>
            <w:tcW w:w="1424" w:type="dxa"/>
            <w:vAlign w:val="center"/>
          </w:tcPr>
          <w:p>
            <w:pPr>
              <w:pStyle w:val="TableNumber"/>
            </w:pPr>
            <w:r>
              <w:t xml:space="preserve">9.248%</w:t>
            </w:r>
          </w:p>
        </w:tc>
        <w:tc>
          <w:tcPr>
            <w:tcW w:w="1560" w:type="dxa"/>
            <w:vAlign w:val="center"/>
          </w:tcPr>
          <w:p>
            <w:pPr>
              <w:pStyle w:val="TableNumber"/>
            </w:pPr>
            <w:r>
              <w:t xml:space="preserve">1.39106</w:t>
            </w:r>
          </w:p>
        </w:tc>
      </w:tr>
      <w:tr>
        <w:trPr>
          <w:cantSplit/>
        </w:trPr>
        <w:tc>
          <w:tcPr>
            <w:tcW w:w="1424" w:type="dxa"/>
            <w:vAlign w:val="center"/>
            <w:shd w:fill="F5F7FA"/>
          </w:tcPr>
          <w:p>
            <w:pPr>
              <w:pStyle w:val="TableText"/>
            </w:pPr>
            <w:r>
              <w:t xml:space="preserve">TPEX</w:t>
              <w:br/>
              <w:t xml:space="preserve">13d</w:t>
            </w:r>
          </w:p>
        </w:tc>
        <w:tc>
          <w:tcPr>
            <w:tcW w:w="1899" w:type="dxa"/>
            <w:vAlign w:val="center"/>
            <w:shd w:fill="F5F7FA"/>
          </w:tcPr>
          <w:p>
            <w:pPr>
              <w:pStyle w:val="TableNumber"/>
            </w:pPr>
            <w:r>
              <w:t xml:space="preserve">0.77597</w:t>
              <w:br/>
              <w:t xml:space="preserve">0.79517</w:t>
            </w:r>
          </w:p>
        </w:tc>
        <w:tc>
          <w:tcPr>
            <w:tcW w:w="1696" w:type="dxa"/>
            <w:vAlign w:val="center"/>
            <w:shd w:fill="F5F7FA"/>
          </w:tcPr>
          <w:p>
            <w:pPr>
              <w:pStyle w:val="TableNumber"/>
            </w:pPr>
            <w:r>
              <w:t xml:space="preserve">2.415%</w:t>
            </w:r>
          </w:p>
        </w:tc>
        <w:tc>
          <w:tcPr>
            <w:tcW w:w="1357" w:type="dxa"/>
            <w:vAlign w:val="center"/>
            <w:shd w:fill="F5F7FA"/>
          </w:tcPr>
          <w:p>
            <w:pPr>
              <w:pStyle w:val="TableNumber"/>
            </w:pPr>
            <w:r>
              <w:t xml:space="preserve">0.47954</w:t>
            </w:r>
          </w:p>
        </w:tc>
        <w:tc>
          <w:tcPr>
            <w:tcW w:w="1424" w:type="dxa"/>
            <w:vAlign w:val="center"/>
            <w:shd w:fill="F5F7FA"/>
          </w:tcPr>
          <w:p>
            <w:pPr>
              <w:pStyle w:val="TableNumber"/>
            </w:pPr>
            <w:r>
              <w:t xml:space="preserve">9.001%</w:t>
            </w:r>
          </w:p>
        </w:tc>
        <w:tc>
          <w:tcPr>
            <w:tcW w:w="1560" w:type="dxa"/>
            <w:vAlign w:val="center"/>
            <w:shd w:fill="F5F7FA"/>
          </w:tcPr>
          <w:p>
            <w:pPr>
              <w:pStyle w:val="TableNumber"/>
            </w:pPr>
            <w:r>
              <w:t xml:space="preserve">1.41067</w:t>
            </w:r>
          </w:p>
        </w:tc>
      </w:tr>
      <w:tr>
        <w:trPr>
          <w:cantSplit/>
        </w:trPr>
        <w:tc>
          <w:tcPr>
            <w:tcW w:w="1424" w:type="dxa"/>
            <w:vAlign w:val="center"/>
          </w:tcPr>
          <w:p>
            <w:pPr>
              <w:pStyle w:val="TableText"/>
            </w:pPr>
            <w:r>
              <w:t xml:space="preserve">TPEX</w:t>
              <w:br/>
              <w:t xml:space="preserve">14d</w:t>
            </w:r>
          </w:p>
        </w:tc>
        <w:tc>
          <w:tcPr>
            <w:tcW w:w="1899" w:type="dxa"/>
            <w:vAlign w:val="center"/>
          </w:tcPr>
          <w:p>
            <w:pPr>
              <w:pStyle w:val="TableNumber"/>
            </w:pPr>
            <w:r>
              <w:t xml:space="preserve">0.76957</w:t>
              <w:br/>
              <w:t xml:space="preserve">0.78920</w:t>
            </w:r>
          </w:p>
        </w:tc>
        <w:tc>
          <w:tcPr>
            <w:tcW w:w="1696" w:type="dxa"/>
            <w:vAlign w:val="center"/>
          </w:tcPr>
          <w:p>
            <w:pPr>
              <w:pStyle w:val="TableNumber"/>
            </w:pPr>
            <w:r>
              <w:t xml:space="preserve">2.487%</w:t>
            </w:r>
          </w:p>
        </w:tc>
        <w:tc>
          <w:tcPr>
            <w:tcW w:w="1357" w:type="dxa"/>
            <w:vAlign w:val="center"/>
          </w:tcPr>
          <w:p>
            <w:pPr>
              <w:pStyle w:val="TableNumber"/>
            </w:pPr>
            <w:r>
              <w:t xml:space="preserve">0.47690</w:t>
            </w:r>
          </w:p>
        </w:tc>
        <w:tc>
          <w:tcPr>
            <w:tcW w:w="1424" w:type="dxa"/>
            <w:vAlign w:val="center"/>
          </w:tcPr>
          <w:p>
            <w:pPr>
              <w:pStyle w:val="TableNumber"/>
            </w:pPr>
            <w:r>
              <w:t xml:space="preserve">9.738%</w:t>
            </w:r>
          </w:p>
        </w:tc>
        <w:tc>
          <w:tcPr>
            <w:tcW w:w="1560" w:type="dxa"/>
            <w:vAlign w:val="center"/>
          </w:tcPr>
          <w:p>
            <w:pPr>
              <w:pStyle w:val="TableNumber"/>
            </w:pPr>
            <w:r>
              <w:t xml:space="preserve">1.43559</w:t>
            </w:r>
          </w:p>
        </w:tc>
      </w:tr>
    </w:tbl>
    <w:p>
      <w:pPr>
        <w:pStyle w:val="a"/>
      </w:pPr>
      <w:r>
        <w:t xml:space="preserve">Equal-market/task/horizon mean CE skill is0.4647% and ECE5.9001%. This near-zero market mean masks mixed signs, including worse US absolute probabilities than the train prior. Table9i/9j All averages horizon Brier,ECE and balanced CE; All skill is recomputed from mean CE ratios, not mean horizon skill or pooled-bin ECE.</w:t>
      </w:r>
    </w:p>
    <w:p>
      <w:pPr>
        <w:pStyle w:val="Decision"/>
        <w:keepNext/>
        <w:spacing w:after="80"/>
      </w:pPr>
      <w:r>
        <w:t xml:space="preserve">Table9k absolute all20 top-confidence bins pooled over14H</w:t>
      </w:r>
    </w:p>
    <w:tbl>
      <w:tblPr>
        <w:tblStyle w:val="BenchmarkTable"/>
        <w:tblW w:w="9360" w:type="dxa"/>
        <w:tblLayout w:type="fixed"/>
      </w:tblPr>
      <w:tblGrid>
        <w:gridCol w:w="1844"/>
        <w:gridCol w:w="1560"/>
        <w:gridCol w:w="1276"/>
        <w:gridCol w:w="1631"/>
        <w:gridCol w:w="1631"/>
        <w:gridCol w:w="1418"/>
      </w:tblGrid>
      <w:tr>
        <w:trPr>
          <w:tblHeader/>
          <w:cantSplit/>
        </w:trPr>
        <w:tc>
          <w:tcPr>
            <w:tcW w:w="1844" w:type="dxa"/>
            <w:shd w:val="clear" w:fill="DCE6F1"/>
            <w:vAlign w:val="center"/>
          </w:tcPr>
          <w:p>
            <w:pPr>
              <w:pStyle w:val="TableHeader"/>
              <w:keepNext/>
            </w:pPr>
            <w:r>
              <w:t xml:space="preserve">Top confidence bin</w:t>
            </w:r>
          </w:p>
        </w:tc>
        <w:tc>
          <w:tcPr>
            <w:tcW w:w="1560" w:type="dxa"/>
            <w:shd w:val="clear" w:fill="DCE6F1"/>
            <w:vAlign w:val="center"/>
          </w:tcPr>
          <w:p>
            <w:pPr>
              <w:pStyle w:val="TableHeader"/>
              <w:keepNext/>
            </w:pPr>
            <w:r>
              <w:t xml:space="preserve">Labels</w:t>
            </w:r>
          </w:p>
        </w:tc>
        <w:tc>
          <w:tcPr>
            <w:tcW w:w="1276" w:type="dxa"/>
            <w:shd w:val="clear" w:fill="DCE6F1"/>
            <w:vAlign w:val="center"/>
          </w:tcPr>
          <w:p>
            <w:pPr>
              <w:pStyle w:val="TableHeader"/>
              <w:keepNext/>
            </w:pPr>
            <w:r>
              <w:t xml:space="preserve">Share</w:t>
            </w:r>
          </w:p>
        </w:tc>
        <w:tc>
          <w:tcPr>
            <w:tcW w:w="1631" w:type="dxa"/>
            <w:shd w:val="clear" w:fill="DCE6F1"/>
            <w:vAlign w:val="center"/>
          </w:tcPr>
          <w:p>
            <w:pPr>
              <w:pStyle w:val="TableHeader"/>
              <w:keepNext/>
            </w:pPr>
            <w:r>
              <w:t xml:space="preserve">Mean confidence</w:t>
            </w:r>
          </w:p>
        </w:tc>
        <w:tc>
          <w:tcPr>
            <w:tcW w:w="1631" w:type="dxa"/>
            <w:shd w:val="clear" w:fill="DCE6F1"/>
            <w:vAlign w:val="center"/>
          </w:tcPr>
          <w:p>
            <w:pPr>
              <w:pStyle w:val="TableHeader"/>
              <w:keepNext/>
            </w:pPr>
            <w:r>
              <w:t xml:space="preserve">Observed accuracy</w:t>
            </w:r>
          </w:p>
        </w:tc>
        <w:tc>
          <w:tcPr>
            <w:tcW w:w="1418" w:type="dxa"/>
            <w:shd w:val="clear" w:fill="DCE6F1"/>
            <w:vAlign w:val="center"/>
          </w:tcPr>
          <w:p>
            <w:pPr>
              <w:pStyle w:val="TableHeader"/>
              <w:keepNext/>
            </w:pPr>
            <w:r>
              <w:t xml:space="preserve">Gap pp</w:t>
            </w:r>
          </w:p>
        </w:tc>
      </w:tr>
      <w:tr>
        <w:trPr>
          <w:cantSplit/>
        </w:trPr>
        <w:tc>
          <w:tcPr>
            <w:tcW w:w="1844" w:type="dxa"/>
            <w:vAlign w:val="center"/>
          </w:tcPr>
          <w:p>
            <w:pPr>
              <w:pStyle w:val="TableText"/>
            </w:pPr>
            <w:r>
              <w:t xml:space="preserve">0%–5%</w:t>
            </w:r>
          </w:p>
        </w:tc>
        <w:tc>
          <w:tcPr>
            <w:tcW w:w="1560" w:type="dxa"/>
            <w:vAlign w:val="center"/>
          </w:tcPr>
          <w:p>
            <w:pPr>
              <w:pStyle w:val="TableNumber"/>
            </w:pPr>
            <w:r>
              <w:t xml:space="preserve">0</w:t>
            </w:r>
          </w:p>
        </w:tc>
        <w:tc>
          <w:tcPr>
            <w:tcW w:w="1276" w:type="dxa"/>
            <w:vAlign w:val="center"/>
          </w:tcPr>
          <w:p>
            <w:pPr>
              <w:pStyle w:val="TableNumber"/>
            </w:pPr>
            <w:r>
              <w:t xml:space="preserve">0.00%</w:t>
            </w:r>
          </w:p>
        </w:tc>
        <w:tc>
          <w:tcPr>
            <w:tcW w:w="1631" w:type="dxa"/>
            <w:vAlign w:val="center"/>
          </w:tcPr>
          <w:p>
            <w:pPr>
              <w:pStyle w:val="TableNumber"/>
            </w:pPr>
            <w:r>
              <w:t xml:space="preserve">N/A</w:t>
            </w:r>
          </w:p>
        </w:tc>
        <w:tc>
          <w:tcPr>
            <w:tcW w:w="1631" w:type="dxa"/>
            <w:vAlign w:val="center"/>
          </w:tcPr>
          <w:p>
            <w:pPr>
              <w:pStyle w:val="TableNumber"/>
            </w:pPr>
            <w:r>
              <w:t xml:space="preserve">N/A</w:t>
            </w:r>
          </w:p>
        </w:tc>
        <w:tc>
          <w:tcPr>
            <w:tcW w:w="1418" w:type="dxa"/>
            <w:vAlign w:val="center"/>
          </w:tcPr>
          <w:p>
            <w:pPr>
              <w:pStyle w:val="TableNumber"/>
            </w:pPr>
            <w:r>
              <w:t xml:space="preserve">N/A</w:t>
            </w:r>
          </w:p>
        </w:tc>
      </w:tr>
      <w:tr>
        <w:trPr>
          <w:cantSplit/>
        </w:trPr>
        <w:tc>
          <w:tcPr>
            <w:tcW w:w="1844" w:type="dxa"/>
            <w:vAlign w:val="center"/>
            <w:shd w:fill="F5F7FA"/>
          </w:tcPr>
          <w:p>
            <w:pPr>
              <w:pStyle w:val="TableText"/>
            </w:pPr>
            <w:r>
              <w:t xml:space="preserve">5%–10%</w:t>
            </w:r>
          </w:p>
        </w:tc>
        <w:tc>
          <w:tcPr>
            <w:tcW w:w="1560" w:type="dxa"/>
            <w:vAlign w:val="center"/>
            <w:shd w:fill="F5F7FA"/>
          </w:tcPr>
          <w:p>
            <w:pPr>
              <w:pStyle w:val="TableNumber"/>
            </w:pPr>
            <w:r>
              <w:t xml:space="preserve">0</w:t>
            </w:r>
          </w:p>
        </w:tc>
        <w:tc>
          <w:tcPr>
            <w:tcW w:w="1276" w:type="dxa"/>
            <w:vAlign w:val="center"/>
            <w:shd w:fill="F5F7FA"/>
          </w:tcPr>
          <w:p>
            <w:pPr>
              <w:pStyle w:val="TableNumber"/>
            </w:pPr>
            <w:r>
              <w:t xml:space="preserve">0.00%</w:t>
            </w:r>
          </w:p>
        </w:tc>
        <w:tc>
          <w:tcPr>
            <w:tcW w:w="1631" w:type="dxa"/>
            <w:vAlign w:val="center"/>
            <w:shd w:fill="F5F7FA"/>
          </w:tcPr>
          <w:p>
            <w:pPr>
              <w:pStyle w:val="TableNumber"/>
            </w:pPr>
            <w:r>
              <w:t xml:space="preserve">N/A</w:t>
            </w:r>
          </w:p>
        </w:tc>
        <w:tc>
          <w:tcPr>
            <w:tcW w:w="1631" w:type="dxa"/>
            <w:vAlign w:val="center"/>
            <w:shd w:fill="F5F7FA"/>
          </w:tcPr>
          <w:p>
            <w:pPr>
              <w:pStyle w:val="TableNumber"/>
            </w:pPr>
            <w:r>
              <w:t xml:space="preserve">N/A</w:t>
            </w:r>
          </w:p>
        </w:tc>
        <w:tc>
          <w:tcPr>
            <w:tcW w:w="1418" w:type="dxa"/>
            <w:vAlign w:val="center"/>
            <w:shd w:fill="F5F7FA"/>
          </w:tcPr>
          <w:p>
            <w:pPr>
              <w:pStyle w:val="TableNumber"/>
            </w:pPr>
            <w:r>
              <w:t xml:space="preserve">N/A</w:t>
            </w:r>
          </w:p>
        </w:tc>
      </w:tr>
      <w:tr>
        <w:trPr>
          <w:cantSplit/>
        </w:trPr>
        <w:tc>
          <w:tcPr>
            <w:tcW w:w="1844" w:type="dxa"/>
            <w:vAlign w:val="center"/>
          </w:tcPr>
          <w:p>
            <w:pPr>
              <w:pStyle w:val="TableText"/>
            </w:pPr>
            <w:r>
              <w:t xml:space="preserve">10%–15%</w:t>
            </w:r>
          </w:p>
        </w:tc>
        <w:tc>
          <w:tcPr>
            <w:tcW w:w="1560" w:type="dxa"/>
            <w:vAlign w:val="center"/>
          </w:tcPr>
          <w:p>
            <w:pPr>
              <w:pStyle w:val="TableNumber"/>
            </w:pPr>
            <w:r>
              <w:t xml:space="preserve">0</w:t>
            </w:r>
          </w:p>
        </w:tc>
        <w:tc>
          <w:tcPr>
            <w:tcW w:w="1276" w:type="dxa"/>
            <w:vAlign w:val="center"/>
          </w:tcPr>
          <w:p>
            <w:pPr>
              <w:pStyle w:val="TableNumber"/>
            </w:pPr>
            <w:r>
              <w:t xml:space="preserve">0.00%</w:t>
            </w:r>
          </w:p>
        </w:tc>
        <w:tc>
          <w:tcPr>
            <w:tcW w:w="1631" w:type="dxa"/>
            <w:vAlign w:val="center"/>
          </w:tcPr>
          <w:p>
            <w:pPr>
              <w:pStyle w:val="TableNumber"/>
            </w:pPr>
            <w:r>
              <w:t xml:space="preserve">N/A</w:t>
            </w:r>
          </w:p>
        </w:tc>
        <w:tc>
          <w:tcPr>
            <w:tcW w:w="1631" w:type="dxa"/>
            <w:vAlign w:val="center"/>
          </w:tcPr>
          <w:p>
            <w:pPr>
              <w:pStyle w:val="TableNumber"/>
            </w:pPr>
            <w:r>
              <w:t xml:space="preserve">N/A</w:t>
            </w:r>
          </w:p>
        </w:tc>
        <w:tc>
          <w:tcPr>
            <w:tcW w:w="1418" w:type="dxa"/>
            <w:vAlign w:val="center"/>
          </w:tcPr>
          <w:p>
            <w:pPr>
              <w:pStyle w:val="TableNumber"/>
            </w:pPr>
            <w:r>
              <w:t xml:space="preserve">N/A</w:t>
            </w:r>
          </w:p>
        </w:tc>
      </w:tr>
      <w:tr>
        <w:trPr>
          <w:cantSplit/>
        </w:trPr>
        <w:tc>
          <w:tcPr>
            <w:tcW w:w="1844" w:type="dxa"/>
            <w:vAlign w:val="center"/>
            <w:shd w:fill="F5F7FA"/>
          </w:tcPr>
          <w:p>
            <w:pPr>
              <w:pStyle w:val="TableText"/>
            </w:pPr>
            <w:r>
              <w:t xml:space="preserve">15%–20%</w:t>
            </w:r>
          </w:p>
        </w:tc>
        <w:tc>
          <w:tcPr>
            <w:tcW w:w="1560" w:type="dxa"/>
            <w:vAlign w:val="center"/>
            <w:shd w:fill="F5F7FA"/>
          </w:tcPr>
          <w:p>
            <w:pPr>
              <w:pStyle w:val="TableNumber"/>
            </w:pPr>
            <w:r>
              <w:t xml:space="preserve">0</w:t>
            </w:r>
          </w:p>
        </w:tc>
        <w:tc>
          <w:tcPr>
            <w:tcW w:w="1276" w:type="dxa"/>
            <w:vAlign w:val="center"/>
            <w:shd w:fill="F5F7FA"/>
          </w:tcPr>
          <w:p>
            <w:pPr>
              <w:pStyle w:val="TableNumber"/>
            </w:pPr>
            <w:r>
              <w:t xml:space="preserve">0.00%</w:t>
            </w:r>
          </w:p>
        </w:tc>
        <w:tc>
          <w:tcPr>
            <w:tcW w:w="1631" w:type="dxa"/>
            <w:vAlign w:val="center"/>
            <w:shd w:fill="F5F7FA"/>
          </w:tcPr>
          <w:p>
            <w:pPr>
              <w:pStyle w:val="TableNumber"/>
            </w:pPr>
            <w:r>
              <w:t xml:space="preserve">N/A</w:t>
            </w:r>
          </w:p>
        </w:tc>
        <w:tc>
          <w:tcPr>
            <w:tcW w:w="1631" w:type="dxa"/>
            <w:vAlign w:val="center"/>
            <w:shd w:fill="F5F7FA"/>
          </w:tcPr>
          <w:p>
            <w:pPr>
              <w:pStyle w:val="TableNumber"/>
            </w:pPr>
            <w:r>
              <w:t xml:space="preserve">N/A</w:t>
            </w:r>
          </w:p>
        </w:tc>
        <w:tc>
          <w:tcPr>
            <w:tcW w:w="1418" w:type="dxa"/>
            <w:vAlign w:val="center"/>
            <w:shd w:fill="F5F7FA"/>
          </w:tcPr>
          <w:p>
            <w:pPr>
              <w:pStyle w:val="TableNumber"/>
            </w:pPr>
            <w:r>
              <w:t xml:space="preserve">N/A</w:t>
            </w:r>
          </w:p>
        </w:tc>
      </w:tr>
      <w:tr>
        <w:trPr>
          <w:cantSplit/>
        </w:trPr>
        <w:tc>
          <w:tcPr>
            <w:tcW w:w="1844" w:type="dxa"/>
            <w:vAlign w:val="center"/>
          </w:tcPr>
          <w:p>
            <w:pPr>
              <w:pStyle w:val="TableText"/>
            </w:pPr>
            <w:r>
              <w:t xml:space="preserve">20%–25%</w:t>
            </w:r>
          </w:p>
        </w:tc>
        <w:tc>
          <w:tcPr>
            <w:tcW w:w="1560" w:type="dxa"/>
            <w:vAlign w:val="center"/>
          </w:tcPr>
          <w:p>
            <w:pPr>
              <w:pStyle w:val="TableNumber"/>
            </w:pPr>
            <w:r>
              <w:t xml:space="preserve">0</w:t>
            </w:r>
          </w:p>
        </w:tc>
        <w:tc>
          <w:tcPr>
            <w:tcW w:w="1276" w:type="dxa"/>
            <w:vAlign w:val="center"/>
          </w:tcPr>
          <w:p>
            <w:pPr>
              <w:pStyle w:val="TableNumber"/>
            </w:pPr>
            <w:r>
              <w:t xml:space="preserve">0.00%</w:t>
            </w:r>
          </w:p>
        </w:tc>
        <w:tc>
          <w:tcPr>
            <w:tcW w:w="1631" w:type="dxa"/>
            <w:vAlign w:val="center"/>
          </w:tcPr>
          <w:p>
            <w:pPr>
              <w:pStyle w:val="TableNumber"/>
            </w:pPr>
            <w:r>
              <w:t xml:space="preserve">N/A</w:t>
            </w:r>
          </w:p>
        </w:tc>
        <w:tc>
          <w:tcPr>
            <w:tcW w:w="1631" w:type="dxa"/>
            <w:vAlign w:val="center"/>
          </w:tcPr>
          <w:p>
            <w:pPr>
              <w:pStyle w:val="TableNumber"/>
            </w:pPr>
            <w:r>
              <w:t xml:space="preserve">N/A</w:t>
            </w:r>
          </w:p>
        </w:tc>
        <w:tc>
          <w:tcPr>
            <w:tcW w:w="1418" w:type="dxa"/>
            <w:vAlign w:val="center"/>
          </w:tcPr>
          <w:p>
            <w:pPr>
              <w:pStyle w:val="TableNumber"/>
            </w:pPr>
            <w:r>
              <w:t xml:space="preserve">N/A</w:t>
            </w:r>
          </w:p>
        </w:tc>
      </w:tr>
      <w:tr>
        <w:trPr>
          <w:cantSplit/>
        </w:trPr>
        <w:tc>
          <w:tcPr>
            <w:tcW w:w="1844" w:type="dxa"/>
            <w:vAlign w:val="center"/>
            <w:shd w:fill="F5F7FA"/>
          </w:tcPr>
          <w:p>
            <w:pPr>
              <w:pStyle w:val="TableText"/>
            </w:pPr>
            <w:r>
              <w:t xml:space="preserve">25%–30%</w:t>
            </w:r>
          </w:p>
        </w:tc>
        <w:tc>
          <w:tcPr>
            <w:tcW w:w="1560" w:type="dxa"/>
            <w:vAlign w:val="center"/>
            <w:shd w:fill="F5F7FA"/>
          </w:tcPr>
          <w:p>
            <w:pPr>
              <w:pStyle w:val="TableNumber"/>
            </w:pPr>
            <w:r>
              <w:t xml:space="preserve">0</w:t>
            </w:r>
          </w:p>
        </w:tc>
        <w:tc>
          <w:tcPr>
            <w:tcW w:w="1276" w:type="dxa"/>
            <w:vAlign w:val="center"/>
            <w:shd w:fill="F5F7FA"/>
          </w:tcPr>
          <w:p>
            <w:pPr>
              <w:pStyle w:val="TableNumber"/>
            </w:pPr>
            <w:r>
              <w:t xml:space="preserve">0.00%</w:t>
            </w:r>
          </w:p>
        </w:tc>
        <w:tc>
          <w:tcPr>
            <w:tcW w:w="1631" w:type="dxa"/>
            <w:vAlign w:val="center"/>
            <w:shd w:fill="F5F7FA"/>
          </w:tcPr>
          <w:p>
            <w:pPr>
              <w:pStyle w:val="TableNumber"/>
            </w:pPr>
            <w:r>
              <w:t xml:space="preserve">N/A</w:t>
            </w:r>
          </w:p>
        </w:tc>
        <w:tc>
          <w:tcPr>
            <w:tcW w:w="1631" w:type="dxa"/>
            <w:vAlign w:val="center"/>
            <w:shd w:fill="F5F7FA"/>
          </w:tcPr>
          <w:p>
            <w:pPr>
              <w:pStyle w:val="TableNumber"/>
            </w:pPr>
            <w:r>
              <w:t xml:space="preserve">N/A</w:t>
            </w:r>
          </w:p>
        </w:tc>
        <w:tc>
          <w:tcPr>
            <w:tcW w:w="1418" w:type="dxa"/>
            <w:vAlign w:val="center"/>
            <w:shd w:fill="F5F7FA"/>
          </w:tcPr>
          <w:p>
            <w:pPr>
              <w:pStyle w:val="TableNumber"/>
            </w:pPr>
            <w:r>
              <w:t xml:space="preserve">N/A</w:t>
            </w:r>
          </w:p>
        </w:tc>
      </w:tr>
      <w:tr>
        <w:trPr>
          <w:cantSplit/>
        </w:trPr>
        <w:tc>
          <w:tcPr>
            <w:tcW w:w="1844" w:type="dxa"/>
            <w:vAlign w:val="center"/>
          </w:tcPr>
          <w:p>
            <w:pPr>
              <w:pStyle w:val="TableText"/>
            </w:pPr>
            <w:r>
              <w:t xml:space="preserve">30%–35%</w:t>
            </w:r>
          </w:p>
        </w:tc>
        <w:tc>
          <w:tcPr>
            <w:tcW w:w="1560" w:type="dxa"/>
            <w:vAlign w:val="center"/>
          </w:tcPr>
          <w:p>
            <w:pPr>
              <w:pStyle w:val="TableNumber"/>
            </w:pPr>
            <w:r>
              <w:t xml:space="preserve">8,022</w:t>
            </w:r>
          </w:p>
        </w:tc>
        <w:tc>
          <w:tcPr>
            <w:tcW w:w="1276" w:type="dxa"/>
            <w:vAlign w:val="center"/>
          </w:tcPr>
          <w:p>
            <w:pPr>
              <w:pStyle w:val="TableNumber"/>
            </w:pPr>
            <w:r>
              <w:t xml:space="preserve">0.11%</w:t>
            </w:r>
          </w:p>
        </w:tc>
        <w:tc>
          <w:tcPr>
            <w:tcW w:w="1631" w:type="dxa"/>
            <w:vAlign w:val="center"/>
          </w:tcPr>
          <w:p>
            <w:pPr>
              <w:pStyle w:val="TableNumber"/>
            </w:pPr>
            <w:r>
              <w:t xml:space="preserve">34.443%</w:t>
            </w:r>
          </w:p>
        </w:tc>
        <w:tc>
          <w:tcPr>
            <w:tcW w:w="1631" w:type="dxa"/>
            <w:vAlign w:val="center"/>
          </w:tcPr>
          <w:p>
            <w:pPr>
              <w:pStyle w:val="TableNumber"/>
            </w:pPr>
            <w:r>
              <w:t xml:space="preserve">34.331%</w:t>
            </w:r>
          </w:p>
        </w:tc>
        <w:tc>
          <w:tcPr>
            <w:tcW w:w="1418" w:type="dxa"/>
            <w:vAlign w:val="center"/>
          </w:tcPr>
          <w:p>
            <w:pPr>
              <w:pStyle w:val="TableNumber"/>
            </w:pPr>
            <w:r>
              <w:t xml:space="preserve">+0.113</w:t>
            </w:r>
          </w:p>
        </w:tc>
      </w:tr>
      <w:tr>
        <w:trPr>
          <w:cantSplit/>
        </w:trPr>
        <w:tc>
          <w:tcPr>
            <w:tcW w:w="1844" w:type="dxa"/>
            <w:vAlign w:val="center"/>
            <w:shd w:fill="F5F7FA"/>
          </w:tcPr>
          <w:p>
            <w:pPr>
              <w:pStyle w:val="TableText"/>
            </w:pPr>
            <w:r>
              <w:t xml:space="preserve">35%–40%</w:t>
            </w:r>
          </w:p>
        </w:tc>
        <w:tc>
          <w:tcPr>
            <w:tcW w:w="1560" w:type="dxa"/>
            <w:vAlign w:val="center"/>
            <w:shd w:fill="F5F7FA"/>
          </w:tcPr>
          <w:p>
            <w:pPr>
              <w:pStyle w:val="TableNumber"/>
            </w:pPr>
            <w:r>
              <w:t xml:space="preserve">107,926</w:t>
            </w:r>
          </w:p>
        </w:tc>
        <w:tc>
          <w:tcPr>
            <w:tcW w:w="1276" w:type="dxa"/>
            <w:vAlign w:val="center"/>
            <w:shd w:fill="F5F7FA"/>
          </w:tcPr>
          <w:p>
            <w:pPr>
              <w:pStyle w:val="TableNumber"/>
            </w:pPr>
            <w:r>
              <w:t xml:space="preserve">1.44%</w:t>
            </w:r>
          </w:p>
        </w:tc>
        <w:tc>
          <w:tcPr>
            <w:tcW w:w="1631" w:type="dxa"/>
            <w:vAlign w:val="center"/>
            <w:shd w:fill="F5F7FA"/>
          </w:tcPr>
          <w:p>
            <w:pPr>
              <w:pStyle w:val="TableNumber"/>
            </w:pPr>
            <w:r>
              <w:t xml:space="preserve">37.956%</w:t>
            </w:r>
          </w:p>
        </w:tc>
        <w:tc>
          <w:tcPr>
            <w:tcW w:w="1631" w:type="dxa"/>
            <w:vAlign w:val="center"/>
            <w:shd w:fill="F5F7FA"/>
          </w:tcPr>
          <w:p>
            <w:pPr>
              <w:pStyle w:val="TableNumber"/>
            </w:pPr>
            <w:r>
              <w:t xml:space="preserve">37.775%</w:t>
            </w:r>
          </w:p>
        </w:tc>
        <w:tc>
          <w:tcPr>
            <w:tcW w:w="1418" w:type="dxa"/>
            <w:vAlign w:val="center"/>
            <w:shd w:fill="F5F7FA"/>
          </w:tcPr>
          <w:p>
            <w:pPr>
              <w:pStyle w:val="TableNumber"/>
            </w:pPr>
            <w:r>
              <w:t xml:space="preserve">+0.181</w:t>
            </w:r>
          </w:p>
        </w:tc>
      </w:tr>
      <w:tr>
        <w:trPr>
          <w:cantSplit/>
        </w:trPr>
        <w:tc>
          <w:tcPr>
            <w:tcW w:w="1844" w:type="dxa"/>
            <w:vAlign w:val="center"/>
          </w:tcPr>
          <w:p>
            <w:pPr>
              <w:pStyle w:val="TableText"/>
            </w:pPr>
            <w:r>
              <w:t xml:space="preserve">40%–45%</w:t>
            </w:r>
          </w:p>
        </w:tc>
        <w:tc>
          <w:tcPr>
            <w:tcW w:w="1560" w:type="dxa"/>
            <w:vAlign w:val="center"/>
          </w:tcPr>
          <w:p>
            <w:pPr>
              <w:pStyle w:val="TableNumber"/>
            </w:pPr>
            <w:r>
              <w:t xml:space="preserve">365,045</w:t>
            </w:r>
          </w:p>
        </w:tc>
        <w:tc>
          <w:tcPr>
            <w:tcW w:w="1276" w:type="dxa"/>
            <w:vAlign w:val="center"/>
          </w:tcPr>
          <w:p>
            <w:pPr>
              <w:pStyle w:val="TableNumber"/>
            </w:pPr>
            <w:r>
              <w:t xml:space="preserve">4.88%</w:t>
            </w:r>
          </w:p>
        </w:tc>
        <w:tc>
          <w:tcPr>
            <w:tcW w:w="1631" w:type="dxa"/>
            <w:vAlign w:val="center"/>
          </w:tcPr>
          <w:p>
            <w:pPr>
              <w:pStyle w:val="TableNumber"/>
            </w:pPr>
            <w:r>
              <w:t xml:space="preserve">43.062%</w:t>
            </w:r>
          </w:p>
        </w:tc>
        <w:tc>
          <w:tcPr>
            <w:tcW w:w="1631" w:type="dxa"/>
            <w:vAlign w:val="center"/>
          </w:tcPr>
          <w:p>
            <w:pPr>
              <w:pStyle w:val="TableNumber"/>
            </w:pPr>
            <w:r>
              <w:t xml:space="preserve">43.091%</w:t>
            </w:r>
          </w:p>
        </w:tc>
        <w:tc>
          <w:tcPr>
            <w:tcW w:w="1418" w:type="dxa"/>
            <w:vAlign w:val="center"/>
          </w:tcPr>
          <w:p>
            <w:pPr>
              <w:pStyle w:val="TableNumber"/>
            </w:pPr>
            <w:r>
              <w:t xml:space="preserve">-0.029</w:t>
            </w:r>
          </w:p>
        </w:tc>
      </w:tr>
      <w:tr>
        <w:trPr>
          <w:cantSplit/>
        </w:trPr>
        <w:tc>
          <w:tcPr>
            <w:tcW w:w="1844" w:type="dxa"/>
            <w:vAlign w:val="center"/>
            <w:shd w:fill="F5F7FA"/>
          </w:tcPr>
          <w:p>
            <w:pPr>
              <w:pStyle w:val="TableText"/>
            </w:pPr>
            <w:r>
              <w:t xml:space="preserve">45%–50%</w:t>
            </w:r>
          </w:p>
        </w:tc>
        <w:tc>
          <w:tcPr>
            <w:tcW w:w="1560" w:type="dxa"/>
            <w:vAlign w:val="center"/>
            <w:shd w:fill="F5F7FA"/>
          </w:tcPr>
          <w:p>
            <w:pPr>
              <w:pStyle w:val="TableNumber"/>
            </w:pPr>
            <w:r>
              <w:t xml:space="preserve">1,607,979</w:t>
            </w:r>
          </w:p>
        </w:tc>
        <w:tc>
          <w:tcPr>
            <w:tcW w:w="1276" w:type="dxa"/>
            <w:vAlign w:val="center"/>
            <w:shd w:fill="F5F7FA"/>
          </w:tcPr>
          <w:p>
            <w:pPr>
              <w:pStyle w:val="TableNumber"/>
            </w:pPr>
            <w:r>
              <w:t xml:space="preserve">21.50%</w:t>
            </w:r>
          </w:p>
        </w:tc>
        <w:tc>
          <w:tcPr>
            <w:tcW w:w="1631" w:type="dxa"/>
            <w:vAlign w:val="center"/>
            <w:shd w:fill="F5F7FA"/>
          </w:tcPr>
          <w:p>
            <w:pPr>
              <w:pStyle w:val="TableNumber"/>
            </w:pPr>
            <w:r>
              <w:t xml:space="preserve">48.183%</w:t>
            </w:r>
          </w:p>
        </w:tc>
        <w:tc>
          <w:tcPr>
            <w:tcW w:w="1631" w:type="dxa"/>
            <w:vAlign w:val="center"/>
            <w:shd w:fill="F5F7FA"/>
          </w:tcPr>
          <w:p>
            <w:pPr>
              <w:pStyle w:val="TableNumber"/>
            </w:pPr>
            <w:r>
              <w:t xml:space="preserve">48.168%</w:t>
            </w:r>
          </w:p>
        </w:tc>
        <w:tc>
          <w:tcPr>
            <w:tcW w:w="1418" w:type="dxa"/>
            <w:vAlign w:val="center"/>
            <w:shd w:fill="F5F7FA"/>
          </w:tcPr>
          <w:p>
            <w:pPr>
              <w:pStyle w:val="TableNumber"/>
            </w:pPr>
            <w:r>
              <w:t xml:space="preserve">+0.015</w:t>
            </w:r>
          </w:p>
        </w:tc>
      </w:tr>
      <w:tr>
        <w:trPr>
          <w:cantSplit/>
        </w:trPr>
        <w:tc>
          <w:tcPr>
            <w:tcW w:w="1844" w:type="dxa"/>
            <w:vAlign w:val="center"/>
          </w:tcPr>
          <w:p>
            <w:pPr>
              <w:pStyle w:val="TableText"/>
            </w:pPr>
            <w:r>
              <w:t xml:space="preserve">50%–55%</w:t>
            </w:r>
          </w:p>
        </w:tc>
        <w:tc>
          <w:tcPr>
            <w:tcW w:w="1560" w:type="dxa"/>
            <w:vAlign w:val="center"/>
          </w:tcPr>
          <w:p>
            <w:pPr>
              <w:pStyle w:val="TableNumber"/>
            </w:pPr>
            <w:r>
              <w:t xml:space="preserve">2,285,572</w:t>
            </w:r>
          </w:p>
        </w:tc>
        <w:tc>
          <w:tcPr>
            <w:tcW w:w="1276" w:type="dxa"/>
            <w:vAlign w:val="center"/>
          </w:tcPr>
          <w:p>
            <w:pPr>
              <w:pStyle w:val="TableNumber"/>
            </w:pPr>
            <w:r>
              <w:t xml:space="preserve">30.55%</w:t>
            </w:r>
          </w:p>
        </w:tc>
        <w:tc>
          <w:tcPr>
            <w:tcW w:w="1631" w:type="dxa"/>
            <w:vAlign w:val="center"/>
          </w:tcPr>
          <w:p>
            <w:pPr>
              <w:pStyle w:val="TableNumber"/>
            </w:pPr>
            <w:r>
              <w:t xml:space="preserve">52.310%</w:t>
            </w:r>
          </w:p>
        </w:tc>
        <w:tc>
          <w:tcPr>
            <w:tcW w:w="1631" w:type="dxa"/>
            <w:vAlign w:val="center"/>
          </w:tcPr>
          <w:p>
            <w:pPr>
              <w:pStyle w:val="TableNumber"/>
            </w:pPr>
            <w:r>
              <w:t xml:space="preserve">51.758%</w:t>
            </w:r>
          </w:p>
        </w:tc>
        <w:tc>
          <w:tcPr>
            <w:tcW w:w="1418" w:type="dxa"/>
            <w:vAlign w:val="center"/>
          </w:tcPr>
          <w:p>
            <w:pPr>
              <w:pStyle w:val="TableNumber"/>
            </w:pPr>
            <w:r>
              <w:t xml:space="preserve">+0.552</w:t>
            </w:r>
          </w:p>
        </w:tc>
      </w:tr>
      <w:tr>
        <w:trPr>
          <w:cantSplit/>
        </w:trPr>
        <w:tc>
          <w:tcPr>
            <w:tcW w:w="1844" w:type="dxa"/>
            <w:vAlign w:val="center"/>
            <w:shd w:fill="F5F7FA"/>
          </w:tcPr>
          <w:p>
            <w:pPr>
              <w:pStyle w:val="TableText"/>
            </w:pPr>
            <w:r>
              <w:t xml:space="preserve">55%–60%</w:t>
            </w:r>
          </w:p>
        </w:tc>
        <w:tc>
          <w:tcPr>
            <w:tcW w:w="1560" w:type="dxa"/>
            <w:vAlign w:val="center"/>
            <w:shd w:fill="F5F7FA"/>
          </w:tcPr>
          <w:p>
            <w:pPr>
              <w:pStyle w:val="TableNumber"/>
            </w:pPr>
            <w:r>
              <w:t xml:space="preserve">1,155,837</w:t>
            </w:r>
          </w:p>
        </w:tc>
        <w:tc>
          <w:tcPr>
            <w:tcW w:w="1276" w:type="dxa"/>
            <w:vAlign w:val="center"/>
            <w:shd w:fill="F5F7FA"/>
          </w:tcPr>
          <w:p>
            <w:pPr>
              <w:pStyle w:val="TableNumber"/>
            </w:pPr>
            <w:r>
              <w:t xml:space="preserve">15.45%</w:t>
            </w:r>
          </w:p>
        </w:tc>
        <w:tc>
          <w:tcPr>
            <w:tcW w:w="1631" w:type="dxa"/>
            <w:vAlign w:val="center"/>
            <w:shd w:fill="F5F7FA"/>
          </w:tcPr>
          <w:p>
            <w:pPr>
              <w:pStyle w:val="TableNumber"/>
            </w:pPr>
            <w:r>
              <w:t xml:space="preserve">57.132%</w:t>
            </w:r>
          </w:p>
        </w:tc>
        <w:tc>
          <w:tcPr>
            <w:tcW w:w="1631" w:type="dxa"/>
            <w:vAlign w:val="center"/>
            <w:shd w:fill="F5F7FA"/>
          </w:tcPr>
          <w:p>
            <w:pPr>
              <w:pStyle w:val="TableNumber"/>
            </w:pPr>
            <w:r>
              <w:t xml:space="preserve">54.326%</w:t>
            </w:r>
          </w:p>
        </w:tc>
        <w:tc>
          <w:tcPr>
            <w:tcW w:w="1418" w:type="dxa"/>
            <w:vAlign w:val="center"/>
            <w:shd w:fill="F5F7FA"/>
          </w:tcPr>
          <w:p>
            <w:pPr>
              <w:pStyle w:val="TableNumber"/>
            </w:pPr>
            <w:r>
              <w:t xml:space="preserve">+2.806</w:t>
            </w:r>
          </w:p>
        </w:tc>
      </w:tr>
      <w:tr>
        <w:trPr>
          <w:cantSplit/>
        </w:trPr>
        <w:tc>
          <w:tcPr>
            <w:tcW w:w="1844" w:type="dxa"/>
            <w:vAlign w:val="center"/>
          </w:tcPr>
          <w:p>
            <w:pPr>
              <w:pStyle w:val="TableText"/>
            </w:pPr>
            <w:r>
              <w:t xml:space="preserve">60%–65%</w:t>
            </w:r>
          </w:p>
        </w:tc>
        <w:tc>
          <w:tcPr>
            <w:tcW w:w="1560" w:type="dxa"/>
            <w:vAlign w:val="center"/>
          </w:tcPr>
          <w:p>
            <w:pPr>
              <w:pStyle w:val="TableNumber"/>
            </w:pPr>
            <w:r>
              <w:t xml:space="preserve">478,325</w:t>
            </w:r>
          </w:p>
        </w:tc>
        <w:tc>
          <w:tcPr>
            <w:tcW w:w="1276" w:type="dxa"/>
            <w:vAlign w:val="center"/>
          </w:tcPr>
          <w:p>
            <w:pPr>
              <w:pStyle w:val="TableNumber"/>
            </w:pPr>
            <w:r>
              <w:t xml:space="preserve">6.39%</w:t>
            </w:r>
          </w:p>
        </w:tc>
        <w:tc>
          <w:tcPr>
            <w:tcW w:w="1631" w:type="dxa"/>
            <w:vAlign w:val="center"/>
          </w:tcPr>
          <w:p>
            <w:pPr>
              <w:pStyle w:val="TableNumber"/>
            </w:pPr>
            <w:r>
              <w:t xml:space="preserve">62.210%</w:t>
            </w:r>
          </w:p>
        </w:tc>
        <w:tc>
          <w:tcPr>
            <w:tcW w:w="1631" w:type="dxa"/>
            <w:vAlign w:val="center"/>
          </w:tcPr>
          <w:p>
            <w:pPr>
              <w:pStyle w:val="TableNumber"/>
            </w:pPr>
            <w:r>
              <w:t xml:space="preserve">53.979%</w:t>
            </w:r>
          </w:p>
        </w:tc>
        <w:tc>
          <w:tcPr>
            <w:tcW w:w="1418" w:type="dxa"/>
            <w:vAlign w:val="center"/>
          </w:tcPr>
          <w:p>
            <w:pPr>
              <w:pStyle w:val="TableNumber"/>
            </w:pPr>
            <w:r>
              <w:t xml:space="preserve">+8.231</w:t>
            </w:r>
          </w:p>
        </w:tc>
      </w:tr>
      <w:tr>
        <w:trPr>
          <w:cantSplit/>
        </w:trPr>
        <w:tc>
          <w:tcPr>
            <w:tcW w:w="1844" w:type="dxa"/>
            <w:vAlign w:val="center"/>
            <w:shd w:fill="F5F7FA"/>
          </w:tcPr>
          <w:p>
            <w:pPr>
              <w:pStyle w:val="TableText"/>
            </w:pPr>
            <w:r>
              <w:t xml:space="preserve">65%–70%</w:t>
            </w:r>
          </w:p>
        </w:tc>
        <w:tc>
          <w:tcPr>
            <w:tcW w:w="1560" w:type="dxa"/>
            <w:vAlign w:val="center"/>
            <w:shd w:fill="F5F7FA"/>
          </w:tcPr>
          <w:p>
            <w:pPr>
              <w:pStyle w:val="TableNumber"/>
            </w:pPr>
            <w:r>
              <w:t xml:space="preserve">335,185</w:t>
            </w:r>
          </w:p>
        </w:tc>
        <w:tc>
          <w:tcPr>
            <w:tcW w:w="1276" w:type="dxa"/>
            <w:vAlign w:val="center"/>
            <w:shd w:fill="F5F7FA"/>
          </w:tcPr>
          <w:p>
            <w:pPr>
              <w:pStyle w:val="TableNumber"/>
            </w:pPr>
            <w:r>
              <w:t xml:space="preserve">4.48%</w:t>
            </w:r>
          </w:p>
        </w:tc>
        <w:tc>
          <w:tcPr>
            <w:tcW w:w="1631" w:type="dxa"/>
            <w:vAlign w:val="center"/>
            <w:shd w:fill="F5F7FA"/>
          </w:tcPr>
          <w:p>
            <w:pPr>
              <w:pStyle w:val="TableNumber"/>
            </w:pPr>
            <w:r>
              <w:t xml:space="preserve">67.491%</w:t>
            </w:r>
          </w:p>
        </w:tc>
        <w:tc>
          <w:tcPr>
            <w:tcW w:w="1631" w:type="dxa"/>
            <w:vAlign w:val="center"/>
            <w:shd w:fill="F5F7FA"/>
          </w:tcPr>
          <w:p>
            <w:pPr>
              <w:pStyle w:val="TableNumber"/>
            </w:pPr>
            <w:r>
              <w:t xml:space="preserve">46.527%</w:t>
            </w:r>
          </w:p>
        </w:tc>
        <w:tc>
          <w:tcPr>
            <w:tcW w:w="1418" w:type="dxa"/>
            <w:vAlign w:val="center"/>
            <w:shd w:fill="F5F7FA"/>
          </w:tcPr>
          <w:p>
            <w:pPr>
              <w:pStyle w:val="TableNumber"/>
            </w:pPr>
            <w:r>
              <w:t xml:space="preserve">+20.964</w:t>
            </w:r>
          </w:p>
        </w:tc>
      </w:tr>
      <w:tr>
        <w:trPr>
          <w:cantSplit/>
        </w:trPr>
        <w:tc>
          <w:tcPr>
            <w:tcW w:w="1844" w:type="dxa"/>
            <w:vAlign w:val="center"/>
          </w:tcPr>
          <w:p>
            <w:pPr>
              <w:pStyle w:val="TableText"/>
            </w:pPr>
            <w:r>
              <w:t xml:space="preserve">70%–75%</w:t>
            </w:r>
          </w:p>
        </w:tc>
        <w:tc>
          <w:tcPr>
            <w:tcW w:w="1560" w:type="dxa"/>
            <w:vAlign w:val="center"/>
          </w:tcPr>
          <w:p>
            <w:pPr>
              <w:pStyle w:val="TableNumber"/>
            </w:pPr>
            <w:r>
              <w:t xml:space="preserve">389,159</w:t>
            </w:r>
          </w:p>
        </w:tc>
        <w:tc>
          <w:tcPr>
            <w:tcW w:w="1276" w:type="dxa"/>
            <w:vAlign w:val="center"/>
          </w:tcPr>
          <w:p>
            <w:pPr>
              <w:pStyle w:val="TableNumber"/>
            </w:pPr>
            <w:r>
              <w:t xml:space="preserve">5.20%</w:t>
            </w:r>
          </w:p>
        </w:tc>
        <w:tc>
          <w:tcPr>
            <w:tcW w:w="1631" w:type="dxa"/>
            <w:vAlign w:val="center"/>
          </w:tcPr>
          <w:p>
            <w:pPr>
              <w:pStyle w:val="TableNumber"/>
            </w:pPr>
            <w:r>
              <w:t xml:space="preserve">72.589%</w:t>
            </w:r>
          </w:p>
        </w:tc>
        <w:tc>
          <w:tcPr>
            <w:tcW w:w="1631" w:type="dxa"/>
            <w:vAlign w:val="center"/>
          </w:tcPr>
          <w:p>
            <w:pPr>
              <w:pStyle w:val="TableNumber"/>
            </w:pPr>
            <w:r>
              <w:t xml:space="preserve">41.867%</w:t>
            </w:r>
          </w:p>
        </w:tc>
        <w:tc>
          <w:tcPr>
            <w:tcW w:w="1418" w:type="dxa"/>
            <w:vAlign w:val="center"/>
          </w:tcPr>
          <w:p>
            <w:pPr>
              <w:pStyle w:val="TableNumber"/>
            </w:pPr>
            <w:r>
              <w:t xml:space="preserve">+30.723</w:t>
            </w:r>
          </w:p>
        </w:tc>
      </w:tr>
      <w:tr>
        <w:trPr>
          <w:cantSplit/>
        </w:trPr>
        <w:tc>
          <w:tcPr>
            <w:tcW w:w="1844" w:type="dxa"/>
            <w:vAlign w:val="center"/>
            <w:shd w:fill="F5F7FA"/>
          </w:tcPr>
          <w:p>
            <w:pPr>
              <w:pStyle w:val="TableText"/>
            </w:pPr>
            <w:r>
              <w:t xml:space="preserve">75%–80%</w:t>
            </w:r>
          </w:p>
        </w:tc>
        <w:tc>
          <w:tcPr>
            <w:tcW w:w="1560" w:type="dxa"/>
            <w:vAlign w:val="center"/>
            <w:shd w:fill="F5F7FA"/>
          </w:tcPr>
          <w:p>
            <w:pPr>
              <w:pStyle w:val="TableNumber"/>
            </w:pPr>
            <w:r>
              <w:t xml:space="preserve">417,937</w:t>
            </w:r>
          </w:p>
        </w:tc>
        <w:tc>
          <w:tcPr>
            <w:tcW w:w="1276" w:type="dxa"/>
            <w:vAlign w:val="center"/>
            <w:shd w:fill="F5F7FA"/>
          </w:tcPr>
          <w:p>
            <w:pPr>
              <w:pStyle w:val="TableNumber"/>
            </w:pPr>
            <w:r>
              <w:t xml:space="preserve">5.59%</w:t>
            </w:r>
          </w:p>
        </w:tc>
        <w:tc>
          <w:tcPr>
            <w:tcW w:w="1631" w:type="dxa"/>
            <w:vAlign w:val="center"/>
            <w:shd w:fill="F5F7FA"/>
          </w:tcPr>
          <w:p>
            <w:pPr>
              <w:pStyle w:val="TableNumber"/>
            </w:pPr>
            <w:r>
              <w:t xml:space="preserve">77.457%</w:t>
            </w:r>
          </w:p>
        </w:tc>
        <w:tc>
          <w:tcPr>
            <w:tcW w:w="1631" w:type="dxa"/>
            <w:vAlign w:val="center"/>
            <w:shd w:fill="F5F7FA"/>
          </w:tcPr>
          <w:p>
            <w:pPr>
              <w:pStyle w:val="TableNumber"/>
            </w:pPr>
            <w:r>
              <w:t xml:space="preserve">42.237%</w:t>
            </w:r>
          </w:p>
        </w:tc>
        <w:tc>
          <w:tcPr>
            <w:tcW w:w="1418" w:type="dxa"/>
            <w:vAlign w:val="center"/>
            <w:shd w:fill="F5F7FA"/>
          </w:tcPr>
          <w:p>
            <w:pPr>
              <w:pStyle w:val="TableNumber"/>
            </w:pPr>
            <w:r>
              <w:t xml:space="preserve">+35.220</w:t>
            </w:r>
          </w:p>
        </w:tc>
      </w:tr>
      <w:tr>
        <w:trPr>
          <w:cantSplit/>
        </w:trPr>
        <w:tc>
          <w:tcPr>
            <w:tcW w:w="1844" w:type="dxa"/>
            <w:vAlign w:val="center"/>
          </w:tcPr>
          <w:p>
            <w:pPr>
              <w:pStyle w:val="TableText"/>
            </w:pPr>
            <w:r>
              <w:t xml:space="preserve">80%–85%</w:t>
            </w:r>
          </w:p>
        </w:tc>
        <w:tc>
          <w:tcPr>
            <w:tcW w:w="1560" w:type="dxa"/>
            <w:vAlign w:val="center"/>
          </w:tcPr>
          <w:p>
            <w:pPr>
              <w:pStyle w:val="TableNumber"/>
            </w:pPr>
            <w:r>
              <w:t xml:space="preserve">276,069</w:t>
            </w:r>
          </w:p>
        </w:tc>
        <w:tc>
          <w:tcPr>
            <w:tcW w:w="1276" w:type="dxa"/>
            <w:vAlign w:val="center"/>
          </w:tcPr>
          <w:p>
            <w:pPr>
              <w:pStyle w:val="TableNumber"/>
            </w:pPr>
            <w:r>
              <w:t xml:space="preserve">3.69%</w:t>
            </w:r>
          </w:p>
        </w:tc>
        <w:tc>
          <w:tcPr>
            <w:tcW w:w="1631" w:type="dxa"/>
            <w:vAlign w:val="center"/>
          </w:tcPr>
          <w:p>
            <w:pPr>
              <w:pStyle w:val="TableNumber"/>
            </w:pPr>
            <w:r>
              <w:t xml:space="preserve">82.163%</w:t>
            </w:r>
          </w:p>
        </w:tc>
        <w:tc>
          <w:tcPr>
            <w:tcW w:w="1631" w:type="dxa"/>
            <w:vAlign w:val="center"/>
          </w:tcPr>
          <w:p>
            <w:pPr>
              <w:pStyle w:val="TableNumber"/>
            </w:pPr>
            <w:r>
              <w:t xml:space="preserve">44.143%</w:t>
            </w:r>
          </w:p>
        </w:tc>
        <w:tc>
          <w:tcPr>
            <w:tcW w:w="1418" w:type="dxa"/>
            <w:vAlign w:val="center"/>
          </w:tcPr>
          <w:p>
            <w:pPr>
              <w:pStyle w:val="TableNumber"/>
            </w:pPr>
            <w:r>
              <w:t xml:space="preserve">+38.020</w:t>
            </w:r>
          </w:p>
        </w:tc>
      </w:tr>
      <w:tr>
        <w:trPr>
          <w:cantSplit/>
        </w:trPr>
        <w:tc>
          <w:tcPr>
            <w:tcW w:w="1844" w:type="dxa"/>
            <w:vAlign w:val="center"/>
            <w:shd w:fill="F5F7FA"/>
          </w:tcPr>
          <w:p>
            <w:pPr>
              <w:pStyle w:val="TableText"/>
            </w:pPr>
            <w:r>
              <w:t xml:space="preserve">85%–90%</w:t>
            </w:r>
          </w:p>
        </w:tc>
        <w:tc>
          <w:tcPr>
            <w:tcW w:w="1560" w:type="dxa"/>
            <w:vAlign w:val="center"/>
            <w:shd w:fill="F5F7FA"/>
          </w:tcPr>
          <w:p>
            <w:pPr>
              <w:pStyle w:val="TableNumber"/>
            </w:pPr>
            <w:r>
              <w:t xml:space="preserve">52,972</w:t>
            </w:r>
          </w:p>
        </w:tc>
        <w:tc>
          <w:tcPr>
            <w:tcW w:w="1276" w:type="dxa"/>
            <w:vAlign w:val="center"/>
            <w:shd w:fill="F5F7FA"/>
          </w:tcPr>
          <w:p>
            <w:pPr>
              <w:pStyle w:val="TableNumber"/>
            </w:pPr>
            <w:r>
              <w:t xml:space="preserve">0.71%</w:t>
            </w:r>
          </w:p>
        </w:tc>
        <w:tc>
          <w:tcPr>
            <w:tcW w:w="1631" w:type="dxa"/>
            <w:vAlign w:val="center"/>
            <w:shd w:fill="F5F7FA"/>
          </w:tcPr>
          <w:p>
            <w:pPr>
              <w:pStyle w:val="TableNumber"/>
            </w:pPr>
            <w:r>
              <w:t xml:space="preserve">86.251%</w:t>
            </w:r>
          </w:p>
        </w:tc>
        <w:tc>
          <w:tcPr>
            <w:tcW w:w="1631" w:type="dxa"/>
            <w:vAlign w:val="center"/>
            <w:shd w:fill="F5F7FA"/>
          </w:tcPr>
          <w:p>
            <w:pPr>
              <w:pStyle w:val="TableNumber"/>
            </w:pPr>
            <w:r>
              <w:t xml:space="preserve">55.894%</w:t>
            </w:r>
          </w:p>
        </w:tc>
        <w:tc>
          <w:tcPr>
            <w:tcW w:w="1418" w:type="dxa"/>
            <w:vAlign w:val="center"/>
            <w:shd w:fill="F5F7FA"/>
          </w:tcPr>
          <w:p>
            <w:pPr>
              <w:pStyle w:val="TableNumber"/>
            </w:pPr>
            <w:r>
              <w:t xml:space="preserve">+30.358</w:t>
            </w:r>
          </w:p>
        </w:tc>
      </w:tr>
      <w:tr>
        <w:trPr>
          <w:cantSplit/>
        </w:trPr>
        <w:tc>
          <w:tcPr>
            <w:tcW w:w="1844" w:type="dxa"/>
            <w:vAlign w:val="center"/>
          </w:tcPr>
          <w:p>
            <w:pPr>
              <w:pStyle w:val="TableText"/>
            </w:pPr>
            <w:r>
              <w:t xml:space="preserve">90%–95%</w:t>
            </w:r>
          </w:p>
        </w:tc>
        <w:tc>
          <w:tcPr>
            <w:tcW w:w="1560" w:type="dxa"/>
            <w:vAlign w:val="center"/>
          </w:tcPr>
          <w:p>
            <w:pPr>
              <w:pStyle w:val="TableNumber"/>
            </w:pPr>
            <w:r>
              <w:t xml:space="preserve">536</w:t>
            </w:r>
          </w:p>
        </w:tc>
        <w:tc>
          <w:tcPr>
            <w:tcW w:w="1276" w:type="dxa"/>
            <w:vAlign w:val="center"/>
          </w:tcPr>
          <w:p>
            <w:pPr>
              <w:pStyle w:val="TableNumber"/>
            </w:pPr>
            <w:r>
              <w:t xml:space="preserve">0.01%</w:t>
            </w:r>
          </w:p>
        </w:tc>
        <w:tc>
          <w:tcPr>
            <w:tcW w:w="1631" w:type="dxa"/>
            <w:vAlign w:val="center"/>
          </w:tcPr>
          <w:p>
            <w:pPr>
              <w:pStyle w:val="TableNumber"/>
            </w:pPr>
            <w:r>
              <w:t xml:space="preserve">90.974%</w:t>
            </w:r>
          </w:p>
        </w:tc>
        <w:tc>
          <w:tcPr>
            <w:tcW w:w="1631" w:type="dxa"/>
            <w:vAlign w:val="center"/>
          </w:tcPr>
          <w:p>
            <w:pPr>
              <w:pStyle w:val="TableNumber"/>
            </w:pPr>
            <w:r>
              <w:t xml:space="preserve">94.963%</w:t>
            </w:r>
          </w:p>
        </w:tc>
        <w:tc>
          <w:tcPr>
            <w:tcW w:w="1418" w:type="dxa"/>
            <w:vAlign w:val="center"/>
          </w:tcPr>
          <w:p>
            <w:pPr>
              <w:pStyle w:val="TableNumber"/>
            </w:pPr>
            <w:r>
              <w:t xml:space="preserve">-3.988</w:t>
            </w:r>
          </w:p>
        </w:tc>
      </w:tr>
      <w:tr>
        <w:trPr>
          <w:cantSplit/>
        </w:trPr>
        <w:tc>
          <w:tcPr>
            <w:tcW w:w="1844" w:type="dxa"/>
            <w:vAlign w:val="center"/>
            <w:shd w:fill="F5F7FA"/>
          </w:tcPr>
          <w:p>
            <w:pPr>
              <w:pStyle w:val="TableText"/>
            </w:pPr>
            <w:r>
              <w:t xml:space="preserve">95%–100%</w:t>
            </w:r>
          </w:p>
        </w:tc>
        <w:tc>
          <w:tcPr>
            <w:tcW w:w="1560" w:type="dxa"/>
            <w:vAlign w:val="center"/>
            <w:shd w:fill="F5F7FA"/>
          </w:tcPr>
          <w:p>
            <w:pPr>
              <w:pStyle w:val="TableNumber"/>
            </w:pPr>
            <w:r>
              <w:t xml:space="preserve">14</w:t>
            </w:r>
          </w:p>
        </w:tc>
        <w:tc>
          <w:tcPr>
            <w:tcW w:w="1276" w:type="dxa"/>
            <w:vAlign w:val="center"/>
            <w:shd w:fill="F5F7FA"/>
          </w:tcPr>
          <w:p>
            <w:pPr>
              <w:pStyle w:val="TableNumber"/>
            </w:pPr>
            <w:r>
              <w:t xml:space="preserve">0.00%</w:t>
            </w:r>
          </w:p>
        </w:tc>
        <w:tc>
          <w:tcPr>
            <w:tcW w:w="1631" w:type="dxa"/>
            <w:vAlign w:val="center"/>
            <w:shd w:fill="F5F7FA"/>
          </w:tcPr>
          <w:p>
            <w:pPr>
              <w:pStyle w:val="TableNumber"/>
            </w:pPr>
            <w:r>
              <w:t xml:space="preserve">95.832%</w:t>
            </w:r>
          </w:p>
        </w:tc>
        <w:tc>
          <w:tcPr>
            <w:tcW w:w="1631" w:type="dxa"/>
            <w:vAlign w:val="center"/>
            <w:shd w:fill="F5F7FA"/>
          </w:tcPr>
          <w:p>
            <w:pPr>
              <w:pStyle w:val="TableNumber"/>
            </w:pPr>
            <w:r>
              <w:t xml:space="preserve">100.000%</w:t>
            </w:r>
          </w:p>
        </w:tc>
        <w:tc>
          <w:tcPr>
            <w:tcW w:w="1418" w:type="dxa"/>
            <w:vAlign w:val="center"/>
            <w:shd w:fill="F5F7FA"/>
          </w:tcPr>
          <w:p>
            <w:pPr>
              <w:pStyle w:val="TableNumber"/>
            </w:pPr>
            <w:r>
              <w:t xml:space="preserve">-4.168</w:t>
            </w:r>
          </w:p>
        </w:tc>
      </w:tr>
    </w:tbl>
    <w:p>
      <w:pPr>
        <w:pStyle w:val="a"/>
      </w:pPr>
      <w:r>
        <w:t xml:space="preserve">absolute pooled-bin ECE=7.2598%. Lower bounds are included, upper excluded, with100% in the last bin. Empty count0 means N/A confidence/accuracy/gap. The70–85% bins contain1,083,165 stock-horizon labels but only≈42–44% accuracy, overconfidence of≈30–38pp; this is not just a sparse-bin issue.</w:t>
      </w:r>
    </w:p>
    <w:p>
      <w:pPr>
        <w:pStyle w:val="Decision"/>
        <w:keepNext/>
        <w:spacing w:after="80"/>
      </w:pPr>
      <w:r>
        <w:t xml:space="preserve">Table9k alpha all20 top-confidence bins pooled over14H</w:t>
      </w:r>
    </w:p>
    <w:tbl>
      <w:tblPr>
        <w:tblStyle w:val="BenchmarkTable"/>
        <w:tblW w:w="9360" w:type="dxa"/>
        <w:tblLayout w:type="fixed"/>
      </w:tblPr>
      <w:tblGrid>
        <w:gridCol w:w="1844"/>
        <w:gridCol w:w="1560"/>
        <w:gridCol w:w="1276"/>
        <w:gridCol w:w="1631"/>
        <w:gridCol w:w="1631"/>
        <w:gridCol w:w="1418"/>
      </w:tblGrid>
      <w:tr>
        <w:trPr>
          <w:tblHeader/>
          <w:cantSplit/>
        </w:trPr>
        <w:tc>
          <w:tcPr>
            <w:tcW w:w="1844" w:type="dxa"/>
            <w:shd w:val="clear" w:fill="DCE6F1"/>
            <w:vAlign w:val="center"/>
          </w:tcPr>
          <w:p>
            <w:pPr>
              <w:pStyle w:val="TableHeader"/>
              <w:keepNext/>
            </w:pPr>
            <w:r>
              <w:t xml:space="preserve">Top confidence bin</w:t>
            </w:r>
          </w:p>
        </w:tc>
        <w:tc>
          <w:tcPr>
            <w:tcW w:w="1560" w:type="dxa"/>
            <w:shd w:val="clear" w:fill="DCE6F1"/>
            <w:vAlign w:val="center"/>
          </w:tcPr>
          <w:p>
            <w:pPr>
              <w:pStyle w:val="TableHeader"/>
              <w:keepNext/>
            </w:pPr>
            <w:r>
              <w:t xml:space="preserve">Labels</w:t>
            </w:r>
          </w:p>
        </w:tc>
        <w:tc>
          <w:tcPr>
            <w:tcW w:w="1276" w:type="dxa"/>
            <w:shd w:val="clear" w:fill="DCE6F1"/>
            <w:vAlign w:val="center"/>
          </w:tcPr>
          <w:p>
            <w:pPr>
              <w:pStyle w:val="TableHeader"/>
              <w:keepNext/>
            </w:pPr>
            <w:r>
              <w:t xml:space="preserve">Share</w:t>
            </w:r>
          </w:p>
        </w:tc>
        <w:tc>
          <w:tcPr>
            <w:tcW w:w="1631" w:type="dxa"/>
            <w:shd w:val="clear" w:fill="DCE6F1"/>
            <w:vAlign w:val="center"/>
          </w:tcPr>
          <w:p>
            <w:pPr>
              <w:pStyle w:val="TableHeader"/>
              <w:keepNext/>
            </w:pPr>
            <w:r>
              <w:t xml:space="preserve">Mean confidence</w:t>
            </w:r>
          </w:p>
        </w:tc>
        <w:tc>
          <w:tcPr>
            <w:tcW w:w="1631" w:type="dxa"/>
            <w:shd w:val="clear" w:fill="DCE6F1"/>
            <w:vAlign w:val="center"/>
          </w:tcPr>
          <w:p>
            <w:pPr>
              <w:pStyle w:val="TableHeader"/>
              <w:keepNext/>
            </w:pPr>
            <w:r>
              <w:t xml:space="preserve">Observed accuracy</w:t>
            </w:r>
          </w:p>
        </w:tc>
        <w:tc>
          <w:tcPr>
            <w:tcW w:w="1418" w:type="dxa"/>
            <w:shd w:val="clear" w:fill="DCE6F1"/>
            <w:vAlign w:val="center"/>
          </w:tcPr>
          <w:p>
            <w:pPr>
              <w:pStyle w:val="TableHeader"/>
              <w:keepNext/>
            </w:pPr>
            <w:r>
              <w:t xml:space="preserve">Gap pp</w:t>
            </w:r>
          </w:p>
        </w:tc>
      </w:tr>
      <w:tr>
        <w:trPr>
          <w:cantSplit/>
        </w:trPr>
        <w:tc>
          <w:tcPr>
            <w:tcW w:w="1844" w:type="dxa"/>
            <w:vAlign w:val="center"/>
          </w:tcPr>
          <w:p>
            <w:pPr>
              <w:pStyle w:val="TableText"/>
            </w:pPr>
            <w:r>
              <w:t xml:space="preserve">0%–5%</w:t>
            </w:r>
          </w:p>
        </w:tc>
        <w:tc>
          <w:tcPr>
            <w:tcW w:w="1560" w:type="dxa"/>
            <w:vAlign w:val="center"/>
          </w:tcPr>
          <w:p>
            <w:pPr>
              <w:pStyle w:val="TableNumber"/>
            </w:pPr>
            <w:r>
              <w:t xml:space="preserve">0</w:t>
            </w:r>
          </w:p>
        </w:tc>
        <w:tc>
          <w:tcPr>
            <w:tcW w:w="1276" w:type="dxa"/>
            <w:vAlign w:val="center"/>
          </w:tcPr>
          <w:p>
            <w:pPr>
              <w:pStyle w:val="TableNumber"/>
            </w:pPr>
            <w:r>
              <w:t xml:space="preserve">0.00%</w:t>
            </w:r>
          </w:p>
        </w:tc>
        <w:tc>
          <w:tcPr>
            <w:tcW w:w="1631" w:type="dxa"/>
            <w:vAlign w:val="center"/>
          </w:tcPr>
          <w:p>
            <w:pPr>
              <w:pStyle w:val="TableNumber"/>
            </w:pPr>
            <w:r>
              <w:t xml:space="preserve">N/A</w:t>
            </w:r>
          </w:p>
        </w:tc>
        <w:tc>
          <w:tcPr>
            <w:tcW w:w="1631" w:type="dxa"/>
            <w:vAlign w:val="center"/>
          </w:tcPr>
          <w:p>
            <w:pPr>
              <w:pStyle w:val="TableNumber"/>
            </w:pPr>
            <w:r>
              <w:t xml:space="preserve">N/A</w:t>
            </w:r>
          </w:p>
        </w:tc>
        <w:tc>
          <w:tcPr>
            <w:tcW w:w="1418" w:type="dxa"/>
            <w:vAlign w:val="center"/>
          </w:tcPr>
          <w:p>
            <w:pPr>
              <w:pStyle w:val="TableNumber"/>
            </w:pPr>
            <w:r>
              <w:t xml:space="preserve">N/A</w:t>
            </w:r>
          </w:p>
        </w:tc>
      </w:tr>
      <w:tr>
        <w:trPr>
          <w:cantSplit/>
        </w:trPr>
        <w:tc>
          <w:tcPr>
            <w:tcW w:w="1844" w:type="dxa"/>
            <w:vAlign w:val="center"/>
            <w:shd w:fill="F5F7FA"/>
          </w:tcPr>
          <w:p>
            <w:pPr>
              <w:pStyle w:val="TableText"/>
            </w:pPr>
            <w:r>
              <w:t xml:space="preserve">5%–10%</w:t>
            </w:r>
          </w:p>
        </w:tc>
        <w:tc>
          <w:tcPr>
            <w:tcW w:w="1560" w:type="dxa"/>
            <w:vAlign w:val="center"/>
            <w:shd w:fill="F5F7FA"/>
          </w:tcPr>
          <w:p>
            <w:pPr>
              <w:pStyle w:val="TableNumber"/>
            </w:pPr>
            <w:r>
              <w:t xml:space="preserve">0</w:t>
            </w:r>
          </w:p>
        </w:tc>
        <w:tc>
          <w:tcPr>
            <w:tcW w:w="1276" w:type="dxa"/>
            <w:vAlign w:val="center"/>
            <w:shd w:fill="F5F7FA"/>
          </w:tcPr>
          <w:p>
            <w:pPr>
              <w:pStyle w:val="TableNumber"/>
            </w:pPr>
            <w:r>
              <w:t xml:space="preserve">0.00%</w:t>
            </w:r>
          </w:p>
        </w:tc>
        <w:tc>
          <w:tcPr>
            <w:tcW w:w="1631" w:type="dxa"/>
            <w:vAlign w:val="center"/>
            <w:shd w:fill="F5F7FA"/>
          </w:tcPr>
          <w:p>
            <w:pPr>
              <w:pStyle w:val="TableNumber"/>
            </w:pPr>
            <w:r>
              <w:t xml:space="preserve">N/A</w:t>
            </w:r>
          </w:p>
        </w:tc>
        <w:tc>
          <w:tcPr>
            <w:tcW w:w="1631" w:type="dxa"/>
            <w:vAlign w:val="center"/>
            <w:shd w:fill="F5F7FA"/>
          </w:tcPr>
          <w:p>
            <w:pPr>
              <w:pStyle w:val="TableNumber"/>
            </w:pPr>
            <w:r>
              <w:t xml:space="preserve">N/A</w:t>
            </w:r>
          </w:p>
        </w:tc>
        <w:tc>
          <w:tcPr>
            <w:tcW w:w="1418" w:type="dxa"/>
            <w:vAlign w:val="center"/>
            <w:shd w:fill="F5F7FA"/>
          </w:tcPr>
          <w:p>
            <w:pPr>
              <w:pStyle w:val="TableNumber"/>
            </w:pPr>
            <w:r>
              <w:t xml:space="preserve">N/A</w:t>
            </w:r>
          </w:p>
        </w:tc>
      </w:tr>
      <w:tr>
        <w:trPr>
          <w:cantSplit/>
        </w:trPr>
        <w:tc>
          <w:tcPr>
            <w:tcW w:w="1844" w:type="dxa"/>
            <w:vAlign w:val="center"/>
          </w:tcPr>
          <w:p>
            <w:pPr>
              <w:pStyle w:val="TableText"/>
            </w:pPr>
            <w:r>
              <w:t xml:space="preserve">10%–15%</w:t>
            </w:r>
          </w:p>
        </w:tc>
        <w:tc>
          <w:tcPr>
            <w:tcW w:w="1560" w:type="dxa"/>
            <w:vAlign w:val="center"/>
          </w:tcPr>
          <w:p>
            <w:pPr>
              <w:pStyle w:val="TableNumber"/>
            </w:pPr>
            <w:r>
              <w:t xml:space="preserve">0</w:t>
            </w:r>
          </w:p>
        </w:tc>
        <w:tc>
          <w:tcPr>
            <w:tcW w:w="1276" w:type="dxa"/>
            <w:vAlign w:val="center"/>
          </w:tcPr>
          <w:p>
            <w:pPr>
              <w:pStyle w:val="TableNumber"/>
            </w:pPr>
            <w:r>
              <w:t xml:space="preserve">0.00%</w:t>
            </w:r>
          </w:p>
        </w:tc>
        <w:tc>
          <w:tcPr>
            <w:tcW w:w="1631" w:type="dxa"/>
            <w:vAlign w:val="center"/>
          </w:tcPr>
          <w:p>
            <w:pPr>
              <w:pStyle w:val="TableNumber"/>
            </w:pPr>
            <w:r>
              <w:t xml:space="preserve">N/A</w:t>
            </w:r>
          </w:p>
        </w:tc>
        <w:tc>
          <w:tcPr>
            <w:tcW w:w="1631" w:type="dxa"/>
            <w:vAlign w:val="center"/>
          </w:tcPr>
          <w:p>
            <w:pPr>
              <w:pStyle w:val="TableNumber"/>
            </w:pPr>
            <w:r>
              <w:t xml:space="preserve">N/A</w:t>
            </w:r>
          </w:p>
        </w:tc>
        <w:tc>
          <w:tcPr>
            <w:tcW w:w="1418" w:type="dxa"/>
            <w:vAlign w:val="center"/>
          </w:tcPr>
          <w:p>
            <w:pPr>
              <w:pStyle w:val="TableNumber"/>
            </w:pPr>
            <w:r>
              <w:t xml:space="preserve">N/A</w:t>
            </w:r>
          </w:p>
        </w:tc>
      </w:tr>
      <w:tr>
        <w:trPr>
          <w:cantSplit/>
        </w:trPr>
        <w:tc>
          <w:tcPr>
            <w:tcW w:w="1844" w:type="dxa"/>
            <w:vAlign w:val="center"/>
            <w:shd w:fill="F5F7FA"/>
          </w:tcPr>
          <w:p>
            <w:pPr>
              <w:pStyle w:val="TableText"/>
            </w:pPr>
            <w:r>
              <w:t xml:space="preserve">15%–20%</w:t>
            </w:r>
          </w:p>
        </w:tc>
        <w:tc>
          <w:tcPr>
            <w:tcW w:w="1560" w:type="dxa"/>
            <w:vAlign w:val="center"/>
            <w:shd w:fill="F5F7FA"/>
          </w:tcPr>
          <w:p>
            <w:pPr>
              <w:pStyle w:val="TableNumber"/>
            </w:pPr>
            <w:r>
              <w:t xml:space="preserve">0</w:t>
            </w:r>
          </w:p>
        </w:tc>
        <w:tc>
          <w:tcPr>
            <w:tcW w:w="1276" w:type="dxa"/>
            <w:vAlign w:val="center"/>
            <w:shd w:fill="F5F7FA"/>
          </w:tcPr>
          <w:p>
            <w:pPr>
              <w:pStyle w:val="TableNumber"/>
            </w:pPr>
            <w:r>
              <w:t xml:space="preserve">0.00%</w:t>
            </w:r>
          </w:p>
        </w:tc>
        <w:tc>
          <w:tcPr>
            <w:tcW w:w="1631" w:type="dxa"/>
            <w:vAlign w:val="center"/>
            <w:shd w:fill="F5F7FA"/>
          </w:tcPr>
          <w:p>
            <w:pPr>
              <w:pStyle w:val="TableNumber"/>
            </w:pPr>
            <w:r>
              <w:t xml:space="preserve">N/A</w:t>
            </w:r>
          </w:p>
        </w:tc>
        <w:tc>
          <w:tcPr>
            <w:tcW w:w="1631" w:type="dxa"/>
            <w:vAlign w:val="center"/>
            <w:shd w:fill="F5F7FA"/>
          </w:tcPr>
          <w:p>
            <w:pPr>
              <w:pStyle w:val="TableNumber"/>
            </w:pPr>
            <w:r>
              <w:t xml:space="preserve">N/A</w:t>
            </w:r>
          </w:p>
        </w:tc>
        <w:tc>
          <w:tcPr>
            <w:tcW w:w="1418" w:type="dxa"/>
            <w:vAlign w:val="center"/>
            <w:shd w:fill="F5F7FA"/>
          </w:tcPr>
          <w:p>
            <w:pPr>
              <w:pStyle w:val="TableNumber"/>
            </w:pPr>
            <w:r>
              <w:t xml:space="preserve">N/A</w:t>
            </w:r>
          </w:p>
        </w:tc>
      </w:tr>
      <w:tr>
        <w:trPr>
          <w:cantSplit/>
        </w:trPr>
        <w:tc>
          <w:tcPr>
            <w:tcW w:w="1844" w:type="dxa"/>
            <w:vAlign w:val="center"/>
          </w:tcPr>
          <w:p>
            <w:pPr>
              <w:pStyle w:val="TableText"/>
            </w:pPr>
            <w:r>
              <w:t xml:space="preserve">20%–25%</w:t>
            </w:r>
          </w:p>
        </w:tc>
        <w:tc>
          <w:tcPr>
            <w:tcW w:w="1560" w:type="dxa"/>
            <w:vAlign w:val="center"/>
          </w:tcPr>
          <w:p>
            <w:pPr>
              <w:pStyle w:val="TableNumber"/>
            </w:pPr>
            <w:r>
              <w:t xml:space="preserve">0</w:t>
            </w:r>
          </w:p>
        </w:tc>
        <w:tc>
          <w:tcPr>
            <w:tcW w:w="1276" w:type="dxa"/>
            <w:vAlign w:val="center"/>
          </w:tcPr>
          <w:p>
            <w:pPr>
              <w:pStyle w:val="TableNumber"/>
            </w:pPr>
            <w:r>
              <w:t xml:space="preserve">0.00%</w:t>
            </w:r>
          </w:p>
        </w:tc>
        <w:tc>
          <w:tcPr>
            <w:tcW w:w="1631" w:type="dxa"/>
            <w:vAlign w:val="center"/>
          </w:tcPr>
          <w:p>
            <w:pPr>
              <w:pStyle w:val="TableNumber"/>
            </w:pPr>
            <w:r>
              <w:t xml:space="preserve">N/A</w:t>
            </w:r>
          </w:p>
        </w:tc>
        <w:tc>
          <w:tcPr>
            <w:tcW w:w="1631" w:type="dxa"/>
            <w:vAlign w:val="center"/>
          </w:tcPr>
          <w:p>
            <w:pPr>
              <w:pStyle w:val="TableNumber"/>
            </w:pPr>
            <w:r>
              <w:t xml:space="preserve">N/A</w:t>
            </w:r>
          </w:p>
        </w:tc>
        <w:tc>
          <w:tcPr>
            <w:tcW w:w="1418" w:type="dxa"/>
            <w:vAlign w:val="center"/>
          </w:tcPr>
          <w:p>
            <w:pPr>
              <w:pStyle w:val="TableNumber"/>
            </w:pPr>
            <w:r>
              <w:t xml:space="preserve">N/A</w:t>
            </w:r>
          </w:p>
        </w:tc>
      </w:tr>
      <w:tr>
        <w:trPr>
          <w:cantSplit/>
        </w:trPr>
        <w:tc>
          <w:tcPr>
            <w:tcW w:w="1844" w:type="dxa"/>
            <w:vAlign w:val="center"/>
            <w:shd w:fill="F5F7FA"/>
          </w:tcPr>
          <w:p>
            <w:pPr>
              <w:pStyle w:val="TableText"/>
            </w:pPr>
            <w:r>
              <w:t xml:space="preserve">25%–30%</w:t>
            </w:r>
          </w:p>
        </w:tc>
        <w:tc>
          <w:tcPr>
            <w:tcW w:w="1560" w:type="dxa"/>
            <w:vAlign w:val="center"/>
            <w:shd w:fill="F5F7FA"/>
          </w:tcPr>
          <w:p>
            <w:pPr>
              <w:pStyle w:val="TableNumber"/>
            </w:pPr>
            <w:r>
              <w:t xml:space="preserve">0</w:t>
            </w:r>
          </w:p>
        </w:tc>
        <w:tc>
          <w:tcPr>
            <w:tcW w:w="1276" w:type="dxa"/>
            <w:vAlign w:val="center"/>
            <w:shd w:fill="F5F7FA"/>
          </w:tcPr>
          <w:p>
            <w:pPr>
              <w:pStyle w:val="TableNumber"/>
            </w:pPr>
            <w:r>
              <w:t xml:space="preserve">0.00%</w:t>
            </w:r>
          </w:p>
        </w:tc>
        <w:tc>
          <w:tcPr>
            <w:tcW w:w="1631" w:type="dxa"/>
            <w:vAlign w:val="center"/>
            <w:shd w:fill="F5F7FA"/>
          </w:tcPr>
          <w:p>
            <w:pPr>
              <w:pStyle w:val="TableNumber"/>
            </w:pPr>
            <w:r>
              <w:t xml:space="preserve">N/A</w:t>
            </w:r>
          </w:p>
        </w:tc>
        <w:tc>
          <w:tcPr>
            <w:tcW w:w="1631" w:type="dxa"/>
            <w:vAlign w:val="center"/>
            <w:shd w:fill="F5F7FA"/>
          </w:tcPr>
          <w:p>
            <w:pPr>
              <w:pStyle w:val="TableNumber"/>
            </w:pPr>
            <w:r>
              <w:t xml:space="preserve">N/A</w:t>
            </w:r>
          </w:p>
        </w:tc>
        <w:tc>
          <w:tcPr>
            <w:tcW w:w="1418" w:type="dxa"/>
            <w:vAlign w:val="center"/>
            <w:shd w:fill="F5F7FA"/>
          </w:tcPr>
          <w:p>
            <w:pPr>
              <w:pStyle w:val="TableNumber"/>
            </w:pPr>
            <w:r>
              <w:t xml:space="preserve">N/A</w:t>
            </w:r>
          </w:p>
        </w:tc>
      </w:tr>
      <w:tr>
        <w:trPr>
          <w:cantSplit/>
        </w:trPr>
        <w:tc>
          <w:tcPr>
            <w:tcW w:w="1844" w:type="dxa"/>
            <w:vAlign w:val="center"/>
          </w:tcPr>
          <w:p>
            <w:pPr>
              <w:pStyle w:val="TableText"/>
            </w:pPr>
            <w:r>
              <w:t xml:space="preserve">30%–35%</w:t>
            </w:r>
          </w:p>
        </w:tc>
        <w:tc>
          <w:tcPr>
            <w:tcW w:w="1560" w:type="dxa"/>
            <w:vAlign w:val="center"/>
          </w:tcPr>
          <w:p>
            <w:pPr>
              <w:pStyle w:val="TableNumber"/>
            </w:pPr>
            <w:r>
              <w:t xml:space="preserve">1,330</w:t>
            </w:r>
          </w:p>
        </w:tc>
        <w:tc>
          <w:tcPr>
            <w:tcW w:w="1276" w:type="dxa"/>
            <w:vAlign w:val="center"/>
          </w:tcPr>
          <w:p>
            <w:pPr>
              <w:pStyle w:val="TableNumber"/>
            </w:pPr>
            <w:r>
              <w:t xml:space="preserve">0.02%</w:t>
            </w:r>
          </w:p>
        </w:tc>
        <w:tc>
          <w:tcPr>
            <w:tcW w:w="1631" w:type="dxa"/>
            <w:vAlign w:val="center"/>
          </w:tcPr>
          <w:p>
            <w:pPr>
              <w:pStyle w:val="TableNumber"/>
            </w:pPr>
            <w:r>
              <w:t xml:space="preserve">34.484%</w:t>
            </w:r>
          </w:p>
        </w:tc>
        <w:tc>
          <w:tcPr>
            <w:tcW w:w="1631" w:type="dxa"/>
            <w:vAlign w:val="center"/>
          </w:tcPr>
          <w:p>
            <w:pPr>
              <w:pStyle w:val="TableNumber"/>
            </w:pPr>
            <w:r>
              <w:t xml:space="preserve">36.165%</w:t>
            </w:r>
          </w:p>
        </w:tc>
        <w:tc>
          <w:tcPr>
            <w:tcW w:w="1418" w:type="dxa"/>
            <w:vAlign w:val="center"/>
          </w:tcPr>
          <w:p>
            <w:pPr>
              <w:pStyle w:val="TableNumber"/>
            </w:pPr>
            <w:r>
              <w:t xml:space="preserve">-1.682</w:t>
            </w:r>
          </w:p>
        </w:tc>
      </w:tr>
      <w:tr>
        <w:trPr>
          <w:cantSplit/>
        </w:trPr>
        <w:tc>
          <w:tcPr>
            <w:tcW w:w="1844" w:type="dxa"/>
            <w:vAlign w:val="center"/>
            <w:shd w:fill="F5F7FA"/>
          </w:tcPr>
          <w:p>
            <w:pPr>
              <w:pStyle w:val="TableText"/>
            </w:pPr>
            <w:r>
              <w:t xml:space="preserve">35%–40%</w:t>
            </w:r>
          </w:p>
        </w:tc>
        <w:tc>
          <w:tcPr>
            <w:tcW w:w="1560" w:type="dxa"/>
            <w:vAlign w:val="center"/>
            <w:shd w:fill="F5F7FA"/>
          </w:tcPr>
          <w:p>
            <w:pPr>
              <w:pStyle w:val="TableNumber"/>
            </w:pPr>
            <w:r>
              <w:t xml:space="preserve">48,983</w:t>
            </w:r>
          </w:p>
        </w:tc>
        <w:tc>
          <w:tcPr>
            <w:tcW w:w="1276" w:type="dxa"/>
            <w:vAlign w:val="center"/>
            <w:shd w:fill="F5F7FA"/>
          </w:tcPr>
          <w:p>
            <w:pPr>
              <w:pStyle w:val="TableNumber"/>
            </w:pPr>
            <w:r>
              <w:t xml:space="preserve">0.65%</w:t>
            </w:r>
          </w:p>
        </w:tc>
        <w:tc>
          <w:tcPr>
            <w:tcW w:w="1631" w:type="dxa"/>
            <w:vAlign w:val="center"/>
            <w:shd w:fill="F5F7FA"/>
          </w:tcPr>
          <w:p>
            <w:pPr>
              <w:pStyle w:val="TableNumber"/>
            </w:pPr>
            <w:r>
              <w:t xml:space="preserve">38.134%</w:t>
            </w:r>
          </w:p>
        </w:tc>
        <w:tc>
          <w:tcPr>
            <w:tcW w:w="1631" w:type="dxa"/>
            <w:vAlign w:val="center"/>
            <w:shd w:fill="F5F7FA"/>
          </w:tcPr>
          <w:p>
            <w:pPr>
              <w:pStyle w:val="TableNumber"/>
            </w:pPr>
            <w:r>
              <w:t xml:space="preserve">42.976%</w:t>
            </w:r>
          </w:p>
        </w:tc>
        <w:tc>
          <w:tcPr>
            <w:tcW w:w="1418" w:type="dxa"/>
            <w:vAlign w:val="center"/>
            <w:shd w:fill="F5F7FA"/>
          </w:tcPr>
          <w:p>
            <w:pPr>
              <w:pStyle w:val="TableNumber"/>
            </w:pPr>
            <w:r>
              <w:t xml:space="preserve">-4.842</w:t>
            </w:r>
          </w:p>
        </w:tc>
      </w:tr>
      <w:tr>
        <w:trPr>
          <w:cantSplit/>
        </w:trPr>
        <w:tc>
          <w:tcPr>
            <w:tcW w:w="1844" w:type="dxa"/>
            <w:vAlign w:val="center"/>
          </w:tcPr>
          <w:p>
            <w:pPr>
              <w:pStyle w:val="TableText"/>
            </w:pPr>
            <w:r>
              <w:t xml:space="preserve">40%–45%</w:t>
            </w:r>
          </w:p>
        </w:tc>
        <w:tc>
          <w:tcPr>
            <w:tcW w:w="1560" w:type="dxa"/>
            <w:vAlign w:val="center"/>
          </w:tcPr>
          <w:p>
            <w:pPr>
              <w:pStyle w:val="TableNumber"/>
            </w:pPr>
            <w:r>
              <w:t xml:space="preserve">217,608</w:t>
            </w:r>
          </w:p>
        </w:tc>
        <w:tc>
          <w:tcPr>
            <w:tcW w:w="1276" w:type="dxa"/>
            <w:vAlign w:val="center"/>
          </w:tcPr>
          <w:p>
            <w:pPr>
              <w:pStyle w:val="TableNumber"/>
            </w:pPr>
            <w:r>
              <w:t xml:space="preserve">2.91%</w:t>
            </w:r>
          </w:p>
        </w:tc>
        <w:tc>
          <w:tcPr>
            <w:tcW w:w="1631" w:type="dxa"/>
            <w:vAlign w:val="center"/>
          </w:tcPr>
          <w:p>
            <w:pPr>
              <w:pStyle w:val="TableNumber"/>
            </w:pPr>
            <w:r>
              <w:t xml:space="preserve">43.299%</w:t>
            </w:r>
          </w:p>
        </w:tc>
        <w:tc>
          <w:tcPr>
            <w:tcW w:w="1631" w:type="dxa"/>
            <w:vAlign w:val="center"/>
          </w:tcPr>
          <w:p>
            <w:pPr>
              <w:pStyle w:val="TableNumber"/>
            </w:pPr>
            <w:r>
              <w:t xml:space="preserve">47.178%</w:t>
            </w:r>
          </w:p>
        </w:tc>
        <w:tc>
          <w:tcPr>
            <w:tcW w:w="1418" w:type="dxa"/>
            <w:vAlign w:val="center"/>
          </w:tcPr>
          <w:p>
            <w:pPr>
              <w:pStyle w:val="TableNumber"/>
            </w:pPr>
            <w:r>
              <w:t xml:space="preserve">-3.879</w:t>
            </w:r>
          </w:p>
        </w:tc>
      </w:tr>
      <w:tr>
        <w:trPr>
          <w:cantSplit/>
        </w:trPr>
        <w:tc>
          <w:tcPr>
            <w:tcW w:w="1844" w:type="dxa"/>
            <w:vAlign w:val="center"/>
            <w:shd w:fill="F5F7FA"/>
          </w:tcPr>
          <w:p>
            <w:pPr>
              <w:pStyle w:val="TableText"/>
            </w:pPr>
            <w:r>
              <w:t xml:space="preserve">45%–50%</w:t>
            </w:r>
          </w:p>
        </w:tc>
        <w:tc>
          <w:tcPr>
            <w:tcW w:w="1560" w:type="dxa"/>
            <w:vAlign w:val="center"/>
            <w:shd w:fill="F5F7FA"/>
          </w:tcPr>
          <w:p>
            <w:pPr>
              <w:pStyle w:val="TableNumber"/>
            </w:pPr>
            <w:r>
              <w:t xml:space="preserve">2,069,885</w:t>
            </w:r>
          </w:p>
        </w:tc>
        <w:tc>
          <w:tcPr>
            <w:tcW w:w="1276" w:type="dxa"/>
            <w:vAlign w:val="center"/>
            <w:shd w:fill="F5F7FA"/>
          </w:tcPr>
          <w:p>
            <w:pPr>
              <w:pStyle w:val="TableNumber"/>
            </w:pPr>
            <w:r>
              <w:t xml:space="preserve">27.67%</w:t>
            </w:r>
          </w:p>
        </w:tc>
        <w:tc>
          <w:tcPr>
            <w:tcW w:w="1631" w:type="dxa"/>
            <w:vAlign w:val="center"/>
            <w:shd w:fill="F5F7FA"/>
          </w:tcPr>
          <w:p>
            <w:pPr>
              <w:pStyle w:val="TableNumber"/>
            </w:pPr>
            <w:r>
              <w:t xml:space="preserve">48.446%</w:t>
            </w:r>
          </w:p>
        </w:tc>
        <w:tc>
          <w:tcPr>
            <w:tcW w:w="1631" w:type="dxa"/>
            <w:vAlign w:val="center"/>
            <w:shd w:fill="F5F7FA"/>
          </w:tcPr>
          <w:p>
            <w:pPr>
              <w:pStyle w:val="TableNumber"/>
            </w:pPr>
            <w:r>
              <w:t xml:space="preserve">48.066%</w:t>
            </w:r>
          </w:p>
        </w:tc>
        <w:tc>
          <w:tcPr>
            <w:tcW w:w="1418" w:type="dxa"/>
            <w:vAlign w:val="center"/>
            <w:shd w:fill="F5F7FA"/>
          </w:tcPr>
          <w:p>
            <w:pPr>
              <w:pStyle w:val="TableNumber"/>
            </w:pPr>
            <w:r>
              <w:t xml:space="preserve">+0.380</w:t>
            </w:r>
          </w:p>
        </w:tc>
      </w:tr>
      <w:tr>
        <w:trPr>
          <w:cantSplit/>
        </w:trPr>
        <w:tc>
          <w:tcPr>
            <w:tcW w:w="1844" w:type="dxa"/>
            <w:vAlign w:val="center"/>
          </w:tcPr>
          <w:p>
            <w:pPr>
              <w:pStyle w:val="TableText"/>
            </w:pPr>
            <w:r>
              <w:t xml:space="preserve">50%–55%</w:t>
            </w:r>
          </w:p>
        </w:tc>
        <w:tc>
          <w:tcPr>
            <w:tcW w:w="1560" w:type="dxa"/>
            <w:vAlign w:val="center"/>
          </w:tcPr>
          <w:p>
            <w:pPr>
              <w:pStyle w:val="TableNumber"/>
            </w:pPr>
            <w:r>
              <w:t xml:space="preserve">3,004,205</w:t>
            </w:r>
          </w:p>
        </w:tc>
        <w:tc>
          <w:tcPr>
            <w:tcW w:w="1276" w:type="dxa"/>
            <w:vAlign w:val="center"/>
          </w:tcPr>
          <w:p>
            <w:pPr>
              <w:pStyle w:val="TableNumber"/>
            </w:pPr>
            <w:r>
              <w:t xml:space="preserve">40.16%</w:t>
            </w:r>
          </w:p>
        </w:tc>
        <w:tc>
          <w:tcPr>
            <w:tcW w:w="1631" w:type="dxa"/>
            <w:vAlign w:val="center"/>
          </w:tcPr>
          <w:p>
            <w:pPr>
              <w:pStyle w:val="TableNumber"/>
            </w:pPr>
            <w:r>
              <w:t xml:space="preserve">52.196%</w:t>
            </w:r>
          </w:p>
        </w:tc>
        <w:tc>
          <w:tcPr>
            <w:tcW w:w="1631" w:type="dxa"/>
            <w:vAlign w:val="center"/>
          </w:tcPr>
          <w:p>
            <w:pPr>
              <w:pStyle w:val="TableNumber"/>
            </w:pPr>
            <w:r>
              <w:t xml:space="preserve">48.728%</w:t>
            </w:r>
          </w:p>
        </w:tc>
        <w:tc>
          <w:tcPr>
            <w:tcW w:w="1418" w:type="dxa"/>
            <w:vAlign w:val="center"/>
          </w:tcPr>
          <w:p>
            <w:pPr>
              <w:pStyle w:val="TableNumber"/>
            </w:pPr>
            <w:r>
              <w:t xml:space="preserve">+3.467</w:t>
            </w:r>
          </w:p>
        </w:tc>
      </w:tr>
      <w:tr>
        <w:trPr>
          <w:cantSplit/>
        </w:trPr>
        <w:tc>
          <w:tcPr>
            <w:tcW w:w="1844" w:type="dxa"/>
            <w:vAlign w:val="center"/>
            <w:shd w:fill="F5F7FA"/>
          </w:tcPr>
          <w:p>
            <w:pPr>
              <w:pStyle w:val="TableText"/>
            </w:pPr>
            <w:r>
              <w:t xml:space="preserve">55%–60%</w:t>
            </w:r>
          </w:p>
        </w:tc>
        <w:tc>
          <w:tcPr>
            <w:tcW w:w="1560" w:type="dxa"/>
            <w:vAlign w:val="center"/>
            <w:shd w:fill="F5F7FA"/>
          </w:tcPr>
          <w:p>
            <w:pPr>
              <w:pStyle w:val="TableNumber"/>
            </w:pPr>
            <w:r>
              <w:t xml:space="preserve">1,454,509</w:t>
            </w:r>
          </w:p>
        </w:tc>
        <w:tc>
          <w:tcPr>
            <w:tcW w:w="1276" w:type="dxa"/>
            <w:vAlign w:val="center"/>
            <w:shd w:fill="F5F7FA"/>
          </w:tcPr>
          <w:p>
            <w:pPr>
              <w:pStyle w:val="TableNumber"/>
            </w:pPr>
            <w:r>
              <w:t xml:space="preserve">19.44%</w:t>
            </w:r>
          </w:p>
        </w:tc>
        <w:tc>
          <w:tcPr>
            <w:tcW w:w="1631" w:type="dxa"/>
            <w:vAlign w:val="center"/>
            <w:shd w:fill="F5F7FA"/>
          </w:tcPr>
          <w:p>
            <w:pPr>
              <w:pStyle w:val="TableNumber"/>
            </w:pPr>
            <w:r>
              <w:t xml:space="preserve">57.196%</w:t>
            </w:r>
          </w:p>
        </w:tc>
        <w:tc>
          <w:tcPr>
            <w:tcW w:w="1631" w:type="dxa"/>
            <w:vAlign w:val="center"/>
            <w:shd w:fill="F5F7FA"/>
          </w:tcPr>
          <w:p>
            <w:pPr>
              <w:pStyle w:val="TableNumber"/>
            </w:pPr>
            <w:r>
              <w:t xml:space="preserve">52.151%</w:t>
            </w:r>
          </w:p>
        </w:tc>
        <w:tc>
          <w:tcPr>
            <w:tcW w:w="1418" w:type="dxa"/>
            <w:vAlign w:val="center"/>
            <w:shd w:fill="F5F7FA"/>
          </w:tcPr>
          <w:p>
            <w:pPr>
              <w:pStyle w:val="TableNumber"/>
            </w:pPr>
            <w:r>
              <w:t xml:space="preserve">+5.045</w:t>
            </w:r>
          </w:p>
        </w:tc>
      </w:tr>
      <w:tr>
        <w:trPr>
          <w:cantSplit/>
        </w:trPr>
        <w:tc>
          <w:tcPr>
            <w:tcW w:w="1844" w:type="dxa"/>
            <w:vAlign w:val="center"/>
          </w:tcPr>
          <w:p>
            <w:pPr>
              <w:pStyle w:val="TableText"/>
            </w:pPr>
            <w:r>
              <w:t xml:space="preserve">60%–65%</w:t>
            </w:r>
          </w:p>
        </w:tc>
        <w:tc>
          <w:tcPr>
            <w:tcW w:w="1560" w:type="dxa"/>
            <w:vAlign w:val="center"/>
          </w:tcPr>
          <w:p>
            <w:pPr>
              <w:pStyle w:val="TableNumber"/>
            </w:pPr>
            <w:r>
              <w:t xml:space="preserve">548,428</w:t>
            </w:r>
          </w:p>
        </w:tc>
        <w:tc>
          <w:tcPr>
            <w:tcW w:w="1276" w:type="dxa"/>
            <w:vAlign w:val="center"/>
          </w:tcPr>
          <w:p>
            <w:pPr>
              <w:pStyle w:val="TableNumber"/>
            </w:pPr>
            <w:r>
              <w:t xml:space="preserve">7.33%</w:t>
            </w:r>
          </w:p>
        </w:tc>
        <w:tc>
          <w:tcPr>
            <w:tcW w:w="1631" w:type="dxa"/>
            <w:vAlign w:val="center"/>
          </w:tcPr>
          <w:p>
            <w:pPr>
              <w:pStyle w:val="TableNumber"/>
            </w:pPr>
            <w:r>
              <w:t xml:space="preserve">61.983%</w:t>
            </w:r>
          </w:p>
        </w:tc>
        <w:tc>
          <w:tcPr>
            <w:tcW w:w="1631" w:type="dxa"/>
            <w:vAlign w:val="center"/>
          </w:tcPr>
          <w:p>
            <w:pPr>
              <w:pStyle w:val="TableNumber"/>
            </w:pPr>
            <w:r>
              <w:t xml:space="preserve">57.284%</w:t>
            </w:r>
          </w:p>
        </w:tc>
        <w:tc>
          <w:tcPr>
            <w:tcW w:w="1418" w:type="dxa"/>
            <w:vAlign w:val="center"/>
          </w:tcPr>
          <w:p>
            <w:pPr>
              <w:pStyle w:val="TableNumber"/>
            </w:pPr>
            <w:r>
              <w:t xml:space="preserve">+4.699</w:t>
            </w:r>
          </w:p>
        </w:tc>
      </w:tr>
      <w:tr>
        <w:trPr>
          <w:cantSplit/>
        </w:trPr>
        <w:tc>
          <w:tcPr>
            <w:tcW w:w="1844" w:type="dxa"/>
            <w:vAlign w:val="center"/>
            <w:shd w:fill="F5F7FA"/>
          </w:tcPr>
          <w:p>
            <w:pPr>
              <w:pStyle w:val="TableText"/>
            </w:pPr>
            <w:r>
              <w:t xml:space="preserve">65%–70%</w:t>
            </w:r>
          </w:p>
        </w:tc>
        <w:tc>
          <w:tcPr>
            <w:tcW w:w="1560" w:type="dxa"/>
            <w:vAlign w:val="center"/>
            <w:shd w:fill="F5F7FA"/>
          </w:tcPr>
          <w:p>
            <w:pPr>
              <w:pStyle w:val="TableNumber"/>
            </w:pPr>
            <w:r>
              <w:t xml:space="preserve">118,814</w:t>
            </w:r>
          </w:p>
        </w:tc>
        <w:tc>
          <w:tcPr>
            <w:tcW w:w="1276" w:type="dxa"/>
            <w:vAlign w:val="center"/>
            <w:shd w:fill="F5F7FA"/>
          </w:tcPr>
          <w:p>
            <w:pPr>
              <w:pStyle w:val="TableNumber"/>
            </w:pPr>
            <w:r>
              <w:t xml:space="preserve">1.59%</w:t>
            </w:r>
          </w:p>
        </w:tc>
        <w:tc>
          <w:tcPr>
            <w:tcW w:w="1631" w:type="dxa"/>
            <w:vAlign w:val="center"/>
            <w:shd w:fill="F5F7FA"/>
          </w:tcPr>
          <w:p>
            <w:pPr>
              <w:pStyle w:val="TableNumber"/>
            </w:pPr>
            <w:r>
              <w:t xml:space="preserve">66.756%</w:t>
            </w:r>
          </w:p>
        </w:tc>
        <w:tc>
          <w:tcPr>
            <w:tcW w:w="1631" w:type="dxa"/>
            <w:vAlign w:val="center"/>
            <w:shd w:fill="F5F7FA"/>
          </w:tcPr>
          <w:p>
            <w:pPr>
              <w:pStyle w:val="TableNumber"/>
            </w:pPr>
            <w:r>
              <w:t xml:space="preserve">59.118%</w:t>
            </w:r>
          </w:p>
        </w:tc>
        <w:tc>
          <w:tcPr>
            <w:tcW w:w="1418" w:type="dxa"/>
            <w:vAlign w:val="center"/>
            <w:shd w:fill="F5F7FA"/>
          </w:tcPr>
          <w:p>
            <w:pPr>
              <w:pStyle w:val="TableNumber"/>
            </w:pPr>
            <w:r>
              <w:t xml:space="preserve">+7.638</w:t>
            </w:r>
          </w:p>
        </w:tc>
      </w:tr>
      <w:tr>
        <w:trPr>
          <w:cantSplit/>
        </w:trPr>
        <w:tc>
          <w:tcPr>
            <w:tcW w:w="1844" w:type="dxa"/>
            <w:vAlign w:val="center"/>
          </w:tcPr>
          <w:p>
            <w:pPr>
              <w:pStyle w:val="TableText"/>
            </w:pPr>
            <w:r>
              <w:t xml:space="preserve">70%–75%</w:t>
            </w:r>
          </w:p>
        </w:tc>
        <w:tc>
          <w:tcPr>
            <w:tcW w:w="1560" w:type="dxa"/>
            <w:vAlign w:val="center"/>
          </w:tcPr>
          <w:p>
            <w:pPr>
              <w:pStyle w:val="TableNumber"/>
            </w:pPr>
            <w:r>
              <w:t xml:space="preserve">15,473</w:t>
            </w:r>
          </w:p>
        </w:tc>
        <w:tc>
          <w:tcPr>
            <w:tcW w:w="1276" w:type="dxa"/>
            <w:vAlign w:val="center"/>
          </w:tcPr>
          <w:p>
            <w:pPr>
              <w:pStyle w:val="TableNumber"/>
            </w:pPr>
            <w:r>
              <w:t xml:space="preserve">0.21%</w:t>
            </w:r>
          </w:p>
        </w:tc>
        <w:tc>
          <w:tcPr>
            <w:tcW w:w="1631" w:type="dxa"/>
            <w:vAlign w:val="center"/>
          </w:tcPr>
          <w:p>
            <w:pPr>
              <w:pStyle w:val="TableNumber"/>
            </w:pPr>
            <w:r>
              <w:t xml:space="preserve">71.615%</w:t>
            </w:r>
          </w:p>
        </w:tc>
        <w:tc>
          <w:tcPr>
            <w:tcW w:w="1631" w:type="dxa"/>
            <w:vAlign w:val="center"/>
          </w:tcPr>
          <w:p>
            <w:pPr>
              <w:pStyle w:val="TableNumber"/>
            </w:pPr>
            <w:r>
              <w:t xml:space="preserve">61.811%</w:t>
            </w:r>
          </w:p>
        </w:tc>
        <w:tc>
          <w:tcPr>
            <w:tcW w:w="1418" w:type="dxa"/>
            <w:vAlign w:val="center"/>
          </w:tcPr>
          <w:p>
            <w:pPr>
              <w:pStyle w:val="TableNumber"/>
            </w:pPr>
            <w:r>
              <w:t xml:space="preserve">+9.804</w:t>
            </w:r>
          </w:p>
        </w:tc>
      </w:tr>
      <w:tr>
        <w:trPr>
          <w:cantSplit/>
        </w:trPr>
        <w:tc>
          <w:tcPr>
            <w:tcW w:w="1844" w:type="dxa"/>
            <w:vAlign w:val="center"/>
            <w:shd w:fill="F5F7FA"/>
          </w:tcPr>
          <w:p>
            <w:pPr>
              <w:pStyle w:val="TableText"/>
            </w:pPr>
            <w:r>
              <w:t xml:space="preserve">75%–80%</w:t>
            </w:r>
          </w:p>
        </w:tc>
        <w:tc>
          <w:tcPr>
            <w:tcW w:w="1560" w:type="dxa"/>
            <w:vAlign w:val="center"/>
            <w:shd w:fill="F5F7FA"/>
          </w:tcPr>
          <w:p>
            <w:pPr>
              <w:pStyle w:val="TableNumber"/>
            </w:pPr>
            <w:r>
              <w:t xml:space="preserve">1,188</w:t>
            </w:r>
          </w:p>
        </w:tc>
        <w:tc>
          <w:tcPr>
            <w:tcW w:w="1276" w:type="dxa"/>
            <w:vAlign w:val="center"/>
            <w:shd w:fill="F5F7FA"/>
          </w:tcPr>
          <w:p>
            <w:pPr>
              <w:pStyle w:val="TableNumber"/>
            </w:pPr>
            <w:r>
              <w:t xml:space="preserve">0.02%</w:t>
            </w:r>
          </w:p>
        </w:tc>
        <w:tc>
          <w:tcPr>
            <w:tcW w:w="1631" w:type="dxa"/>
            <w:vAlign w:val="center"/>
            <w:shd w:fill="F5F7FA"/>
          </w:tcPr>
          <w:p>
            <w:pPr>
              <w:pStyle w:val="TableNumber"/>
            </w:pPr>
            <w:r>
              <w:t xml:space="preserve">76.416%</w:t>
            </w:r>
          </w:p>
        </w:tc>
        <w:tc>
          <w:tcPr>
            <w:tcW w:w="1631" w:type="dxa"/>
            <w:vAlign w:val="center"/>
            <w:shd w:fill="F5F7FA"/>
          </w:tcPr>
          <w:p>
            <w:pPr>
              <w:pStyle w:val="TableNumber"/>
            </w:pPr>
            <w:r>
              <w:t xml:space="preserve">70.370%</w:t>
            </w:r>
          </w:p>
        </w:tc>
        <w:tc>
          <w:tcPr>
            <w:tcW w:w="1418" w:type="dxa"/>
            <w:vAlign w:val="center"/>
            <w:shd w:fill="F5F7FA"/>
          </w:tcPr>
          <w:p>
            <w:pPr>
              <w:pStyle w:val="TableNumber"/>
            </w:pPr>
            <w:r>
              <w:t xml:space="preserve">+6.046</w:t>
            </w:r>
          </w:p>
        </w:tc>
      </w:tr>
      <w:tr>
        <w:trPr>
          <w:cantSplit/>
        </w:trPr>
        <w:tc>
          <w:tcPr>
            <w:tcW w:w="1844" w:type="dxa"/>
            <w:vAlign w:val="center"/>
          </w:tcPr>
          <w:p>
            <w:pPr>
              <w:pStyle w:val="TableText"/>
            </w:pPr>
            <w:r>
              <w:t xml:space="preserve">80%–85%</w:t>
            </w:r>
          </w:p>
        </w:tc>
        <w:tc>
          <w:tcPr>
            <w:tcW w:w="1560" w:type="dxa"/>
            <w:vAlign w:val="center"/>
          </w:tcPr>
          <w:p>
            <w:pPr>
              <w:pStyle w:val="TableNumber"/>
            </w:pPr>
            <w:r>
              <w:t xml:space="preserve">122</w:t>
            </w:r>
          </w:p>
        </w:tc>
        <w:tc>
          <w:tcPr>
            <w:tcW w:w="1276" w:type="dxa"/>
            <w:vAlign w:val="center"/>
          </w:tcPr>
          <w:p>
            <w:pPr>
              <w:pStyle w:val="TableNumber"/>
            </w:pPr>
            <w:r>
              <w:t xml:space="preserve">0.00%</w:t>
            </w:r>
          </w:p>
        </w:tc>
        <w:tc>
          <w:tcPr>
            <w:tcW w:w="1631" w:type="dxa"/>
            <w:vAlign w:val="center"/>
          </w:tcPr>
          <w:p>
            <w:pPr>
              <w:pStyle w:val="TableNumber"/>
            </w:pPr>
            <w:r>
              <w:t xml:space="preserve">82.050%</w:t>
            </w:r>
          </w:p>
        </w:tc>
        <w:tc>
          <w:tcPr>
            <w:tcW w:w="1631" w:type="dxa"/>
            <w:vAlign w:val="center"/>
          </w:tcPr>
          <w:p>
            <w:pPr>
              <w:pStyle w:val="TableNumber"/>
            </w:pPr>
            <w:r>
              <w:t xml:space="preserve">93.443%</w:t>
            </w:r>
          </w:p>
        </w:tc>
        <w:tc>
          <w:tcPr>
            <w:tcW w:w="1418" w:type="dxa"/>
            <w:vAlign w:val="center"/>
          </w:tcPr>
          <w:p>
            <w:pPr>
              <w:pStyle w:val="TableNumber"/>
            </w:pPr>
            <w:r>
              <w:t xml:space="preserve">-11.393</w:t>
            </w:r>
          </w:p>
        </w:tc>
      </w:tr>
      <w:tr>
        <w:trPr>
          <w:cantSplit/>
        </w:trPr>
        <w:tc>
          <w:tcPr>
            <w:tcW w:w="1844" w:type="dxa"/>
            <w:vAlign w:val="center"/>
            <w:shd w:fill="F5F7FA"/>
          </w:tcPr>
          <w:p>
            <w:pPr>
              <w:pStyle w:val="TableText"/>
            </w:pPr>
            <w:r>
              <w:t xml:space="preserve">85%–90%</w:t>
            </w:r>
          </w:p>
        </w:tc>
        <w:tc>
          <w:tcPr>
            <w:tcW w:w="1560" w:type="dxa"/>
            <w:vAlign w:val="center"/>
            <w:shd w:fill="F5F7FA"/>
          </w:tcPr>
          <w:p>
            <w:pPr>
              <w:pStyle w:val="TableNumber"/>
            </w:pPr>
            <w:r>
              <w:t xml:space="preserve">30</w:t>
            </w:r>
          </w:p>
        </w:tc>
        <w:tc>
          <w:tcPr>
            <w:tcW w:w="1276" w:type="dxa"/>
            <w:vAlign w:val="center"/>
            <w:shd w:fill="F5F7FA"/>
          </w:tcPr>
          <w:p>
            <w:pPr>
              <w:pStyle w:val="TableNumber"/>
            </w:pPr>
            <w:r>
              <w:t xml:space="preserve">0.00%</w:t>
            </w:r>
          </w:p>
        </w:tc>
        <w:tc>
          <w:tcPr>
            <w:tcW w:w="1631" w:type="dxa"/>
            <w:vAlign w:val="center"/>
            <w:shd w:fill="F5F7FA"/>
          </w:tcPr>
          <w:p>
            <w:pPr>
              <w:pStyle w:val="TableNumber"/>
            </w:pPr>
            <w:r>
              <w:t xml:space="preserve">87.078%</w:t>
            </w:r>
          </w:p>
        </w:tc>
        <w:tc>
          <w:tcPr>
            <w:tcW w:w="1631" w:type="dxa"/>
            <w:vAlign w:val="center"/>
            <w:shd w:fill="F5F7FA"/>
          </w:tcPr>
          <w:p>
            <w:pPr>
              <w:pStyle w:val="TableNumber"/>
            </w:pPr>
            <w:r>
              <w:t xml:space="preserve">100.000%</w:t>
            </w:r>
          </w:p>
        </w:tc>
        <w:tc>
          <w:tcPr>
            <w:tcW w:w="1418" w:type="dxa"/>
            <w:vAlign w:val="center"/>
            <w:shd w:fill="F5F7FA"/>
          </w:tcPr>
          <w:p>
            <w:pPr>
              <w:pStyle w:val="TableNumber"/>
            </w:pPr>
            <w:r>
              <w:t xml:space="preserve">-12.922</w:t>
            </w:r>
          </w:p>
        </w:tc>
      </w:tr>
      <w:tr>
        <w:trPr>
          <w:cantSplit/>
        </w:trPr>
        <w:tc>
          <w:tcPr>
            <w:tcW w:w="1844" w:type="dxa"/>
            <w:vAlign w:val="center"/>
          </w:tcPr>
          <w:p>
            <w:pPr>
              <w:pStyle w:val="TableText"/>
            </w:pPr>
            <w:r>
              <w:t xml:space="preserve">90%–95%</w:t>
            </w:r>
          </w:p>
        </w:tc>
        <w:tc>
          <w:tcPr>
            <w:tcW w:w="1560" w:type="dxa"/>
            <w:vAlign w:val="center"/>
          </w:tcPr>
          <w:p>
            <w:pPr>
              <w:pStyle w:val="TableNumber"/>
            </w:pPr>
            <w:r>
              <w:t xml:space="preserve">3</w:t>
            </w:r>
          </w:p>
        </w:tc>
        <w:tc>
          <w:tcPr>
            <w:tcW w:w="1276" w:type="dxa"/>
            <w:vAlign w:val="center"/>
          </w:tcPr>
          <w:p>
            <w:pPr>
              <w:pStyle w:val="TableNumber"/>
            </w:pPr>
            <w:r>
              <w:t xml:space="preserve">0.00%</w:t>
            </w:r>
          </w:p>
        </w:tc>
        <w:tc>
          <w:tcPr>
            <w:tcW w:w="1631" w:type="dxa"/>
            <w:vAlign w:val="center"/>
          </w:tcPr>
          <w:p>
            <w:pPr>
              <w:pStyle w:val="TableNumber"/>
            </w:pPr>
            <w:r>
              <w:t xml:space="preserve">90.525%</w:t>
            </w:r>
          </w:p>
        </w:tc>
        <w:tc>
          <w:tcPr>
            <w:tcW w:w="1631" w:type="dxa"/>
            <w:vAlign w:val="center"/>
          </w:tcPr>
          <w:p>
            <w:pPr>
              <w:pStyle w:val="TableNumber"/>
            </w:pPr>
            <w:r>
              <w:t xml:space="preserve">100.000%</w:t>
            </w:r>
          </w:p>
        </w:tc>
        <w:tc>
          <w:tcPr>
            <w:tcW w:w="1418" w:type="dxa"/>
            <w:vAlign w:val="center"/>
          </w:tcPr>
          <w:p>
            <w:pPr>
              <w:pStyle w:val="TableNumber"/>
            </w:pPr>
            <w:r>
              <w:t xml:space="preserve">-9.475</w:t>
            </w:r>
          </w:p>
        </w:tc>
      </w:tr>
      <w:tr>
        <w:trPr>
          <w:cantSplit/>
        </w:trPr>
        <w:tc>
          <w:tcPr>
            <w:tcW w:w="1844" w:type="dxa"/>
            <w:vAlign w:val="center"/>
            <w:shd w:fill="F5F7FA"/>
          </w:tcPr>
          <w:p>
            <w:pPr>
              <w:pStyle w:val="TableText"/>
            </w:pPr>
            <w:r>
              <w:t xml:space="preserve">95%–100%</w:t>
            </w:r>
          </w:p>
        </w:tc>
        <w:tc>
          <w:tcPr>
            <w:tcW w:w="1560" w:type="dxa"/>
            <w:vAlign w:val="center"/>
            <w:shd w:fill="F5F7FA"/>
          </w:tcPr>
          <w:p>
            <w:pPr>
              <w:pStyle w:val="TableNumber"/>
            </w:pPr>
            <w:r>
              <w:t xml:space="preserve">0</w:t>
            </w:r>
          </w:p>
        </w:tc>
        <w:tc>
          <w:tcPr>
            <w:tcW w:w="1276" w:type="dxa"/>
            <w:vAlign w:val="center"/>
            <w:shd w:fill="F5F7FA"/>
          </w:tcPr>
          <w:p>
            <w:pPr>
              <w:pStyle w:val="TableNumber"/>
            </w:pPr>
            <w:r>
              <w:t xml:space="preserve">0.00%</w:t>
            </w:r>
          </w:p>
        </w:tc>
        <w:tc>
          <w:tcPr>
            <w:tcW w:w="1631" w:type="dxa"/>
            <w:vAlign w:val="center"/>
            <w:shd w:fill="F5F7FA"/>
          </w:tcPr>
          <w:p>
            <w:pPr>
              <w:pStyle w:val="TableNumber"/>
            </w:pPr>
            <w:r>
              <w:t xml:space="preserve">N/A</w:t>
            </w:r>
          </w:p>
        </w:tc>
        <w:tc>
          <w:tcPr>
            <w:tcW w:w="1631" w:type="dxa"/>
            <w:vAlign w:val="center"/>
            <w:shd w:fill="F5F7FA"/>
          </w:tcPr>
          <w:p>
            <w:pPr>
              <w:pStyle w:val="TableNumber"/>
            </w:pPr>
            <w:r>
              <w:t xml:space="preserve">N/A</w:t>
            </w:r>
          </w:p>
        </w:tc>
        <w:tc>
          <w:tcPr>
            <w:tcW w:w="1418" w:type="dxa"/>
            <w:vAlign w:val="center"/>
            <w:shd w:fill="F5F7FA"/>
          </w:tcPr>
          <w:p>
            <w:pPr>
              <w:pStyle w:val="TableNumber"/>
            </w:pPr>
            <w:r>
              <w:t xml:space="preserve">N/A</w:t>
            </w:r>
          </w:p>
        </w:tc>
      </w:tr>
    </w:tbl>
    <w:p>
      <w:pPr>
        <w:pStyle w:val="a"/>
      </w:pPr>
      <w:r>
        <w:t xml:space="preserve">alpha pooled-bin ECE=3.1109%. Lower bounds are included, upper excluded, with100% in the last bin. Empty count0 means N/A confidence/accuracy/gap. Sparse high-confidence bins cannot establish stable generalization; confidence accuracy and direction precision have different denominators.</w:t>
      </w:r>
    </w:p>
    <w:p>
      <w:pPr>
        <w:pStyle w:val="21"/>
      </w:pPr>
      <w:r>
        <w:t xml:space="preserve">6.5a Joint-up probability thresholds and counts</w:t>
      </w:r>
    </w:p>
    <w:p>
      <w:pPr>
        <w:pStyle w:val="a"/>
      </w:pPr>
      <w:r>
        <w:t xml:space="preserve">The table first requires both balanced decisions up, then min(population Pabsolute(up), Palpha(up))≥threshold. The minimum is not the joint probability of both truths and does not assume independence. Fixed thresholds0,0.25,0.50,0.75,0.95 from the20-bin grid are shown, not optimized on this test; other bins remain in JSON. Precision divides by selected signals and is N/A when none exist.</w:t>
      </w:r>
    </w:p>
    <w:p>
      <w:pPr>
        <w:pStyle w:val="Decision"/>
        <w:keepNext/>
        <w:spacing w:after="80"/>
      </w:pPr>
      <w:r>
        <w:t xml:space="preserve">Table9l Fixed-threshold joint signals across days1–14</w:t>
      </w:r>
    </w:p>
    <w:tbl>
      <w:tblPr>
        <w:tblStyle w:val="BenchmarkTable"/>
        <w:tblW w:w="9360" w:type="dxa"/>
        <w:tblLayout w:type="fixed"/>
      </w:tblPr>
      <w:tblGrid>
        <w:gridCol w:w="757"/>
        <w:gridCol w:w="1721"/>
        <w:gridCol w:w="1445"/>
        <w:gridCol w:w="1445"/>
        <w:gridCol w:w="2065"/>
        <w:gridCol w:w="1927"/>
      </w:tblGrid>
      <w:tr>
        <w:trPr>
          <w:tblHeader/>
          <w:cantSplit/>
        </w:trPr>
        <w:tc>
          <w:tcPr>
            <w:tcW w:w="757" w:type="dxa"/>
            <w:shd w:val="clear" w:fill="DCE6F1"/>
            <w:vAlign w:val="center"/>
          </w:tcPr>
          <w:p>
            <w:pPr>
              <w:pStyle w:val="TableHeader"/>
              <w:keepNext/>
            </w:pPr>
            <w:r>
              <w:t xml:space="preserve">H</w:t>
            </w:r>
          </w:p>
        </w:tc>
        <w:tc>
          <w:tcPr>
            <w:tcW w:w="1721" w:type="dxa"/>
            <w:shd w:val="clear" w:fill="DCE6F1"/>
            <w:vAlign w:val="center"/>
          </w:tcPr>
          <w:p>
            <w:pPr>
              <w:pStyle w:val="TableHeader"/>
              <w:keepNext/>
            </w:pPr>
            <w:r>
              <w:t xml:space="preserve">Minimum raw up P</w:t>
            </w:r>
          </w:p>
        </w:tc>
        <w:tc>
          <w:tcPr>
            <w:tcW w:w="1445" w:type="dxa"/>
            <w:shd w:val="clear" w:fill="DCE6F1"/>
            <w:vAlign w:val="center"/>
          </w:tcPr>
          <w:p>
            <w:pPr>
              <w:pStyle w:val="TableHeader"/>
              <w:keepNext/>
            </w:pPr>
            <w:r>
              <w:t xml:space="preserve">Signals</w:t>
            </w:r>
          </w:p>
        </w:tc>
        <w:tc>
          <w:tcPr>
            <w:tcW w:w="1445" w:type="dxa"/>
            <w:shd w:val="clear" w:fill="DCE6F1"/>
            <w:vAlign w:val="center"/>
          </w:tcPr>
          <w:p>
            <w:pPr>
              <w:pStyle w:val="TableHeader"/>
              <w:keepNext/>
            </w:pPr>
            <w:r>
              <w:t xml:space="preserve">Window share</w:t>
            </w:r>
          </w:p>
        </w:tc>
        <w:tc>
          <w:tcPr>
            <w:tcW w:w="2065" w:type="dxa"/>
            <w:shd w:val="clear" w:fill="DCE6F1"/>
            <w:vAlign w:val="center"/>
          </w:tcPr>
          <w:p>
            <w:pPr>
              <w:pStyle w:val="TableHeader"/>
              <w:keepNext/>
            </w:pPr>
            <w:r>
              <w:t xml:space="preserve">Absolute-up precision</w:t>
            </w:r>
          </w:p>
        </w:tc>
        <w:tc>
          <w:tcPr>
            <w:tcW w:w="1927" w:type="dxa"/>
            <w:shd w:val="clear" w:fill="DCE6F1"/>
            <w:vAlign w:val="center"/>
          </w:tcPr>
          <w:p>
            <w:pPr>
              <w:pStyle w:val="TableHeader"/>
              <w:keepNext/>
            </w:pPr>
            <w:r>
              <w:t xml:space="preserve">Both-up precision</w:t>
            </w:r>
          </w:p>
        </w:tc>
      </w:tr>
      <w:tr>
        <w:trPr>
          <w:cantSplit/>
        </w:trPr>
        <w:tc>
          <w:tcPr>
            <w:tcW w:w="757" w:type="dxa"/>
            <w:vAlign w:val="center"/>
          </w:tcPr>
          <w:p>
            <w:pPr>
              <w:pStyle w:val="TableText"/>
            </w:pPr>
            <w:r>
              <w:t xml:space="preserve">1d</w:t>
            </w:r>
          </w:p>
        </w:tc>
        <w:tc>
          <w:tcPr>
            <w:tcW w:w="1721" w:type="dxa"/>
            <w:vAlign w:val="center"/>
          </w:tcPr>
          <w:p>
            <w:pPr>
              <w:pStyle w:val="TableNumber"/>
            </w:pPr>
            <w:r>
              <w:t xml:space="preserve">0.00</w:t>
            </w:r>
          </w:p>
        </w:tc>
        <w:tc>
          <w:tcPr>
            <w:tcW w:w="1445" w:type="dxa"/>
            <w:vAlign w:val="center"/>
          </w:tcPr>
          <w:p>
            <w:pPr>
              <w:pStyle w:val="TableNumber"/>
            </w:pPr>
            <w:r>
              <w:t xml:space="preserve">106,611</w:t>
            </w:r>
          </w:p>
        </w:tc>
        <w:tc>
          <w:tcPr>
            <w:tcW w:w="1445" w:type="dxa"/>
            <w:vAlign w:val="center"/>
          </w:tcPr>
          <w:p>
            <w:pPr>
              <w:pStyle w:val="TableNumber"/>
            </w:pPr>
            <w:r>
              <w:t xml:space="preserve">19.95%</w:t>
            </w:r>
          </w:p>
        </w:tc>
        <w:tc>
          <w:tcPr>
            <w:tcW w:w="2065" w:type="dxa"/>
            <w:vAlign w:val="center"/>
          </w:tcPr>
          <w:p>
            <w:pPr>
              <w:pStyle w:val="TableNumber"/>
            </w:pPr>
            <w:r>
              <w:t xml:space="preserve">46.39%</w:t>
            </w:r>
          </w:p>
        </w:tc>
        <w:tc>
          <w:tcPr>
            <w:tcW w:w="1927" w:type="dxa"/>
            <w:vAlign w:val="center"/>
          </w:tcPr>
          <w:p>
            <w:pPr>
              <w:pStyle w:val="TableNumber"/>
            </w:pPr>
            <w:r>
              <w:t xml:space="preserve">38.76%</w:t>
            </w:r>
          </w:p>
        </w:tc>
      </w:tr>
      <w:tr>
        <w:trPr>
          <w:cantSplit/>
        </w:trPr>
        <w:tc>
          <w:tcPr>
            <w:tcW w:w="757" w:type="dxa"/>
            <w:vAlign w:val="center"/>
            <w:shd w:fill="F5F7FA"/>
          </w:tcPr>
          <w:p>
            <w:pPr>
              <w:pStyle w:val="TableText"/>
            </w:pPr>
            <w:r>
              <w:t xml:space="preserve">1d</w:t>
            </w:r>
          </w:p>
        </w:tc>
        <w:tc>
          <w:tcPr>
            <w:tcW w:w="1721" w:type="dxa"/>
            <w:vAlign w:val="center"/>
            <w:shd w:fill="F5F7FA"/>
          </w:tcPr>
          <w:p>
            <w:pPr>
              <w:pStyle w:val="TableNumber"/>
            </w:pPr>
            <w:r>
              <w:t xml:space="preserve">0.25</w:t>
            </w:r>
          </w:p>
        </w:tc>
        <w:tc>
          <w:tcPr>
            <w:tcW w:w="1445" w:type="dxa"/>
            <w:vAlign w:val="center"/>
            <w:shd w:fill="F5F7FA"/>
          </w:tcPr>
          <w:p>
            <w:pPr>
              <w:pStyle w:val="TableNumber"/>
            </w:pPr>
            <w:r>
              <w:t xml:space="preserve">106,611</w:t>
            </w:r>
          </w:p>
        </w:tc>
        <w:tc>
          <w:tcPr>
            <w:tcW w:w="1445" w:type="dxa"/>
            <w:vAlign w:val="center"/>
            <w:shd w:fill="F5F7FA"/>
          </w:tcPr>
          <w:p>
            <w:pPr>
              <w:pStyle w:val="TableNumber"/>
            </w:pPr>
            <w:r>
              <w:t xml:space="preserve">19.95%</w:t>
            </w:r>
          </w:p>
        </w:tc>
        <w:tc>
          <w:tcPr>
            <w:tcW w:w="2065" w:type="dxa"/>
            <w:vAlign w:val="center"/>
            <w:shd w:fill="F5F7FA"/>
          </w:tcPr>
          <w:p>
            <w:pPr>
              <w:pStyle w:val="TableNumber"/>
            </w:pPr>
            <w:r>
              <w:t xml:space="preserve">46.39%</w:t>
            </w:r>
          </w:p>
        </w:tc>
        <w:tc>
          <w:tcPr>
            <w:tcW w:w="1927" w:type="dxa"/>
            <w:vAlign w:val="center"/>
            <w:shd w:fill="F5F7FA"/>
          </w:tcPr>
          <w:p>
            <w:pPr>
              <w:pStyle w:val="TableNumber"/>
            </w:pPr>
            <w:r>
              <w:t xml:space="preserve">38.76%</w:t>
            </w:r>
          </w:p>
        </w:tc>
      </w:tr>
      <w:tr>
        <w:trPr>
          <w:cantSplit/>
        </w:trPr>
        <w:tc>
          <w:tcPr>
            <w:tcW w:w="757" w:type="dxa"/>
            <w:vAlign w:val="center"/>
          </w:tcPr>
          <w:p>
            <w:pPr>
              <w:pStyle w:val="TableText"/>
            </w:pPr>
            <w:r>
              <w:t xml:space="preserve">1d</w:t>
            </w:r>
          </w:p>
        </w:tc>
        <w:tc>
          <w:tcPr>
            <w:tcW w:w="1721" w:type="dxa"/>
            <w:vAlign w:val="center"/>
          </w:tcPr>
          <w:p>
            <w:pPr>
              <w:pStyle w:val="TableNumber"/>
            </w:pPr>
            <w:r>
              <w:t xml:space="preserve">0.50</w:t>
            </w:r>
          </w:p>
        </w:tc>
        <w:tc>
          <w:tcPr>
            <w:tcW w:w="1445" w:type="dxa"/>
            <w:vAlign w:val="center"/>
          </w:tcPr>
          <w:p>
            <w:pPr>
              <w:pStyle w:val="TableNumber"/>
            </w:pPr>
            <w:r>
              <w:t xml:space="preserve">4,902</w:t>
            </w:r>
          </w:p>
        </w:tc>
        <w:tc>
          <w:tcPr>
            <w:tcW w:w="1445" w:type="dxa"/>
            <w:vAlign w:val="center"/>
          </w:tcPr>
          <w:p>
            <w:pPr>
              <w:pStyle w:val="TableNumber"/>
            </w:pPr>
            <w:r>
              <w:t xml:space="preserve">0.92%</w:t>
            </w:r>
          </w:p>
        </w:tc>
        <w:tc>
          <w:tcPr>
            <w:tcW w:w="2065" w:type="dxa"/>
            <w:vAlign w:val="center"/>
          </w:tcPr>
          <w:p>
            <w:pPr>
              <w:pStyle w:val="TableNumber"/>
            </w:pPr>
            <w:r>
              <w:t xml:space="preserve">51.86%</w:t>
            </w:r>
          </w:p>
        </w:tc>
        <w:tc>
          <w:tcPr>
            <w:tcW w:w="1927" w:type="dxa"/>
            <w:vAlign w:val="center"/>
          </w:tcPr>
          <w:p>
            <w:pPr>
              <w:pStyle w:val="TableNumber"/>
            </w:pPr>
            <w:r>
              <w:t xml:space="preserve">43.17%</w:t>
            </w:r>
          </w:p>
        </w:tc>
      </w:tr>
      <w:tr>
        <w:trPr>
          <w:cantSplit/>
        </w:trPr>
        <w:tc>
          <w:tcPr>
            <w:tcW w:w="757" w:type="dxa"/>
            <w:vAlign w:val="center"/>
            <w:shd w:fill="F5F7FA"/>
          </w:tcPr>
          <w:p>
            <w:pPr>
              <w:pStyle w:val="TableText"/>
            </w:pPr>
            <w:r>
              <w:t xml:space="preserve">1d</w:t>
            </w:r>
          </w:p>
        </w:tc>
        <w:tc>
          <w:tcPr>
            <w:tcW w:w="1721" w:type="dxa"/>
            <w:vAlign w:val="center"/>
            <w:shd w:fill="F5F7FA"/>
          </w:tcPr>
          <w:p>
            <w:pPr>
              <w:pStyle w:val="TableNumber"/>
            </w:pPr>
            <w:r>
              <w:t xml:space="preserve">0.75</w:t>
            </w:r>
          </w:p>
        </w:tc>
        <w:tc>
          <w:tcPr>
            <w:tcW w:w="1445" w:type="dxa"/>
            <w:vAlign w:val="center"/>
            <w:shd w:fill="F5F7FA"/>
          </w:tcPr>
          <w:p>
            <w:pPr>
              <w:pStyle w:val="TableNumber"/>
            </w:pPr>
            <w:r>
              <w:t xml:space="preserve">0</w:t>
            </w:r>
          </w:p>
        </w:tc>
        <w:tc>
          <w:tcPr>
            <w:tcW w:w="1445" w:type="dxa"/>
            <w:vAlign w:val="center"/>
            <w:shd w:fill="F5F7FA"/>
          </w:tcPr>
          <w:p>
            <w:pPr>
              <w:pStyle w:val="TableNumber"/>
            </w:pPr>
            <w:r>
              <w:t xml:space="preserve">0.00%</w:t>
            </w:r>
          </w:p>
        </w:tc>
        <w:tc>
          <w:tcPr>
            <w:tcW w:w="2065" w:type="dxa"/>
            <w:vAlign w:val="center"/>
            <w:shd w:fill="F5F7FA"/>
          </w:tcPr>
          <w:p>
            <w:pPr>
              <w:pStyle w:val="TableNumber"/>
            </w:pPr>
            <w:r>
              <w:t xml:space="preserve">N/A</w:t>
            </w:r>
          </w:p>
        </w:tc>
        <w:tc>
          <w:tcPr>
            <w:tcW w:w="1927" w:type="dxa"/>
            <w:vAlign w:val="center"/>
            <w:shd w:fill="F5F7FA"/>
          </w:tcPr>
          <w:p>
            <w:pPr>
              <w:pStyle w:val="TableNumber"/>
            </w:pPr>
            <w:r>
              <w:t xml:space="preserve">N/A</w:t>
            </w:r>
          </w:p>
        </w:tc>
      </w:tr>
      <w:tr>
        <w:trPr>
          <w:cantSplit/>
        </w:trPr>
        <w:tc>
          <w:tcPr>
            <w:tcW w:w="757" w:type="dxa"/>
            <w:vAlign w:val="center"/>
          </w:tcPr>
          <w:p>
            <w:pPr>
              <w:pStyle w:val="TableText"/>
            </w:pPr>
            <w:r>
              <w:t xml:space="preserve">1d</w:t>
            </w:r>
          </w:p>
        </w:tc>
        <w:tc>
          <w:tcPr>
            <w:tcW w:w="1721" w:type="dxa"/>
            <w:vAlign w:val="center"/>
          </w:tcPr>
          <w:p>
            <w:pPr>
              <w:pStyle w:val="TableNumber"/>
            </w:pPr>
            <w:r>
              <w:t xml:space="preserve">0.95</w:t>
            </w:r>
          </w:p>
        </w:tc>
        <w:tc>
          <w:tcPr>
            <w:tcW w:w="1445" w:type="dxa"/>
            <w:vAlign w:val="center"/>
          </w:tcPr>
          <w:p>
            <w:pPr>
              <w:pStyle w:val="TableNumber"/>
            </w:pPr>
            <w:r>
              <w:t xml:space="preserve">0</w:t>
            </w:r>
          </w:p>
        </w:tc>
        <w:tc>
          <w:tcPr>
            <w:tcW w:w="1445" w:type="dxa"/>
            <w:vAlign w:val="center"/>
          </w:tcPr>
          <w:p>
            <w:pPr>
              <w:pStyle w:val="TableNumber"/>
            </w:pPr>
            <w:r>
              <w:t xml:space="preserve">0.00%</w:t>
            </w:r>
          </w:p>
        </w:tc>
        <w:tc>
          <w:tcPr>
            <w:tcW w:w="2065" w:type="dxa"/>
            <w:vAlign w:val="center"/>
          </w:tcPr>
          <w:p>
            <w:pPr>
              <w:pStyle w:val="TableNumber"/>
            </w:pPr>
            <w:r>
              <w:t xml:space="preserve">N/A</w:t>
            </w:r>
          </w:p>
        </w:tc>
        <w:tc>
          <w:tcPr>
            <w:tcW w:w="1927" w:type="dxa"/>
            <w:vAlign w:val="center"/>
          </w:tcPr>
          <w:p>
            <w:pPr>
              <w:pStyle w:val="TableNumber"/>
            </w:pPr>
            <w:r>
              <w:t xml:space="preserve">N/A</w:t>
            </w:r>
          </w:p>
        </w:tc>
      </w:tr>
      <w:tr>
        <w:trPr>
          <w:cantSplit/>
        </w:trPr>
        <w:tc>
          <w:tcPr>
            <w:tcW w:w="757" w:type="dxa"/>
            <w:vAlign w:val="center"/>
            <w:shd w:fill="F5F7FA"/>
          </w:tcPr>
          <w:p>
            <w:pPr>
              <w:pStyle w:val="TableText"/>
            </w:pPr>
            <w:r>
              <w:t xml:space="preserve">2d</w:t>
            </w:r>
          </w:p>
        </w:tc>
        <w:tc>
          <w:tcPr>
            <w:tcW w:w="1721" w:type="dxa"/>
            <w:vAlign w:val="center"/>
            <w:shd w:fill="F5F7FA"/>
          </w:tcPr>
          <w:p>
            <w:pPr>
              <w:pStyle w:val="TableNumber"/>
            </w:pPr>
            <w:r>
              <w:t xml:space="preserve">0.00</w:t>
            </w:r>
          </w:p>
        </w:tc>
        <w:tc>
          <w:tcPr>
            <w:tcW w:w="1445" w:type="dxa"/>
            <w:vAlign w:val="center"/>
            <w:shd w:fill="F5F7FA"/>
          </w:tcPr>
          <w:p>
            <w:pPr>
              <w:pStyle w:val="TableNumber"/>
            </w:pPr>
            <w:r>
              <w:t xml:space="preserve">100,688</w:t>
            </w:r>
          </w:p>
        </w:tc>
        <w:tc>
          <w:tcPr>
            <w:tcW w:w="1445" w:type="dxa"/>
            <w:vAlign w:val="center"/>
            <w:shd w:fill="F5F7FA"/>
          </w:tcPr>
          <w:p>
            <w:pPr>
              <w:pStyle w:val="TableNumber"/>
            </w:pPr>
            <w:r>
              <w:t xml:space="preserve">18.84%</w:t>
            </w:r>
          </w:p>
        </w:tc>
        <w:tc>
          <w:tcPr>
            <w:tcW w:w="2065" w:type="dxa"/>
            <w:vAlign w:val="center"/>
            <w:shd w:fill="F5F7FA"/>
          </w:tcPr>
          <w:p>
            <w:pPr>
              <w:pStyle w:val="TableNumber"/>
            </w:pPr>
            <w:r>
              <w:t xml:space="preserve">49.21%</w:t>
            </w:r>
          </w:p>
        </w:tc>
        <w:tc>
          <w:tcPr>
            <w:tcW w:w="1927" w:type="dxa"/>
            <w:vAlign w:val="center"/>
            <w:shd w:fill="F5F7FA"/>
          </w:tcPr>
          <w:p>
            <w:pPr>
              <w:pStyle w:val="TableNumber"/>
            </w:pPr>
            <w:r>
              <w:t xml:space="preserve">40.19%</w:t>
            </w:r>
          </w:p>
        </w:tc>
      </w:tr>
      <w:tr>
        <w:trPr>
          <w:cantSplit/>
        </w:trPr>
        <w:tc>
          <w:tcPr>
            <w:tcW w:w="757" w:type="dxa"/>
            <w:vAlign w:val="center"/>
          </w:tcPr>
          <w:p>
            <w:pPr>
              <w:pStyle w:val="TableText"/>
            </w:pPr>
            <w:r>
              <w:t xml:space="preserve">2d</w:t>
            </w:r>
          </w:p>
        </w:tc>
        <w:tc>
          <w:tcPr>
            <w:tcW w:w="1721" w:type="dxa"/>
            <w:vAlign w:val="center"/>
          </w:tcPr>
          <w:p>
            <w:pPr>
              <w:pStyle w:val="TableNumber"/>
            </w:pPr>
            <w:r>
              <w:t xml:space="preserve">0.25</w:t>
            </w:r>
          </w:p>
        </w:tc>
        <w:tc>
          <w:tcPr>
            <w:tcW w:w="1445" w:type="dxa"/>
            <w:vAlign w:val="center"/>
          </w:tcPr>
          <w:p>
            <w:pPr>
              <w:pStyle w:val="TableNumber"/>
            </w:pPr>
            <w:r>
              <w:t xml:space="preserve">100,688</w:t>
            </w:r>
          </w:p>
        </w:tc>
        <w:tc>
          <w:tcPr>
            <w:tcW w:w="1445" w:type="dxa"/>
            <w:vAlign w:val="center"/>
          </w:tcPr>
          <w:p>
            <w:pPr>
              <w:pStyle w:val="TableNumber"/>
            </w:pPr>
            <w:r>
              <w:t xml:space="preserve">18.84%</w:t>
            </w:r>
          </w:p>
        </w:tc>
        <w:tc>
          <w:tcPr>
            <w:tcW w:w="2065" w:type="dxa"/>
            <w:vAlign w:val="center"/>
          </w:tcPr>
          <w:p>
            <w:pPr>
              <w:pStyle w:val="TableNumber"/>
            </w:pPr>
            <w:r>
              <w:t xml:space="preserve">49.21%</w:t>
            </w:r>
          </w:p>
        </w:tc>
        <w:tc>
          <w:tcPr>
            <w:tcW w:w="1927" w:type="dxa"/>
            <w:vAlign w:val="center"/>
          </w:tcPr>
          <w:p>
            <w:pPr>
              <w:pStyle w:val="TableNumber"/>
            </w:pPr>
            <w:r>
              <w:t xml:space="preserve">40.19%</w:t>
            </w:r>
          </w:p>
        </w:tc>
      </w:tr>
      <w:tr>
        <w:trPr>
          <w:cantSplit/>
        </w:trPr>
        <w:tc>
          <w:tcPr>
            <w:tcW w:w="757" w:type="dxa"/>
            <w:vAlign w:val="center"/>
            <w:shd w:fill="F5F7FA"/>
          </w:tcPr>
          <w:p>
            <w:pPr>
              <w:pStyle w:val="TableText"/>
            </w:pPr>
            <w:r>
              <w:t xml:space="preserve">2d</w:t>
            </w:r>
          </w:p>
        </w:tc>
        <w:tc>
          <w:tcPr>
            <w:tcW w:w="1721" w:type="dxa"/>
            <w:vAlign w:val="center"/>
            <w:shd w:fill="F5F7FA"/>
          </w:tcPr>
          <w:p>
            <w:pPr>
              <w:pStyle w:val="TableNumber"/>
            </w:pPr>
            <w:r>
              <w:t xml:space="preserve">0.50</w:t>
            </w:r>
          </w:p>
        </w:tc>
        <w:tc>
          <w:tcPr>
            <w:tcW w:w="1445" w:type="dxa"/>
            <w:vAlign w:val="center"/>
            <w:shd w:fill="F5F7FA"/>
          </w:tcPr>
          <w:p>
            <w:pPr>
              <w:pStyle w:val="TableNumber"/>
            </w:pPr>
            <w:r>
              <w:t xml:space="preserve">21,831</w:t>
            </w:r>
          </w:p>
        </w:tc>
        <w:tc>
          <w:tcPr>
            <w:tcW w:w="1445" w:type="dxa"/>
            <w:vAlign w:val="center"/>
            <w:shd w:fill="F5F7FA"/>
          </w:tcPr>
          <w:p>
            <w:pPr>
              <w:pStyle w:val="TableNumber"/>
            </w:pPr>
            <w:r>
              <w:t xml:space="preserve">4.09%</w:t>
            </w:r>
          </w:p>
        </w:tc>
        <w:tc>
          <w:tcPr>
            <w:tcW w:w="2065" w:type="dxa"/>
            <w:vAlign w:val="center"/>
            <w:shd w:fill="F5F7FA"/>
          </w:tcPr>
          <w:p>
            <w:pPr>
              <w:pStyle w:val="TableNumber"/>
            </w:pPr>
            <w:r>
              <w:t xml:space="preserve">50.19%</w:t>
            </w:r>
          </w:p>
        </w:tc>
        <w:tc>
          <w:tcPr>
            <w:tcW w:w="1927" w:type="dxa"/>
            <w:vAlign w:val="center"/>
            <w:shd w:fill="F5F7FA"/>
          </w:tcPr>
          <w:p>
            <w:pPr>
              <w:pStyle w:val="TableNumber"/>
            </w:pPr>
            <w:r>
              <w:t xml:space="preserve">42.31%</w:t>
            </w:r>
          </w:p>
        </w:tc>
      </w:tr>
      <w:tr>
        <w:trPr>
          <w:cantSplit/>
        </w:trPr>
        <w:tc>
          <w:tcPr>
            <w:tcW w:w="757" w:type="dxa"/>
            <w:vAlign w:val="center"/>
          </w:tcPr>
          <w:p>
            <w:pPr>
              <w:pStyle w:val="TableText"/>
            </w:pPr>
            <w:r>
              <w:t xml:space="preserve">2d</w:t>
            </w:r>
          </w:p>
        </w:tc>
        <w:tc>
          <w:tcPr>
            <w:tcW w:w="1721" w:type="dxa"/>
            <w:vAlign w:val="center"/>
          </w:tcPr>
          <w:p>
            <w:pPr>
              <w:pStyle w:val="TableNumber"/>
            </w:pPr>
            <w:r>
              <w:t xml:space="preserve">0.75</w:t>
            </w:r>
          </w:p>
        </w:tc>
        <w:tc>
          <w:tcPr>
            <w:tcW w:w="1445" w:type="dxa"/>
            <w:vAlign w:val="center"/>
          </w:tcPr>
          <w:p>
            <w:pPr>
              <w:pStyle w:val="TableNumber"/>
            </w:pPr>
            <w:r>
              <w:t xml:space="preserve">0</w:t>
            </w:r>
          </w:p>
        </w:tc>
        <w:tc>
          <w:tcPr>
            <w:tcW w:w="1445" w:type="dxa"/>
            <w:vAlign w:val="center"/>
          </w:tcPr>
          <w:p>
            <w:pPr>
              <w:pStyle w:val="TableNumber"/>
            </w:pPr>
            <w:r>
              <w:t xml:space="preserve">0.00%</w:t>
            </w:r>
          </w:p>
        </w:tc>
        <w:tc>
          <w:tcPr>
            <w:tcW w:w="2065" w:type="dxa"/>
            <w:vAlign w:val="center"/>
          </w:tcPr>
          <w:p>
            <w:pPr>
              <w:pStyle w:val="TableNumber"/>
            </w:pPr>
            <w:r>
              <w:t xml:space="preserve">N/A</w:t>
            </w:r>
          </w:p>
        </w:tc>
        <w:tc>
          <w:tcPr>
            <w:tcW w:w="1927" w:type="dxa"/>
            <w:vAlign w:val="center"/>
          </w:tcPr>
          <w:p>
            <w:pPr>
              <w:pStyle w:val="TableNumber"/>
            </w:pPr>
            <w:r>
              <w:t xml:space="preserve">N/A</w:t>
            </w:r>
          </w:p>
        </w:tc>
      </w:tr>
      <w:tr>
        <w:trPr>
          <w:cantSplit/>
        </w:trPr>
        <w:tc>
          <w:tcPr>
            <w:tcW w:w="757" w:type="dxa"/>
            <w:vAlign w:val="center"/>
            <w:shd w:fill="F5F7FA"/>
          </w:tcPr>
          <w:p>
            <w:pPr>
              <w:pStyle w:val="TableText"/>
            </w:pPr>
            <w:r>
              <w:t xml:space="preserve">2d</w:t>
            </w:r>
          </w:p>
        </w:tc>
        <w:tc>
          <w:tcPr>
            <w:tcW w:w="1721" w:type="dxa"/>
            <w:vAlign w:val="center"/>
            <w:shd w:fill="F5F7FA"/>
          </w:tcPr>
          <w:p>
            <w:pPr>
              <w:pStyle w:val="TableNumber"/>
            </w:pPr>
            <w:r>
              <w:t xml:space="preserve">0.95</w:t>
            </w:r>
          </w:p>
        </w:tc>
        <w:tc>
          <w:tcPr>
            <w:tcW w:w="1445" w:type="dxa"/>
            <w:vAlign w:val="center"/>
            <w:shd w:fill="F5F7FA"/>
          </w:tcPr>
          <w:p>
            <w:pPr>
              <w:pStyle w:val="TableNumber"/>
            </w:pPr>
            <w:r>
              <w:t xml:space="preserve">0</w:t>
            </w:r>
          </w:p>
        </w:tc>
        <w:tc>
          <w:tcPr>
            <w:tcW w:w="1445" w:type="dxa"/>
            <w:vAlign w:val="center"/>
            <w:shd w:fill="F5F7FA"/>
          </w:tcPr>
          <w:p>
            <w:pPr>
              <w:pStyle w:val="TableNumber"/>
            </w:pPr>
            <w:r>
              <w:t xml:space="preserve">0.00%</w:t>
            </w:r>
          </w:p>
        </w:tc>
        <w:tc>
          <w:tcPr>
            <w:tcW w:w="2065" w:type="dxa"/>
            <w:vAlign w:val="center"/>
            <w:shd w:fill="F5F7FA"/>
          </w:tcPr>
          <w:p>
            <w:pPr>
              <w:pStyle w:val="TableNumber"/>
            </w:pPr>
            <w:r>
              <w:t xml:space="preserve">N/A</w:t>
            </w:r>
          </w:p>
        </w:tc>
        <w:tc>
          <w:tcPr>
            <w:tcW w:w="1927" w:type="dxa"/>
            <w:vAlign w:val="center"/>
            <w:shd w:fill="F5F7FA"/>
          </w:tcPr>
          <w:p>
            <w:pPr>
              <w:pStyle w:val="TableNumber"/>
            </w:pPr>
            <w:r>
              <w:t xml:space="preserve">N/A</w:t>
            </w:r>
          </w:p>
        </w:tc>
      </w:tr>
      <w:tr>
        <w:trPr>
          <w:cantSplit/>
        </w:trPr>
        <w:tc>
          <w:tcPr>
            <w:tcW w:w="757" w:type="dxa"/>
            <w:vAlign w:val="center"/>
          </w:tcPr>
          <w:p>
            <w:pPr>
              <w:pStyle w:val="TableText"/>
            </w:pPr>
            <w:r>
              <w:t xml:space="preserve">3d</w:t>
            </w:r>
          </w:p>
        </w:tc>
        <w:tc>
          <w:tcPr>
            <w:tcW w:w="1721" w:type="dxa"/>
            <w:vAlign w:val="center"/>
          </w:tcPr>
          <w:p>
            <w:pPr>
              <w:pStyle w:val="TableNumber"/>
            </w:pPr>
            <w:r>
              <w:t xml:space="preserve">0.00</w:t>
            </w:r>
          </w:p>
        </w:tc>
        <w:tc>
          <w:tcPr>
            <w:tcW w:w="1445" w:type="dxa"/>
            <w:vAlign w:val="center"/>
          </w:tcPr>
          <w:p>
            <w:pPr>
              <w:pStyle w:val="TableNumber"/>
            </w:pPr>
            <w:r>
              <w:t xml:space="preserve">99,620</w:t>
            </w:r>
          </w:p>
        </w:tc>
        <w:tc>
          <w:tcPr>
            <w:tcW w:w="1445" w:type="dxa"/>
            <w:vAlign w:val="center"/>
          </w:tcPr>
          <w:p>
            <w:pPr>
              <w:pStyle w:val="TableNumber"/>
            </w:pPr>
            <w:r>
              <w:t xml:space="preserve">18.64%</w:t>
            </w:r>
          </w:p>
        </w:tc>
        <w:tc>
          <w:tcPr>
            <w:tcW w:w="2065" w:type="dxa"/>
            <w:vAlign w:val="center"/>
          </w:tcPr>
          <w:p>
            <w:pPr>
              <w:pStyle w:val="TableNumber"/>
            </w:pPr>
            <w:r>
              <w:t xml:space="preserve">50.64%</w:t>
            </w:r>
          </w:p>
        </w:tc>
        <w:tc>
          <w:tcPr>
            <w:tcW w:w="1927" w:type="dxa"/>
            <w:vAlign w:val="center"/>
          </w:tcPr>
          <w:p>
            <w:pPr>
              <w:pStyle w:val="TableNumber"/>
            </w:pPr>
            <w:r>
              <w:t xml:space="preserve">40.77%</w:t>
            </w:r>
          </w:p>
        </w:tc>
      </w:tr>
      <w:tr>
        <w:trPr>
          <w:cantSplit/>
        </w:trPr>
        <w:tc>
          <w:tcPr>
            <w:tcW w:w="757" w:type="dxa"/>
            <w:vAlign w:val="center"/>
            <w:shd w:fill="F5F7FA"/>
          </w:tcPr>
          <w:p>
            <w:pPr>
              <w:pStyle w:val="TableText"/>
            </w:pPr>
            <w:r>
              <w:t xml:space="preserve">3d</w:t>
            </w:r>
          </w:p>
        </w:tc>
        <w:tc>
          <w:tcPr>
            <w:tcW w:w="1721" w:type="dxa"/>
            <w:vAlign w:val="center"/>
            <w:shd w:fill="F5F7FA"/>
          </w:tcPr>
          <w:p>
            <w:pPr>
              <w:pStyle w:val="TableNumber"/>
            </w:pPr>
            <w:r>
              <w:t xml:space="preserve">0.25</w:t>
            </w:r>
          </w:p>
        </w:tc>
        <w:tc>
          <w:tcPr>
            <w:tcW w:w="1445" w:type="dxa"/>
            <w:vAlign w:val="center"/>
            <w:shd w:fill="F5F7FA"/>
          </w:tcPr>
          <w:p>
            <w:pPr>
              <w:pStyle w:val="TableNumber"/>
            </w:pPr>
            <w:r>
              <w:t xml:space="preserve">99,620</w:t>
            </w:r>
          </w:p>
        </w:tc>
        <w:tc>
          <w:tcPr>
            <w:tcW w:w="1445" w:type="dxa"/>
            <w:vAlign w:val="center"/>
            <w:shd w:fill="F5F7FA"/>
          </w:tcPr>
          <w:p>
            <w:pPr>
              <w:pStyle w:val="TableNumber"/>
            </w:pPr>
            <w:r>
              <w:t xml:space="preserve">18.64%</w:t>
            </w:r>
          </w:p>
        </w:tc>
        <w:tc>
          <w:tcPr>
            <w:tcW w:w="2065" w:type="dxa"/>
            <w:vAlign w:val="center"/>
            <w:shd w:fill="F5F7FA"/>
          </w:tcPr>
          <w:p>
            <w:pPr>
              <w:pStyle w:val="TableNumber"/>
            </w:pPr>
            <w:r>
              <w:t xml:space="preserve">50.64%</w:t>
            </w:r>
          </w:p>
        </w:tc>
        <w:tc>
          <w:tcPr>
            <w:tcW w:w="1927" w:type="dxa"/>
            <w:vAlign w:val="center"/>
            <w:shd w:fill="F5F7FA"/>
          </w:tcPr>
          <w:p>
            <w:pPr>
              <w:pStyle w:val="TableNumber"/>
            </w:pPr>
            <w:r>
              <w:t xml:space="preserve">40.77%</w:t>
            </w:r>
          </w:p>
        </w:tc>
      </w:tr>
      <w:tr>
        <w:trPr>
          <w:cantSplit/>
        </w:trPr>
        <w:tc>
          <w:tcPr>
            <w:tcW w:w="757" w:type="dxa"/>
            <w:vAlign w:val="center"/>
          </w:tcPr>
          <w:p>
            <w:pPr>
              <w:pStyle w:val="TableText"/>
            </w:pPr>
            <w:r>
              <w:t xml:space="preserve">3d</w:t>
            </w:r>
          </w:p>
        </w:tc>
        <w:tc>
          <w:tcPr>
            <w:tcW w:w="1721" w:type="dxa"/>
            <w:vAlign w:val="center"/>
          </w:tcPr>
          <w:p>
            <w:pPr>
              <w:pStyle w:val="TableNumber"/>
            </w:pPr>
            <w:r>
              <w:t xml:space="preserve">0.50</w:t>
            </w:r>
          </w:p>
        </w:tc>
        <w:tc>
          <w:tcPr>
            <w:tcW w:w="1445" w:type="dxa"/>
            <w:vAlign w:val="center"/>
          </w:tcPr>
          <w:p>
            <w:pPr>
              <w:pStyle w:val="TableNumber"/>
            </w:pPr>
            <w:r>
              <w:t xml:space="preserve">38,393</w:t>
            </w:r>
          </w:p>
        </w:tc>
        <w:tc>
          <w:tcPr>
            <w:tcW w:w="1445" w:type="dxa"/>
            <w:vAlign w:val="center"/>
          </w:tcPr>
          <w:p>
            <w:pPr>
              <w:pStyle w:val="TableNumber"/>
            </w:pPr>
            <w:r>
              <w:t xml:space="preserve">7.19%</w:t>
            </w:r>
          </w:p>
        </w:tc>
        <w:tc>
          <w:tcPr>
            <w:tcW w:w="2065" w:type="dxa"/>
            <w:vAlign w:val="center"/>
          </w:tcPr>
          <w:p>
            <w:pPr>
              <w:pStyle w:val="TableNumber"/>
            </w:pPr>
            <w:r>
              <w:t xml:space="preserve">49.20%</w:t>
            </w:r>
          </w:p>
        </w:tc>
        <w:tc>
          <w:tcPr>
            <w:tcW w:w="1927" w:type="dxa"/>
            <w:vAlign w:val="center"/>
          </w:tcPr>
          <w:p>
            <w:pPr>
              <w:pStyle w:val="TableNumber"/>
            </w:pPr>
            <w:r>
              <w:t xml:space="preserve">40.86%</w:t>
            </w:r>
          </w:p>
        </w:tc>
      </w:tr>
      <w:tr>
        <w:trPr>
          <w:cantSplit/>
        </w:trPr>
        <w:tc>
          <w:tcPr>
            <w:tcW w:w="757" w:type="dxa"/>
            <w:vAlign w:val="center"/>
            <w:shd w:fill="F5F7FA"/>
          </w:tcPr>
          <w:p>
            <w:pPr>
              <w:pStyle w:val="TableText"/>
            </w:pPr>
            <w:r>
              <w:t xml:space="preserve">3d</w:t>
            </w:r>
          </w:p>
        </w:tc>
        <w:tc>
          <w:tcPr>
            <w:tcW w:w="1721" w:type="dxa"/>
            <w:vAlign w:val="center"/>
            <w:shd w:fill="F5F7FA"/>
          </w:tcPr>
          <w:p>
            <w:pPr>
              <w:pStyle w:val="TableNumber"/>
            </w:pPr>
            <w:r>
              <w:t xml:space="preserve">0.75</w:t>
            </w:r>
          </w:p>
        </w:tc>
        <w:tc>
          <w:tcPr>
            <w:tcW w:w="1445" w:type="dxa"/>
            <w:vAlign w:val="center"/>
            <w:shd w:fill="F5F7FA"/>
          </w:tcPr>
          <w:p>
            <w:pPr>
              <w:pStyle w:val="TableNumber"/>
            </w:pPr>
            <w:r>
              <w:t xml:space="preserve">0</w:t>
            </w:r>
          </w:p>
        </w:tc>
        <w:tc>
          <w:tcPr>
            <w:tcW w:w="1445" w:type="dxa"/>
            <w:vAlign w:val="center"/>
            <w:shd w:fill="F5F7FA"/>
          </w:tcPr>
          <w:p>
            <w:pPr>
              <w:pStyle w:val="TableNumber"/>
            </w:pPr>
            <w:r>
              <w:t xml:space="preserve">0.00%</w:t>
            </w:r>
          </w:p>
        </w:tc>
        <w:tc>
          <w:tcPr>
            <w:tcW w:w="2065" w:type="dxa"/>
            <w:vAlign w:val="center"/>
            <w:shd w:fill="F5F7FA"/>
          </w:tcPr>
          <w:p>
            <w:pPr>
              <w:pStyle w:val="TableNumber"/>
            </w:pPr>
            <w:r>
              <w:t xml:space="preserve">N/A</w:t>
            </w:r>
          </w:p>
        </w:tc>
        <w:tc>
          <w:tcPr>
            <w:tcW w:w="1927" w:type="dxa"/>
            <w:vAlign w:val="center"/>
            <w:shd w:fill="F5F7FA"/>
          </w:tcPr>
          <w:p>
            <w:pPr>
              <w:pStyle w:val="TableNumber"/>
            </w:pPr>
            <w:r>
              <w:t xml:space="preserve">N/A</w:t>
            </w:r>
          </w:p>
        </w:tc>
      </w:tr>
      <w:tr>
        <w:trPr>
          <w:cantSplit/>
        </w:trPr>
        <w:tc>
          <w:tcPr>
            <w:tcW w:w="757" w:type="dxa"/>
            <w:vAlign w:val="center"/>
          </w:tcPr>
          <w:p>
            <w:pPr>
              <w:pStyle w:val="TableText"/>
            </w:pPr>
            <w:r>
              <w:t xml:space="preserve">3d</w:t>
            </w:r>
          </w:p>
        </w:tc>
        <w:tc>
          <w:tcPr>
            <w:tcW w:w="1721" w:type="dxa"/>
            <w:vAlign w:val="center"/>
          </w:tcPr>
          <w:p>
            <w:pPr>
              <w:pStyle w:val="TableNumber"/>
            </w:pPr>
            <w:r>
              <w:t xml:space="preserve">0.95</w:t>
            </w:r>
          </w:p>
        </w:tc>
        <w:tc>
          <w:tcPr>
            <w:tcW w:w="1445" w:type="dxa"/>
            <w:vAlign w:val="center"/>
          </w:tcPr>
          <w:p>
            <w:pPr>
              <w:pStyle w:val="TableNumber"/>
            </w:pPr>
            <w:r>
              <w:t xml:space="preserve">0</w:t>
            </w:r>
          </w:p>
        </w:tc>
        <w:tc>
          <w:tcPr>
            <w:tcW w:w="1445" w:type="dxa"/>
            <w:vAlign w:val="center"/>
          </w:tcPr>
          <w:p>
            <w:pPr>
              <w:pStyle w:val="TableNumber"/>
            </w:pPr>
            <w:r>
              <w:t xml:space="preserve">0.00%</w:t>
            </w:r>
          </w:p>
        </w:tc>
        <w:tc>
          <w:tcPr>
            <w:tcW w:w="2065" w:type="dxa"/>
            <w:vAlign w:val="center"/>
          </w:tcPr>
          <w:p>
            <w:pPr>
              <w:pStyle w:val="TableNumber"/>
            </w:pPr>
            <w:r>
              <w:t xml:space="preserve">N/A</w:t>
            </w:r>
          </w:p>
        </w:tc>
        <w:tc>
          <w:tcPr>
            <w:tcW w:w="1927" w:type="dxa"/>
            <w:vAlign w:val="center"/>
          </w:tcPr>
          <w:p>
            <w:pPr>
              <w:pStyle w:val="TableNumber"/>
            </w:pPr>
            <w:r>
              <w:t xml:space="preserve">N/A</w:t>
            </w:r>
          </w:p>
        </w:tc>
      </w:tr>
      <w:tr>
        <w:trPr>
          <w:cantSplit/>
        </w:trPr>
        <w:tc>
          <w:tcPr>
            <w:tcW w:w="757" w:type="dxa"/>
            <w:vAlign w:val="center"/>
            <w:shd w:fill="F5F7FA"/>
          </w:tcPr>
          <w:p>
            <w:pPr>
              <w:pStyle w:val="TableText"/>
            </w:pPr>
            <w:r>
              <w:t xml:space="preserve">4d</w:t>
            </w:r>
          </w:p>
        </w:tc>
        <w:tc>
          <w:tcPr>
            <w:tcW w:w="1721" w:type="dxa"/>
            <w:vAlign w:val="center"/>
            <w:shd w:fill="F5F7FA"/>
          </w:tcPr>
          <w:p>
            <w:pPr>
              <w:pStyle w:val="TableNumber"/>
            </w:pPr>
            <w:r>
              <w:t xml:space="preserve">0.00</w:t>
            </w:r>
          </w:p>
        </w:tc>
        <w:tc>
          <w:tcPr>
            <w:tcW w:w="1445" w:type="dxa"/>
            <w:vAlign w:val="center"/>
            <w:shd w:fill="F5F7FA"/>
          </w:tcPr>
          <w:p>
            <w:pPr>
              <w:pStyle w:val="TableNumber"/>
            </w:pPr>
            <w:r>
              <w:t xml:space="preserve">97,600</w:t>
            </w:r>
          </w:p>
        </w:tc>
        <w:tc>
          <w:tcPr>
            <w:tcW w:w="1445" w:type="dxa"/>
            <w:vAlign w:val="center"/>
            <w:shd w:fill="F5F7FA"/>
          </w:tcPr>
          <w:p>
            <w:pPr>
              <w:pStyle w:val="TableNumber"/>
            </w:pPr>
            <w:r>
              <w:t xml:space="preserve">18.27%</w:t>
            </w:r>
          </w:p>
        </w:tc>
        <w:tc>
          <w:tcPr>
            <w:tcW w:w="2065" w:type="dxa"/>
            <w:vAlign w:val="center"/>
            <w:shd w:fill="F5F7FA"/>
          </w:tcPr>
          <w:p>
            <w:pPr>
              <w:pStyle w:val="TableNumber"/>
            </w:pPr>
            <w:r>
              <w:t xml:space="preserve">50.60%</w:t>
            </w:r>
          </w:p>
        </w:tc>
        <w:tc>
          <w:tcPr>
            <w:tcW w:w="1927" w:type="dxa"/>
            <w:vAlign w:val="center"/>
            <w:shd w:fill="F5F7FA"/>
          </w:tcPr>
          <w:p>
            <w:pPr>
              <w:pStyle w:val="TableNumber"/>
            </w:pPr>
            <w:r>
              <w:t xml:space="preserve">40.74%</w:t>
            </w:r>
          </w:p>
        </w:tc>
      </w:tr>
      <w:tr>
        <w:trPr>
          <w:cantSplit/>
        </w:trPr>
        <w:tc>
          <w:tcPr>
            <w:tcW w:w="757" w:type="dxa"/>
            <w:vAlign w:val="center"/>
          </w:tcPr>
          <w:p>
            <w:pPr>
              <w:pStyle w:val="TableText"/>
            </w:pPr>
            <w:r>
              <w:t xml:space="preserve">4d</w:t>
            </w:r>
          </w:p>
        </w:tc>
        <w:tc>
          <w:tcPr>
            <w:tcW w:w="1721" w:type="dxa"/>
            <w:vAlign w:val="center"/>
          </w:tcPr>
          <w:p>
            <w:pPr>
              <w:pStyle w:val="TableNumber"/>
            </w:pPr>
            <w:r>
              <w:t xml:space="preserve">0.25</w:t>
            </w:r>
          </w:p>
        </w:tc>
        <w:tc>
          <w:tcPr>
            <w:tcW w:w="1445" w:type="dxa"/>
            <w:vAlign w:val="center"/>
          </w:tcPr>
          <w:p>
            <w:pPr>
              <w:pStyle w:val="TableNumber"/>
            </w:pPr>
            <w:r>
              <w:t xml:space="preserve">97,600</w:t>
            </w:r>
          </w:p>
        </w:tc>
        <w:tc>
          <w:tcPr>
            <w:tcW w:w="1445" w:type="dxa"/>
            <w:vAlign w:val="center"/>
          </w:tcPr>
          <w:p>
            <w:pPr>
              <w:pStyle w:val="TableNumber"/>
            </w:pPr>
            <w:r>
              <w:t xml:space="preserve">18.27%</w:t>
            </w:r>
          </w:p>
        </w:tc>
        <w:tc>
          <w:tcPr>
            <w:tcW w:w="2065" w:type="dxa"/>
            <w:vAlign w:val="center"/>
          </w:tcPr>
          <w:p>
            <w:pPr>
              <w:pStyle w:val="TableNumber"/>
            </w:pPr>
            <w:r>
              <w:t xml:space="preserve">50.60%</w:t>
            </w:r>
          </w:p>
        </w:tc>
        <w:tc>
          <w:tcPr>
            <w:tcW w:w="1927" w:type="dxa"/>
            <w:vAlign w:val="center"/>
          </w:tcPr>
          <w:p>
            <w:pPr>
              <w:pStyle w:val="TableNumber"/>
            </w:pPr>
            <w:r>
              <w:t xml:space="preserve">40.74%</w:t>
            </w:r>
          </w:p>
        </w:tc>
      </w:tr>
      <w:tr>
        <w:trPr>
          <w:cantSplit/>
        </w:trPr>
        <w:tc>
          <w:tcPr>
            <w:tcW w:w="757" w:type="dxa"/>
            <w:vAlign w:val="center"/>
            <w:shd w:fill="F5F7FA"/>
          </w:tcPr>
          <w:p>
            <w:pPr>
              <w:pStyle w:val="TableText"/>
            </w:pPr>
            <w:r>
              <w:t xml:space="preserve">4d</w:t>
            </w:r>
          </w:p>
        </w:tc>
        <w:tc>
          <w:tcPr>
            <w:tcW w:w="1721" w:type="dxa"/>
            <w:vAlign w:val="center"/>
            <w:shd w:fill="F5F7FA"/>
          </w:tcPr>
          <w:p>
            <w:pPr>
              <w:pStyle w:val="TableNumber"/>
            </w:pPr>
            <w:r>
              <w:t xml:space="preserve">0.50</w:t>
            </w:r>
          </w:p>
        </w:tc>
        <w:tc>
          <w:tcPr>
            <w:tcW w:w="1445" w:type="dxa"/>
            <w:vAlign w:val="center"/>
            <w:shd w:fill="F5F7FA"/>
          </w:tcPr>
          <w:p>
            <w:pPr>
              <w:pStyle w:val="TableNumber"/>
            </w:pPr>
            <w:r>
              <w:t xml:space="preserve">42,314</w:t>
            </w:r>
          </w:p>
        </w:tc>
        <w:tc>
          <w:tcPr>
            <w:tcW w:w="1445" w:type="dxa"/>
            <w:vAlign w:val="center"/>
            <w:shd w:fill="F5F7FA"/>
          </w:tcPr>
          <w:p>
            <w:pPr>
              <w:pStyle w:val="TableNumber"/>
            </w:pPr>
            <w:r>
              <w:t xml:space="preserve">7.92%</w:t>
            </w:r>
          </w:p>
        </w:tc>
        <w:tc>
          <w:tcPr>
            <w:tcW w:w="2065" w:type="dxa"/>
            <w:vAlign w:val="center"/>
            <w:shd w:fill="F5F7FA"/>
          </w:tcPr>
          <w:p>
            <w:pPr>
              <w:pStyle w:val="TableNumber"/>
            </w:pPr>
            <w:r>
              <w:t xml:space="preserve">47.90%</w:t>
            </w:r>
          </w:p>
        </w:tc>
        <w:tc>
          <w:tcPr>
            <w:tcW w:w="1927" w:type="dxa"/>
            <w:vAlign w:val="center"/>
            <w:shd w:fill="F5F7FA"/>
          </w:tcPr>
          <w:p>
            <w:pPr>
              <w:pStyle w:val="TableNumber"/>
            </w:pPr>
            <w:r>
              <w:t xml:space="preserve">40.18%</w:t>
            </w:r>
          </w:p>
        </w:tc>
      </w:tr>
      <w:tr>
        <w:trPr>
          <w:cantSplit/>
        </w:trPr>
        <w:tc>
          <w:tcPr>
            <w:tcW w:w="757" w:type="dxa"/>
            <w:vAlign w:val="center"/>
          </w:tcPr>
          <w:p>
            <w:pPr>
              <w:pStyle w:val="TableText"/>
            </w:pPr>
            <w:r>
              <w:t xml:space="preserve">4d</w:t>
            </w:r>
          </w:p>
        </w:tc>
        <w:tc>
          <w:tcPr>
            <w:tcW w:w="1721" w:type="dxa"/>
            <w:vAlign w:val="center"/>
          </w:tcPr>
          <w:p>
            <w:pPr>
              <w:pStyle w:val="TableNumber"/>
            </w:pPr>
            <w:r>
              <w:t xml:space="preserve">0.75</w:t>
            </w:r>
          </w:p>
        </w:tc>
        <w:tc>
          <w:tcPr>
            <w:tcW w:w="1445" w:type="dxa"/>
            <w:vAlign w:val="center"/>
          </w:tcPr>
          <w:p>
            <w:pPr>
              <w:pStyle w:val="TableNumber"/>
            </w:pPr>
            <w:r>
              <w:t xml:space="preserve">0</w:t>
            </w:r>
          </w:p>
        </w:tc>
        <w:tc>
          <w:tcPr>
            <w:tcW w:w="1445" w:type="dxa"/>
            <w:vAlign w:val="center"/>
          </w:tcPr>
          <w:p>
            <w:pPr>
              <w:pStyle w:val="TableNumber"/>
            </w:pPr>
            <w:r>
              <w:t xml:space="preserve">0.00%</w:t>
            </w:r>
          </w:p>
        </w:tc>
        <w:tc>
          <w:tcPr>
            <w:tcW w:w="2065" w:type="dxa"/>
            <w:vAlign w:val="center"/>
          </w:tcPr>
          <w:p>
            <w:pPr>
              <w:pStyle w:val="TableNumber"/>
            </w:pPr>
            <w:r>
              <w:t xml:space="preserve">N/A</w:t>
            </w:r>
          </w:p>
        </w:tc>
        <w:tc>
          <w:tcPr>
            <w:tcW w:w="1927" w:type="dxa"/>
            <w:vAlign w:val="center"/>
          </w:tcPr>
          <w:p>
            <w:pPr>
              <w:pStyle w:val="TableNumber"/>
            </w:pPr>
            <w:r>
              <w:t xml:space="preserve">N/A</w:t>
            </w:r>
          </w:p>
        </w:tc>
      </w:tr>
      <w:tr>
        <w:trPr>
          <w:cantSplit/>
        </w:trPr>
        <w:tc>
          <w:tcPr>
            <w:tcW w:w="757" w:type="dxa"/>
            <w:vAlign w:val="center"/>
            <w:shd w:fill="F5F7FA"/>
          </w:tcPr>
          <w:p>
            <w:pPr>
              <w:pStyle w:val="TableText"/>
            </w:pPr>
            <w:r>
              <w:t xml:space="preserve">4d</w:t>
            </w:r>
          </w:p>
        </w:tc>
        <w:tc>
          <w:tcPr>
            <w:tcW w:w="1721" w:type="dxa"/>
            <w:vAlign w:val="center"/>
            <w:shd w:fill="F5F7FA"/>
          </w:tcPr>
          <w:p>
            <w:pPr>
              <w:pStyle w:val="TableNumber"/>
            </w:pPr>
            <w:r>
              <w:t xml:space="preserve">0.95</w:t>
            </w:r>
          </w:p>
        </w:tc>
        <w:tc>
          <w:tcPr>
            <w:tcW w:w="1445" w:type="dxa"/>
            <w:vAlign w:val="center"/>
            <w:shd w:fill="F5F7FA"/>
          </w:tcPr>
          <w:p>
            <w:pPr>
              <w:pStyle w:val="TableNumber"/>
            </w:pPr>
            <w:r>
              <w:t xml:space="preserve">0</w:t>
            </w:r>
          </w:p>
        </w:tc>
        <w:tc>
          <w:tcPr>
            <w:tcW w:w="1445" w:type="dxa"/>
            <w:vAlign w:val="center"/>
            <w:shd w:fill="F5F7FA"/>
          </w:tcPr>
          <w:p>
            <w:pPr>
              <w:pStyle w:val="TableNumber"/>
            </w:pPr>
            <w:r>
              <w:t xml:space="preserve">0.00%</w:t>
            </w:r>
          </w:p>
        </w:tc>
        <w:tc>
          <w:tcPr>
            <w:tcW w:w="2065" w:type="dxa"/>
            <w:vAlign w:val="center"/>
            <w:shd w:fill="F5F7FA"/>
          </w:tcPr>
          <w:p>
            <w:pPr>
              <w:pStyle w:val="TableNumber"/>
            </w:pPr>
            <w:r>
              <w:t xml:space="preserve">N/A</w:t>
            </w:r>
          </w:p>
        </w:tc>
        <w:tc>
          <w:tcPr>
            <w:tcW w:w="1927" w:type="dxa"/>
            <w:vAlign w:val="center"/>
            <w:shd w:fill="F5F7FA"/>
          </w:tcPr>
          <w:p>
            <w:pPr>
              <w:pStyle w:val="TableNumber"/>
            </w:pPr>
            <w:r>
              <w:t xml:space="preserve">N/A</w:t>
            </w:r>
          </w:p>
        </w:tc>
      </w:tr>
      <w:tr>
        <w:trPr>
          <w:cantSplit/>
        </w:trPr>
        <w:tc>
          <w:tcPr>
            <w:tcW w:w="757" w:type="dxa"/>
            <w:vAlign w:val="center"/>
          </w:tcPr>
          <w:p>
            <w:pPr>
              <w:pStyle w:val="TableText"/>
            </w:pPr>
            <w:r>
              <w:t xml:space="preserve">5d</w:t>
            </w:r>
          </w:p>
        </w:tc>
        <w:tc>
          <w:tcPr>
            <w:tcW w:w="1721" w:type="dxa"/>
            <w:vAlign w:val="center"/>
          </w:tcPr>
          <w:p>
            <w:pPr>
              <w:pStyle w:val="TableNumber"/>
            </w:pPr>
            <w:r>
              <w:t xml:space="preserve">0.00</w:t>
            </w:r>
          </w:p>
        </w:tc>
        <w:tc>
          <w:tcPr>
            <w:tcW w:w="1445" w:type="dxa"/>
            <w:vAlign w:val="center"/>
          </w:tcPr>
          <w:p>
            <w:pPr>
              <w:pStyle w:val="TableNumber"/>
            </w:pPr>
            <w:r>
              <w:t xml:space="preserve">101,450</w:t>
            </w:r>
          </w:p>
        </w:tc>
        <w:tc>
          <w:tcPr>
            <w:tcW w:w="1445" w:type="dxa"/>
            <w:vAlign w:val="center"/>
          </w:tcPr>
          <w:p>
            <w:pPr>
              <w:pStyle w:val="TableNumber"/>
            </w:pPr>
            <w:r>
              <w:t xml:space="preserve">18.99%</w:t>
            </w:r>
          </w:p>
        </w:tc>
        <w:tc>
          <w:tcPr>
            <w:tcW w:w="2065" w:type="dxa"/>
            <w:vAlign w:val="center"/>
          </w:tcPr>
          <w:p>
            <w:pPr>
              <w:pStyle w:val="TableNumber"/>
            </w:pPr>
            <w:r>
              <w:t xml:space="preserve">50.67%</w:t>
            </w:r>
          </w:p>
        </w:tc>
        <w:tc>
          <w:tcPr>
            <w:tcW w:w="1927" w:type="dxa"/>
            <w:vAlign w:val="center"/>
          </w:tcPr>
          <w:p>
            <w:pPr>
              <w:pStyle w:val="TableNumber"/>
            </w:pPr>
            <w:r>
              <w:t xml:space="preserve">39.87%</w:t>
            </w:r>
          </w:p>
        </w:tc>
      </w:tr>
      <w:tr>
        <w:trPr>
          <w:cantSplit/>
        </w:trPr>
        <w:tc>
          <w:tcPr>
            <w:tcW w:w="757" w:type="dxa"/>
            <w:vAlign w:val="center"/>
            <w:shd w:fill="F5F7FA"/>
          </w:tcPr>
          <w:p>
            <w:pPr>
              <w:pStyle w:val="TableText"/>
            </w:pPr>
            <w:r>
              <w:t xml:space="preserve">5d</w:t>
            </w:r>
          </w:p>
        </w:tc>
        <w:tc>
          <w:tcPr>
            <w:tcW w:w="1721" w:type="dxa"/>
            <w:vAlign w:val="center"/>
            <w:shd w:fill="F5F7FA"/>
          </w:tcPr>
          <w:p>
            <w:pPr>
              <w:pStyle w:val="TableNumber"/>
            </w:pPr>
            <w:r>
              <w:t xml:space="preserve">0.25</w:t>
            </w:r>
          </w:p>
        </w:tc>
        <w:tc>
          <w:tcPr>
            <w:tcW w:w="1445" w:type="dxa"/>
            <w:vAlign w:val="center"/>
            <w:shd w:fill="F5F7FA"/>
          </w:tcPr>
          <w:p>
            <w:pPr>
              <w:pStyle w:val="TableNumber"/>
            </w:pPr>
            <w:r>
              <w:t xml:space="preserve">101,450</w:t>
            </w:r>
          </w:p>
        </w:tc>
        <w:tc>
          <w:tcPr>
            <w:tcW w:w="1445" w:type="dxa"/>
            <w:vAlign w:val="center"/>
            <w:shd w:fill="F5F7FA"/>
          </w:tcPr>
          <w:p>
            <w:pPr>
              <w:pStyle w:val="TableNumber"/>
            </w:pPr>
            <w:r>
              <w:t xml:space="preserve">18.99%</w:t>
            </w:r>
          </w:p>
        </w:tc>
        <w:tc>
          <w:tcPr>
            <w:tcW w:w="2065" w:type="dxa"/>
            <w:vAlign w:val="center"/>
            <w:shd w:fill="F5F7FA"/>
          </w:tcPr>
          <w:p>
            <w:pPr>
              <w:pStyle w:val="TableNumber"/>
            </w:pPr>
            <w:r>
              <w:t xml:space="preserve">50.67%</w:t>
            </w:r>
          </w:p>
        </w:tc>
        <w:tc>
          <w:tcPr>
            <w:tcW w:w="1927" w:type="dxa"/>
            <w:vAlign w:val="center"/>
            <w:shd w:fill="F5F7FA"/>
          </w:tcPr>
          <w:p>
            <w:pPr>
              <w:pStyle w:val="TableNumber"/>
            </w:pPr>
            <w:r>
              <w:t xml:space="preserve">39.87%</w:t>
            </w:r>
          </w:p>
        </w:tc>
      </w:tr>
      <w:tr>
        <w:trPr>
          <w:cantSplit/>
        </w:trPr>
        <w:tc>
          <w:tcPr>
            <w:tcW w:w="757" w:type="dxa"/>
            <w:vAlign w:val="center"/>
          </w:tcPr>
          <w:p>
            <w:pPr>
              <w:pStyle w:val="TableText"/>
            </w:pPr>
            <w:r>
              <w:t xml:space="preserve">5d</w:t>
            </w:r>
          </w:p>
        </w:tc>
        <w:tc>
          <w:tcPr>
            <w:tcW w:w="1721" w:type="dxa"/>
            <w:vAlign w:val="center"/>
          </w:tcPr>
          <w:p>
            <w:pPr>
              <w:pStyle w:val="TableNumber"/>
            </w:pPr>
            <w:r>
              <w:t xml:space="preserve">0.50</w:t>
            </w:r>
          </w:p>
        </w:tc>
        <w:tc>
          <w:tcPr>
            <w:tcW w:w="1445" w:type="dxa"/>
            <w:vAlign w:val="center"/>
          </w:tcPr>
          <w:p>
            <w:pPr>
              <w:pStyle w:val="TableNumber"/>
            </w:pPr>
            <w:r>
              <w:t xml:space="preserve">50,102</w:t>
            </w:r>
          </w:p>
        </w:tc>
        <w:tc>
          <w:tcPr>
            <w:tcW w:w="1445" w:type="dxa"/>
            <w:vAlign w:val="center"/>
          </w:tcPr>
          <w:p>
            <w:pPr>
              <w:pStyle w:val="TableNumber"/>
            </w:pPr>
            <w:r>
              <w:t xml:space="preserve">9.38%</w:t>
            </w:r>
          </w:p>
        </w:tc>
        <w:tc>
          <w:tcPr>
            <w:tcW w:w="2065" w:type="dxa"/>
            <w:vAlign w:val="center"/>
          </w:tcPr>
          <w:p>
            <w:pPr>
              <w:pStyle w:val="TableNumber"/>
            </w:pPr>
            <w:r>
              <w:t xml:space="preserve">48.49%</w:t>
            </w:r>
          </w:p>
        </w:tc>
        <w:tc>
          <w:tcPr>
            <w:tcW w:w="1927" w:type="dxa"/>
            <w:vAlign w:val="center"/>
          </w:tcPr>
          <w:p>
            <w:pPr>
              <w:pStyle w:val="TableNumber"/>
            </w:pPr>
            <w:r>
              <w:t xml:space="preserve">38.87%</w:t>
            </w:r>
          </w:p>
        </w:tc>
      </w:tr>
      <w:tr>
        <w:trPr>
          <w:cantSplit/>
        </w:trPr>
        <w:tc>
          <w:tcPr>
            <w:tcW w:w="757" w:type="dxa"/>
            <w:vAlign w:val="center"/>
            <w:shd w:fill="F5F7FA"/>
          </w:tcPr>
          <w:p>
            <w:pPr>
              <w:pStyle w:val="TableText"/>
            </w:pPr>
            <w:r>
              <w:t xml:space="preserve">5d</w:t>
            </w:r>
          </w:p>
        </w:tc>
        <w:tc>
          <w:tcPr>
            <w:tcW w:w="1721" w:type="dxa"/>
            <w:vAlign w:val="center"/>
            <w:shd w:fill="F5F7FA"/>
          </w:tcPr>
          <w:p>
            <w:pPr>
              <w:pStyle w:val="TableNumber"/>
            </w:pPr>
            <w:r>
              <w:t xml:space="preserve">0.75</w:t>
            </w:r>
          </w:p>
        </w:tc>
        <w:tc>
          <w:tcPr>
            <w:tcW w:w="1445" w:type="dxa"/>
            <w:vAlign w:val="center"/>
            <w:shd w:fill="F5F7FA"/>
          </w:tcPr>
          <w:p>
            <w:pPr>
              <w:pStyle w:val="TableNumber"/>
            </w:pPr>
            <w:r>
              <w:t xml:space="preserve">0</w:t>
            </w:r>
          </w:p>
        </w:tc>
        <w:tc>
          <w:tcPr>
            <w:tcW w:w="1445" w:type="dxa"/>
            <w:vAlign w:val="center"/>
            <w:shd w:fill="F5F7FA"/>
          </w:tcPr>
          <w:p>
            <w:pPr>
              <w:pStyle w:val="TableNumber"/>
            </w:pPr>
            <w:r>
              <w:t xml:space="preserve">0.00%</w:t>
            </w:r>
          </w:p>
        </w:tc>
        <w:tc>
          <w:tcPr>
            <w:tcW w:w="2065" w:type="dxa"/>
            <w:vAlign w:val="center"/>
            <w:shd w:fill="F5F7FA"/>
          </w:tcPr>
          <w:p>
            <w:pPr>
              <w:pStyle w:val="TableNumber"/>
            </w:pPr>
            <w:r>
              <w:t xml:space="preserve">N/A</w:t>
            </w:r>
          </w:p>
        </w:tc>
        <w:tc>
          <w:tcPr>
            <w:tcW w:w="1927" w:type="dxa"/>
            <w:vAlign w:val="center"/>
            <w:shd w:fill="F5F7FA"/>
          </w:tcPr>
          <w:p>
            <w:pPr>
              <w:pStyle w:val="TableNumber"/>
            </w:pPr>
            <w:r>
              <w:t xml:space="preserve">N/A</w:t>
            </w:r>
          </w:p>
        </w:tc>
      </w:tr>
      <w:tr>
        <w:trPr>
          <w:cantSplit/>
        </w:trPr>
        <w:tc>
          <w:tcPr>
            <w:tcW w:w="757" w:type="dxa"/>
            <w:vAlign w:val="center"/>
          </w:tcPr>
          <w:p>
            <w:pPr>
              <w:pStyle w:val="TableText"/>
            </w:pPr>
            <w:r>
              <w:t xml:space="preserve">5d</w:t>
            </w:r>
          </w:p>
        </w:tc>
        <w:tc>
          <w:tcPr>
            <w:tcW w:w="1721" w:type="dxa"/>
            <w:vAlign w:val="center"/>
          </w:tcPr>
          <w:p>
            <w:pPr>
              <w:pStyle w:val="TableNumber"/>
            </w:pPr>
            <w:r>
              <w:t xml:space="preserve">0.95</w:t>
            </w:r>
          </w:p>
        </w:tc>
        <w:tc>
          <w:tcPr>
            <w:tcW w:w="1445" w:type="dxa"/>
            <w:vAlign w:val="center"/>
          </w:tcPr>
          <w:p>
            <w:pPr>
              <w:pStyle w:val="TableNumber"/>
            </w:pPr>
            <w:r>
              <w:t xml:space="preserve">0</w:t>
            </w:r>
          </w:p>
        </w:tc>
        <w:tc>
          <w:tcPr>
            <w:tcW w:w="1445" w:type="dxa"/>
            <w:vAlign w:val="center"/>
          </w:tcPr>
          <w:p>
            <w:pPr>
              <w:pStyle w:val="TableNumber"/>
            </w:pPr>
            <w:r>
              <w:t xml:space="preserve">0.00%</w:t>
            </w:r>
          </w:p>
        </w:tc>
        <w:tc>
          <w:tcPr>
            <w:tcW w:w="2065" w:type="dxa"/>
            <w:vAlign w:val="center"/>
          </w:tcPr>
          <w:p>
            <w:pPr>
              <w:pStyle w:val="TableNumber"/>
            </w:pPr>
            <w:r>
              <w:t xml:space="preserve">N/A</w:t>
            </w:r>
          </w:p>
        </w:tc>
        <w:tc>
          <w:tcPr>
            <w:tcW w:w="1927" w:type="dxa"/>
            <w:vAlign w:val="center"/>
          </w:tcPr>
          <w:p>
            <w:pPr>
              <w:pStyle w:val="TableNumber"/>
            </w:pPr>
            <w:r>
              <w:t xml:space="preserve">N/A</w:t>
            </w:r>
          </w:p>
        </w:tc>
      </w:tr>
      <w:tr>
        <w:trPr>
          <w:cantSplit/>
        </w:trPr>
        <w:tc>
          <w:tcPr>
            <w:tcW w:w="757" w:type="dxa"/>
            <w:vAlign w:val="center"/>
            <w:shd w:fill="F5F7FA"/>
          </w:tcPr>
          <w:p>
            <w:pPr>
              <w:pStyle w:val="TableText"/>
            </w:pPr>
            <w:r>
              <w:t xml:space="preserve">6d</w:t>
            </w:r>
          </w:p>
        </w:tc>
        <w:tc>
          <w:tcPr>
            <w:tcW w:w="1721" w:type="dxa"/>
            <w:vAlign w:val="center"/>
            <w:shd w:fill="F5F7FA"/>
          </w:tcPr>
          <w:p>
            <w:pPr>
              <w:pStyle w:val="TableNumber"/>
            </w:pPr>
            <w:r>
              <w:t xml:space="preserve">0.00</w:t>
            </w:r>
          </w:p>
        </w:tc>
        <w:tc>
          <w:tcPr>
            <w:tcW w:w="1445" w:type="dxa"/>
            <w:vAlign w:val="center"/>
            <w:shd w:fill="F5F7FA"/>
          </w:tcPr>
          <w:p>
            <w:pPr>
              <w:pStyle w:val="TableNumber"/>
            </w:pPr>
            <w:r>
              <w:t xml:space="preserve">97,562</w:t>
            </w:r>
          </w:p>
        </w:tc>
        <w:tc>
          <w:tcPr>
            <w:tcW w:w="1445" w:type="dxa"/>
            <w:vAlign w:val="center"/>
            <w:shd w:fill="F5F7FA"/>
          </w:tcPr>
          <w:p>
            <w:pPr>
              <w:pStyle w:val="TableNumber"/>
            </w:pPr>
            <w:r>
              <w:t xml:space="preserve">18.26%</w:t>
            </w:r>
          </w:p>
        </w:tc>
        <w:tc>
          <w:tcPr>
            <w:tcW w:w="2065" w:type="dxa"/>
            <w:vAlign w:val="center"/>
            <w:shd w:fill="F5F7FA"/>
          </w:tcPr>
          <w:p>
            <w:pPr>
              <w:pStyle w:val="TableNumber"/>
            </w:pPr>
            <w:r>
              <w:t xml:space="preserve">52.09%</w:t>
            </w:r>
          </w:p>
        </w:tc>
        <w:tc>
          <w:tcPr>
            <w:tcW w:w="1927" w:type="dxa"/>
            <w:vAlign w:val="center"/>
            <w:shd w:fill="F5F7FA"/>
          </w:tcPr>
          <w:p>
            <w:pPr>
              <w:pStyle w:val="TableNumber"/>
            </w:pPr>
            <w:r>
              <w:t xml:space="preserve">40.67%</w:t>
            </w:r>
          </w:p>
        </w:tc>
      </w:tr>
      <w:tr>
        <w:trPr>
          <w:cantSplit/>
        </w:trPr>
        <w:tc>
          <w:tcPr>
            <w:tcW w:w="757" w:type="dxa"/>
            <w:vAlign w:val="center"/>
          </w:tcPr>
          <w:p>
            <w:pPr>
              <w:pStyle w:val="TableText"/>
            </w:pPr>
            <w:r>
              <w:t xml:space="preserve">6d</w:t>
            </w:r>
          </w:p>
        </w:tc>
        <w:tc>
          <w:tcPr>
            <w:tcW w:w="1721" w:type="dxa"/>
            <w:vAlign w:val="center"/>
          </w:tcPr>
          <w:p>
            <w:pPr>
              <w:pStyle w:val="TableNumber"/>
            </w:pPr>
            <w:r>
              <w:t xml:space="preserve">0.25</w:t>
            </w:r>
          </w:p>
        </w:tc>
        <w:tc>
          <w:tcPr>
            <w:tcW w:w="1445" w:type="dxa"/>
            <w:vAlign w:val="center"/>
          </w:tcPr>
          <w:p>
            <w:pPr>
              <w:pStyle w:val="TableNumber"/>
            </w:pPr>
            <w:r>
              <w:t xml:space="preserve">97,562</w:t>
            </w:r>
          </w:p>
        </w:tc>
        <w:tc>
          <w:tcPr>
            <w:tcW w:w="1445" w:type="dxa"/>
            <w:vAlign w:val="center"/>
          </w:tcPr>
          <w:p>
            <w:pPr>
              <w:pStyle w:val="TableNumber"/>
            </w:pPr>
            <w:r>
              <w:t xml:space="preserve">18.26%</w:t>
            </w:r>
          </w:p>
        </w:tc>
        <w:tc>
          <w:tcPr>
            <w:tcW w:w="2065" w:type="dxa"/>
            <w:vAlign w:val="center"/>
          </w:tcPr>
          <w:p>
            <w:pPr>
              <w:pStyle w:val="TableNumber"/>
            </w:pPr>
            <w:r>
              <w:t xml:space="preserve">52.09%</w:t>
            </w:r>
          </w:p>
        </w:tc>
        <w:tc>
          <w:tcPr>
            <w:tcW w:w="1927" w:type="dxa"/>
            <w:vAlign w:val="center"/>
          </w:tcPr>
          <w:p>
            <w:pPr>
              <w:pStyle w:val="TableNumber"/>
            </w:pPr>
            <w:r>
              <w:t xml:space="preserve">40.67%</w:t>
            </w:r>
          </w:p>
        </w:tc>
      </w:tr>
      <w:tr>
        <w:trPr>
          <w:cantSplit/>
        </w:trPr>
        <w:tc>
          <w:tcPr>
            <w:tcW w:w="757" w:type="dxa"/>
            <w:vAlign w:val="center"/>
            <w:shd w:fill="F5F7FA"/>
          </w:tcPr>
          <w:p>
            <w:pPr>
              <w:pStyle w:val="TableText"/>
            </w:pPr>
            <w:r>
              <w:t xml:space="preserve">6d</w:t>
            </w:r>
          </w:p>
        </w:tc>
        <w:tc>
          <w:tcPr>
            <w:tcW w:w="1721" w:type="dxa"/>
            <w:vAlign w:val="center"/>
            <w:shd w:fill="F5F7FA"/>
          </w:tcPr>
          <w:p>
            <w:pPr>
              <w:pStyle w:val="TableNumber"/>
            </w:pPr>
            <w:r>
              <w:t xml:space="preserve">0.50</w:t>
            </w:r>
          </w:p>
        </w:tc>
        <w:tc>
          <w:tcPr>
            <w:tcW w:w="1445" w:type="dxa"/>
            <w:vAlign w:val="center"/>
            <w:shd w:fill="F5F7FA"/>
          </w:tcPr>
          <w:p>
            <w:pPr>
              <w:pStyle w:val="TableNumber"/>
            </w:pPr>
            <w:r>
              <w:t xml:space="preserve">61,892</w:t>
            </w:r>
          </w:p>
        </w:tc>
        <w:tc>
          <w:tcPr>
            <w:tcW w:w="1445" w:type="dxa"/>
            <w:vAlign w:val="center"/>
            <w:shd w:fill="F5F7FA"/>
          </w:tcPr>
          <w:p>
            <w:pPr>
              <w:pStyle w:val="TableNumber"/>
            </w:pPr>
            <w:r>
              <w:t xml:space="preserve">11.58%</w:t>
            </w:r>
          </w:p>
        </w:tc>
        <w:tc>
          <w:tcPr>
            <w:tcW w:w="2065" w:type="dxa"/>
            <w:vAlign w:val="center"/>
            <w:shd w:fill="F5F7FA"/>
          </w:tcPr>
          <w:p>
            <w:pPr>
              <w:pStyle w:val="TableNumber"/>
            </w:pPr>
            <w:r>
              <w:t xml:space="preserve">50.27%</w:t>
            </w:r>
          </w:p>
        </w:tc>
        <w:tc>
          <w:tcPr>
            <w:tcW w:w="1927" w:type="dxa"/>
            <w:vAlign w:val="center"/>
            <w:shd w:fill="F5F7FA"/>
          </w:tcPr>
          <w:p>
            <w:pPr>
              <w:pStyle w:val="TableNumber"/>
            </w:pPr>
            <w:r>
              <w:t xml:space="preserve">39.84%</w:t>
            </w:r>
          </w:p>
        </w:tc>
      </w:tr>
      <w:tr>
        <w:trPr>
          <w:cantSplit/>
        </w:trPr>
        <w:tc>
          <w:tcPr>
            <w:tcW w:w="757" w:type="dxa"/>
            <w:vAlign w:val="center"/>
          </w:tcPr>
          <w:p>
            <w:pPr>
              <w:pStyle w:val="TableText"/>
            </w:pPr>
            <w:r>
              <w:t xml:space="preserve">6d</w:t>
            </w:r>
          </w:p>
        </w:tc>
        <w:tc>
          <w:tcPr>
            <w:tcW w:w="1721" w:type="dxa"/>
            <w:vAlign w:val="center"/>
          </w:tcPr>
          <w:p>
            <w:pPr>
              <w:pStyle w:val="TableNumber"/>
            </w:pPr>
            <w:r>
              <w:t xml:space="preserve">0.75</w:t>
            </w:r>
          </w:p>
        </w:tc>
        <w:tc>
          <w:tcPr>
            <w:tcW w:w="1445" w:type="dxa"/>
            <w:vAlign w:val="center"/>
          </w:tcPr>
          <w:p>
            <w:pPr>
              <w:pStyle w:val="TableNumber"/>
            </w:pPr>
            <w:r>
              <w:t xml:space="preserve">0</w:t>
            </w:r>
          </w:p>
        </w:tc>
        <w:tc>
          <w:tcPr>
            <w:tcW w:w="1445" w:type="dxa"/>
            <w:vAlign w:val="center"/>
          </w:tcPr>
          <w:p>
            <w:pPr>
              <w:pStyle w:val="TableNumber"/>
            </w:pPr>
            <w:r>
              <w:t xml:space="preserve">0.00%</w:t>
            </w:r>
          </w:p>
        </w:tc>
        <w:tc>
          <w:tcPr>
            <w:tcW w:w="2065" w:type="dxa"/>
            <w:vAlign w:val="center"/>
          </w:tcPr>
          <w:p>
            <w:pPr>
              <w:pStyle w:val="TableNumber"/>
            </w:pPr>
            <w:r>
              <w:t xml:space="preserve">N/A</w:t>
            </w:r>
          </w:p>
        </w:tc>
        <w:tc>
          <w:tcPr>
            <w:tcW w:w="1927" w:type="dxa"/>
            <w:vAlign w:val="center"/>
          </w:tcPr>
          <w:p>
            <w:pPr>
              <w:pStyle w:val="TableNumber"/>
            </w:pPr>
            <w:r>
              <w:t xml:space="preserve">N/A</w:t>
            </w:r>
          </w:p>
        </w:tc>
      </w:tr>
      <w:tr>
        <w:trPr>
          <w:cantSplit/>
        </w:trPr>
        <w:tc>
          <w:tcPr>
            <w:tcW w:w="757" w:type="dxa"/>
            <w:vAlign w:val="center"/>
            <w:shd w:fill="F5F7FA"/>
          </w:tcPr>
          <w:p>
            <w:pPr>
              <w:pStyle w:val="TableText"/>
            </w:pPr>
            <w:r>
              <w:t xml:space="preserve">6d</w:t>
            </w:r>
          </w:p>
        </w:tc>
        <w:tc>
          <w:tcPr>
            <w:tcW w:w="1721" w:type="dxa"/>
            <w:vAlign w:val="center"/>
            <w:shd w:fill="F5F7FA"/>
          </w:tcPr>
          <w:p>
            <w:pPr>
              <w:pStyle w:val="TableNumber"/>
            </w:pPr>
            <w:r>
              <w:t xml:space="preserve">0.95</w:t>
            </w:r>
          </w:p>
        </w:tc>
        <w:tc>
          <w:tcPr>
            <w:tcW w:w="1445" w:type="dxa"/>
            <w:vAlign w:val="center"/>
            <w:shd w:fill="F5F7FA"/>
          </w:tcPr>
          <w:p>
            <w:pPr>
              <w:pStyle w:val="TableNumber"/>
            </w:pPr>
            <w:r>
              <w:t xml:space="preserve">0</w:t>
            </w:r>
          </w:p>
        </w:tc>
        <w:tc>
          <w:tcPr>
            <w:tcW w:w="1445" w:type="dxa"/>
            <w:vAlign w:val="center"/>
            <w:shd w:fill="F5F7FA"/>
          </w:tcPr>
          <w:p>
            <w:pPr>
              <w:pStyle w:val="TableNumber"/>
            </w:pPr>
            <w:r>
              <w:t xml:space="preserve">0.00%</w:t>
            </w:r>
          </w:p>
        </w:tc>
        <w:tc>
          <w:tcPr>
            <w:tcW w:w="2065" w:type="dxa"/>
            <w:vAlign w:val="center"/>
            <w:shd w:fill="F5F7FA"/>
          </w:tcPr>
          <w:p>
            <w:pPr>
              <w:pStyle w:val="TableNumber"/>
            </w:pPr>
            <w:r>
              <w:t xml:space="preserve">N/A</w:t>
            </w:r>
          </w:p>
        </w:tc>
        <w:tc>
          <w:tcPr>
            <w:tcW w:w="1927" w:type="dxa"/>
            <w:vAlign w:val="center"/>
            <w:shd w:fill="F5F7FA"/>
          </w:tcPr>
          <w:p>
            <w:pPr>
              <w:pStyle w:val="TableNumber"/>
            </w:pPr>
            <w:r>
              <w:t xml:space="preserve">N/A</w:t>
            </w:r>
          </w:p>
        </w:tc>
      </w:tr>
      <w:tr>
        <w:trPr>
          <w:cantSplit/>
        </w:trPr>
        <w:tc>
          <w:tcPr>
            <w:tcW w:w="757" w:type="dxa"/>
            <w:vAlign w:val="center"/>
          </w:tcPr>
          <w:p>
            <w:pPr>
              <w:pStyle w:val="TableText"/>
            </w:pPr>
            <w:r>
              <w:t xml:space="preserve">7d</w:t>
            </w:r>
          </w:p>
        </w:tc>
        <w:tc>
          <w:tcPr>
            <w:tcW w:w="1721" w:type="dxa"/>
            <w:vAlign w:val="center"/>
          </w:tcPr>
          <w:p>
            <w:pPr>
              <w:pStyle w:val="TableNumber"/>
            </w:pPr>
            <w:r>
              <w:t xml:space="preserve">0.00</w:t>
            </w:r>
          </w:p>
        </w:tc>
        <w:tc>
          <w:tcPr>
            <w:tcW w:w="1445" w:type="dxa"/>
            <w:vAlign w:val="center"/>
          </w:tcPr>
          <w:p>
            <w:pPr>
              <w:pStyle w:val="TableNumber"/>
            </w:pPr>
            <w:r>
              <w:t xml:space="preserve">95,712</w:t>
            </w:r>
          </w:p>
        </w:tc>
        <w:tc>
          <w:tcPr>
            <w:tcW w:w="1445" w:type="dxa"/>
            <w:vAlign w:val="center"/>
          </w:tcPr>
          <w:p>
            <w:pPr>
              <w:pStyle w:val="TableNumber"/>
            </w:pPr>
            <w:r>
              <w:t xml:space="preserve">17.91%</w:t>
            </w:r>
          </w:p>
        </w:tc>
        <w:tc>
          <w:tcPr>
            <w:tcW w:w="2065" w:type="dxa"/>
            <w:vAlign w:val="center"/>
          </w:tcPr>
          <w:p>
            <w:pPr>
              <w:pStyle w:val="TableNumber"/>
            </w:pPr>
            <w:r>
              <w:t xml:space="preserve">53.59%</w:t>
            </w:r>
          </w:p>
        </w:tc>
        <w:tc>
          <w:tcPr>
            <w:tcW w:w="1927" w:type="dxa"/>
            <w:vAlign w:val="center"/>
          </w:tcPr>
          <w:p>
            <w:pPr>
              <w:pStyle w:val="TableNumber"/>
            </w:pPr>
            <w:r>
              <w:t xml:space="preserve">41.41%</w:t>
            </w:r>
          </w:p>
        </w:tc>
      </w:tr>
      <w:tr>
        <w:trPr>
          <w:cantSplit/>
        </w:trPr>
        <w:tc>
          <w:tcPr>
            <w:tcW w:w="757" w:type="dxa"/>
            <w:vAlign w:val="center"/>
            <w:shd w:fill="F5F7FA"/>
          </w:tcPr>
          <w:p>
            <w:pPr>
              <w:pStyle w:val="TableText"/>
            </w:pPr>
            <w:r>
              <w:t xml:space="preserve">7d</w:t>
            </w:r>
          </w:p>
        </w:tc>
        <w:tc>
          <w:tcPr>
            <w:tcW w:w="1721" w:type="dxa"/>
            <w:vAlign w:val="center"/>
            <w:shd w:fill="F5F7FA"/>
          </w:tcPr>
          <w:p>
            <w:pPr>
              <w:pStyle w:val="TableNumber"/>
            </w:pPr>
            <w:r>
              <w:t xml:space="preserve">0.25</w:t>
            </w:r>
          </w:p>
        </w:tc>
        <w:tc>
          <w:tcPr>
            <w:tcW w:w="1445" w:type="dxa"/>
            <w:vAlign w:val="center"/>
            <w:shd w:fill="F5F7FA"/>
          </w:tcPr>
          <w:p>
            <w:pPr>
              <w:pStyle w:val="TableNumber"/>
            </w:pPr>
            <w:r>
              <w:t xml:space="preserve">95,712</w:t>
            </w:r>
          </w:p>
        </w:tc>
        <w:tc>
          <w:tcPr>
            <w:tcW w:w="1445" w:type="dxa"/>
            <w:vAlign w:val="center"/>
            <w:shd w:fill="F5F7FA"/>
          </w:tcPr>
          <w:p>
            <w:pPr>
              <w:pStyle w:val="TableNumber"/>
            </w:pPr>
            <w:r>
              <w:t xml:space="preserve">17.91%</w:t>
            </w:r>
          </w:p>
        </w:tc>
        <w:tc>
          <w:tcPr>
            <w:tcW w:w="2065" w:type="dxa"/>
            <w:vAlign w:val="center"/>
            <w:shd w:fill="F5F7FA"/>
          </w:tcPr>
          <w:p>
            <w:pPr>
              <w:pStyle w:val="TableNumber"/>
            </w:pPr>
            <w:r>
              <w:t xml:space="preserve">53.59%</w:t>
            </w:r>
          </w:p>
        </w:tc>
        <w:tc>
          <w:tcPr>
            <w:tcW w:w="1927" w:type="dxa"/>
            <w:vAlign w:val="center"/>
            <w:shd w:fill="F5F7FA"/>
          </w:tcPr>
          <w:p>
            <w:pPr>
              <w:pStyle w:val="TableNumber"/>
            </w:pPr>
            <w:r>
              <w:t xml:space="preserve">41.41%</w:t>
            </w:r>
          </w:p>
        </w:tc>
      </w:tr>
      <w:tr>
        <w:trPr>
          <w:cantSplit/>
        </w:trPr>
        <w:tc>
          <w:tcPr>
            <w:tcW w:w="757" w:type="dxa"/>
            <w:vAlign w:val="center"/>
          </w:tcPr>
          <w:p>
            <w:pPr>
              <w:pStyle w:val="TableText"/>
            </w:pPr>
            <w:r>
              <w:t xml:space="preserve">7d</w:t>
            </w:r>
          </w:p>
        </w:tc>
        <w:tc>
          <w:tcPr>
            <w:tcW w:w="1721" w:type="dxa"/>
            <w:vAlign w:val="center"/>
          </w:tcPr>
          <w:p>
            <w:pPr>
              <w:pStyle w:val="TableNumber"/>
            </w:pPr>
            <w:r>
              <w:t xml:space="preserve">0.50</w:t>
            </w:r>
          </w:p>
        </w:tc>
        <w:tc>
          <w:tcPr>
            <w:tcW w:w="1445" w:type="dxa"/>
            <w:vAlign w:val="center"/>
          </w:tcPr>
          <w:p>
            <w:pPr>
              <w:pStyle w:val="TableNumber"/>
            </w:pPr>
            <w:r>
              <w:t xml:space="preserve">53,286</w:t>
            </w:r>
          </w:p>
        </w:tc>
        <w:tc>
          <w:tcPr>
            <w:tcW w:w="1445" w:type="dxa"/>
            <w:vAlign w:val="center"/>
          </w:tcPr>
          <w:p>
            <w:pPr>
              <w:pStyle w:val="TableNumber"/>
            </w:pPr>
            <w:r>
              <w:t xml:space="preserve">9.97%</w:t>
            </w:r>
          </w:p>
        </w:tc>
        <w:tc>
          <w:tcPr>
            <w:tcW w:w="2065" w:type="dxa"/>
            <w:vAlign w:val="center"/>
          </w:tcPr>
          <w:p>
            <w:pPr>
              <w:pStyle w:val="TableNumber"/>
            </w:pPr>
            <w:r>
              <w:t xml:space="preserve">49.18%</w:t>
            </w:r>
          </w:p>
        </w:tc>
        <w:tc>
          <w:tcPr>
            <w:tcW w:w="1927" w:type="dxa"/>
            <w:vAlign w:val="center"/>
          </w:tcPr>
          <w:p>
            <w:pPr>
              <w:pStyle w:val="TableNumber"/>
            </w:pPr>
            <w:r>
              <w:t xml:space="preserve">39.40%</w:t>
            </w:r>
          </w:p>
        </w:tc>
      </w:tr>
      <w:tr>
        <w:trPr>
          <w:cantSplit/>
        </w:trPr>
        <w:tc>
          <w:tcPr>
            <w:tcW w:w="757" w:type="dxa"/>
            <w:vAlign w:val="center"/>
            <w:shd w:fill="F5F7FA"/>
          </w:tcPr>
          <w:p>
            <w:pPr>
              <w:pStyle w:val="TableText"/>
            </w:pPr>
            <w:r>
              <w:t xml:space="preserve">7d</w:t>
            </w:r>
          </w:p>
        </w:tc>
        <w:tc>
          <w:tcPr>
            <w:tcW w:w="1721" w:type="dxa"/>
            <w:vAlign w:val="center"/>
            <w:shd w:fill="F5F7FA"/>
          </w:tcPr>
          <w:p>
            <w:pPr>
              <w:pStyle w:val="TableNumber"/>
            </w:pPr>
            <w:r>
              <w:t xml:space="preserve">0.75</w:t>
            </w:r>
          </w:p>
        </w:tc>
        <w:tc>
          <w:tcPr>
            <w:tcW w:w="1445" w:type="dxa"/>
            <w:vAlign w:val="center"/>
            <w:shd w:fill="F5F7FA"/>
          </w:tcPr>
          <w:p>
            <w:pPr>
              <w:pStyle w:val="TableNumber"/>
            </w:pPr>
            <w:r>
              <w:t xml:space="preserve">0</w:t>
            </w:r>
          </w:p>
        </w:tc>
        <w:tc>
          <w:tcPr>
            <w:tcW w:w="1445" w:type="dxa"/>
            <w:vAlign w:val="center"/>
            <w:shd w:fill="F5F7FA"/>
          </w:tcPr>
          <w:p>
            <w:pPr>
              <w:pStyle w:val="TableNumber"/>
            </w:pPr>
            <w:r>
              <w:t xml:space="preserve">0.00%</w:t>
            </w:r>
          </w:p>
        </w:tc>
        <w:tc>
          <w:tcPr>
            <w:tcW w:w="2065" w:type="dxa"/>
            <w:vAlign w:val="center"/>
            <w:shd w:fill="F5F7FA"/>
          </w:tcPr>
          <w:p>
            <w:pPr>
              <w:pStyle w:val="TableNumber"/>
            </w:pPr>
            <w:r>
              <w:t xml:space="preserve">N/A</w:t>
            </w:r>
          </w:p>
        </w:tc>
        <w:tc>
          <w:tcPr>
            <w:tcW w:w="1927" w:type="dxa"/>
            <w:vAlign w:val="center"/>
            <w:shd w:fill="F5F7FA"/>
          </w:tcPr>
          <w:p>
            <w:pPr>
              <w:pStyle w:val="TableNumber"/>
            </w:pPr>
            <w:r>
              <w:t xml:space="preserve">N/A</w:t>
            </w:r>
          </w:p>
        </w:tc>
      </w:tr>
      <w:tr>
        <w:trPr>
          <w:cantSplit/>
        </w:trPr>
        <w:tc>
          <w:tcPr>
            <w:tcW w:w="757" w:type="dxa"/>
            <w:vAlign w:val="center"/>
          </w:tcPr>
          <w:p>
            <w:pPr>
              <w:pStyle w:val="TableText"/>
            </w:pPr>
            <w:r>
              <w:t xml:space="preserve">7d</w:t>
            </w:r>
          </w:p>
        </w:tc>
        <w:tc>
          <w:tcPr>
            <w:tcW w:w="1721" w:type="dxa"/>
            <w:vAlign w:val="center"/>
          </w:tcPr>
          <w:p>
            <w:pPr>
              <w:pStyle w:val="TableNumber"/>
            </w:pPr>
            <w:r>
              <w:t xml:space="preserve">0.95</w:t>
            </w:r>
          </w:p>
        </w:tc>
        <w:tc>
          <w:tcPr>
            <w:tcW w:w="1445" w:type="dxa"/>
            <w:vAlign w:val="center"/>
          </w:tcPr>
          <w:p>
            <w:pPr>
              <w:pStyle w:val="TableNumber"/>
            </w:pPr>
            <w:r>
              <w:t xml:space="preserve">0</w:t>
            </w:r>
          </w:p>
        </w:tc>
        <w:tc>
          <w:tcPr>
            <w:tcW w:w="1445" w:type="dxa"/>
            <w:vAlign w:val="center"/>
          </w:tcPr>
          <w:p>
            <w:pPr>
              <w:pStyle w:val="TableNumber"/>
            </w:pPr>
            <w:r>
              <w:t xml:space="preserve">0.00%</w:t>
            </w:r>
          </w:p>
        </w:tc>
        <w:tc>
          <w:tcPr>
            <w:tcW w:w="2065" w:type="dxa"/>
            <w:vAlign w:val="center"/>
          </w:tcPr>
          <w:p>
            <w:pPr>
              <w:pStyle w:val="TableNumber"/>
            </w:pPr>
            <w:r>
              <w:t xml:space="preserve">N/A</w:t>
            </w:r>
          </w:p>
        </w:tc>
        <w:tc>
          <w:tcPr>
            <w:tcW w:w="1927" w:type="dxa"/>
            <w:vAlign w:val="center"/>
          </w:tcPr>
          <w:p>
            <w:pPr>
              <w:pStyle w:val="TableNumber"/>
            </w:pPr>
            <w:r>
              <w:t xml:space="preserve">N/A</w:t>
            </w:r>
          </w:p>
        </w:tc>
      </w:tr>
      <w:tr>
        <w:trPr>
          <w:cantSplit/>
        </w:trPr>
        <w:tc>
          <w:tcPr>
            <w:tcW w:w="757" w:type="dxa"/>
            <w:vAlign w:val="center"/>
            <w:shd w:fill="F5F7FA"/>
          </w:tcPr>
          <w:p>
            <w:pPr>
              <w:pStyle w:val="TableText"/>
            </w:pPr>
            <w:r>
              <w:t xml:space="preserve">8d</w:t>
            </w:r>
          </w:p>
        </w:tc>
        <w:tc>
          <w:tcPr>
            <w:tcW w:w="1721" w:type="dxa"/>
            <w:vAlign w:val="center"/>
            <w:shd w:fill="F5F7FA"/>
          </w:tcPr>
          <w:p>
            <w:pPr>
              <w:pStyle w:val="TableNumber"/>
            </w:pPr>
            <w:r>
              <w:t xml:space="preserve">0.00</w:t>
            </w:r>
          </w:p>
        </w:tc>
        <w:tc>
          <w:tcPr>
            <w:tcW w:w="1445" w:type="dxa"/>
            <w:vAlign w:val="center"/>
            <w:shd w:fill="F5F7FA"/>
          </w:tcPr>
          <w:p>
            <w:pPr>
              <w:pStyle w:val="TableNumber"/>
            </w:pPr>
            <w:r>
              <w:t xml:space="preserve">96,279</w:t>
            </w:r>
          </w:p>
        </w:tc>
        <w:tc>
          <w:tcPr>
            <w:tcW w:w="1445" w:type="dxa"/>
            <w:vAlign w:val="center"/>
            <w:shd w:fill="F5F7FA"/>
          </w:tcPr>
          <w:p>
            <w:pPr>
              <w:pStyle w:val="TableNumber"/>
            </w:pPr>
            <w:r>
              <w:t xml:space="preserve">18.02%</w:t>
            </w:r>
          </w:p>
        </w:tc>
        <w:tc>
          <w:tcPr>
            <w:tcW w:w="2065" w:type="dxa"/>
            <w:vAlign w:val="center"/>
            <w:shd w:fill="F5F7FA"/>
          </w:tcPr>
          <w:p>
            <w:pPr>
              <w:pStyle w:val="TableNumber"/>
            </w:pPr>
            <w:r>
              <w:t xml:space="preserve">54.17%</w:t>
            </w:r>
          </w:p>
        </w:tc>
        <w:tc>
          <w:tcPr>
            <w:tcW w:w="1927" w:type="dxa"/>
            <w:vAlign w:val="center"/>
            <w:shd w:fill="F5F7FA"/>
          </w:tcPr>
          <w:p>
            <w:pPr>
              <w:pStyle w:val="TableNumber"/>
            </w:pPr>
            <w:r>
              <w:t xml:space="preserve">41.68%</w:t>
            </w:r>
          </w:p>
        </w:tc>
      </w:tr>
      <w:tr>
        <w:trPr>
          <w:cantSplit/>
        </w:trPr>
        <w:tc>
          <w:tcPr>
            <w:tcW w:w="757" w:type="dxa"/>
            <w:vAlign w:val="center"/>
          </w:tcPr>
          <w:p>
            <w:pPr>
              <w:pStyle w:val="TableText"/>
            </w:pPr>
            <w:r>
              <w:t xml:space="preserve">8d</w:t>
            </w:r>
          </w:p>
        </w:tc>
        <w:tc>
          <w:tcPr>
            <w:tcW w:w="1721" w:type="dxa"/>
            <w:vAlign w:val="center"/>
          </w:tcPr>
          <w:p>
            <w:pPr>
              <w:pStyle w:val="TableNumber"/>
            </w:pPr>
            <w:r>
              <w:t xml:space="preserve">0.25</w:t>
            </w:r>
          </w:p>
        </w:tc>
        <w:tc>
          <w:tcPr>
            <w:tcW w:w="1445" w:type="dxa"/>
            <w:vAlign w:val="center"/>
          </w:tcPr>
          <w:p>
            <w:pPr>
              <w:pStyle w:val="TableNumber"/>
            </w:pPr>
            <w:r>
              <w:t xml:space="preserve">96,279</w:t>
            </w:r>
          </w:p>
        </w:tc>
        <w:tc>
          <w:tcPr>
            <w:tcW w:w="1445" w:type="dxa"/>
            <w:vAlign w:val="center"/>
          </w:tcPr>
          <w:p>
            <w:pPr>
              <w:pStyle w:val="TableNumber"/>
            </w:pPr>
            <w:r>
              <w:t xml:space="preserve">18.02%</w:t>
            </w:r>
          </w:p>
        </w:tc>
        <w:tc>
          <w:tcPr>
            <w:tcW w:w="2065" w:type="dxa"/>
            <w:vAlign w:val="center"/>
          </w:tcPr>
          <w:p>
            <w:pPr>
              <w:pStyle w:val="TableNumber"/>
            </w:pPr>
            <w:r>
              <w:t xml:space="preserve">54.17%</w:t>
            </w:r>
          </w:p>
        </w:tc>
        <w:tc>
          <w:tcPr>
            <w:tcW w:w="1927" w:type="dxa"/>
            <w:vAlign w:val="center"/>
          </w:tcPr>
          <w:p>
            <w:pPr>
              <w:pStyle w:val="TableNumber"/>
            </w:pPr>
            <w:r>
              <w:t xml:space="preserve">41.68%</w:t>
            </w:r>
          </w:p>
        </w:tc>
      </w:tr>
      <w:tr>
        <w:trPr>
          <w:cantSplit/>
        </w:trPr>
        <w:tc>
          <w:tcPr>
            <w:tcW w:w="757" w:type="dxa"/>
            <w:vAlign w:val="center"/>
            <w:shd w:fill="F5F7FA"/>
          </w:tcPr>
          <w:p>
            <w:pPr>
              <w:pStyle w:val="TableText"/>
            </w:pPr>
            <w:r>
              <w:t xml:space="preserve">8d</w:t>
            </w:r>
          </w:p>
        </w:tc>
        <w:tc>
          <w:tcPr>
            <w:tcW w:w="1721" w:type="dxa"/>
            <w:vAlign w:val="center"/>
            <w:shd w:fill="F5F7FA"/>
          </w:tcPr>
          <w:p>
            <w:pPr>
              <w:pStyle w:val="TableNumber"/>
            </w:pPr>
            <w:r>
              <w:t xml:space="preserve">0.50</w:t>
            </w:r>
          </w:p>
        </w:tc>
        <w:tc>
          <w:tcPr>
            <w:tcW w:w="1445" w:type="dxa"/>
            <w:vAlign w:val="center"/>
            <w:shd w:fill="F5F7FA"/>
          </w:tcPr>
          <w:p>
            <w:pPr>
              <w:pStyle w:val="TableNumber"/>
            </w:pPr>
            <w:r>
              <w:t xml:space="preserve">50,781</w:t>
            </w:r>
          </w:p>
        </w:tc>
        <w:tc>
          <w:tcPr>
            <w:tcW w:w="1445" w:type="dxa"/>
            <w:vAlign w:val="center"/>
            <w:shd w:fill="F5F7FA"/>
          </w:tcPr>
          <w:p>
            <w:pPr>
              <w:pStyle w:val="TableNumber"/>
            </w:pPr>
            <w:r>
              <w:t xml:space="preserve">9.50%</w:t>
            </w:r>
          </w:p>
        </w:tc>
        <w:tc>
          <w:tcPr>
            <w:tcW w:w="2065" w:type="dxa"/>
            <w:vAlign w:val="center"/>
            <w:shd w:fill="F5F7FA"/>
          </w:tcPr>
          <w:p>
            <w:pPr>
              <w:pStyle w:val="TableNumber"/>
            </w:pPr>
            <w:r>
              <w:t xml:space="preserve">49.65%</w:t>
            </w:r>
          </w:p>
        </w:tc>
        <w:tc>
          <w:tcPr>
            <w:tcW w:w="1927" w:type="dxa"/>
            <w:vAlign w:val="center"/>
            <w:shd w:fill="F5F7FA"/>
          </w:tcPr>
          <w:p>
            <w:pPr>
              <w:pStyle w:val="TableNumber"/>
            </w:pPr>
            <w:r>
              <w:t xml:space="preserve">39.48%</w:t>
            </w:r>
          </w:p>
        </w:tc>
      </w:tr>
      <w:tr>
        <w:trPr>
          <w:cantSplit/>
        </w:trPr>
        <w:tc>
          <w:tcPr>
            <w:tcW w:w="757" w:type="dxa"/>
            <w:vAlign w:val="center"/>
          </w:tcPr>
          <w:p>
            <w:pPr>
              <w:pStyle w:val="TableText"/>
            </w:pPr>
            <w:r>
              <w:t xml:space="preserve">8d</w:t>
            </w:r>
          </w:p>
        </w:tc>
        <w:tc>
          <w:tcPr>
            <w:tcW w:w="1721" w:type="dxa"/>
            <w:vAlign w:val="center"/>
          </w:tcPr>
          <w:p>
            <w:pPr>
              <w:pStyle w:val="TableNumber"/>
            </w:pPr>
            <w:r>
              <w:t xml:space="preserve">0.75</w:t>
            </w:r>
          </w:p>
        </w:tc>
        <w:tc>
          <w:tcPr>
            <w:tcW w:w="1445" w:type="dxa"/>
            <w:vAlign w:val="center"/>
          </w:tcPr>
          <w:p>
            <w:pPr>
              <w:pStyle w:val="TableNumber"/>
            </w:pPr>
            <w:r>
              <w:t xml:space="preserve">0</w:t>
            </w:r>
          </w:p>
        </w:tc>
        <w:tc>
          <w:tcPr>
            <w:tcW w:w="1445" w:type="dxa"/>
            <w:vAlign w:val="center"/>
          </w:tcPr>
          <w:p>
            <w:pPr>
              <w:pStyle w:val="TableNumber"/>
            </w:pPr>
            <w:r>
              <w:t xml:space="preserve">0.00%</w:t>
            </w:r>
          </w:p>
        </w:tc>
        <w:tc>
          <w:tcPr>
            <w:tcW w:w="2065" w:type="dxa"/>
            <w:vAlign w:val="center"/>
          </w:tcPr>
          <w:p>
            <w:pPr>
              <w:pStyle w:val="TableNumber"/>
            </w:pPr>
            <w:r>
              <w:t xml:space="preserve">N/A</w:t>
            </w:r>
          </w:p>
        </w:tc>
        <w:tc>
          <w:tcPr>
            <w:tcW w:w="1927" w:type="dxa"/>
            <w:vAlign w:val="center"/>
          </w:tcPr>
          <w:p>
            <w:pPr>
              <w:pStyle w:val="TableNumber"/>
            </w:pPr>
            <w:r>
              <w:t xml:space="preserve">N/A</w:t>
            </w:r>
          </w:p>
        </w:tc>
      </w:tr>
      <w:tr>
        <w:trPr>
          <w:cantSplit/>
        </w:trPr>
        <w:tc>
          <w:tcPr>
            <w:tcW w:w="757" w:type="dxa"/>
            <w:vAlign w:val="center"/>
            <w:shd w:fill="F5F7FA"/>
          </w:tcPr>
          <w:p>
            <w:pPr>
              <w:pStyle w:val="TableText"/>
            </w:pPr>
            <w:r>
              <w:t xml:space="preserve">8d</w:t>
            </w:r>
          </w:p>
        </w:tc>
        <w:tc>
          <w:tcPr>
            <w:tcW w:w="1721" w:type="dxa"/>
            <w:vAlign w:val="center"/>
            <w:shd w:fill="F5F7FA"/>
          </w:tcPr>
          <w:p>
            <w:pPr>
              <w:pStyle w:val="TableNumber"/>
            </w:pPr>
            <w:r>
              <w:t xml:space="preserve">0.95</w:t>
            </w:r>
          </w:p>
        </w:tc>
        <w:tc>
          <w:tcPr>
            <w:tcW w:w="1445" w:type="dxa"/>
            <w:vAlign w:val="center"/>
            <w:shd w:fill="F5F7FA"/>
          </w:tcPr>
          <w:p>
            <w:pPr>
              <w:pStyle w:val="TableNumber"/>
            </w:pPr>
            <w:r>
              <w:t xml:space="preserve">0</w:t>
            </w:r>
          </w:p>
        </w:tc>
        <w:tc>
          <w:tcPr>
            <w:tcW w:w="1445" w:type="dxa"/>
            <w:vAlign w:val="center"/>
            <w:shd w:fill="F5F7FA"/>
          </w:tcPr>
          <w:p>
            <w:pPr>
              <w:pStyle w:val="TableNumber"/>
            </w:pPr>
            <w:r>
              <w:t xml:space="preserve">0.00%</w:t>
            </w:r>
          </w:p>
        </w:tc>
        <w:tc>
          <w:tcPr>
            <w:tcW w:w="2065" w:type="dxa"/>
            <w:vAlign w:val="center"/>
            <w:shd w:fill="F5F7FA"/>
          </w:tcPr>
          <w:p>
            <w:pPr>
              <w:pStyle w:val="TableNumber"/>
            </w:pPr>
            <w:r>
              <w:t xml:space="preserve">N/A</w:t>
            </w:r>
          </w:p>
        </w:tc>
        <w:tc>
          <w:tcPr>
            <w:tcW w:w="1927" w:type="dxa"/>
            <w:vAlign w:val="center"/>
            <w:shd w:fill="F5F7FA"/>
          </w:tcPr>
          <w:p>
            <w:pPr>
              <w:pStyle w:val="TableNumber"/>
            </w:pPr>
            <w:r>
              <w:t xml:space="preserve">N/A</w:t>
            </w:r>
          </w:p>
        </w:tc>
      </w:tr>
      <w:tr>
        <w:trPr>
          <w:cantSplit/>
        </w:trPr>
        <w:tc>
          <w:tcPr>
            <w:tcW w:w="757" w:type="dxa"/>
            <w:vAlign w:val="center"/>
          </w:tcPr>
          <w:p>
            <w:pPr>
              <w:pStyle w:val="TableText"/>
            </w:pPr>
            <w:r>
              <w:t xml:space="preserve">9d</w:t>
            </w:r>
          </w:p>
        </w:tc>
        <w:tc>
          <w:tcPr>
            <w:tcW w:w="1721" w:type="dxa"/>
            <w:vAlign w:val="center"/>
          </w:tcPr>
          <w:p>
            <w:pPr>
              <w:pStyle w:val="TableNumber"/>
            </w:pPr>
            <w:r>
              <w:t xml:space="preserve">0.00</w:t>
            </w:r>
          </w:p>
        </w:tc>
        <w:tc>
          <w:tcPr>
            <w:tcW w:w="1445" w:type="dxa"/>
            <w:vAlign w:val="center"/>
          </w:tcPr>
          <w:p>
            <w:pPr>
              <w:pStyle w:val="TableNumber"/>
            </w:pPr>
            <w:r>
              <w:t xml:space="preserve">93,211</w:t>
            </w:r>
          </w:p>
        </w:tc>
        <w:tc>
          <w:tcPr>
            <w:tcW w:w="1445" w:type="dxa"/>
            <w:vAlign w:val="center"/>
          </w:tcPr>
          <w:p>
            <w:pPr>
              <w:pStyle w:val="TableNumber"/>
            </w:pPr>
            <w:r>
              <w:t xml:space="preserve">17.44%</w:t>
            </w:r>
          </w:p>
        </w:tc>
        <w:tc>
          <w:tcPr>
            <w:tcW w:w="2065" w:type="dxa"/>
            <w:vAlign w:val="center"/>
          </w:tcPr>
          <w:p>
            <w:pPr>
              <w:pStyle w:val="TableNumber"/>
            </w:pPr>
            <w:r>
              <w:t xml:space="preserve">54.85%</w:t>
            </w:r>
          </w:p>
        </w:tc>
        <w:tc>
          <w:tcPr>
            <w:tcW w:w="1927" w:type="dxa"/>
            <w:vAlign w:val="center"/>
          </w:tcPr>
          <w:p>
            <w:pPr>
              <w:pStyle w:val="TableNumber"/>
            </w:pPr>
            <w:r>
              <w:t xml:space="preserve">41.74%</w:t>
            </w:r>
          </w:p>
        </w:tc>
      </w:tr>
      <w:tr>
        <w:trPr>
          <w:cantSplit/>
        </w:trPr>
        <w:tc>
          <w:tcPr>
            <w:tcW w:w="757" w:type="dxa"/>
            <w:vAlign w:val="center"/>
            <w:shd w:fill="F5F7FA"/>
          </w:tcPr>
          <w:p>
            <w:pPr>
              <w:pStyle w:val="TableText"/>
            </w:pPr>
            <w:r>
              <w:t xml:space="preserve">9d</w:t>
            </w:r>
          </w:p>
        </w:tc>
        <w:tc>
          <w:tcPr>
            <w:tcW w:w="1721" w:type="dxa"/>
            <w:vAlign w:val="center"/>
            <w:shd w:fill="F5F7FA"/>
          </w:tcPr>
          <w:p>
            <w:pPr>
              <w:pStyle w:val="TableNumber"/>
            </w:pPr>
            <w:r>
              <w:t xml:space="preserve">0.25</w:t>
            </w:r>
          </w:p>
        </w:tc>
        <w:tc>
          <w:tcPr>
            <w:tcW w:w="1445" w:type="dxa"/>
            <w:vAlign w:val="center"/>
            <w:shd w:fill="F5F7FA"/>
          </w:tcPr>
          <w:p>
            <w:pPr>
              <w:pStyle w:val="TableNumber"/>
            </w:pPr>
            <w:r>
              <w:t xml:space="preserve">93,211</w:t>
            </w:r>
          </w:p>
        </w:tc>
        <w:tc>
          <w:tcPr>
            <w:tcW w:w="1445" w:type="dxa"/>
            <w:vAlign w:val="center"/>
            <w:shd w:fill="F5F7FA"/>
          </w:tcPr>
          <w:p>
            <w:pPr>
              <w:pStyle w:val="TableNumber"/>
            </w:pPr>
            <w:r>
              <w:t xml:space="preserve">17.44%</w:t>
            </w:r>
          </w:p>
        </w:tc>
        <w:tc>
          <w:tcPr>
            <w:tcW w:w="2065" w:type="dxa"/>
            <w:vAlign w:val="center"/>
            <w:shd w:fill="F5F7FA"/>
          </w:tcPr>
          <w:p>
            <w:pPr>
              <w:pStyle w:val="TableNumber"/>
            </w:pPr>
            <w:r>
              <w:t xml:space="preserve">54.85%</w:t>
            </w:r>
          </w:p>
        </w:tc>
        <w:tc>
          <w:tcPr>
            <w:tcW w:w="1927" w:type="dxa"/>
            <w:vAlign w:val="center"/>
            <w:shd w:fill="F5F7FA"/>
          </w:tcPr>
          <w:p>
            <w:pPr>
              <w:pStyle w:val="TableNumber"/>
            </w:pPr>
            <w:r>
              <w:t xml:space="preserve">41.74%</w:t>
            </w:r>
          </w:p>
        </w:tc>
      </w:tr>
      <w:tr>
        <w:trPr>
          <w:cantSplit/>
        </w:trPr>
        <w:tc>
          <w:tcPr>
            <w:tcW w:w="757" w:type="dxa"/>
            <w:vAlign w:val="center"/>
          </w:tcPr>
          <w:p>
            <w:pPr>
              <w:pStyle w:val="TableText"/>
            </w:pPr>
            <w:r>
              <w:t xml:space="preserve">9d</w:t>
            </w:r>
          </w:p>
        </w:tc>
        <w:tc>
          <w:tcPr>
            <w:tcW w:w="1721" w:type="dxa"/>
            <w:vAlign w:val="center"/>
          </w:tcPr>
          <w:p>
            <w:pPr>
              <w:pStyle w:val="TableNumber"/>
            </w:pPr>
            <w:r>
              <w:t xml:space="preserve">0.50</w:t>
            </w:r>
          </w:p>
        </w:tc>
        <w:tc>
          <w:tcPr>
            <w:tcW w:w="1445" w:type="dxa"/>
            <w:vAlign w:val="center"/>
          </w:tcPr>
          <w:p>
            <w:pPr>
              <w:pStyle w:val="TableNumber"/>
            </w:pPr>
            <w:r>
              <w:t xml:space="preserve">60,957</w:t>
            </w:r>
          </w:p>
        </w:tc>
        <w:tc>
          <w:tcPr>
            <w:tcW w:w="1445" w:type="dxa"/>
            <w:vAlign w:val="center"/>
          </w:tcPr>
          <w:p>
            <w:pPr>
              <w:pStyle w:val="TableNumber"/>
            </w:pPr>
            <w:r>
              <w:t xml:space="preserve">11.41%</w:t>
            </w:r>
          </w:p>
        </w:tc>
        <w:tc>
          <w:tcPr>
            <w:tcW w:w="2065" w:type="dxa"/>
            <w:vAlign w:val="center"/>
          </w:tcPr>
          <w:p>
            <w:pPr>
              <w:pStyle w:val="TableNumber"/>
            </w:pPr>
            <w:r>
              <w:t xml:space="preserve">51.44%</w:t>
            </w:r>
          </w:p>
        </w:tc>
        <w:tc>
          <w:tcPr>
            <w:tcW w:w="1927" w:type="dxa"/>
            <w:vAlign w:val="center"/>
          </w:tcPr>
          <w:p>
            <w:pPr>
              <w:pStyle w:val="TableNumber"/>
            </w:pPr>
            <w:r>
              <w:t xml:space="preserve">40.00%</w:t>
            </w:r>
          </w:p>
        </w:tc>
      </w:tr>
      <w:tr>
        <w:trPr>
          <w:cantSplit/>
        </w:trPr>
        <w:tc>
          <w:tcPr>
            <w:tcW w:w="757" w:type="dxa"/>
            <w:vAlign w:val="center"/>
            <w:shd w:fill="F5F7FA"/>
          </w:tcPr>
          <w:p>
            <w:pPr>
              <w:pStyle w:val="TableText"/>
            </w:pPr>
            <w:r>
              <w:t xml:space="preserve">9d</w:t>
            </w:r>
          </w:p>
        </w:tc>
        <w:tc>
          <w:tcPr>
            <w:tcW w:w="1721" w:type="dxa"/>
            <w:vAlign w:val="center"/>
            <w:shd w:fill="F5F7FA"/>
          </w:tcPr>
          <w:p>
            <w:pPr>
              <w:pStyle w:val="TableNumber"/>
            </w:pPr>
            <w:r>
              <w:t xml:space="preserve">0.75</w:t>
            </w:r>
          </w:p>
        </w:tc>
        <w:tc>
          <w:tcPr>
            <w:tcW w:w="1445" w:type="dxa"/>
            <w:vAlign w:val="center"/>
            <w:shd w:fill="F5F7FA"/>
          </w:tcPr>
          <w:p>
            <w:pPr>
              <w:pStyle w:val="TableNumber"/>
            </w:pPr>
            <w:r>
              <w:t xml:space="preserve">0</w:t>
            </w:r>
          </w:p>
        </w:tc>
        <w:tc>
          <w:tcPr>
            <w:tcW w:w="1445" w:type="dxa"/>
            <w:vAlign w:val="center"/>
            <w:shd w:fill="F5F7FA"/>
          </w:tcPr>
          <w:p>
            <w:pPr>
              <w:pStyle w:val="TableNumber"/>
            </w:pPr>
            <w:r>
              <w:t xml:space="preserve">0.00%</w:t>
            </w:r>
          </w:p>
        </w:tc>
        <w:tc>
          <w:tcPr>
            <w:tcW w:w="2065" w:type="dxa"/>
            <w:vAlign w:val="center"/>
            <w:shd w:fill="F5F7FA"/>
          </w:tcPr>
          <w:p>
            <w:pPr>
              <w:pStyle w:val="TableNumber"/>
            </w:pPr>
            <w:r>
              <w:t xml:space="preserve">N/A</w:t>
            </w:r>
          </w:p>
        </w:tc>
        <w:tc>
          <w:tcPr>
            <w:tcW w:w="1927" w:type="dxa"/>
            <w:vAlign w:val="center"/>
            <w:shd w:fill="F5F7FA"/>
          </w:tcPr>
          <w:p>
            <w:pPr>
              <w:pStyle w:val="TableNumber"/>
            </w:pPr>
            <w:r>
              <w:t xml:space="preserve">N/A</w:t>
            </w:r>
          </w:p>
        </w:tc>
      </w:tr>
      <w:tr>
        <w:trPr>
          <w:cantSplit/>
        </w:trPr>
        <w:tc>
          <w:tcPr>
            <w:tcW w:w="757" w:type="dxa"/>
            <w:vAlign w:val="center"/>
          </w:tcPr>
          <w:p>
            <w:pPr>
              <w:pStyle w:val="TableText"/>
            </w:pPr>
            <w:r>
              <w:t xml:space="preserve">9d</w:t>
            </w:r>
          </w:p>
        </w:tc>
        <w:tc>
          <w:tcPr>
            <w:tcW w:w="1721" w:type="dxa"/>
            <w:vAlign w:val="center"/>
          </w:tcPr>
          <w:p>
            <w:pPr>
              <w:pStyle w:val="TableNumber"/>
            </w:pPr>
            <w:r>
              <w:t xml:space="preserve">0.95</w:t>
            </w:r>
          </w:p>
        </w:tc>
        <w:tc>
          <w:tcPr>
            <w:tcW w:w="1445" w:type="dxa"/>
            <w:vAlign w:val="center"/>
          </w:tcPr>
          <w:p>
            <w:pPr>
              <w:pStyle w:val="TableNumber"/>
            </w:pPr>
            <w:r>
              <w:t xml:space="preserve">0</w:t>
            </w:r>
          </w:p>
        </w:tc>
        <w:tc>
          <w:tcPr>
            <w:tcW w:w="1445" w:type="dxa"/>
            <w:vAlign w:val="center"/>
          </w:tcPr>
          <w:p>
            <w:pPr>
              <w:pStyle w:val="TableNumber"/>
            </w:pPr>
            <w:r>
              <w:t xml:space="preserve">0.00%</w:t>
            </w:r>
          </w:p>
        </w:tc>
        <w:tc>
          <w:tcPr>
            <w:tcW w:w="2065" w:type="dxa"/>
            <w:vAlign w:val="center"/>
          </w:tcPr>
          <w:p>
            <w:pPr>
              <w:pStyle w:val="TableNumber"/>
            </w:pPr>
            <w:r>
              <w:t xml:space="preserve">N/A</w:t>
            </w:r>
          </w:p>
        </w:tc>
        <w:tc>
          <w:tcPr>
            <w:tcW w:w="1927" w:type="dxa"/>
            <w:vAlign w:val="center"/>
          </w:tcPr>
          <w:p>
            <w:pPr>
              <w:pStyle w:val="TableNumber"/>
            </w:pPr>
            <w:r>
              <w:t xml:space="preserve">N/A</w:t>
            </w:r>
          </w:p>
        </w:tc>
      </w:tr>
      <w:tr>
        <w:trPr>
          <w:cantSplit/>
        </w:trPr>
        <w:tc>
          <w:tcPr>
            <w:tcW w:w="757" w:type="dxa"/>
            <w:vAlign w:val="center"/>
            <w:shd w:fill="F5F7FA"/>
          </w:tcPr>
          <w:p>
            <w:pPr>
              <w:pStyle w:val="TableText"/>
            </w:pPr>
            <w:r>
              <w:t xml:space="preserve">10d</w:t>
            </w:r>
          </w:p>
        </w:tc>
        <w:tc>
          <w:tcPr>
            <w:tcW w:w="1721" w:type="dxa"/>
            <w:vAlign w:val="center"/>
            <w:shd w:fill="F5F7FA"/>
          </w:tcPr>
          <w:p>
            <w:pPr>
              <w:pStyle w:val="TableNumber"/>
            </w:pPr>
            <w:r>
              <w:t xml:space="preserve">0.00</w:t>
            </w:r>
          </w:p>
        </w:tc>
        <w:tc>
          <w:tcPr>
            <w:tcW w:w="1445" w:type="dxa"/>
            <w:vAlign w:val="center"/>
            <w:shd w:fill="F5F7FA"/>
          </w:tcPr>
          <w:p>
            <w:pPr>
              <w:pStyle w:val="TableNumber"/>
            </w:pPr>
            <w:r>
              <w:t xml:space="preserve">93,212</w:t>
            </w:r>
          </w:p>
        </w:tc>
        <w:tc>
          <w:tcPr>
            <w:tcW w:w="1445" w:type="dxa"/>
            <w:vAlign w:val="center"/>
            <w:shd w:fill="F5F7FA"/>
          </w:tcPr>
          <w:p>
            <w:pPr>
              <w:pStyle w:val="TableNumber"/>
            </w:pPr>
            <w:r>
              <w:t xml:space="preserve">17.44%</w:t>
            </w:r>
          </w:p>
        </w:tc>
        <w:tc>
          <w:tcPr>
            <w:tcW w:w="2065" w:type="dxa"/>
            <w:vAlign w:val="center"/>
            <w:shd w:fill="F5F7FA"/>
          </w:tcPr>
          <w:p>
            <w:pPr>
              <w:pStyle w:val="TableNumber"/>
            </w:pPr>
            <w:r>
              <w:t xml:space="preserve">55.38%</w:t>
            </w:r>
          </w:p>
        </w:tc>
        <w:tc>
          <w:tcPr>
            <w:tcW w:w="1927" w:type="dxa"/>
            <w:vAlign w:val="center"/>
            <w:shd w:fill="F5F7FA"/>
          </w:tcPr>
          <w:p>
            <w:pPr>
              <w:pStyle w:val="TableNumber"/>
            </w:pPr>
            <w:r>
              <w:t xml:space="preserve">41.73%</w:t>
            </w:r>
          </w:p>
        </w:tc>
      </w:tr>
      <w:tr>
        <w:trPr>
          <w:cantSplit/>
        </w:trPr>
        <w:tc>
          <w:tcPr>
            <w:tcW w:w="757" w:type="dxa"/>
            <w:vAlign w:val="center"/>
          </w:tcPr>
          <w:p>
            <w:pPr>
              <w:pStyle w:val="TableText"/>
            </w:pPr>
            <w:r>
              <w:t xml:space="preserve">10d</w:t>
            </w:r>
          </w:p>
        </w:tc>
        <w:tc>
          <w:tcPr>
            <w:tcW w:w="1721" w:type="dxa"/>
            <w:vAlign w:val="center"/>
          </w:tcPr>
          <w:p>
            <w:pPr>
              <w:pStyle w:val="TableNumber"/>
            </w:pPr>
            <w:r>
              <w:t xml:space="preserve">0.25</w:t>
            </w:r>
          </w:p>
        </w:tc>
        <w:tc>
          <w:tcPr>
            <w:tcW w:w="1445" w:type="dxa"/>
            <w:vAlign w:val="center"/>
          </w:tcPr>
          <w:p>
            <w:pPr>
              <w:pStyle w:val="TableNumber"/>
            </w:pPr>
            <w:r>
              <w:t xml:space="preserve">93,212</w:t>
            </w:r>
          </w:p>
        </w:tc>
        <w:tc>
          <w:tcPr>
            <w:tcW w:w="1445" w:type="dxa"/>
            <w:vAlign w:val="center"/>
          </w:tcPr>
          <w:p>
            <w:pPr>
              <w:pStyle w:val="TableNumber"/>
            </w:pPr>
            <w:r>
              <w:t xml:space="preserve">17.44%</w:t>
            </w:r>
          </w:p>
        </w:tc>
        <w:tc>
          <w:tcPr>
            <w:tcW w:w="2065" w:type="dxa"/>
            <w:vAlign w:val="center"/>
          </w:tcPr>
          <w:p>
            <w:pPr>
              <w:pStyle w:val="TableNumber"/>
            </w:pPr>
            <w:r>
              <w:t xml:space="preserve">55.38%</w:t>
            </w:r>
          </w:p>
        </w:tc>
        <w:tc>
          <w:tcPr>
            <w:tcW w:w="1927" w:type="dxa"/>
            <w:vAlign w:val="center"/>
          </w:tcPr>
          <w:p>
            <w:pPr>
              <w:pStyle w:val="TableNumber"/>
            </w:pPr>
            <w:r>
              <w:t xml:space="preserve">41.73%</w:t>
            </w:r>
          </w:p>
        </w:tc>
      </w:tr>
      <w:tr>
        <w:trPr>
          <w:cantSplit/>
        </w:trPr>
        <w:tc>
          <w:tcPr>
            <w:tcW w:w="757" w:type="dxa"/>
            <w:vAlign w:val="center"/>
            <w:shd w:fill="F5F7FA"/>
          </w:tcPr>
          <w:p>
            <w:pPr>
              <w:pStyle w:val="TableText"/>
            </w:pPr>
            <w:r>
              <w:t xml:space="preserve">10d</w:t>
            </w:r>
          </w:p>
        </w:tc>
        <w:tc>
          <w:tcPr>
            <w:tcW w:w="1721" w:type="dxa"/>
            <w:vAlign w:val="center"/>
            <w:shd w:fill="F5F7FA"/>
          </w:tcPr>
          <w:p>
            <w:pPr>
              <w:pStyle w:val="TableNumber"/>
            </w:pPr>
            <w:r>
              <w:t xml:space="preserve">0.50</w:t>
            </w:r>
          </w:p>
        </w:tc>
        <w:tc>
          <w:tcPr>
            <w:tcW w:w="1445" w:type="dxa"/>
            <w:vAlign w:val="center"/>
            <w:shd w:fill="F5F7FA"/>
          </w:tcPr>
          <w:p>
            <w:pPr>
              <w:pStyle w:val="TableNumber"/>
            </w:pPr>
            <w:r>
              <w:t xml:space="preserve">67,351</w:t>
            </w:r>
          </w:p>
        </w:tc>
        <w:tc>
          <w:tcPr>
            <w:tcW w:w="1445" w:type="dxa"/>
            <w:vAlign w:val="center"/>
            <w:shd w:fill="F5F7FA"/>
          </w:tcPr>
          <w:p>
            <w:pPr>
              <w:pStyle w:val="TableNumber"/>
            </w:pPr>
            <w:r>
              <w:t xml:space="preserve">12.60%</w:t>
            </w:r>
          </w:p>
        </w:tc>
        <w:tc>
          <w:tcPr>
            <w:tcW w:w="2065" w:type="dxa"/>
            <w:vAlign w:val="center"/>
            <w:shd w:fill="F5F7FA"/>
          </w:tcPr>
          <w:p>
            <w:pPr>
              <w:pStyle w:val="TableNumber"/>
            </w:pPr>
            <w:r>
              <w:t xml:space="preserve">53.21%</w:t>
            </w:r>
          </w:p>
        </w:tc>
        <w:tc>
          <w:tcPr>
            <w:tcW w:w="1927" w:type="dxa"/>
            <w:vAlign w:val="center"/>
            <w:shd w:fill="F5F7FA"/>
          </w:tcPr>
          <w:p>
            <w:pPr>
              <w:pStyle w:val="TableNumber"/>
            </w:pPr>
            <w:r>
              <w:t xml:space="preserve">40.30%</w:t>
            </w:r>
          </w:p>
        </w:tc>
      </w:tr>
      <w:tr>
        <w:trPr>
          <w:cantSplit/>
        </w:trPr>
        <w:tc>
          <w:tcPr>
            <w:tcW w:w="757" w:type="dxa"/>
            <w:vAlign w:val="center"/>
          </w:tcPr>
          <w:p>
            <w:pPr>
              <w:pStyle w:val="TableText"/>
            </w:pPr>
            <w:r>
              <w:t xml:space="preserve">10d</w:t>
            </w:r>
          </w:p>
        </w:tc>
        <w:tc>
          <w:tcPr>
            <w:tcW w:w="1721" w:type="dxa"/>
            <w:vAlign w:val="center"/>
          </w:tcPr>
          <w:p>
            <w:pPr>
              <w:pStyle w:val="TableNumber"/>
            </w:pPr>
            <w:r>
              <w:t xml:space="preserve">0.75</w:t>
            </w:r>
          </w:p>
        </w:tc>
        <w:tc>
          <w:tcPr>
            <w:tcW w:w="1445" w:type="dxa"/>
            <w:vAlign w:val="center"/>
          </w:tcPr>
          <w:p>
            <w:pPr>
              <w:pStyle w:val="TableNumber"/>
            </w:pPr>
            <w:r>
              <w:t xml:space="preserve">0</w:t>
            </w:r>
          </w:p>
        </w:tc>
        <w:tc>
          <w:tcPr>
            <w:tcW w:w="1445" w:type="dxa"/>
            <w:vAlign w:val="center"/>
          </w:tcPr>
          <w:p>
            <w:pPr>
              <w:pStyle w:val="TableNumber"/>
            </w:pPr>
            <w:r>
              <w:t xml:space="preserve">0.00%</w:t>
            </w:r>
          </w:p>
        </w:tc>
        <w:tc>
          <w:tcPr>
            <w:tcW w:w="2065" w:type="dxa"/>
            <w:vAlign w:val="center"/>
          </w:tcPr>
          <w:p>
            <w:pPr>
              <w:pStyle w:val="TableNumber"/>
            </w:pPr>
            <w:r>
              <w:t xml:space="preserve">N/A</w:t>
            </w:r>
          </w:p>
        </w:tc>
        <w:tc>
          <w:tcPr>
            <w:tcW w:w="1927" w:type="dxa"/>
            <w:vAlign w:val="center"/>
          </w:tcPr>
          <w:p>
            <w:pPr>
              <w:pStyle w:val="TableNumber"/>
            </w:pPr>
            <w:r>
              <w:t xml:space="preserve">N/A</w:t>
            </w:r>
          </w:p>
        </w:tc>
      </w:tr>
      <w:tr>
        <w:trPr>
          <w:cantSplit/>
        </w:trPr>
        <w:tc>
          <w:tcPr>
            <w:tcW w:w="757" w:type="dxa"/>
            <w:vAlign w:val="center"/>
            <w:shd w:fill="F5F7FA"/>
          </w:tcPr>
          <w:p>
            <w:pPr>
              <w:pStyle w:val="TableText"/>
            </w:pPr>
            <w:r>
              <w:t xml:space="preserve">10d</w:t>
            </w:r>
          </w:p>
        </w:tc>
        <w:tc>
          <w:tcPr>
            <w:tcW w:w="1721" w:type="dxa"/>
            <w:vAlign w:val="center"/>
            <w:shd w:fill="F5F7FA"/>
          </w:tcPr>
          <w:p>
            <w:pPr>
              <w:pStyle w:val="TableNumber"/>
            </w:pPr>
            <w:r>
              <w:t xml:space="preserve">0.95</w:t>
            </w:r>
          </w:p>
        </w:tc>
        <w:tc>
          <w:tcPr>
            <w:tcW w:w="1445" w:type="dxa"/>
            <w:vAlign w:val="center"/>
            <w:shd w:fill="F5F7FA"/>
          </w:tcPr>
          <w:p>
            <w:pPr>
              <w:pStyle w:val="TableNumber"/>
            </w:pPr>
            <w:r>
              <w:t xml:space="preserve">0</w:t>
            </w:r>
          </w:p>
        </w:tc>
        <w:tc>
          <w:tcPr>
            <w:tcW w:w="1445" w:type="dxa"/>
            <w:vAlign w:val="center"/>
            <w:shd w:fill="F5F7FA"/>
          </w:tcPr>
          <w:p>
            <w:pPr>
              <w:pStyle w:val="TableNumber"/>
            </w:pPr>
            <w:r>
              <w:t xml:space="preserve">0.00%</w:t>
            </w:r>
          </w:p>
        </w:tc>
        <w:tc>
          <w:tcPr>
            <w:tcW w:w="2065" w:type="dxa"/>
            <w:vAlign w:val="center"/>
            <w:shd w:fill="F5F7FA"/>
          </w:tcPr>
          <w:p>
            <w:pPr>
              <w:pStyle w:val="TableNumber"/>
            </w:pPr>
            <w:r>
              <w:t xml:space="preserve">N/A</w:t>
            </w:r>
          </w:p>
        </w:tc>
        <w:tc>
          <w:tcPr>
            <w:tcW w:w="1927" w:type="dxa"/>
            <w:vAlign w:val="center"/>
            <w:shd w:fill="F5F7FA"/>
          </w:tcPr>
          <w:p>
            <w:pPr>
              <w:pStyle w:val="TableNumber"/>
            </w:pPr>
            <w:r>
              <w:t xml:space="preserve">N/A</w:t>
            </w:r>
          </w:p>
        </w:tc>
      </w:tr>
      <w:tr>
        <w:trPr>
          <w:cantSplit/>
        </w:trPr>
        <w:tc>
          <w:tcPr>
            <w:tcW w:w="757" w:type="dxa"/>
            <w:vAlign w:val="center"/>
          </w:tcPr>
          <w:p>
            <w:pPr>
              <w:pStyle w:val="TableText"/>
            </w:pPr>
            <w:r>
              <w:t xml:space="preserve">11d</w:t>
            </w:r>
          </w:p>
        </w:tc>
        <w:tc>
          <w:tcPr>
            <w:tcW w:w="1721" w:type="dxa"/>
            <w:vAlign w:val="center"/>
          </w:tcPr>
          <w:p>
            <w:pPr>
              <w:pStyle w:val="TableNumber"/>
            </w:pPr>
            <w:r>
              <w:t xml:space="preserve">0.00</w:t>
            </w:r>
          </w:p>
        </w:tc>
        <w:tc>
          <w:tcPr>
            <w:tcW w:w="1445" w:type="dxa"/>
            <w:vAlign w:val="center"/>
          </w:tcPr>
          <w:p>
            <w:pPr>
              <w:pStyle w:val="TableNumber"/>
            </w:pPr>
            <w:r>
              <w:t xml:space="preserve">92,634</w:t>
            </w:r>
          </w:p>
        </w:tc>
        <w:tc>
          <w:tcPr>
            <w:tcW w:w="1445" w:type="dxa"/>
            <w:vAlign w:val="center"/>
          </w:tcPr>
          <w:p>
            <w:pPr>
              <w:pStyle w:val="TableNumber"/>
            </w:pPr>
            <w:r>
              <w:t xml:space="preserve">17.34%</w:t>
            </w:r>
          </w:p>
        </w:tc>
        <w:tc>
          <w:tcPr>
            <w:tcW w:w="2065" w:type="dxa"/>
            <w:vAlign w:val="center"/>
          </w:tcPr>
          <w:p>
            <w:pPr>
              <w:pStyle w:val="TableNumber"/>
            </w:pPr>
            <w:r>
              <w:t xml:space="preserve">55.90%</w:t>
            </w:r>
          </w:p>
        </w:tc>
        <w:tc>
          <w:tcPr>
            <w:tcW w:w="1927" w:type="dxa"/>
            <w:vAlign w:val="center"/>
          </w:tcPr>
          <w:p>
            <w:pPr>
              <w:pStyle w:val="TableNumber"/>
            </w:pPr>
            <w:r>
              <w:t xml:space="preserve">41.46%</w:t>
            </w:r>
          </w:p>
        </w:tc>
      </w:tr>
      <w:tr>
        <w:trPr>
          <w:cantSplit/>
        </w:trPr>
        <w:tc>
          <w:tcPr>
            <w:tcW w:w="757" w:type="dxa"/>
            <w:vAlign w:val="center"/>
            <w:shd w:fill="F5F7FA"/>
          </w:tcPr>
          <w:p>
            <w:pPr>
              <w:pStyle w:val="TableText"/>
            </w:pPr>
            <w:r>
              <w:t xml:space="preserve">11d</w:t>
            </w:r>
          </w:p>
        </w:tc>
        <w:tc>
          <w:tcPr>
            <w:tcW w:w="1721" w:type="dxa"/>
            <w:vAlign w:val="center"/>
            <w:shd w:fill="F5F7FA"/>
          </w:tcPr>
          <w:p>
            <w:pPr>
              <w:pStyle w:val="TableNumber"/>
            </w:pPr>
            <w:r>
              <w:t xml:space="preserve">0.25</w:t>
            </w:r>
          </w:p>
        </w:tc>
        <w:tc>
          <w:tcPr>
            <w:tcW w:w="1445" w:type="dxa"/>
            <w:vAlign w:val="center"/>
            <w:shd w:fill="F5F7FA"/>
          </w:tcPr>
          <w:p>
            <w:pPr>
              <w:pStyle w:val="TableNumber"/>
            </w:pPr>
            <w:r>
              <w:t xml:space="preserve">92,634</w:t>
            </w:r>
          </w:p>
        </w:tc>
        <w:tc>
          <w:tcPr>
            <w:tcW w:w="1445" w:type="dxa"/>
            <w:vAlign w:val="center"/>
            <w:shd w:fill="F5F7FA"/>
          </w:tcPr>
          <w:p>
            <w:pPr>
              <w:pStyle w:val="TableNumber"/>
            </w:pPr>
            <w:r>
              <w:t xml:space="preserve">17.34%</w:t>
            </w:r>
          </w:p>
        </w:tc>
        <w:tc>
          <w:tcPr>
            <w:tcW w:w="2065" w:type="dxa"/>
            <w:vAlign w:val="center"/>
            <w:shd w:fill="F5F7FA"/>
          </w:tcPr>
          <w:p>
            <w:pPr>
              <w:pStyle w:val="TableNumber"/>
            </w:pPr>
            <w:r>
              <w:t xml:space="preserve">55.90%</w:t>
            </w:r>
          </w:p>
        </w:tc>
        <w:tc>
          <w:tcPr>
            <w:tcW w:w="1927" w:type="dxa"/>
            <w:vAlign w:val="center"/>
            <w:shd w:fill="F5F7FA"/>
          </w:tcPr>
          <w:p>
            <w:pPr>
              <w:pStyle w:val="TableNumber"/>
            </w:pPr>
            <w:r>
              <w:t xml:space="preserve">41.46%</w:t>
            </w:r>
          </w:p>
        </w:tc>
      </w:tr>
      <w:tr>
        <w:trPr>
          <w:cantSplit/>
        </w:trPr>
        <w:tc>
          <w:tcPr>
            <w:tcW w:w="757" w:type="dxa"/>
            <w:vAlign w:val="center"/>
          </w:tcPr>
          <w:p>
            <w:pPr>
              <w:pStyle w:val="TableText"/>
            </w:pPr>
            <w:r>
              <w:t xml:space="preserve">11d</w:t>
            </w:r>
          </w:p>
        </w:tc>
        <w:tc>
          <w:tcPr>
            <w:tcW w:w="1721" w:type="dxa"/>
            <w:vAlign w:val="center"/>
          </w:tcPr>
          <w:p>
            <w:pPr>
              <w:pStyle w:val="TableNumber"/>
            </w:pPr>
            <w:r>
              <w:t xml:space="preserve">0.50</w:t>
            </w:r>
          </w:p>
        </w:tc>
        <w:tc>
          <w:tcPr>
            <w:tcW w:w="1445" w:type="dxa"/>
            <w:vAlign w:val="center"/>
          </w:tcPr>
          <w:p>
            <w:pPr>
              <w:pStyle w:val="TableNumber"/>
            </w:pPr>
            <w:r>
              <w:t xml:space="preserve">62,350</w:t>
            </w:r>
          </w:p>
        </w:tc>
        <w:tc>
          <w:tcPr>
            <w:tcW w:w="1445" w:type="dxa"/>
            <w:vAlign w:val="center"/>
          </w:tcPr>
          <w:p>
            <w:pPr>
              <w:pStyle w:val="TableNumber"/>
            </w:pPr>
            <w:r>
              <w:t xml:space="preserve">11.67%</w:t>
            </w:r>
          </w:p>
        </w:tc>
        <w:tc>
          <w:tcPr>
            <w:tcW w:w="2065" w:type="dxa"/>
            <w:vAlign w:val="center"/>
          </w:tcPr>
          <w:p>
            <w:pPr>
              <w:pStyle w:val="TableNumber"/>
            </w:pPr>
            <w:r>
              <w:t xml:space="preserve">51.91%</w:t>
            </w:r>
          </w:p>
        </w:tc>
        <w:tc>
          <w:tcPr>
            <w:tcW w:w="1927" w:type="dxa"/>
            <w:vAlign w:val="center"/>
          </w:tcPr>
          <w:p>
            <w:pPr>
              <w:pStyle w:val="TableNumber"/>
            </w:pPr>
            <w:r>
              <w:t xml:space="preserve">39.81%</w:t>
            </w:r>
          </w:p>
        </w:tc>
      </w:tr>
      <w:tr>
        <w:trPr>
          <w:cantSplit/>
        </w:trPr>
        <w:tc>
          <w:tcPr>
            <w:tcW w:w="757" w:type="dxa"/>
            <w:vAlign w:val="center"/>
            <w:shd w:fill="F5F7FA"/>
          </w:tcPr>
          <w:p>
            <w:pPr>
              <w:pStyle w:val="TableText"/>
            </w:pPr>
            <w:r>
              <w:t xml:space="preserve">11d</w:t>
            </w:r>
          </w:p>
        </w:tc>
        <w:tc>
          <w:tcPr>
            <w:tcW w:w="1721" w:type="dxa"/>
            <w:vAlign w:val="center"/>
            <w:shd w:fill="F5F7FA"/>
          </w:tcPr>
          <w:p>
            <w:pPr>
              <w:pStyle w:val="TableNumber"/>
            </w:pPr>
            <w:r>
              <w:t xml:space="preserve">0.75</w:t>
            </w:r>
          </w:p>
        </w:tc>
        <w:tc>
          <w:tcPr>
            <w:tcW w:w="1445" w:type="dxa"/>
            <w:vAlign w:val="center"/>
            <w:shd w:fill="F5F7FA"/>
          </w:tcPr>
          <w:p>
            <w:pPr>
              <w:pStyle w:val="TableNumber"/>
            </w:pPr>
            <w:r>
              <w:t xml:space="preserve">0</w:t>
            </w:r>
          </w:p>
        </w:tc>
        <w:tc>
          <w:tcPr>
            <w:tcW w:w="1445" w:type="dxa"/>
            <w:vAlign w:val="center"/>
            <w:shd w:fill="F5F7FA"/>
          </w:tcPr>
          <w:p>
            <w:pPr>
              <w:pStyle w:val="TableNumber"/>
            </w:pPr>
            <w:r>
              <w:t xml:space="preserve">0.00%</w:t>
            </w:r>
          </w:p>
        </w:tc>
        <w:tc>
          <w:tcPr>
            <w:tcW w:w="2065" w:type="dxa"/>
            <w:vAlign w:val="center"/>
            <w:shd w:fill="F5F7FA"/>
          </w:tcPr>
          <w:p>
            <w:pPr>
              <w:pStyle w:val="TableNumber"/>
            </w:pPr>
            <w:r>
              <w:t xml:space="preserve">N/A</w:t>
            </w:r>
          </w:p>
        </w:tc>
        <w:tc>
          <w:tcPr>
            <w:tcW w:w="1927" w:type="dxa"/>
            <w:vAlign w:val="center"/>
            <w:shd w:fill="F5F7FA"/>
          </w:tcPr>
          <w:p>
            <w:pPr>
              <w:pStyle w:val="TableNumber"/>
            </w:pPr>
            <w:r>
              <w:t xml:space="preserve">N/A</w:t>
            </w:r>
          </w:p>
        </w:tc>
      </w:tr>
      <w:tr>
        <w:trPr>
          <w:cantSplit/>
        </w:trPr>
        <w:tc>
          <w:tcPr>
            <w:tcW w:w="757" w:type="dxa"/>
            <w:vAlign w:val="center"/>
          </w:tcPr>
          <w:p>
            <w:pPr>
              <w:pStyle w:val="TableText"/>
            </w:pPr>
            <w:r>
              <w:t xml:space="preserve">11d</w:t>
            </w:r>
          </w:p>
        </w:tc>
        <w:tc>
          <w:tcPr>
            <w:tcW w:w="1721" w:type="dxa"/>
            <w:vAlign w:val="center"/>
          </w:tcPr>
          <w:p>
            <w:pPr>
              <w:pStyle w:val="TableNumber"/>
            </w:pPr>
            <w:r>
              <w:t xml:space="preserve">0.95</w:t>
            </w:r>
          </w:p>
        </w:tc>
        <w:tc>
          <w:tcPr>
            <w:tcW w:w="1445" w:type="dxa"/>
            <w:vAlign w:val="center"/>
          </w:tcPr>
          <w:p>
            <w:pPr>
              <w:pStyle w:val="TableNumber"/>
            </w:pPr>
            <w:r>
              <w:t xml:space="preserve">0</w:t>
            </w:r>
          </w:p>
        </w:tc>
        <w:tc>
          <w:tcPr>
            <w:tcW w:w="1445" w:type="dxa"/>
            <w:vAlign w:val="center"/>
          </w:tcPr>
          <w:p>
            <w:pPr>
              <w:pStyle w:val="TableNumber"/>
            </w:pPr>
            <w:r>
              <w:t xml:space="preserve">0.00%</w:t>
            </w:r>
          </w:p>
        </w:tc>
        <w:tc>
          <w:tcPr>
            <w:tcW w:w="2065" w:type="dxa"/>
            <w:vAlign w:val="center"/>
          </w:tcPr>
          <w:p>
            <w:pPr>
              <w:pStyle w:val="TableNumber"/>
            </w:pPr>
            <w:r>
              <w:t xml:space="preserve">N/A</w:t>
            </w:r>
          </w:p>
        </w:tc>
        <w:tc>
          <w:tcPr>
            <w:tcW w:w="1927" w:type="dxa"/>
            <w:vAlign w:val="center"/>
          </w:tcPr>
          <w:p>
            <w:pPr>
              <w:pStyle w:val="TableNumber"/>
            </w:pPr>
            <w:r>
              <w:t xml:space="preserve">N/A</w:t>
            </w:r>
          </w:p>
        </w:tc>
      </w:tr>
      <w:tr>
        <w:trPr>
          <w:cantSplit/>
        </w:trPr>
        <w:tc>
          <w:tcPr>
            <w:tcW w:w="757" w:type="dxa"/>
            <w:vAlign w:val="center"/>
            <w:shd w:fill="F5F7FA"/>
          </w:tcPr>
          <w:p>
            <w:pPr>
              <w:pStyle w:val="TableText"/>
            </w:pPr>
            <w:r>
              <w:t xml:space="preserve">12d</w:t>
            </w:r>
          </w:p>
        </w:tc>
        <w:tc>
          <w:tcPr>
            <w:tcW w:w="1721" w:type="dxa"/>
            <w:vAlign w:val="center"/>
            <w:shd w:fill="F5F7FA"/>
          </w:tcPr>
          <w:p>
            <w:pPr>
              <w:pStyle w:val="TableNumber"/>
            </w:pPr>
            <w:r>
              <w:t xml:space="preserve">0.00</w:t>
            </w:r>
          </w:p>
        </w:tc>
        <w:tc>
          <w:tcPr>
            <w:tcW w:w="1445" w:type="dxa"/>
            <w:vAlign w:val="center"/>
            <w:shd w:fill="F5F7FA"/>
          </w:tcPr>
          <w:p>
            <w:pPr>
              <w:pStyle w:val="TableNumber"/>
            </w:pPr>
            <w:r>
              <w:t xml:space="preserve">95,854</w:t>
            </w:r>
          </w:p>
        </w:tc>
        <w:tc>
          <w:tcPr>
            <w:tcW w:w="1445" w:type="dxa"/>
            <w:vAlign w:val="center"/>
            <w:shd w:fill="F5F7FA"/>
          </w:tcPr>
          <w:p>
            <w:pPr>
              <w:pStyle w:val="TableNumber"/>
            </w:pPr>
            <w:r>
              <w:t xml:space="preserve">17.94%</w:t>
            </w:r>
          </w:p>
        </w:tc>
        <w:tc>
          <w:tcPr>
            <w:tcW w:w="2065" w:type="dxa"/>
            <w:vAlign w:val="center"/>
            <w:shd w:fill="F5F7FA"/>
          </w:tcPr>
          <w:p>
            <w:pPr>
              <w:pStyle w:val="TableNumber"/>
            </w:pPr>
            <w:r>
              <w:t xml:space="preserve">56.64%</w:t>
            </w:r>
          </w:p>
        </w:tc>
        <w:tc>
          <w:tcPr>
            <w:tcW w:w="1927" w:type="dxa"/>
            <w:vAlign w:val="center"/>
            <w:shd w:fill="F5F7FA"/>
          </w:tcPr>
          <w:p>
            <w:pPr>
              <w:pStyle w:val="TableNumber"/>
            </w:pPr>
            <w:r>
              <w:t xml:space="preserve">41.72%</w:t>
            </w:r>
          </w:p>
        </w:tc>
      </w:tr>
      <w:tr>
        <w:trPr>
          <w:cantSplit/>
        </w:trPr>
        <w:tc>
          <w:tcPr>
            <w:tcW w:w="757" w:type="dxa"/>
            <w:vAlign w:val="center"/>
          </w:tcPr>
          <w:p>
            <w:pPr>
              <w:pStyle w:val="TableText"/>
            </w:pPr>
            <w:r>
              <w:t xml:space="preserve">12d</w:t>
            </w:r>
          </w:p>
        </w:tc>
        <w:tc>
          <w:tcPr>
            <w:tcW w:w="1721" w:type="dxa"/>
            <w:vAlign w:val="center"/>
          </w:tcPr>
          <w:p>
            <w:pPr>
              <w:pStyle w:val="TableNumber"/>
            </w:pPr>
            <w:r>
              <w:t xml:space="preserve">0.25</w:t>
            </w:r>
          </w:p>
        </w:tc>
        <w:tc>
          <w:tcPr>
            <w:tcW w:w="1445" w:type="dxa"/>
            <w:vAlign w:val="center"/>
          </w:tcPr>
          <w:p>
            <w:pPr>
              <w:pStyle w:val="TableNumber"/>
            </w:pPr>
            <w:r>
              <w:t xml:space="preserve">95,854</w:t>
            </w:r>
          </w:p>
        </w:tc>
        <w:tc>
          <w:tcPr>
            <w:tcW w:w="1445" w:type="dxa"/>
            <w:vAlign w:val="center"/>
          </w:tcPr>
          <w:p>
            <w:pPr>
              <w:pStyle w:val="TableNumber"/>
            </w:pPr>
            <w:r>
              <w:t xml:space="preserve">17.94%</w:t>
            </w:r>
          </w:p>
        </w:tc>
        <w:tc>
          <w:tcPr>
            <w:tcW w:w="2065" w:type="dxa"/>
            <w:vAlign w:val="center"/>
          </w:tcPr>
          <w:p>
            <w:pPr>
              <w:pStyle w:val="TableNumber"/>
            </w:pPr>
            <w:r>
              <w:t xml:space="preserve">56.64%</w:t>
            </w:r>
          </w:p>
        </w:tc>
        <w:tc>
          <w:tcPr>
            <w:tcW w:w="1927" w:type="dxa"/>
            <w:vAlign w:val="center"/>
          </w:tcPr>
          <w:p>
            <w:pPr>
              <w:pStyle w:val="TableNumber"/>
            </w:pPr>
            <w:r>
              <w:t xml:space="preserve">41.72%</w:t>
            </w:r>
          </w:p>
        </w:tc>
      </w:tr>
      <w:tr>
        <w:trPr>
          <w:cantSplit/>
        </w:trPr>
        <w:tc>
          <w:tcPr>
            <w:tcW w:w="757" w:type="dxa"/>
            <w:vAlign w:val="center"/>
            <w:shd w:fill="F5F7FA"/>
          </w:tcPr>
          <w:p>
            <w:pPr>
              <w:pStyle w:val="TableText"/>
            </w:pPr>
            <w:r>
              <w:t xml:space="preserve">12d</w:t>
            </w:r>
          </w:p>
        </w:tc>
        <w:tc>
          <w:tcPr>
            <w:tcW w:w="1721" w:type="dxa"/>
            <w:vAlign w:val="center"/>
            <w:shd w:fill="F5F7FA"/>
          </w:tcPr>
          <w:p>
            <w:pPr>
              <w:pStyle w:val="TableNumber"/>
            </w:pPr>
            <w:r>
              <w:t xml:space="preserve">0.50</w:t>
            </w:r>
          </w:p>
        </w:tc>
        <w:tc>
          <w:tcPr>
            <w:tcW w:w="1445" w:type="dxa"/>
            <w:vAlign w:val="center"/>
            <w:shd w:fill="F5F7FA"/>
          </w:tcPr>
          <w:p>
            <w:pPr>
              <w:pStyle w:val="TableNumber"/>
            </w:pPr>
            <w:r>
              <w:t xml:space="preserve">61,054</w:t>
            </w:r>
          </w:p>
        </w:tc>
        <w:tc>
          <w:tcPr>
            <w:tcW w:w="1445" w:type="dxa"/>
            <w:vAlign w:val="center"/>
            <w:shd w:fill="F5F7FA"/>
          </w:tcPr>
          <w:p>
            <w:pPr>
              <w:pStyle w:val="TableNumber"/>
            </w:pPr>
            <w:r>
              <w:t xml:space="preserve">11.43%</w:t>
            </w:r>
          </w:p>
        </w:tc>
        <w:tc>
          <w:tcPr>
            <w:tcW w:w="2065" w:type="dxa"/>
            <w:vAlign w:val="center"/>
            <w:shd w:fill="F5F7FA"/>
          </w:tcPr>
          <w:p>
            <w:pPr>
              <w:pStyle w:val="TableNumber"/>
            </w:pPr>
            <w:r>
              <w:t xml:space="preserve">53.01%</w:t>
            </w:r>
          </w:p>
        </w:tc>
        <w:tc>
          <w:tcPr>
            <w:tcW w:w="1927" w:type="dxa"/>
            <w:vAlign w:val="center"/>
            <w:shd w:fill="F5F7FA"/>
          </w:tcPr>
          <w:p>
            <w:pPr>
              <w:pStyle w:val="TableNumber"/>
            </w:pPr>
            <w:r>
              <w:t xml:space="preserve">40.15%</w:t>
            </w:r>
          </w:p>
        </w:tc>
      </w:tr>
      <w:tr>
        <w:trPr>
          <w:cantSplit/>
        </w:trPr>
        <w:tc>
          <w:tcPr>
            <w:tcW w:w="757" w:type="dxa"/>
            <w:vAlign w:val="center"/>
          </w:tcPr>
          <w:p>
            <w:pPr>
              <w:pStyle w:val="TableText"/>
            </w:pPr>
            <w:r>
              <w:t xml:space="preserve">12d</w:t>
            </w:r>
          </w:p>
        </w:tc>
        <w:tc>
          <w:tcPr>
            <w:tcW w:w="1721" w:type="dxa"/>
            <w:vAlign w:val="center"/>
          </w:tcPr>
          <w:p>
            <w:pPr>
              <w:pStyle w:val="TableNumber"/>
            </w:pPr>
            <w:r>
              <w:t xml:space="preserve">0.75</w:t>
            </w:r>
          </w:p>
        </w:tc>
        <w:tc>
          <w:tcPr>
            <w:tcW w:w="1445" w:type="dxa"/>
            <w:vAlign w:val="center"/>
          </w:tcPr>
          <w:p>
            <w:pPr>
              <w:pStyle w:val="TableNumber"/>
            </w:pPr>
            <w:r>
              <w:t xml:space="preserve">0</w:t>
            </w:r>
          </w:p>
        </w:tc>
        <w:tc>
          <w:tcPr>
            <w:tcW w:w="1445" w:type="dxa"/>
            <w:vAlign w:val="center"/>
          </w:tcPr>
          <w:p>
            <w:pPr>
              <w:pStyle w:val="TableNumber"/>
            </w:pPr>
            <w:r>
              <w:t xml:space="preserve">0.00%</w:t>
            </w:r>
          </w:p>
        </w:tc>
        <w:tc>
          <w:tcPr>
            <w:tcW w:w="2065" w:type="dxa"/>
            <w:vAlign w:val="center"/>
          </w:tcPr>
          <w:p>
            <w:pPr>
              <w:pStyle w:val="TableNumber"/>
            </w:pPr>
            <w:r>
              <w:t xml:space="preserve">N/A</w:t>
            </w:r>
          </w:p>
        </w:tc>
        <w:tc>
          <w:tcPr>
            <w:tcW w:w="1927" w:type="dxa"/>
            <w:vAlign w:val="center"/>
          </w:tcPr>
          <w:p>
            <w:pPr>
              <w:pStyle w:val="TableNumber"/>
            </w:pPr>
            <w:r>
              <w:t xml:space="preserve">N/A</w:t>
            </w:r>
          </w:p>
        </w:tc>
      </w:tr>
      <w:tr>
        <w:trPr>
          <w:cantSplit/>
        </w:trPr>
        <w:tc>
          <w:tcPr>
            <w:tcW w:w="757" w:type="dxa"/>
            <w:vAlign w:val="center"/>
            <w:shd w:fill="F5F7FA"/>
          </w:tcPr>
          <w:p>
            <w:pPr>
              <w:pStyle w:val="TableText"/>
            </w:pPr>
            <w:r>
              <w:t xml:space="preserve">12d</w:t>
            </w:r>
          </w:p>
        </w:tc>
        <w:tc>
          <w:tcPr>
            <w:tcW w:w="1721" w:type="dxa"/>
            <w:vAlign w:val="center"/>
            <w:shd w:fill="F5F7FA"/>
          </w:tcPr>
          <w:p>
            <w:pPr>
              <w:pStyle w:val="TableNumber"/>
            </w:pPr>
            <w:r>
              <w:t xml:space="preserve">0.95</w:t>
            </w:r>
          </w:p>
        </w:tc>
        <w:tc>
          <w:tcPr>
            <w:tcW w:w="1445" w:type="dxa"/>
            <w:vAlign w:val="center"/>
            <w:shd w:fill="F5F7FA"/>
          </w:tcPr>
          <w:p>
            <w:pPr>
              <w:pStyle w:val="TableNumber"/>
            </w:pPr>
            <w:r>
              <w:t xml:space="preserve">0</w:t>
            </w:r>
          </w:p>
        </w:tc>
        <w:tc>
          <w:tcPr>
            <w:tcW w:w="1445" w:type="dxa"/>
            <w:vAlign w:val="center"/>
            <w:shd w:fill="F5F7FA"/>
          </w:tcPr>
          <w:p>
            <w:pPr>
              <w:pStyle w:val="TableNumber"/>
            </w:pPr>
            <w:r>
              <w:t xml:space="preserve">0.00%</w:t>
            </w:r>
          </w:p>
        </w:tc>
        <w:tc>
          <w:tcPr>
            <w:tcW w:w="2065" w:type="dxa"/>
            <w:vAlign w:val="center"/>
            <w:shd w:fill="F5F7FA"/>
          </w:tcPr>
          <w:p>
            <w:pPr>
              <w:pStyle w:val="TableNumber"/>
            </w:pPr>
            <w:r>
              <w:t xml:space="preserve">N/A</w:t>
            </w:r>
          </w:p>
        </w:tc>
        <w:tc>
          <w:tcPr>
            <w:tcW w:w="1927" w:type="dxa"/>
            <w:vAlign w:val="center"/>
            <w:shd w:fill="F5F7FA"/>
          </w:tcPr>
          <w:p>
            <w:pPr>
              <w:pStyle w:val="TableNumber"/>
            </w:pPr>
            <w:r>
              <w:t xml:space="preserve">N/A</w:t>
            </w:r>
          </w:p>
        </w:tc>
      </w:tr>
      <w:tr>
        <w:trPr>
          <w:cantSplit/>
        </w:trPr>
        <w:tc>
          <w:tcPr>
            <w:tcW w:w="757" w:type="dxa"/>
            <w:vAlign w:val="center"/>
          </w:tcPr>
          <w:p>
            <w:pPr>
              <w:pStyle w:val="TableText"/>
            </w:pPr>
            <w:r>
              <w:t xml:space="preserve">13d</w:t>
            </w:r>
          </w:p>
        </w:tc>
        <w:tc>
          <w:tcPr>
            <w:tcW w:w="1721" w:type="dxa"/>
            <w:vAlign w:val="center"/>
          </w:tcPr>
          <w:p>
            <w:pPr>
              <w:pStyle w:val="TableNumber"/>
            </w:pPr>
            <w:r>
              <w:t xml:space="preserve">0.00</w:t>
            </w:r>
          </w:p>
        </w:tc>
        <w:tc>
          <w:tcPr>
            <w:tcW w:w="1445" w:type="dxa"/>
            <w:vAlign w:val="center"/>
          </w:tcPr>
          <w:p>
            <w:pPr>
              <w:pStyle w:val="TableNumber"/>
            </w:pPr>
            <w:r>
              <w:t xml:space="preserve">91,196</w:t>
            </w:r>
          </w:p>
        </w:tc>
        <w:tc>
          <w:tcPr>
            <w:tcW w:w="1445" w:type="dxa"/>
            <w:vAlign w:val="center"/>
          </w:tcPr>
          <w:p>
            <w:pPr>
              <w:pStyle w:val="TableNumber"/>
            </w:pPr>
            <w:r>
              <w:t xml:space="preserve">17.07%</w:t>
            </w:r>
          </w:p>
        </w:tc>
        <w:tc>
          <w:tcPr>
            <w:tcW w:w="2065" w:type="dxa"/>
            <w:vAlign w:val="center"/>
          </w:tcPr>
          <w:p>
            <w:pPr>
              <w:pStyle w:val="TableNumber"/>
            </w:pPr>
            <w:r>
              <w:t xml:space="preserve">57.63%</w:t>
            </w:r>
          </w:p>
        </w:tc>
        <w:tc>
          <w:tcPr>
            <w:tcW w:w="1927" w:type="dxa"/>
            <w:vAlign w:val="center"/>
          </w:tcPr>
          <w:p>
            <w:pPr>
              <w:pStyle w:val="TableNumber"/>
            </w:pPr>
            <w:r>
              <w:t xml:space="preserve">41.91%</w:t>
            </w:r>
          </w:p>
        </w:tc>
      </w:tr>
      <w:tr>
        <w:trPr>
          <w:cantSplit/>
        </w:trPr>
        <w:tc>
          <w:tcPr>
            <w:tcW w:w="757" w:type="dxa"/>
            <w:vAlign w:val="center"/>
            <w:shd w:fill="F5F7FA"/>
          </w:tcPr>
          <w:p>
            <w:pPr>
              <w:pStyle w:val="TableText"/>
            </w:pPr>
            <w:r>
              <w:t xml:space="preserve">13d</w:t>
            </w:r>
          </w:p>
        </w:tc>
        <w:tc>
          <w:tcPr>
            <w:tcW w:w="1721" w:type="dxa"/>
            <w:vAlign w:val="center"/>
            <w:shd w:fill="F5F7FA"/>
          </w:tcPr>
          <w:p>
            <w:pPr>
              <w:pStyle w:val="TableNumber"/>
            </w:pPr>
            <w:r>
              <w:t xml:space="preserve">0.25</w:t>
            </w:r>
          </w:p>
        </w:tc>
        <w:tc>
          <w:tcPr>
            <w:tcW w:w="1445" w:type="dxa"/>
            <w:vAlign w:val="center"/>
            <w:shd w:fill="F5F7FA"/>
          </w:tcPr>
          <w:p>
            <w:pPr>
              <w:pStyle w:val="TableNumber"/>
            </w:pPr>
            <w:r>
              <w:t xml:space="preserve">91,196</w:t>
            </w:r>
          </w:p>
        </w:tc>
        <w:tc>
          <w:tcPr>
            <w:tcW w:w="1445" w:type="dxa"/>
            <w:vAlign w:val="center"/>
            <w:shd w:fill="F5F7FA"/>
          </w:tcPr>
          <w:p>
            <w:pPr>
              <w:pStyle w:val="TableNumber"/>
            </w:pPr>
            <w:r>
              <w:t xml:space="preserve">17.07%</w:t>
            </w:r>
          </w:p>
        </w:tc>
        <w:tc>
          <w:tcPr>
            <w:tcW w:w="2065" w:type="dxa"/>
            <w:vAlign w:val="center"/>
            <w:shd w:fill="F5F7FA"/>
          </w:tcPr>
          <w:p>
            <w:pPr>
              <w:pStyle w:val="TableNumber"/>
            </w:pPr>
            <w:r>
              <w:t xml:space="preserve">57.63%</w:t>
            </w:r>
          </w:p>
        </w:tc>
        <w:tc>
          <w:tcPr>
            <w:tcW w:w="1927" w:type="dxa"/>
            <w:vAlign w:val="center"/>
            <w:shd w:fill="F5F7FA"/>
          </w:tcPr>
          <w:p>
            <w:pPr>
              <w:pStyle w:val="TableNumber"/>
            </w:pPr>
            <w:r>
              <w:t xml:space="preserve">41.91%</w:t>
            </w:r>
          </w:p>
        </w:tc>
      </w:tr>
      <w:tr>
        <w:trPr>
          <w:cantSplit/>
        </w:trPr>
        <w:tc>
          <w:tcPr>
            <w:tcW w:w="757" w:type="dxa"/>
            <w:vAlign w:val="center"/>
          </w:tcPr>
          <w:p>
            <w:pPr>
              <w:pStyle w:val="TableText"/>
            </w:pPr>
            <w:r>
              <w:t xml:space="preserve">13d</w:t>
            </w:r>
          </w:p>
        </w:tc>
        <w:tc>
          <w:tcPr>
            <w:tcW w:w="1721" w:type="dxa"/>
            <w:vAlign w:val="center"/>
          </w:tcPr>
          <w:p>
            <w:pPr>
              <w:pStyle w:val="TableNumber"/>
            </w:pPr>
            <w:r>
              <w:t xml:space="preserve">0.50</w:t>
            </w:r>
          </w:p>
        </w:tc>
        <w:tc>
          <w:tcPr>
            <w:tcW w:w="1445" w:type="dxa"/>
            <w:vAlign w:val="center"/>
          </w:tcPr>
          <w:p>
            <w:pPr>
              <w:pStyle w:val="TableNumber"/>
            </w:pPr>
            <w:r>
              <w:t xml:space="preserve">61,566</w:t>
            </w:r>
          </w:p>
        </w:tc>
        <w:tc>
          <w:tcPr>
            <w:tcW w:w="1445" w:type="dxa"/>
            <w:vAlign w:val="center"/>
          </w:tcPr>
          <w:p>
            <w:pPr>
              <w:pStyle w:val="TableNumber"/>
            </w:pPr>
            <w:r>
              <w:t xml:space="preserve">11.52%</w:t>
            </w:r>
          </w:p>
        </w:tc>
        <w:tc>
          <w:tcPr>
            <w:tcW w:w="2065" w:type="dxa"/>
            <w:vAlign w:val="center"/>
          </w:tcPr>
          <w:p>
            <w:pPr>
              <w:pStyle w:val="TableNumber"/>
            </w:pPr>
            <w:r>
              <w:t xml:space="preserve">53.69%</w:t>
            </w:r>
          </w:p>
        </w:tc>
        <w:tc>
          <w:tcPr>
            <w:tcW w:w="1927" w:type="dxa"/>
            <w:vAlign w:val="center"/>
          </w:tcPr>
          <w:p>
            <w:pPr>
              <w:pStyle w:val="TableNumber"/>
            </w:pPr>
            <w:r>
              <w:t xml:space="preserve">40.60%</w:t>
            </w:r>
          </w:p>
        </w:tc>
      </w:tr>
      <w:tr>
        <w:trPr>
          <w:cantSplit/>
        </w:trPr>
        <w:tc>
          <w:tcPr>
            <w:tcW w:w="757" w:type="dxa"/>
            <w:vAlign w:val="center"/>
            <w:shd w:fill="F5F7FA"/>
          </w:tcPr>
          <w:p>
            <w:pPr>
              <w:pStyle w:val="TableText"/>
            </w:pPr>
            <w:r>
              <w:t xml:space="preserve">13d</w:t>
            </w:r>
          </w:p>
        </w:tc>
        <w:tc>
          <w:tcPr>
            <w:tcW w:w="1721" w:type="dxa"/>
            <w:vAlign w:val="center"/>
            <w:shd w:fill="F5F7FA"/>
          </w:tcPr>
          <w:p>
            <w:pPr>
              <w:pStyle w:val="TableNumber"/>
            </w:pPr>
            <w:r>
              <w:t xml:space="preserve">0.75</w:t>
            </w:r>
          </w:p>
        </w:tc>
        <w:tc>
          <w:tcPr>
            <w:tcW w:w="1445" w:type="dxa"/>
            <w:vAlign w:val="center"/>
            <w:shd w:fill="F5F7FA"/>
          </w:tcPr>
          <w:p>
            <w:pPr>
              <w:pStyle w:val="TableNumber"/>
            </w:pPr>
            <w:r>
              <w:t xml:space="preserve">0</w:t>
            </w:r>
          </w:p>
        </w:tc>
        <w:tc>
          <w:tcPr>
            <w:tcW w:w="1445" w:type="dxa"/>
            <w:vAlign w:val="center"/>
            <w:shd w:fill="F5F7FA"/>
          </w:tcPr>
          <w:p>
            <w:pPr>
              <w:pStyle w:val="TableNumber"/>
            </w:pPr>
            <w:r>
              <w:t xml:space="preserve">0.00%</w:t>
            </w:r>
          </w:p>
        </w:tc>
        <w:tc>
          <w:tcPr>
            <w:tcW w:w="2065" w:type="dxa"/>
            <w:vAlign w:val="center"/>
            <w:shd w:fill="F5F7FA"/>
          </w:tcPr>
          <w:p>
            <w:pPr>
              <w:pStyle w:val="TableNumber"/>
            </w:pPr>
            <w:r>
              <w:t xml:space="preserve">N/A</w:t>
            </w:r>
          </w:p>
        </w:tc>
        <w:tc>
          <w:tcPr>
            <w:tcW w:w="1927" w:type="dxa"/>
            <w:vAlign w:val="center"/>
            <w:shd w:fill="F5F7FA"/>
          </w:tcPr>
          <w:p>
            <w:pPr>
              <w:pStyle w:val="TableNumber"/>
            </w:pPr>
            <w:r>
              <w:t xml:space="preserve">N/A</w:t>
            </w:r>
          </w:p>
        </w:tc>
      </w:tr>
      <w:tr>
        <w:trPr>
          <w:cantSplit/>
        </w:trPr>
        <w:tc>
          <w:tcPr>
            <w:tcW w:w="757" w:type="dxa"/>
            <w:vAlign w:val="center"/>
          </w:tcPr>
          <w:p>
            <w:pPr>
              <w:pStyle w:val="TableText"/>
            </w:pPr>
            <w:r>
              <w:t xml:space="preserve">13d</w:t>
            </w:r>
          </w:p>
        </w:tc>
        <w:tc>
          <w:tcPr>
            <w:tcW w:w="1721" w:type="dxa"/>
            <w:vAlign w:val="center"/>
          </w:tcPr>
          <w:p>
            <w:pPr>
              <w:pStyle w:val="TableNumber"/>
            </w:pPr>
            <w:r>
              <w:t xml:space="preserve">0.95</w:t>
            </w:r>
          </w:p>
        </w:tc>
        <w:tc>
          <w:tcPr>
            <w:tcW w:w="1445" w:type="dxa"/>
            <w:vAlign w:val="center"/>
          </w:tcPr>
          <w:p>
            <w:pPr>
              <w:pStyle w:val="TableNumber"/>
            </w:pPr>
            <w:r>
              <w:t xml:space="preserve">0</w:t>
            </w:r>
          </w:p>
        </w:tc>
        <w:tc>
          <w:tcPr>
            <w:tcW w:w="1445" w:type="dxa"/>
            <w:vAlign w:val="center"/>
          </w:tcPr>
          <w:p>
            <w:pPr>
              <w:pStyle w:val="TableNumber"/>
            </w:pPr>
            <w:r>
              <w:t xml:space="preserve">0.00%</w:t>
            </w:r>
          </w:p>
        </w:tc>
        <w:tc>
          <w:tcPr>
            <w:tcW w:w="2065" w:type="dxa"/>
            <w:vAlign w:val="center"/>
          </w:tcPr>
          <w:p>
            <w:pPr>
              <w:pStyle w:val="TableNumber"/>
            </w:pPr>
            <w:r>
              <w:t xml:space="preserve">N/A</w:t>
            </w:r>
          </w:p>
        </w:tc>
        <w:tc>
          <w:tcPr>
            <w:tcW w:w="1927" w:type="dxa"/>
            <w:vAlign w:val="center"/>
          </w:tcPr>
          <w:p>
            <w:pPr>
              <w:pStyle w:val="TableNumber"/>
            </w:pPr>
            <w:r>
              <w:t xml:space="preserve">N/A</w:t>
            </w:r>
          </w:p>
        </w:tc>
      </w:tr>
      <w:tr>
        <w:trPr>
          <w:cantSplit/>
        </w:trPr>
        <w:tc>
          <w:tcPr>
            <w:tcW w:w="757" w:type="dxa"/>
            <w:vAlign w:val="center"/>
            <w:shd w:fill="F5F7FA"/>
          </w:tcPr>
          <w:p>
            <w:pPr>
              <w:pStyle w:val="TableText"/>
            </w:pPr>
            <w:r>
              <w:t xml:space="preserve">14d</w:t>
            </w:r>
          </w:p>
        </w:tc>
        <w:tc>
          <w:tcPr>
            <w:tcW w:w="1721" w:type="dxa"/>
            <w:vAlign w:val="center"/>
            <w:shd w:fill="F5F7FA"/>
          </w:tcPr>
          <w:p>
            <w:pPr>
              <w:pStyle w:val="TableNumber"/>
            </w:pPr>
            <w:r>
              <w:t xml:space="preserve">0.00</w:t>
            </w:r>
          </w:p>
        </w:tc>
        <w:tc>
          <w:tcPr>
            <w:tcW w:w="1445" w:type="dxa"/>
            <w:vAlign w:val="center"/>
            <w:shd w:fill="F5F7FA"/>
          </w:tcPr>
          <w:p>
            <w:pPr>
              <w:pStyle w:val="TableNumber"/>
            </w:pPr>
            <w:r>
              <w:t xml:space="preserve">93,140</w:t>
            </w:r>
          </w:p>
        </w:tc>
        <w:tc>
          <w:tcPr>
            <w:tcW w:w="1445" w:type="dxa"/>
            <w:vAlign w:val="center"/>
            <w:shd w:fill="F5F7FA"/>
          </w:tcPr>
          <w:p>
            <w:pPr>
              <w:pStyle w:val="TableNumber"/>
            </w:pPr>
            <w:r>
              <w:t xml:space="preserve">17.43%</w:t>
            </w:r>
          </w:p>
        </w:tc>
        <w:tc>
          <w:tcPr>
            <w:tcW w:w="2065" w:type="dxa"/>
            <w:vAlign w:val="center"/>
            <w:shd w:fill="F5F7FA"/>
          </w:tcPr>
          <w:p>
            <w:pPr>
              <w:pStyle w:val="TableNumber"/>
            </w:pPr>
            <w:r>
              <w:t xml:space="preserve">57.92%</w:t>
            </w:r>
          </w:p>
        </w:tc>
        <w:tc>
          <w:tcPr>
            <w:tcW w:w="1927" w:type="dxa"/>
            <w:vAlign w:val="center"/>
            <w:shd w:fill="F5F7FA"/>
          </w:tcPr>
          <w:p>
            <w:pPr>
              <w:pStyle w:val="TableNumber"/>
            </w:pPr>
            <w:r>
              <w:t xml:space="preserve">41.59%</w:t>
            </w:r>
          </w:p>
        </w:tc>
      </w:tr>
      <w:tr>
        <w:trPr>
          <w:cantSplit/>
        </w:trPr>
        <w:tc>
          <w:tcPr>
            <w:tcW w:w="757" w:type="dxa"/>
            <w:vAlign w:val="center"/>
          </w:tcPr>
          <w:p>
            <w:pPr>
              <w:pStyle w:val="TableText"/>
            </w:pPr>
            <w:r>
              <w:t xml:space="preserve">14d</w:t>
            </w:r>
          </w:p>
        </w:tc>
        <w:tc>
          <w:tcPr>
            <w:tcW w:w="1721" w:type="dxa"/>
            <w:vAlign w:val="center"/>
          </w:tcPr>
          <w:p>
            <w:pPr>
              <w:pStyle w:val="TableNumber"/>
            </w:pPr>
            <w:r>
              <w:t xml:space="preserve">0.25</w:t>
            </w:r>
          </w:p>
        </w:tc>
        <w:tc>
          <w:tcPr>
            <w:tcW w:w="1445" w:type="dxa"/>
            <w:vAlign w:val="center"/>
          </w:tcPr>
          <w:p>
            <w:pPr>
              <w:pStyle w:val="TableNumber"/>
            </w:pPr>
            <w:r>
              <w:t xml:space="preserve">93,140</w:t>
            </w:r>
          </w:p>
        </w:tc>
        <w:tc>
          <w:tcPr>
            <w:tcW w:w="1445" w:type="dxa"/>
            <w:vAlign w:val="center"/>
          </w:tcPr>
          <w:p>
            <w:pPr>
              <w:pStyle w:val="TableNumber"/>
            </w:pPr>
            <w:r>
              <w:t xml:space="preserve">17.43%</w:t>
            </w:r>
          </w:p>
        </w:tc>
        <w:tc>
          <w:tcPr>
            <w:tcW w:w="2065" w:type="dxa"/>
            <w:vAlign w:val="center"/>
          </w:tcPr>
          <w:p>
            <w:pPr>
              <w:pStyle w:val="TableNumber"/>
            </w:pPr>
            <w:r>
              <w:t xml:space="preserve">57.92%</w:t>
            </w:r>
          </w:p>
        </w:tc>
        <w:tc>
          <w:tcPr>
            <w:tcW w:w="1927" w:type="dxa"/>
            <w:vAlign w:val="center"/>
          </w:tcPr>
          <w:p>
            <w:pPr>
              <w:pStyle w:val="TableNumber"/>
            </w:pPr>
            <w:r>
              <w:t xml:space="preserve">41.59%</w:t>
            </w:r>
          </w:p>
        </w:tc>
      </w:tr>
      <w:tr>
        <w:trPr>
          <w:cantSplit/>
        </w:trPr>
        <w:tc>
          <w:tcPr>
            <w:tcW w:w="757" w:type="dxa"/>
            <w:vAlign w:val="center"/>
            <w:shd w:fill="F5F7FA"/>
          </w:tcPr>
          <w:p>
            <w:pPr>
              <w:pStyle w:val="TableText"/>
            </w:pPr>
            <w:r>
              <w:t xml:space="preserve">14d</w:t>
            </w:r>
          </w:p>
        </w:tc>
        <w:tc>
          <w:tcPr>
            <w:tcW w:w="1721" w:type="dxa"/>
            <w:vAlign w:val="center"/>
            <w:shd w:fill="F5F7FA"/>
          </w:tcPr>
          <w:p>
            <w:pPr>
              <w:pStyle w:val="TableNumber"/>
            </w:pPr>
            <w:r>
              <w:t xml:space="preserve">0.50</w:t>
            </w:r>
          </w:p>
        </w:tc>
        <w:tc>
          <w:tcPr>
            <w:tcW w:w="1445" w:type="dxa"/>
            <w:vAlign w:val="center"/>
            <w:shd w:fill="F5F7FA"/>
          </w:tcPr>
          <w:p>
            <w:pPr>
              <w:pStyle w:val="TableNumber"/>
            </w:pPr>
            <w:r>
              <w:t xml:space="preserve">61,306</w:t>
            </w:r>
          </w:p>
        </w:tc>
        <w:tc>
          <w:tcPr>
            <w:tcW w:w="1445" w:type="dxa"/>
            <w:vAlign w:val="center"/>
            <w:shd w:fill="F5F7FA"/>
          </w:tcPr>
          <w:p>
            <w:pPr>
              <w:pStyle w:val="TableNumber"/>
            </w:pPr>
            <w:r>
              <w:t xml:space="preserve">11.47%</w:t>
            </w:r>
          </w:p>
        </w:tc>
        <w:tc>
          <w:tcPr>
            <w:tcW w:w="2065" w:type="dxa"/>
            <w:vAlign w:val="center"/>
            <w:shd w:fill="F5F7FA"/>
          </w:tcPr>
          <w:p>
            <w:pPr>
              <w:pStyle w:val="TableNumber"/>
            </w:pPr>
            <w:r>
              <w:t xml:space="preserve">53.49%</w:t>
            </w:r>
          </w:p>
        </w:tc>
        <w:tc>
          <w:tcPr>
            <w:tcW w:w="1927" w:type="dxa"/>
            <w:vAlign w:val="center"/>
            <w:shd w:fill="F5F7FA"/>
          </w:tcPr>
          <w:p>
            <w:pPr>
              <w:pStyle w:val="TableNumber"/>
            </w:pPr>
            <w:r>
              <w:t xml:space="preserve">40.18%</w:t>
            </w:r>
          </w:p>
        </w:tc>
      </w:tr>
      <w:tr>
        <w:trPr>
          <w:cantSplit/>
        </w:trPr>
        <w:tc>
          <w:tcPr>
            <w:tcW w:w="757" w:type="dxa"/>
            <w:vAlign w:val="center"/>
          </w:tcPr>
          <w:p>
            <w:pPr>
              <w:pStyle w:val="TableText"/>
            </w:pPr>
            <w:r>
              <w:t xml:space="preserve">14d</w:t>
            </w:r>
          </w:p>
        </w:tc>
        <w:tc>
          <w:tcPr>
            <w:tcW w:w="1721" w:type="dxa"/>
            <w:vAlign w:val="center"/>
          </w:tcPr>
          <w:p>
            <w:pPr>
              <w:pStyle w:val="TableNumber"/>
            </w:pPr>
            <w:r>
              <w:t xml:space="preserve">0.75</w:t>
            </w:r>
          </w:p>
        </w:tc>
        <w:tc>
          <w:tcPr>
            <w:tcW w:w="1445" w:type="dxa"/>
            <w:vAlign w:val="center"/>
          </w:tcPr>
          <w:p>
            <w:pPr>
              <w:pStyle w:val="TableNumber"/>
            </w:pPr>
            <w:r>
              <w:t xml:space="preserve">0</w:t>
            </w:r>
          </w:p>
        </w:tc>
        <w:tc>
          <w:tcPr>
            <w:tcW w:w="1445" w:type="dxa"/>
            <w:vAlign w:val="center"/>
          </w:tcPr>
          <w:p>
            <w:pPr>
              <w:pStyle w:val="TableNumber"/>
            </w:pPr>
            <w:r>
              <w:t xml:space="preserve">0.00%</w:t>
            </w:r>
          </w:p>
        </w:tc>
        <w:tc>
          <w:tcPr>
            <w:tcW w:w="2065" w:type="dxa"/>
            <w:vAlign w:val="center"/>
          </w:tcPr>
          <w:p>
            <w:pPr>
              <w:pStyle w:val="TableNumber"/>
            </w:pPr>
            <w:r>
              <w:t xml:space="preserve">N/A</w:t>
            </w:r>
          </w:p>
        </w:tc>
        <w:tc>
          <w:tcPr>
            <w:tcW w:w="1927" w:type="dxa"/>
            <w:vAlign w:val="center"/>
          </w:tcPr>
          <w:p>
            <w:pPr>
              <w:pStyle w:val="TableNumber"/>
            </w:pPr>
            <w:r>
              <w:t xml:space="preserve">N/A</w:t>
            </w:r>
          </w:p>
        </w:tc>
      </w:tr>
      <w:tr>
        <w:trPr>
          <w:cantSplit/>
        </w:trPr>
        <w:tc>
          <w:tcPr>
            <w:tcW w:w="757" w:type="dxa"/>
            <w:vAlign w:val="center"/>
            <w:shd w:fill="F5F7FA"/>
          </w:tcPr>
          <w:p>
            <w:pPr>
              <w:pStyle w:val="TableText"/>
            </w:pPr>
            <w:r>
              <w:t xml:space="preserve">14d</w:t>
            </w:r>
          </w:p>
        </w:tc>
        <w:tc>
          <w:tcPr>
            <w:tcW w:w="1721" w:type="dxa"/>
            <w:vAlign w:val="center"/>
            <w:shd w:fill="F5F7FA"/>
          </w:tcPr>
          <w:p>
            <w:pPr>
              <w:pStyle w:val="TableNumber"/>
            </w:pPr>
            <w:r>
              <w:t xml:space="preserve">0.95</w:t>
            </w:r>
          </w:p>
        </w:tc>
        <w:tc>
          <w:tcPr>
            <w:tcW w:w="1445" w:type="dxa"/>
            <w:vAlign w:val="center"/>
            <w:shd w:fill="F5F7FA"/>
          </w:tcPr>
          <w:p>
            <w:pPr>
              <w:pStyle w:val="TableNumber"/>
            </w:pPr>
            <w:r>
              <w:t xml:space="preserve">0</w:t>
            </w:r>
          </w:p>
        </w:tc>
        <w:tc>
          <w:tcPr>
            <w:tcW w:w="1445" w:type="dxa"/>
            <w:vAlign w:val="center"/>
            <w:shd w:fill="F5F7FA"/>
          </w:tcPr>
          <w:p>
            <w:pPr>
              <w:pStyle w:val="TableNumber"/>
            </w:pPr>
            <w:r>
              <w:t xml:space="preserve">0.00%</w:t>
            </w:r>
          </w:p>
        </w:tc>
        <w:tc>
          <w:tcPr>
            <w:tcW w:w="2065" w:type="dxa"/>
            <w:vAlign w:val="center"/>
            <w:shd w:fill="F5F7FA"/>
          </w:tcPr>
          <w:p>
            <w:pPr>
              <w:pStyle w:val="TableNumber"/>
            </w:pPr>
            <w:r>
              <w:t xml:space="preserve">N/A</w:t>
            </w:r>
          </w:p>
        </w:tc>
        <w:tc>
          <w:tcPr>
            <w:tcW w:w="1927" w:type="dxa"/>
            <w:vAlign w:val="center"/>
            <w:shd w:fill="F5F7FA"/>
          </w:tcPr>
          <w:p>
            <w:pPr>
              <w:pStyle w:val="TableNumber"/>
            </w:pPr>
            <w:r>
              <w:t xml:space="preserve">N/A</w:t>
            </w:r>
          </w:p>
        </w:tc>
      </w:tr>
    </w:tbl>
    <w:p>
      <w:pPr>
        <w:pStyle w:val="a"/>
      </w:pPr>
      <w:r>
        <w:t xml:space="preserve">Day1 threshold0.55 reaches both-up precision70.00%, but has only30 signals; threshold0.60 has none. High precision alone does not establish tradable success. Threshold summaries do not account for realized net PnL, order capacity or stability on a new test.</w:t>
      </w:r>
    </w:p>
    <w:p>
      <w:pPr>
        <w:pStyle w:val="11"/>
      </w:pPr>
      <w:r>
        <w:t>7. Derived signal distribution across all horizons</w:t>
      </w:r>
    </w:p>
    <w:p>
      <w:pPr>
        <w:pStyle w:val="Decision"/>
        <w:keepNext/>
        <w:spacing w:after="80"/>
      </w:pPr>
      <w:r>
        <w:t xml:space="preserve">Table 10 | Post-processing labels at threshold zero</w:t>
      </w:r>
    </w:p>
    <w:tbl>
      <w:tblPr>
        <w:tblStyle w:val="BenchmarkTable"/>
        <w:tblW w:w="9360" w:type="dxa"/>
        <w:tblLayout w:type="fixed"/>
      </w:tblPr>
      <w:tblGrid>
        <w:gridCol w:w="900"/>
        <w:gridCol w:w="1800"/>
        <w:gridCol w:w="1800"/>
        <w:gridCol w:w="1800"/>
        <w:gridCol w:w="3060"/>
      </w:tblGrid>
      <w:tr>
        <w:trPr>
          <w:tblHeader/>
          <w:cantSplit/>
        </w:trPr>
        <w:tc>
          <w:tcPr>
            <w:tcW w:w="900" w:type="dxa"/>
            <w:shd w:val="clear" w:fill="DCE6F1"/>
            <w:vAlign w:val="center"/>
          </w:tcPr>
          <w:p>
            <w:pPr>
              <w:pStyle w:val="TableHeader"/>
              <w:keepNext/>
            </w:pPr>
            <w:r>
              <w:t xml:space="preserve">H</w:t>
            </w:r>
          </w:p>
        </w:tc>
        <w:tc>
          <w:tcPr>
            <w:tcW w:w="1800" w:type="dxa"/>
            <w:shd w:val="clear" w:fill="DCE6F1"/>
            <w:vAlign w:val="center"/>
          </w:tcPr>
          <w:p>
            <w:pPr>
              <w:pStyle w:val="TableHeader"/>
              <w:keepNext/>
            </w:pPr>
            <w:r>
              <w:t xml:space="preserve">Bearish</w:t>
            </w:r>
          </w:p>
        </w:tc>
        <w:tc>
          <w:tcPr>
            <w:tcW w:w="1800" w:type="dxa"/>
            <w:shd w:val="clear" w:fill="DCE6F1"/>
            <w:vAlign w:val="center"/>
          </w:tcPr>
          <w:p>
            <w:pPr>
              <w:pStyle w:val="TableHeader"/>
              <w:keepNext/>
            </w:pPr>
            <w:r>
              <w:t xml:space="preserve">Neutral</w:t>
            </w:r>
          </w:p>
        </w:tc>
        <w:tc>
          <w:tcPr>
            <w:tcW w:w="1800" w:type="dxa"/>
            <w:shd w:val="clear" w:fill="DCE6F1"/>
            <w:vAlign w:val="center"/>
          </w:tcPr>
          <w:p>
            <w:pPr>
              <w:pStyle w:val="TableHeader"/>
              <w:keepNext/>
            </w:pPr>
            <w:r>
              <w:t xml:space="preserve">Bullish</w:t>
            </w:r>
          </w:p>
        </w:tc>
        <w:tc>
          <w:tcPr>
            <w:tcW w:w="3060" w:type="dxa"/>
            <w:shd w:val="clear" w:fill="DCE6F1"/>
            <w:vAlign w:val="center"/>
          </w:tcPr>
          <w:p>
            <w:pPr>
              <w:pStyle w:val="TableHeader"/>
              <w:keepNext/>
            </w:pPr>
            <w:r>
              <w:t xml:space="preserve">Strong bear / bull</w:t>
            </w:r>
          </w:p>
        </w:tc>
      </w:tr>
      <w:tr>
        <w:trPr>
          <w:cantSplit/>
        </w:trPr>
        <w:tc>
          <w:tcPr>
            <w:tcW w:w="900" w:type="dxa"/>
            <w:vAlign w:val="center"/>
          </w:tcPr>
          <w:p>
            <w:pPr>
              <w:pStyle w:val="TableText"/>
            </w:pPr>
            <w:r>
              <w:t xml:space="preserve">1d</w:t>
            </w:r>
          </w:p>
        </w:tc>
        <w:tc>
          <w:tcPr>
            <w:tcW w:w="1800" w:type="dxa"/>
            <w:vAlign w:val="center"/>
          </w:tcPr>
          <w:p>
            <w:pPr>
              <w:pStyle w:val="TableNumber"/>
            </w:pPr>
            <w:r>
              <w:t xml:space="preserve">82.36%</w:t>
            </w:r>
          </w:p>
        </w:tc>
        <w:tc>
          <w:tcPr>
            <w:tcW w:w="1800" w:type="dxa"/>
            <w:vAlign w:val="center"/>
          </w:tcPr>
          <w:p>
            <w:pPr>
              <w:pStyle w:val="TableNumber"/>
            </w:pPr>
            <w:r>
              <w:t xml:space="preserve">0.00%</w:t>
            </w:r>
          </w:p>
        </w:tc>
        <w:tc>
          <w:tcPr>
            <w:tcW w:w="1800" w:type="dxa"/>
            <w:vAlign w:val="center"/>
          </w:tcPr>
          <w:p>
            <w:pPr>
              <w:pStyle w:val="TableNumber"/>
            </w:pPr>
            <w:r>
              <w:t xml:space="preserve">17.64%</w:t>
            </w:r>
          </w:p>
        </w:tc>
        <w:tc>
          <w:tcPr>
            <w:tcW w:w="3060" w:type="dxa"/>
            <w:vAlign w:val="center"/>
          </w:tcPr>
          <w:p>
            <w:pPr>
              <w:pStyle w:val="TableNumber"/>
            </w:pPr>
            <w:r>
              <w:t xml:space="preserve">0 / 2</w:t>
            </w:r>
          </w:p>
        </w:tc>
      </w:tr>
      <w:tr>
        <w:trPr>
          <w:cantSplit/>
        </w:trPr>
        <w:tc>
          <w:tcPr>
            <w:tcW w:w="900" w:type="dxa"/>
            <w:vAlign w:val="center"/>
          </w:tcPr>
          <w:p>
            <w:pPr>
              <w:pStyle w:val="TableText"/>
            </w:pPr>
            <w:r>
              <w:t xml:space="preserve">2d</w:t>
            </w:r>
          </w:p>
        </w:tc>
        <w:tc>
          <w:tcPr>
            <w:tcW w:w="1800" w:type="dxa"/>
            <w:vAlign w:val="center"/>
          </w:tcPr>
          <w:p>
            <w:pPr>
              <w:pStyle w:val="TableNumber"/>
            </w:pPr>
            <w:r>
              <w:t xml:space="preserve">73.66%</w:t>
            </w:r>
          </w:p>
        </w:tc>
        <w:tc>
          <w:tcPr>
            <w:tcW w:w="1800" w:type="dxa"/>
            <w:vAlign w:val="center"/>
          </w:tcPr>
          <w:p>
            <w:pPr>
              <w:pStyle w:val="TableNumber"/>
            </w:pPr>
            <w:r>
              <w:t xml:space="preserve">0.00%</w:t>
            </w:r>
          </w:p>
        </w:tc>
        <w:tc>
          <w:tcPr>
            <w:tcW w:w="1800" w:type="dxa"/>
            <w:vAlign w:val="center"/>
          </w:tcPr>
          <w:p>
            <w:pPr>
              <w:pStyle w:val="TableNumber"/>
            </w:pPr>
            <w:r>
              <w:t xml:space="preserve">26.34%</w:t>
            </w:r>
          </w:p>
        </w:tc>
        <w:tc>
          <w:tcPr>
            <w:tcW w:w="3060" w:type="dxa"/>
            <w:vAlign w:val="center"/>
          </w:tcPr>
          <w:p>
            <w:pPr>
              <w:pStyle w:val="TableNumber"/>
            </w:pPr>
            <w:r>
              <w:t xml:space="preserve">0 / 88</w:t>
            </w:r>
          </w:p>
        </w:tc>
      </w:tr>
      <w:tr>
        <w:trPr>
          <w:cantSplit/>
        </w:trPr>
        <w:tc>
          <w:tcPr>
            <w:tcW w:w="900" w:type="dxa"/>
            <w:vAlign w:val="center"/>
          </w:tcPr>
          <w:p>
            <w:pPr>
              <w:pStyle w:val="TableText"/>
            </w:pPr>
            <w:r>
              <w:t xml:space="preserve">3d</w:t>
            </w:r>
          </w:p>
        </w:tc>
        <w:tc>
          <w:tcPr>
            <w:tcW w:w="1800" w:type="dxa"/>
            <w:vAlign w:val="center"/>
          </w:tcPr>
          <w:p>
            <w:pPr>
              <w:pStyle w:val="TableNumber"/>
            </w:pPr>
            <w:r>
              <w:t xml:space="preserve">76.44%</w:t>
            </w:r>
          </w:p>
        </w:tc>
        <w:tc>
          <w:tcPr>
            <w:tcW w:w="1800" w:type="dxa"/>
            <w:vAlign w:val="center"/>
          </w:tcPr>
          <w:p>
            <w:pPr>
              <w:pStyle w:val="TableNumber"/>
            </w:pPr>
            <w:r>
              <w:t xml:space="preserve">0.00%</w:t>
            </w:r>
          </w:p>
        </w:tc>
        <w:tc>
          <w:tcPr>
            <w:tcW w:w="1800" w:type="dxa"/>
            <w:vAlign w:val="center"/>
          </w:tcPr>
          <w:p>
            <w:pPr>
              <w:pStyle w:val="TableNumber"/>
            </w:pPr>
            <w:r>
              <w:t xml:space="preserve">23.56%</w:t>
            </w:r>
          </w:p>
        </w:tc>
        <w:tc>
          <w:tcPr>
            <w:tcW w:w="3060" w:type="dxa"/>
            <w:vAlign w:val="center"/>
          </w:tcPr>
          <w:p>
            <w:pPr>
              <w:pStyle w:val="TableNumber"/>
            </w:pPr>
            <w:r>
              <w:t xml:space="preserve">0 / 35</w:t>
            </w:r>
          </w:p>
        </w:tc>
      </w:tr>
      <w:tr>
        <w:trPr>
          <w:cantSplit/>
        </w:trPr>
        <w:tc>
          <w:tcPr>
            <w:tcW w:w="900" w:type="dxa"/>
            <w:vAlign w:val="center"/>
          </w:tcPr>
          <w:p>
            <w:pPr>
              <w:pStyle w:val="TableText"/>
            </w:pPr>
            <w:r>
              <w:t xml:space="preserve">4d</w:t>
            </w:r>
          </w:p>
        </w:tc>
        <w:tc>
          <w:tcPr>
            <w:tcW w:w="1800" w:type="dxa"/>
            <w:vAlign w:val="center"/>
          </w:tcPr>
          <w:p>
            <w:pPr>
              <w:pStyle w:val="TableNumber"/>
            </w:pPr>
            <w:r>
              <w:t xml:space="preserve">65.41%</w:t>
            </w:r>
          </w:p>
        </w:tc>
        <w:tc>
          <w:tcPr>
            <w:tcW w:w="1800" w:type="dxa"/>
            <w:vAlign w:val="center"/>
          </w:tcPr>
          <w:p>
            <w:pPr>
              <w:pStyle w:val="TableNumber"/>
            </w:pPr>
            <w:r>
              <w:t xml:space="preserve">0.00%</w:t>
            </w:r>
          </w:p>
        </w:tc>
        <w:tc>
          <w:tcPr>
            <w:tcW w:w="1800" w:type="dxa"/>
            <w:vAlign w:val="center"/>
          </w:tcPr>
          <w:p>
            <w:pPr>
              <w:pStyle w:val="TableNumber"/>
            </w:pPr>
            <w:r>
              <w:t xml:space="preserve">34.59%</w:t>
            </w:r>
          </w:p>
        </w:tc>
        <w:tc>
          <w:tcPr>
            <w:tcW w:w="3060" w:type="dxa"/>
            <w:vAlign w:val="center"/>
          </w:tcPr>
          <w:p>
            <w:pPr>
              <w:pStyle w:val="TableNumber"/>
            </w:pPr>
            <w:r>
              <w:t xml:space="preserve">0 / 67</w:t>
            </w:r>
          </w:p>
        </w:tc>
      </w:tr>
      <w:tr>
        <w:trPr>
          <w:cantSplit/>
        </w:trPr>
        <w:tc>
          <w:tcPr>
            <w:tcW w:w="900" w:type="dxa"/>
            <w:vAlign w:val="center"/>
          </w:tcPr>
          <w:p>
            <w:pPr>
              <w:pStyle w:val="TableText"/>
            </w:pPr>
            <w:r>
              <w:t xml:space="preserve">5d</w:t>
            </w:r>
          </w:p>
        </w:tc>
        <w:tc>
          <w:tcPr>
            <w:tcW w:w="1800" w:type="dxa"/>
            <w:vAlign w:val="center"/>
          </w:tcPr>
          <w:p>
            <w:pPr>
              <w:pStyle w:val="TableNumber"/>
            </w:pPr>
            <w:r>
              <w:t xml:space="preserve">74.75%</w:t>
            </w:r>
          </w:p>
        </w:tc>
        <w:tc>
          <w:tcPr>
            <w:tcW w:w="1800" w:type="dxa"/>
            <w:vAlign w:val="center"/>
          </w:tcPr>
          <w:p>
            <w:pPr>
              <w:pStyle w:val="TableNumber"/>
            </w:pPr>
            <w:r>
              <w:t xml:space="preserve">0.00%</w:t>
            </w:r>
          </w:p>
        </w:tc>
        <w:tc>
          <w:tcPr>
            <w:tcW w:w="1800" w:type="dxa"/>
            <w:vAlign w:val="center"/>
          </w:tcPr>
          <w:p>
            <w:pPr>
              <w:pStyle w:val="TableNumber"/>
            </w:pPr>
            <w:r>
              <w:t xml:space="preserve">25.25%</w:t>
            </w:r>
          </w:p>
        </w:tc>
        <w:tc>
          <w:tcPr>
            <w:tcW w:w="3060" w:type="dxa"/>
            <w:vAlign w:val="center"/>
          </w:tcPr>
          <w:p>
            <w:pPr>
              <w:pStyle w:val="TableNumber"/>
            </w:pPr>
            <w:r>
              <w:t xml:space="preserve">0 / 71</w:t>
            </w:r>
          </w:p>
        </w:tc>
      </w:tr>
      <w:tr>
        <w:trPr>
          <w:cantSplit/>
        </w:trPr>
        <w:tc>
          <w:tcPr>
            <w:tcW w:w="900" w:type="dxa"/>
            <w:vAlign w:val="center"/>
          </w:tcPr>
          <w:p>
            <w:pPr>
              <w:pStyle w:val="TableText"/>
            </w:pPr>
            <w:r>
              <w:t xml:space="preserve">6d</w:t>
            </w:r>
          </w:p>
        </w:tc>
        <w:tc>
          <w:tcPr>
            <w:tcW w:w="1800" w:type="dxa"/>
            <w:vAlign w:val="center"/>
          </w:tcPr>
          <w:p>
            <w:pPr>
              <w:pStyle w:val="TableNumber"/>
            </w:pPr>
            <w:r>
              <w:t xml:space="preserve">73.90%</w:t>
            </w:r>
          </w:p>
        </w:tc>
        <w:tc>
          <w:tcPr>
            <w:tcW w:w="1800" w:type="dxa"/>
            <w:vAlign w:val="center"/>
          </w:tcPr>
          <w:p>
            <w:pPr>
              <w:pStyle w:val="TableNumber"/>
            </w:pPr>
            <w:r>
              <w:t xml:space="preserve">0.00%</w:t>
            </w:r>
          </w:p>
        </w:tc>
        <w:tc>
          <w:tcPr>
            <w:tcW w:w="1800" w:type="dxa"/>
            <w:vAlign w:val="center"/>
          </w:tcPr>
          <w:p>
            <w:pPr>
              <w:pStyle w:val="TableNumber"/>
            </w:pPr>
            <w:r>
              <w:t xml:space="preserve">26.10%</w:t>
            </w:r>
          </w:p>
        </w:tc>
        <w:tc>
          <w:tcPr>
            <w:tcW w:w="3060" w:type="dxa"/>
            <w:vAlign w:val="center"/>
          </w:tcPr>
          <w:p>
            <w:pPr>
              <w:pStyle w:val="TableNumber"/>
            </w:pPr>
            <w:r>
              <w:t xml:space="preserve">0 / 83</w:t>
            </w:r>
          </w:p>
        </w:tc>
      </w:tr>
      <w:tr>
        <w:trPr>
          <w:cantSplit/>
        </w:trPr>
        <w:tc>
          <w:tcPr>
            <w:tcW w:w="900" w:type="dxa"/>
            <w:vAlign w:val="center"/>
          </w:tcPr>
          <w:p>
            <w:pPr>
              <w:pStyle w:val="TableText"/>
            </w:pPr>
            <w:r>
              <w:t xml:space="preserve">7d</w:t>
            </w:r>
          </w:p>
        </w:tc>
        <w:tc>
          <w:tcPr>
            <w:tcW w:w="1800" w:type="dxa"/>
            <w:vAlign w:val="center"/>
          </w:tcPr>
          <w:p>
            <w:pPr>
              <w:pStyle w:val="TableNumber"/>
            </w:pPr>
            <w:r>
              <w:t xml:space="preserve">74.47%</w:t>
            </w:r>
          </w:p>
        </w:tc>
        <w:tc>
          <w:tcPr>
            <w:tcW w:w="1800" w:type="dxa"/>
            <w:vAlign w:val="center"/>
          </w:tcPr>
          <w:p>
            <w:pPr>
              <w:pStyle w:val="TableNumber"/>
            </w:pPr>
            <w:r>
              <w:t xml:space="preserve">0.00%</w:t>
            </w:r>
          </w:p>
        </w:tc>
        <w:tc>
          <w:tcPr>
            <w:tcW w:w="1800" w:type="dxa"/>
            <w:vAlign w:val="center"/>
          </w:tcPr>
          <w:p>
            <w:pPr>
              <w:pStyle w:val="TableNumber"/>
            </w:pPr>
            <w:r>
              <w:t xml:space="preserve">25.53%</w:t>
            </w:r>
          </w:p>
        </w:tc>
        <w:tc>
          <w:tcPr>
            <w:tcW w:w="3060" w:type="dxa"/>
            <w:vAlign w:val="center"/>
          </w:tcPr>
          <w:p>
            <w:pPr>
              <w:pStyle w:val="TableNumber"/>
            </w:pPr>
            <w:r>
              <w:t xml:space="preserve">0 / 82</w:t>
            </w:r>
          </w:p>
        </w:tc>
      </w:tr>
      <w:tr>
        <w:trPr>
          <w:cantSplit/>
        </w:trPr>
        <w:tc>
          <w:tcPr>
            <w:tcW w:w="900" w:type="dxa"/>
            <w:vAlign w:val="center"/>
          </w:tcPr>
          <w:p>
            <w:pPr>
              <w:pStyle w:val="TableText"/>
            </w:pPr>
            <w:r>
              <w:t xml:space="preserve">8d</w:t>
            </w:r>
          </w:p>
        </w:tc>
        <w:tc>
          <w:tcPr>
            <w:tcW w:w="1800" w:type="dxa"/>
            <w:vAlign w:val="center"/>
          </w:tcPr>
          <w:p>
            <w:pPr>
              <w:pStyle w:val="TableNumber"/>
            </w:pPr>
            <w:r>
              <w:t xml:space="preserve">72.06%</w:t>
            </w:r>
          </w:p>
        </w:tc>
        <w:tc>
          <w:tcPr>
            <w:tcW w:w="1800" w:type="dxa"/>
            <w:vAlign w:val="center"/>
          </w:tcPr>
          <w:p>
            <w:pPr>
              <w:pStyle w:val="TableNumber"/>
            </w:pPr>
            <w:r>
              <w:t xml:space="preserve">0.00%</w:t>
            </w:r>
          </w:p>
        </w:tc>
        <w:tc>
          <w:tcPr>
            <w:tcW w:w="1800" w:type="dxa"/>
            <w:vAlign w:val="center"/>
          </w:tcPr>
          <w:p>
            <w:pPr>
              <w:pStyle w:val="TableNumber"/>
            </w:pPr>
            <w:r>
              <w:t xml:space="preserve">27.94%</w:t>
            </w:r>
          </w:p>
        </w:tc>
        <w:tc>
          <w:tcPr>
            <w:tcW w:w="3060" w:type="dxa"/>
            <w:vAlign w:val="center"/>
          </w:tcPr>
          <w:p>
            <w:pPr>
              <w:pStyle w:val="TableNumber"/>
            </w:pPr>
            <w:r>
              <w:t xml:space="preserve">0 / 104</w:t>
            </w:r>
          </w:p>
        </w:tc>
      </w:tr>
      <w:tr>
        <w:trPr>
          <w:cantSplit/>
        </w:trPr>
        <w:tc>
          <w:tcPr>
            <w:tcW w:w="900" w:type="dxa"/>
            <w:vAlign w:val="center"/>
          </w:tcPr>
          <w:p>
            <w:pPr>
              <w:pStyle w:val="TableText"/>
            </w:pPr>
            <w:r>
              <w:t xml:space="preserve">9d</w:t>
            </w:r>
          </w:p>
        </w:tc>
        <w:tc>
          <w:tcPr>
            <w:tcW w:w="1800" w:type="dxa"/>
            <w:vAlign w:val="center"/>
          </w:tcPr>
          <w:p>
            <w:pPr>
              <w:pStyle w:val="TableNumber"/>
            </w:pPr>
            <w:r>
              <w:t xml:space="preserve">67.17%</w:t>
            </w:r>
          </w:p>
        </w:tc>
        <w:tc>
          <w:tcPr>
            <w:tcW w:w="1800" w:type="dxa"/>
            <w:vAlign w:val="center"/>
          </w:tcPr>
          <w:p>
            <w:pPr>
              <w:pStyle w:val="TableNumber"/>
            </w:pPr>
            <w:r>
              <w:t xml:space="preserve">0.00%</w:t>
            </w:r>
          </w:p>
        </w:tc>
        <w:tc>
          <w:tcPr>
            <w:tcW w:w="1800" w:type="dxa"/>
            <w:vAlign w:val="center"/>
          </w:tcPr>
          <w:p>
            <w:pPr>
              <w:pStyle w:val="TableNumber"/>
            </w:pPr>
            <w:r>
              <w:t xml:space="preserve">32.83%</w:t>
            </w:r>
          </w:p>
        </w:tc>
        <w:tc>
          <w:tcPr>
            <w:tcW w:w="3060" w:type="dxa"/>
            <w:vAlign w:val="center"/>
          </w:tcPr>
          <w:p>
            <w:pPr>
              <w:pStyle w:val="TableNumber"/>
            </w:pPr>
            <w:r>
              <w:t xml:space="preserve">0 / 218</w:t>
            </w:r>
          </w:p>
        </w:tc>
      </w:tr>
      <w:tr>
        <w:trPr>
          <w:cantSplit/>
        </w:trPr>
        <w:tc>
          <w:tcPr>
            <w:tcW w:w="900" w:type="dxa"/>
            <w:vAlign w:val="center"/>
          </w:tcPr>
          <w:p>
            <w:pPr>
              <w:pStyle w:val="TableText"/>
            </w:pPr>
            <w:r>
              <w:t xml:space="preserve">10d</w:t>
            </w:r>
          </w:p>
        </w:tc>
        <w:tc>
          <w:tcPr>
            <w:tcW w:w="1800" w:type="dxa"/>
            <w:vAlign w:val="center"/>
          </w:tcPr>
          <w:p>
            <w:pPr>
              <w:pStyle w:val="TableNumber"/>
            </w:pPr>
            <w:r>
              <w:t xml:space="preserve">66.71%</w:t>
            </w:r>
          </w:p>
        </w:tc>
        <w:tc>
          <w:tcPr>
            <w:tcW w:w="1800" w:type="dxa"/>
            <w:vAlign w:val="center"/>
          </w:tcPr>
          <w:p>
            <w:pPr>
              <w:pStyle w:val="TableNumber"/>
            </w:pPr>
            <w:r>
              <w:t xml:space="preserve">0.00%</w:t>
            </w:r>
          </w:p>
        </w:tc>
        <w:tc>
          <w:tcPr>
            <w:tcW w:w="1800" w:type="dxa"/>
            <w:vAlign w:val="center"/>
          </w:tcPr>
          <w:p>
            <w:pPr>
              <w:pStyle w:val="TableNumber"/>
            </w:pPr>
            <w:r>
              <w:t xml:space="preserve">33.29%</w:t>
            </w:r>
          </w:p>
        </w:tc>
        <w:tc>
          <w:tcPr>
            <w:tcW w:w="3060" w:type="dxa"/>
            <w:vAlign w:val="center"/>
          </w:tcPr>
          <w:p>
            <w:pPr>
              <w:pStyle w:val="TableNumber"/>
            </w:pPr>
            <w:r>
              <w:t xml:space="preserve">0 / 172</w:t>
            </w:r>
          </w:p>
        </w:tc>
      </w:tr>
      <w:tr>
        <w:trPr>
          <w:cantSplit/>
        </w:trPr>
        <w:tc>
          <w:tcPr>
            <w:tcW w:w="900" w:type="dxa"/>
            <w:vAlign w:val="center"/>
          </w:tcPr>
          <w:p>
            <w:pPr>
              <w:pStyle w:val="TableText"/>
            </w:pPr>
            <w:r>
              <w:t xml:space="preserve">11d</w:t>
            </w:r>
          </w:p>
        </w:tc>
        <w:tc>
          <w:tcPr>
            <w:tcW w:w="1800" w:type="dxa"/>
            <w:vAlign w:val="center"/>
          </w:tcPr>
          <w:p>
            <w:pPr>
              <w:pStyle w:val="TableNumber"/>
            </w:pPr>
            <w:r>
              <w:t xml:space="preserve">63.12%</w:t>
            </w:r>
          </w:p>
        </w:tc>
        <w:tc>
          <w:tcPr>
            <w:tcW w:w="1800" w:type="dxa"/>
            <w:vAlign w:val="center"/>
          </w:tcPr>
          <w:p>
            <w:pPr>
              <w:pStyle w:val="TableNumber"/>
            </w:pPr>
            <w:r>
              <w:t xml:space="preserve">0.00%</w:t>
            </w:r>
          </w:p>
        </w:tc>
        <w:tc>
          <w:tcPr>
            <w:tcW w:w="1800" w:type="dxa"/>
            <w:vAlign w:val="center"/>
          </w:tcPr>
          <w:p>
            <w:pPr>
              <w:pStyle w:val="TableNumber"/>
            </w:pPr>
            <w:r>
              <w:t xml:space="preserve">36.88%</w:t>
            </w:r>
          </w:p>
        </w:tc>
        <w:tc>
          <w:tcPr>
            <w:tcW w:w="3060" w:type="dxa"/>
            <w:vAlign w:val="center"/>
          </w:tcPr>
          <w:p>
            <w:pPr>
              <w:pStyle w:val="TableNumber"/>
            </w:pPr>
            <w:r>
              <w:t xml:space="preserve">0 / 294</w:t>
            </w:r>
          </w:p>
        </w:tc>
      </w:tr>
      <w:tr>
        <w:trPr>
          <w:cantSplit/>
        </w:trPr>
        <w:tc>
          <w:tcPr>
            <w:tcW w:w="900" w:type="dxa"/>
            <w:vAlign w:val="center"/>
          </w:tcPr>
          <w:p>
            <w:pPr>
              <w:pStyle w:val="TableText"/>
            </w:pPr>
            <w:r>
              <w:t xml:space="preserve">12d</w:t>
            </w:r>
          </w:p>
        </w:tc>
        <w:tc>
          <w:tcPr>
            <w:tcW w:w="1800" w:type="dxa"/>
            <w:vAlign w:val="center"/>
          </w:tcPr>
          <w:p>
            <w:pPr>
              <w:pStyle w:val="TableNumber"/>
            </w:pPr>
            <w:r>
              <w:t xml:space="preserve">62.60%</w:t>
            </w:r>
          </w:p>
        </w:tc>
        <w:tc>
          <w:tcPr>
            <w:tcW w:w="1800" w:type="dxa"/>
            <w:vAlign w:val="center"/>
          </w:tcPr>
          <w:p>
            <w:pPr>
              <w:pStyle w:val="TableNumber"/>
            </w:pPr>
            <w:r>
              <w:t xml:space="preserve">0.00%</w:t>
            </w:r>
          </w:p>
        </w:tc>
        <w:tc>
          <w:tcPr>
            <w:tcW w:w="1800" w:type="dxa"/>
            <w:vAlign w:val="center"/>
          </w:tcPr>
          <w:p>
            <w:pPr>
              <w:pStyle w:val="TableNumber"/>
            </w:pPr>
            <w:r>
              <w:t xml:space="preserve">37.40%</w:t>
            </w:r>
          </w:p>
        </w:tc>
        <w:tc>
          <w:tcPr>
            <w:tcW w:w="3060" w:type="dxa"/>
            <w:vAlign w:val="center"/>
          </w:tcPr>
          <w:p>
            <w:pPr>
              <w:pStyle w:val="TableNumber"/>
            </w:pPr>
            <w:r>
              <w:t xml:space="preserve">1 / 304</w:t>
            </w:r>
          </w:p>
        </w:tc>
      </w:tr>
      <w:tr>
        <w:trPr>
          <w:cantSplit/>
        </w:trPr>
        <w:tc>
          <w:tcPr>
            <w:tcW w:w="900" w:type="dxa"/>
            <w:vAlign w:val="center"/>
          </w:tcPr>
          <w:p>
            <w:pPr>
              <w:pStyle w:val="TableText"/>
            </w:pPr>
            <w:r>
              <w:t xml:space="preserve">13d</w:t>
            </w:r>
          </w:p>
        </w:tc>
        <w:tc>
          <w:tcPr>
            <w:tcW w:w="1800" w:type="dxa"/>
            <w:vAlign w:val="center"/>
          </w:tcPr>
          <w:p>
            <w:pPr>
              <w:pStyle w:val="TableNumber"/>
            </w:pPr>
            <w:r>
              <w:t xml:space="preserve">68.13%</w:t>
            </w:r>
          </w:p>
        </w:tc>
        <w:tc>
          <w:tcPr>
            <w:tcW w:w="1800" w:type="dxa"/>
            <w:vAlign w:val="center"/>
          </w:tcPr>
          <w:p>
            <w:pPr>
              <w:pStyle w:val="TableNumber"/>
            </w:pPr>
            <w:r>
              <w:t xml:space="preserve">0.00%</w:t>
            </w:r>
          </w:p>
        </w:tc>
        <w:tc>
          <w:tcPr>
            <w:tcW w:w="1800" w:type="dxa"/>
            <w:vAlign w:val="center"/>
          </w:tcPr>
          <w:p>
            <w:pPr>
              <w:pStyle w:val="TableNumber"/>
            </w:pPr>
            <w:r>
              <w:t xml:space="preserve">31.87%</w:t>
            </w:r>
          </w:p>
        </w:tc>
        <w:tc>
          <w:tcPr>
            <w:tcW w:w="3060" w:type="dxa"/>
            <w:vAlign w:val="center"/>
          </w:tcPr>
          <w:p>
            <w:pPr>
              <w:pStyle w:val="TableNumber"/>
            </w:pPr>
            <w:r>
              <w:t xml:space="preserve">2 / 194</w:t>
            </w:r>
          </w:p>
        </w:tc>
      </w:tr>
      <w:tr>
        <w:trPr>
          <w:cantSplit/>
        </w:trPr>
        <w:tc>
          <w:tcPr>
            <w:tcW w:w="900" w:type="dxa"/>
            <w:vAlign w:val="center"/>
          </w:tcPr>
          <w:p>
            <w:pPr>
              <w:pStyle w:val="TableText"/>
            </w:pPr>
            <w:r>
              <w:t xml:space="preserve">14d</w:t>
            </w:r>
          </w:p>
        </w:tc>
        <w:tc>
          <w:tcPr>
            <w:tcW w:w="1800" w:type="dxa"/>
            <w:vAlign w:val="center"/>
          </w:tcPr>
          <w:p>
            <w:pPr>
              <w:pStyle w:val="TableNumber"/>
            </w:pPr>
            <w:r>
              <w:t xml:space="preserve">72.18%</w:t>
            </w:r>
          </w:p>
        </w:tc>
        <w:tc>
          <w:tcPr>
            <w:tcW w:w="1800" w:type="dxa"/>
            <w:vAlign w:val="center"/>
          </w:tcPr>
          <w:p>
            <w:pPr>
              <w:pStyle w:val="TableNumber"/>
            </w:pPr>
            <w:r>
              <w:t xml:space="preserve">0.00%</w:t>
            </w:r>
          </w:p>
        </w:tc>
        <w:tc>
          <w:tcPr>
            <w:tcW w:w="1800" w:type="dxa"/>
            <w:vAlign w:val="center"/>
          </w:tcPr>
          <w:p>
            <w:pPr>
              <w:pStyle w:val="TableNumber"/>
            </w:pPr>
            <w:r>
              <w:t xml:space="preserve">27.82%</w:t>
            </w:r>
          </w:p>
        </w:tc>
        <w:tc>
          <w:tcPr>
            <w:tcW w:w="3060" w:type="dxa"/>
            <w:vAlign w:val="center"/>
          </w:tcPr>
          <w:p>
            <w:pPr>
              <w:pStyle w:val="TableNumber"/>
            </w:pPr>
            <w:r>
              <w:t xml:space="preserve">1 / 264</w:t>
            </w:r>
          </w:p>
        </w:tc>
      </w:tr>
    </w:tbl>
    <w:p>
      <w:pPr>
        <w:pStyle w:val="a"/>
        <w:spacing w:before="160"/>
      </w:pPr>
      <w:r>
        <w:t xml:space="preserve">Quantile-derived bearish labels, including strong, span62.60%–82.36%. They use q-values and zero thresholds, not cost-band classifiers or fall probabilities; zero neutral labels do not mean the new classifier has no neutral class.</w:t>
      </w:r>
    </w:p>
    <w:p>
      <w:pPr>
        <w:pStyle w:val="11"/>
      </w:pPr>
      <w:r>
        <w:t>8. Provider and year stability</w:t>
      </w:r>
    </w:p>
    <w:p>
      <w:pPr>
        <w:pStyle w:val="21"/>
      </w:pPr>
      <w:r>
        <w:t>8.1 Provider slices</w:t>
      </w:r>
    </w:p>
    <w:tbl>
      <w:tblPr>
        <w:tblStyle w:val="BenchmarkTable"/>
        <w:tblW w:w="9360" w:type="dxa"/>
        <w:tblLayout w:type="fixed"/>
      </w:tblPr>
      <w:tblGrid>
        <w:gridCol w:w="1500"/>
        <w:gridCol w:w="1100"/>
        <w:gridCol w:w="1300"/>
        <w:gridCol w:w="1400"/>
        <w:gridCol w:w="1800"/>
        <w:gridCol w:w="1250"/>
        <w:gridCol w:w="1010"/>
      </w:tblGrid>
      <w:tr>
        <w:trPr>
          <w:tblHeader/>
          <w:cantSplit/>
        </w:trPr>
        <w:tc>
          <w:tcPr>
            <w:tcW w:w="1500" w:type="dxa"/>
            <w:shd w:val="clear" w:fill="DCE6F1"/>
            <w:vAlign w:val="center"/>
          </w:tcPr>
          <w:p>
            <w:pPr>
              <w:pStyle w:val="TableHeader"/>
              <w:keepNext/>
            </w:pPr>
            <w:r>
              <w:t xml:space="preserve">Provider</w:t>
            </w:r>
          </w:p>
        </w:tc>
        <w:tc>
          <w:tcPr>
            <w:tcW w:w="1100" w:type="dxa"/>
            <w:shd w:val="clear" w:fill="DCE6F1"/>
            <w:vAlign w:val="center"/>
          </w:tcPr>
          <w:p>
            <w:pPr>
              <w:pStyle w:val="TableHeader"/>
              <w:keepNext/>
            </w:pPr>
            <w:r>
              <w:t xml:space="preserve">n</w:t>
            </w:r>
          </w:p>
        </w:tc>
        <w:tc>
          <w:tcPr>
            <w:tcW w:w="1300" w:type="dxa"/>
            <w:shd w:val="clear" w:fill="DCE6F1"/>
            <w:vAlign w:val="center"/>
          </w:tcPr>
          <w:p>
            <w:pPr>
              <w:pStyle w:val="TableHeader"/>
              <w:keepNext/>
            </w:pPr>
            <w:r>
              <w:t xml:space="preserve">14H score</w:t>
            </w:r>
          </w:p>
        </w:tc>
        <w:tc>
          <w:tcPr>
            <w:tcW w:w="1400" w:type="dxa"/>
            <w:shd w:val="clear" w:fill="DCE6F1"/>
            <w:vAlign w:val="center"/>
          </w:tcPr>
          <w:p>
            <w:pPr>
              <w:pStyle w:val="TableHeader"/>
              <w:keepNext/>
            </w:pPr>
            <w:r>
              <w:t xml:space="preserve">Mean q50 corr.</w:t>
            </w:r>
          </w:p>
        </w:tc>
        <w:tc>
          <w:tcPr>
            <w:tcW w:w="1800" w:type="dxa"/>
            <w:shd w:val="clear" w:fill="DCE6F1"/>
            <w:vAlign w:val="center"/>
          </w:tcPr>
          <w:p>
            <w:pPr>
              <w:pStyle w:val="TableHeader"/>
              <w:keepNext/>
            </w:pPr>
            <w:r>
              <w:t xml:space="preserve">Corr. range</w:t>
            </w:r>
          </w:p>
        </w:tc>
        <w:tc>
          <w:tcPr>
            <w:tcW w:w="1250" w:type="dxa"/>
            <w:shd w:val="clear" w:fill="DCE6F1"/>
            <w:vAlign w:val="center"/>
          </w:tcPr>
          <w:p>
            <w:pPr>
              <w:pStyle w:val="TableHeader"/>
              <w:keepNext/>
            </w:pPr>
            <w:r>
              <w:t xml:space="preserve">Mean sign</w:t>
            </w:r>
          </w:p>
        </w:tc>
        <w:tc>
          <w:tcPr>
            <w:tcW w:w="1010" w:type="dxa"/>
            <w:shd w:val="clear" w:fill="DCE6F1"/>
            <w:vAlign w:val="center"/>
          </w:tcPr>
          <w:p>
            <w:pPr>
              <w:pStyle w:val="TableHeader"/>
              <w:keepNext/>
            </w:pPr>
            <w:r>
              <w:t xml:space="preserve">Mean coverage</w:t>
            </w:r>
          </w:p>
        </w:tc>
      </w:tr>
      <w:tr>
        <w:trPr>
          <w:cantSplit/>
        </w:trPr>
        <w:tc>
          <w:tcPr>
            <w:tcW w:w="1500" w:type="dxa"/>
            <w:vAlign w:val="center"/>
          </w:tcPr>
          <w:p>
            <w:pPr>
              <w:pStyle w:val="TableText"/>
            </w:pPr>
            <w:r>
              <w:t xml:space="preserve">eodhd</w:t>
            </w:r>
          </w:p>
        </w:tc>
        <w:tc>
          <w:tcPr>
            <w:tcW w:w="1100" w:type="dxa"/>
            <w:vAlign w:val="center"/>
          </w:tcPr>
          <w:p>
            <w:pPr>
              <w:pStyle w:val="TableNumber"/>
            </w:pPr>
            <w:r>
              <w:t xml:space="preserve">439,729</w:t>
            </w:r>
          </w:p>
        </w:tc>
        <w:tc>
          <w:tcPr>
            <w:tcW w:w="1300" w:type="dxa"/>
            <w:vAlign w:val="center"/>
          </w:tcPr>
          <w:p>
            <w:pPr>
              <w:pStyle w:val="TableNumber"/>
            </w:pPr>
            <w:r>
              <w:t xml:space="preserve">0.292565</w:t>
            </w:r>
          </w:p>
        </w:tc>
        <w:tc>
          <w:tcPr>
            <w:tcW w:w="1400" w:type="dxa"/>
            <w:vAlign w:val="center"/>
          </w:tcPr>
          <w:p>
            <w:pPr>
              <w:pStyle w:val="TableNumber"/>
            </w:pPr>
            <w:r>
              <w:t xml:space="preserve">0.0942</w:t>
            </w:r>
          </w:p>
        </w:tc>
        <w:tc>
          <w:tcPr>
            <w:tcW w:w="1800" w:type="dxa"/>
            <w:vAlign w:val="center"/>
          </w:tcPr>
          <w:p>
            <w:pPr>
              <w:pStyle w:val="TableNumber"/>
            </w:pPr>
            <w:r>
              <w:t xml:space="preserve">0.0399–0.1277</w:t>
            </w:r>
          </w:p>
        </w:tc>
        <w:tc>
          <w:tcPr>
            <w:tcW w:w="1250" w:type="dxa"/>
            <w:vAlign w:val="center"/>
          </w:tcPr>
          <w:p>
            <w:pPr>
              <w:pStyle w:val="TableNumber"/>
            </w:pPr>
            <w:r>
              <w:t xml:space="preserve">52.29%</w:t>
            </w:r>
          </w:p>
        </w:tc>
        <w:tc>
          <w:tcPr>
            <w:tcW w:w="1010" w:type="dxa"/>
            <w:vAlign w:val="center"/>
          </w:tcPr>
          <w:p>
            <w:pPr>
              <w:pStyle w:val="TableNumber"/>
            </w:pPr>
            <w:r>
              <w:t xml:space="preserve">75.86%</w:t>
            </w:r>
          </w:p>
        </w:tc>
      </w:tr>
      <w:tr>
        <w:trPr>
          <w:cantSplit/>
        </w:trPr>
        <w:tc>
          <w:tcPr>
            <w:tcW w:w="1500" w:type="dxa"/>
            <w:vAlign w:val="center"/>
          </w:tcPr>
          <w:p>
            <w:pPr>
              <w:pStyle w:val="TableText"/>
            </w:pPr>
            <w:r>
              <w:t xml:space="preserve">tpex_official</w:t>
            </w:r>
          </w:p>
        </w:tc>
        <w:tc>
          <w:tcPr>
            <w:tcW w:w="1100" w:type="dxa"/>
            <w:vAlign w:val="center"/>
          </w:tcPr>
          <w:p>
            <w:pPr>
              <w:pStyle w:val="TableNumber"/>
            </w:pPr>
            <w:r>
              <w:t xml:space="preserve">31,285</w:t>
            </w:r>
          </w:p>
        </w:tc>
        <w:tc>
          <w:tcPr>
            <w:tcW w:w="1300" w:type="dxa"/>
            <w:vAlign w:val="center"/>
          </w:tcPr>
          <w:p>
            <w:pPr>
              <w:pStyle w:val="TableNumber"/>
            </w:pPr>
            <w:r>
              <w:t xml:space="preserve">0.325312</w:t>
            </w:r>
          </w:p>
        </w:tc>
        <w:tc>
          <w:tcPr>
            <w:tcW w:w="1400" w:type="dxa"/>
            <w:vAlign w:val="center"/>
          </w:tcPr>
          <w:p>
            <w:pPr>
              <w:pStyle w:val="TableNumber"/>
            </w:pPr>
            <w:r>
              <w:t xml:space="preserve">-0.0148</w:t>
            </w:r>
          </w:p>
        </w:tc>
        <w:tc>
          <w:tcPr>
            <w:tcW w:w="1800" w:type="dxa"/>
            <w:vAlign w:val="center"/>
          </w:tcPr>
          <w:p>
            <w:pPr>
              <w:pStyle w:val="TableNumber"/>
            </w:pPr>
            <w:r>
              <w:t xml:space="preserve">-0.0293–0.0058</w:t>
            </w:r>
          </w:p>
        </w:tc>
        <w:tc>
          <w:tcPr>
            <w:tcW w:w="1250" w:type="dxa"/>
            <w:vAlign w:val="center"/>
          </w:tcPr>
          <w:p>
            <w:pPr>
              <w:pStyle w:val="TableNumber"/>
            </w:pPr>
            <w:r>
              <w:t xml:space="preserve">66.65%</w:t>
            </w:r>
          </w:p>
        </w:tc>
        <w:tc>
          <w:tcPr>
            <w:tcW w:w="1010" w:type="dxa"/>
            <w:vAlign w:val="center"/>
          </w:tcPr>
          <w:p>
            <w:pPr>
              <w:pStyle w:val="TableNumber"/>
            </w:pPr>
            <w:r>
              <w:t xml:space="preserve">66.31%</w:t>
            </w:r>
          </w:p>
        </w:tc>
      </w:tr>
      <w:tr>
        <w:trPr>
          <w:cantSplit/>
        </w:trPr>
        <w:tc>
          <w:tcPr>
            <w:tcW w:w="1500" w:type="dxa"/>
            <w:vAlign w:val="center"/>
          </w:tcPr>
          <w:p>
            <w:pPr>
              <w:pStyle w:val="TableText"/>
            </w:pPr>
            <w:r>
              <w:t xml:space="preserve">twse_official</w:t>
            </w:r>
          </w:p>
        </w:tc>
        <w:tc>
          <w:tcPr>
            <w:tcW w:w="1100" w:type="dxa"/>
            <w:vAlign w:val="center"/>
          </w:tcPr>
          <w:p>
            <w:pPr>
              <w:pStyle w:val="TableNumber"/>
            </w:pPr>
            <w:r>
              <w:t xml:space="preserve">63,313</w:t>
            </w:r>
          </w:p>
        </w:tc>
        <w:tc>
          <w:tcPr>
            <w:tcW w:w="1300" w:type="dxa"/>
            <w:vAlign w:val="center"/>
          </w:tcPr>
          <w:p>
            <w:pPr>
              <w:pStyle w:val="TableNumber"/>
            </w:pPr>
            <w:r>
              <w:t xml:space="preserve">0.287286</w:t>
            </w:r>
          </w:p>
        </w:tc>
        <w:tc>
          <w:tcPr>
            <w:tcW w:w="1400" w:type="dxa"/>
            <w:vAlign w:val="center"/>
          </w:tcPr>
          <w:p>
            <w:pPr>
              <w:pStyle w:val="TableNumber"/>
            </w:pPr>
            <w:r>
              <w:t xml:space="preserve">-0.0063</w:t>
            </w:r>
          </w:p>
        </w:tc>
        <w:tc>
          <w:tcPr>
            <w:tcW w:w="1800" w:type="dxa"/>
            <w:vAlign w:val="center"/>
          </w:tcPr>
          <w:p>
            <w:pPr>
              <w:pStyle w:val="TableNumber"/>
            </w:pPr>
            <w:r>
              <w:t xml:space="preserve">-0.0306–0.0288</w:t>
            </w:r>
          </w:p>
        </w:tc>
        <w:tc>
          <w:tcPr>
            <w:tcW w:w="1250" w:type="dxa"/>
            <w:vAlign w:val="center"/>
          </w:tcPr>
          <w:p>
            <w:pPr>
              <w:pStyle w:val="TableNumber"/>
            </w:pPr>
            <w:r>
              <w:t xml:space="preserve">66.32%</w:t>
            </w:r>
          </w:p>
        </w:tc>
        <w:tc>
          <w:tcPr>
            <w:tcW w:w="1010" w:type="dxa"/>
            <w:vAlign w:val="center"/>
          </w:tcPr>
          <w:p>
            <w:pPr>
              <w:pStyle w:val="TableNumber"/>
            </w:pPr>
            <w:r>
              <w:t xml:space="preserve">67.05%</w:t>
            </w:r>
          </w:p>
        </w:tc>
      </w:tr>
    </w:tbl>
    <w:p>
      <w:pPr>
        <w:pStyle w:val="a"/>
        <w:spacing w:before="160"/>
      </w:pPr>
      <w:r>
        <w:t xml:space="preserve">Provider slices differ in stocks, markets and dates. Differences do not rank vendor quality or tradable profits. Market statistics use recorded market fields, not inferred provider names.</w:t>
      </w:r>
    </w:p>
    <w:p>
      <w:pPr>
        <w:pStyle w:val="21"/>
      </w:pPr>
      <w:r>
        <w:t xml:space="preserve">8.1a Complete market raw and calibrated comparison</w:t>
      </w:r>
    </w:p>
    <w:p>
      <w:pPr>
        <w:pStyle w:val="a"/>
      </w:pPr>
      <w:r>
        <w:t xml:space="preserve">US has439,729 windows, TWSE63,313 and TPEX31,285; US contributes82.30%. Overall population statistics are US-dominated, whereas v2 selection weights markets equally. These answer different questions; equal-market BA is not sample-weighted pooled BA.</w:t>
      </w:r>
    </w:p>
    <w:p>
      <w:pPr>
        <w:pStyle w:val="Decision"/>
      </w:pPr>
      <w:r>
        <w:t xml:space="preserve">Table 10a | US 439,729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keepNext/>
            </w:pPr>
            <w:r>
              <w:t xml:space="preserve">H</w:t>
            </w:r>
          </w:p>
        </w:tc>
        <w:tc>
          <w:tcPr>
            <w:tcW w:w="2075" w:type="dxa"/>
            <w:shd w:fill="DCE6F1"/>
            <w:vAlign w:val="center"/>
          </w:tcPr>
          <w:p>
            <w:pPr>
              <w:pStyle w:val="TableHeader"/>
              <w:keepNext/>
            </w:pPr>
            <w:r>
              <w:t xml:space="preserve">N pinball</w:t>
              <w:br/>
              <w:t xml:space="preserve">raw / calibrated</w:t>
            </w:r>
          </w:p>
        </w:tc>
        <w:tc>
          <w:tcPr>
            <w:tcW w:w="2075" w:type="dxa"/>
            <w:shd w:fill="DCE6F1"/>
            <w:vAlign w:val="center"/>
          </w:tcPr>
          <w:p>
            <w:pPr>
              <w:pStyle w:val="TableHeader"/>
              <w:keepNext/>
            </w:pPr>
            <w:r>
              <w:t xml:space="preserve">Coverage</w:t>
              <w:br/>
              <w:t xml:space="preserve">raw / calibrated</w:t>
            </w:r>
          </w:p>
        </w:tc>
        <w:tc>
          <w:tcPr>
            <w:tcW w:w="2200" w:type="dxa"/>
            <w:shd w:fill="DCE6F1"/>
            <w:vAlign w:val="center"/>
          </w:tcPr>
          <w:p>
            <w:pPr>
              <w:pStyle w:val="TableHeader"/>
              <w:keepNext/>
            </w:pPr>
            <w:r>
              <w:t xml:space="preserve">Coverage error pp</w:t>
              <w:br/>
              <w:t xml:space="preserve">raw / calibrated</w:t>
            </w:r>
          </w:p>
        </w:tc>
        <w:tc>
          <w:tcPr>
            <w:tcW w:w="2360" w:type="dxa"/>
            <w:shd w:fill="DCE6F1"/>
            <w:vAlign w:val="center"/>
          </w:tcPr>
          <w:p>
            <w:pPr>
              <w:pStyle w:val="TableHeader"/>
              <w:keepNext/>
            </w:pPr>
            <w:r>
              <w:t xml:space="preserve">Width</w:t>
              <w:br/>
              <w:t xml:space="preserve">raw / calibrated</w:t>
            </w:r>
          </w:p>
        </w:tc>
      </w:tr>
      <w:tr>
        <w:trPr>
          <w:cantSplit/>
        </w:trPr>
        <w:tc>
          <w:tcPr>
            <w:tcW w:w="650" w:type="dxa"/>
            <w:shd w:fill="FFFFFF"/>
            <w:vAlign w:val="center"/>
          </w:tcPr>
          <w:p>
            <w:pPr>
              <w:pStyle w:val="TableNumber"/>
            </w:pPr>
            <w:r>
              <w:t xml:space="preserve">All</w:t>
            </w:r>
          </w:p>
        </w:tc>
        <w:tc>
          <w:tcPr>
            <w:tcW w:w="2075" w:type="dxa"/>
            <w:shd w:fill="FFFFFF"/>
            <w:vAlign w:val="center"/>
          </w:tcPr>
          <w:p>
            <w:pPr>
              <w:pStyle w:val="TableNumber"/>
            </w:pPr>
            <w:r>
              <w:t xml:space="preserve">0.292565</w:t>
              <w:br/>
              <w:t xml:space="preserve">0.291970</w:t>
            </w:r>
          </w:p>
        </w:tc>
        <w:tc>
          <w:tcPr>
            <w:tcW w:w="2075" w:type="dxa"/>
            <w:shd w:fill="FFFFFF"/>
            <w:vAlign w:val="center"/>
          </w:tcPr>
          <w:p>
            <w:pPr>
              <w:pStyle w:val="TableNumber"/>
            </w:pPr>
            <w:r>
              <w:t xml:space="preserve">75.8585%</w:t>
              <w:br/>
              <w:t xml:space="preserve">78.7451%</w:t>
            </w:r>
          </w:p>
        </w:tc>
        <w:tc>
          <w:tcPr>
            <w:tcW w:w="2200" w:type="dxa"/>
            <w:shd w:fill="FFFFFF"/>
            <w:vAlign w:val="center"/>
          </w:tcPr>
          <w:p>
            <w:pPr>
              <w:pStyle w:val="TableNumber"/>
            </w:pPr>
            <w:r>
              <w:t xml:space="preserve">4.1415</w:t>
              <w:br/>
              <w:t xml:space="preserve">1.2549</w:t>
            </w:r>
          </w:p>
        </w:tc>
        <w:tc>
          <w:tcPr>
            <w:tcW w:w="2360" w:type="dxa"/>
            <w:shd w:fill="FFFFFF"/>
            <w:vAlign w:val="center"/>
          </w:tcPr>
          <w:p>
            <w:pPr>
              <w:pStyle w:val="TableNumber"/>
            </w:pPr>
            <w:r>
              <w:t xml:space="preserve">0.167201</w:t>
              <w:br/>
              <w:t xml:space="preserve">0.181679</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0.286004</w:t>
              <w:br/>
              <w:t xml:space="preserve">0.285878</w:t>
            </w:r>
          </w:p>
        </w:tc>
        <w:tc>
          <w:tcPr>
            <w:tcW w:w="2075" w:type="dxa"/>
            <w:shd w:fill="F7F9FC"/>
            <w:vAlign w:val="center"/>
          </w:tcPr>
          <w:p>
            <w:pPr>
              <w:pStyle w:val="TableNumber"/>
            </w:pPr>
            <w:r>
              <w:t xml:space="preserve">78.8527%</w:t>
              <w:br/>
              <w:t xml:space="preserve">79.8874%</w:t>
            </w:r>
          </w:p>
        </w:tc>
        <w:tc>
          <w:tcPr>
            <w:tcW w:w="2200" w:type="dxa"/>
            <w:shd w:fill="F7F9FC"/>
            <w:vAlign w:val="center"/>
          </w:tcPr>
          <w:p>
            <w:pPr>
              <w:pStyle w:val="TableNumber"/>
            </w:pPr>
            <w:r>
              <w:t xml:space="preserve">1.1473</w:t>
              <w:br/>
              <w:t xml:space="preserve">0.1126</w:t>
            </w:r>
          </w:p>
        </w:tc>
        <w:tc>
          <w:tcPr>
            <w:tcW w:w="2360" w:type="dxa"/>
            <w:shd w:fill="F7F9FC"/>
            <w:vAlign w:val="center"/>
          </w:tcPr>
          <w:p>
            <w:pPr>
              <w:pStyle w:val="TableNumber"/>
            </w:pPr>
            <w:r>
              <w:t xml:space="preserve">0.058151</w:t>
              <w:br/>
              <w:t xml:space="preserve">0.059775</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0.290843</w:t>
              <w:br/>
              <w:t xml:space="preserve">0.290601</w:t>
            </w:r>
          </w:p>
        </w:tc>
        <w:tc>
          <w:tcPr>
            <w:tcW w:w="2075" w:type="dxa"/>
            <w:shd w:fill="FFFFFF"/>
            <w:vAlign w:val="center"/>
          </w:tcPr>
          <w:p>
            <w:pPr>
              <w:pStyle w:val="TableNumber"/>
            </w:pPr>
            <w:r>
              <w:t xml:space="preserve">77.6733%</w:t>
              <w:br/>
              <w:t xml:space="preserve">79.5872%</w:t>
            </w:r>
          </w:p>
        </w:tc>
        <w:tc>
          <w:tcPr>
            <w:tcW w:w="2200" w:type="dxa"/>
            <w:shd w:fill="FFFFFF"/>
            <w:vAlign w:val="center"/>
          </w:tcPr>
          <w:p>
            <w:pPr>
              <w:pStyle w:val="TableNumber"/>
            </w:pPr>
            <w:r>
              <w:t xml:space="preserve">2.3267</w:t>
              <w:br/>
              <w:t xml:space="preserve">0.4128</w:t>
            </w:r>
          </w:p>
        </w:tc>
        <w:tc>
          <w:tcPr>
            <w:tcW w:w="2360" w:type="dxa"/>
            <w:shd w:fill="FFFFFF"/>
            <w:vAlign w:val="center"/>
          </w:tcPr>
          <w:p>
            <w:pPr>
              <w:pStyle w:val="TableNumber"/>
            </w:pPr>
            <w:r>
              <w:t xml:space="preserve">0.085717</w:t>
              <w:br/>
              <w:t xml:space="preserve">0.090254</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0.293429</w:t>
              <w:br/>
              <w:t xml:space="preserve">0.292951</w:t>
            </w:r>
          </w:p>
        </w:tc>
        <w:tc>
          <w:tcPr>
            <w:tcW w:w="2075" w:type="dxa"/>
            <w:shd w:fill="F7F9FC"/>
            <w:vAlign w:val="center"/>
          </w:tcPr>
          <w:p>
            <w:pPr>
              <w:pStyle w:val="TableNumber"/>
            </w:pPr>
            <w:r>
              <w:t xml:space="preserve">76.7061%</w:t>
              <w:br/>
              <w:t xml:space="preserve">78.9348%</w:t>
            </w:r>
          </w:p>
        </w:tc>
        <w:tc>
          <w:tcPr>
            <w:tcW w:w="2200" w:type="dxa"/>
            <w:shd w:fill="F7F9FC"/>
            <w:vAlign w:val="center"/>
          </w:tcPr>
          <w:p>
            <w:pPr>
              <w:pStyle w:val="TableNumber"/>
            </w:pPr>
            <w:r>
              <w:t xml:space="preserve">3.2939</w:t>
              <w:br/>
              <w:t xml:space="preserve">1.0652</w:t>
            </w:r>
          </w:p>
        </w:tc>
        <w:tc>
          <w:tcPr>
            <w:tcW w:w="2360" w:type="dxa"/>
            <w:shd w:fill="F7F9FC"/>
            <w:vAlign w:val="center"/>
          </w:tcPr>
          <w:p>
            <w:pPr>
              <w:pStyle w:val="TableNumber"/>
            </w:pPr>
            <w:r>
              <w:t xml:space="preserve">0.105963</w:t>
              <w:br/>
              <w:t xml:space="preserve">0.112319</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0.291847</w:t>
              <w:br/>
              <w:t xml:space="preserve">0.291390</w:t>
            </w:r>
          </w:p>
        </w:tc>
        <w:tc>
          <w:tcPr>
            <w:tcW w:w="2075" w:type="dxa"/>
            <w:shd w:fill="FFFFFF"/>
            <w:vAlign w:val="center"/>
          </w:tcPr>
          <w:p>
            <w:pPr>
              <w:pStyle w:val="TableNumber"/>
            </w:pPr>
            <w:r>
              <w:t xml:space="preserve">76.5171%</w:t>
              <w:br/>
              <w:t xml:space="preserve">78.7662%</w:t>
            </w:r>
          </w:p>
        </w:tc>
        <w:tc>
          <w:tcPr>
            <w:tcW w:w="2200" w:type="dxa"/>
            <w:shd w:fill="FFFFFF"/>
            <w:vAlign w:val="center"/>
          </w:tcPr>
          <w:p>
            <w:pPr>
              <w:pStyle w:val="TableNumber"/>
            </w:pPr>
            <w:r>
              <w:t xml:space="preserve">3.4829</w:t>
              <w:br/>
              <w:t xml:space="preserve">1.2338</w:t>
            </w:r>
          </w:p>
        </w:tc>
        <w:tc>
          <w:tcPr>
            <w:tcW w:w="2360" w:type="dxa"/>
            <w:shd w:fill="FFFFFF"/>
            <w:vAlign w:val="center"/>
          </w:tcPr>
          <w:p>
            <w:pPr>
              <w:pStyle w:val="TableNumber"/>
            </w:pPr>
            <w:r>
              <w:t xml:space="preserve">0.124433</w:t>
              <w:br/>
              <w:t xml:space="preserve">0.131917</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0.290116</w:t>
              <w:br/>
              <w:t xml:space="preserve">0.289634</w:t>
            </w:r>
          </w:p>
        </w:tc>
        <w:tc>
          <w:tcPr>
            <w:tcW w:w="2075" w:type="dxa"/>
            <w:shd w:fill="F7F9FC"/>
            <w:vAlign w:val="center"/>
          </w:tcPr>
          <w:p>
            <w:pPr>
              <w:pStyle w:val="TableNumber"/>
            </w:pPr>
            <w:r>
              <w:t xml:space="preserve">76.2479%</w:t>
              <w:br/>
              <w:t xml:space="preserve">78.7119%</w:t>
            </w:r>
          </w:p>
        </w:tc>
        <w:tc>
          <w:tcPr>
            <w:tcW w:w="2200" w:type="dxa"/>
            <w:shd w:fill="F7F9FC"/>
            <w:vAlign w:val="center"/>
          </w:tcPr>
          <w:p>
            <w:pPr>
              <w:pStyle w:val="TableNumber"/>
            </w:pPr>
            <w:r>
              <w:t xml:space="preserve">3.7521</w:t>
              <w:br/>
              <w:t xml:space="preserve">1.2881</w:t>
            </w:r>
          </w:p>
        </w:tc>
        <w:tc>
          <w:tcPr>
            <w:tcW w:w="2360" w:type="dxa"/>
            <w:shd w:fill="F7F9FC"/>
            <w:vAlign w:val="center"/>
          </w:tcPr>
          <w:p>
            <w:pPr>
              <w:pStyle w:val="TableNumber"/>
            </w:pPr>
            <w:r>
              <w:t xml:space="preserve">0.140601</w:t>
              <w:br/>
              <w:t xml:space="preserve">0.149986</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0.292610</w:t>
              <w:br/>
              <w:t xml:space="preserve">0.292138</w:t>
            </w:r>
          </w:p>
        </w:tc>
        <w:tc>
          <w:tcPr>
            <w:tcW w:w="2075" w:type="dxa"/>
            <w:shd w:fill="FFFFFF"/>
            <w:vAlign w:val="center"/>
          </w:tcPr>
          <w:p>
            <w:pPr>
              <w:pStyle w:val="TableNumber"/>
            </w:pPr>
            <w:r>
              <w:t xml:space="preserve">76.3639%</w:t>
              <w:br/>
              <w:t xml:space="preserve">78.7164%</w:t>
            </w:r>
          </w:p>
        </w:tc>
        <w:tc>
          <w:tcPr>
            <w:tcW w:w="2200" w:type="dxa"/>
            <w:shd w:fill="FFFFFF"/>
            <w:vAlign w:val="center"/>
          </w:tcPr>
          <w:p>
            <w:pPr>
              <w:pStyle w:val="TableNumber"/>
            </w:pPr>
            <w:r>
              <w:t xml:space="preserve">3.6361</w:t>
              <w:br/>
              <w:t xml:space="preserve">1.2836</w:t>
            </w:r>
          </w:p>
        </w:tc>
        <w:tc>
          <w:tcPr>
            <w:tcW w:w="2360" w:type="dxa"/>
            <w:shd w:fill="FFFFFF"/>
            <w:vAlign w:val="center"/>
          </w:tcPr>
          <w:p>
            <w:pPr>
              <w:pStyle w:val="TableNumber"/>
            </w:pPr>
            <w:r>
              <w:t xml:space="preserve">0.156665</w:t>
              <w:br/>
              <w:t xml:space="preserve">0.166815</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0.293619</w:t>
              <w:br/>
              <w:t xml:space="preserve">0.293018</w:t>
            </w:r>
          </w:p>
        </w:tc>
        <w:tc>
          <w:tcPr>
            <w:tcW w:w="2075" w:type="dxa"/>
            <w:shd w:fill="F7F9FC"/>
            <w:vAlign w:val="center"/>
          </w:tcPr>
          <w:p>
            <w:pPr>
              <w:pStyle w:val="TableNumber"/>
            </w:pPr>
            <w:r>
              <w:t xml:space="preserve">75.6241%</w:t>
              <w:br/>
              <w:t xml:space="preserve">78.1654%</w:t>
            </w:r>
          </w:p>
        </w:tc>
        <w:tc>
          <w:tcPr>
            <w:tcW w:w="2200" w:type="dxa"/>
            <w:shd w:fill="F7F9FC"/>
            <w:vAlign w:val="center"/>
          </w:tcPr>
          <w:p>
            <w:pPr>
              <w:pStyle w:val="TableNumber"/>
            </w:pPr>
            <w:r>
              <w:t xml:space="preserve">4.3759</w:t>
              <w:br/>
              <w:t xml:space="preserve">1.8346</w:t>
            </w:r>
          </w:p>
        </w:tc>
        <w:tc>
          <w:tcPr>
            <w:tcW w:w="2360" w:type="dxa"/>
            <w:shd w:fill="F7F9FC"/>
            <w:vAlign w:val="center"/>
          </w:tcPr>
          <w:p>
            <w:pPr>
              <w:pStyle w:val="TableNumber"/>
            </w:pPr>
            <w:r>
              <w:t xml:space="preserve">0.168663</w:t>
              <w:br/>
              <w:t xml:space="preserve">0.180302</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0.293956</w:t>
              <w:br/>
              <w:t xml:space="preserve">0.293381</w:t>
            </w:r>
          </w:p>
        </w:tc>
        <w:tc>
          <w:tcPr>
            <w:tcW w:w="2075" w:type="dxa"/>
            <w:shd w:fill="FFFFFF"/>
            <w:vAlign w:val="center"/>
          </w:tcPr>
          <w:p>
            <w:pPr>
              <w:pStyle w:val="TableNumber"/>
            </w:pPr>
            <w:r>
              <w:t xml:space="preserve">75.6996%</w:t>
              <w:br/>
              <w:t xml:space="preserve">78.5184%</w:t>
            </w:r>
          </w:p>
        </w:tc>
        <w:tc>
          <w:tcPr>
            <w:tcW w:w="2200" w:type="dxa"/>
            <w:shd w:fill="FFFFFF"/>
            <w:vAlign w:val="center"/>
          </w:tcPr>
          <w:p>
            <w:pPr>
              <w:pStyle w:val="TableNumber"/>
            </w:pPr>
            <w:r>
              <w:t xml:space="preserve">4.3004</w:t>
              <w:br/>
              <w:t xml:space="preserve">1.4816</w:t>
            </w:r>
          </w:p>
        </w:tc>
        <w:tc>
          <w:tcPr>
            <w:tcW w:w="2360" w:type="dxa"/>
            <w:shd w:fill="FFFFFF"/>
            <w:vAlign w:val="center"/>
          </w:tcPr>
          <w:p>
            <w:pPr>
              <w:pStyle w:val="TableNumber"/>
            </w:pPr>
            <w:r>
              <w:t xml:space="preserve">0.182443</w:t>
              <w:br/>
              <w:t xml:space="preserve">0.196443</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0.294819</w:t>
              <w:br/>
              <w:t xml:space="preserve">0.294197</w:t>
            </w:r>
          </w:p>
        </w:tc>
        <w:tc>
          <w:tcPr>
            <w:tcW w:w="2075" w:type="dxa"/>
            <w:shd w:fill="F7F9FC"/>
            <w:vAlign w:val="center"/>
          </w:tcPr>
          <w:p>
            <w:pPr>
              <w:pStyle w:val="TableNumber"/>
            </w:pPr>
            <w:r>
              <w:t xml:space="preserve">75.3651%</w:t>
              <w:br/>
              <w:t xml:space="preserve">78.5445%</w:t>
            </w:r>
          </w:p>
        </w:tc>
        <w:tc>
          <w:tcPr>
            <w:tcW w:w="2200" w:type="dxa"/>
            <w:shd w:fill="F7F9FC"/>
            <w:vAlign w:val="center"/>
          </w:tcPr>
          <w:p>
            <w:pPr>
              <w:pStyle w:val="TableNumber"/>
            </w:pPr>
            <w:r>
              <w:t xml:space="preserve">4.6349</w:t>
              <w:br/>
              <w:t xml:space="preserve">1.4555</w:t>
            </w:r>
          </w:p>
        </w:tc>
        <w:tc>
          <w:tcPr>
            <w:tcW w:w="2360" w:type="dxa"/>
            <w:shd w:fill="F7F9FC"/>
            <w:vAlign w:val="center"/>
          </w:tcPr>
          <w:p>
            <w:pPr>
              <w:pStyle w:val="TableNumber"/>
            </w:pPr>
            <w:r>
              <w:t xml:space="preserve">0.194325</w:t>
              <w:br/>
              <w:t xml:space="preserve">0.211316</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0.293843</w:t>
              <w:br/>
              <w:t xml:space="preserve">0.293144</w:t>
            </w:r>
          </w:p>
        </w:tc>
        <w:tc>
          <w:tcPr>
            <w:tcW w:w="2075" w:type="dxa"/>
            <w:shd w:fill="FFFFFF"/>
            <w:vAlign w:val="center"/>
          </w:tcPr>
          <w:p>
            <w:pPr>
              <w:pStyle w:val="TableNumber"/>
            </w:pPr>
            <w:r>
              <w:t xml:space="preserve">75.1545%</w:t>
              <w:br/>
              <w:t xml:space="preserve">78.6862%</w:t>
            </w:r>
          </w:p>
        </w:tc>
        <w:tc>
          <w:tcPr>
            <w:tcW w:w="2200" w:type="dxa"/>
            <w:shd w:fill="FFFFFF"/>
            <w:vAlign w:val="center"/>
          </w:tcPr>
          <w:p>
            <w:pPr>
              <w:pStyle w:val="TableNumber"/>
            </w:pPr>
            <w:r>
              <w:t xml:space="preserve">4.8455</w:t>
              <w:br/>
              <w:t xml:space="preserve">1.3138</w:t>
            </w:r>
          </w:p>
        </w:tc>
        <w:tc>
          <w:tcPr>
            <w:tcW w:w="2360" w:type="dxa"/>
            <w:shd w:fill="FFFFFF"/>
            <w:vAlign w:val="center"/>
          </w:tcPr>
          <w:p>
            <w:pPr>
              <w:pStyle w:val="TableNumber"/>
            </w:pPr>
            <w:r>
              <w:t xml:space="preserve">0.204974</w:t>
              <w:br/>
              <w:t xml:space="preserve">0.224335</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0.294756</w:t>
              <w:br/>
              <w:t xml:space="preserve">0.294031</w:t>
            </w:r>
          </w:p>
        </w:tc>
        <w:tc>
          <w:tcPr>
            <w:tcW w:w="2075" w:type="dxa"/>
            <w:shd w:fill="F7F9FC"/>
            <w:vAlign w:val="center"/>
          </w:tcPr>
          <w:p>
            <w:pPr>
              <w:pStyle w:val="TableNumber"/>
            </w:pPr>
            <w:r>
              <w:t xml:space="preserve">74.9930%</w:t>
              <w:br/>
              <w:t xml:space="preserve">78.6339%</w:t>
            </w:r>
          </w:p>
        </w:tc>
        <w:tc>
          <w:tcPr>
            <w:tcW w:w="2200" w:type="dxa"/>
            <w:shd w:fill="F7F9FC"/>
            <w:vAlign w:val="center"/>
          </w:tcPr>
          <w:p>
            <w:pPr>
              <w:pStyle w:val="TableNumber"/>
            </w:pPr>
            <w:r>
              <w:t xml:space="preserve">5.0070</w:t>
              <w:br/>
              <w:t xml:space="preserve">1.3661</w:t>
            </w:r>
          </w:p>
        </w:tc>
        <w:tc>
          <w:tcPr>
            <w:tcW w:w="2360" w:type="dxa"/>
            <w:shd w:fill="F7F9FC"/>
            <w:vAlign w:val="center"/>
          </w:tcPr>
          <w:p>
            <w:pPr>
              <w:pStyle w:val="TableNumber"/>
            </w:pPr>
            <w:r>
              <w:t xml:space="preserve">0.216195</w:t>
              <w:br/>
              <w:t xml:space="preserve">0.237554</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0.293711</w:t>
              <w:br/>
              <w:t xml:space="preserve">0.292733</w:t>
            </w:r>
          </w:p>
        </w:tc>
        <w:tc>
          <w:tcPr>
            <w:tcW w:w="2075" w:type="dxa"/>
            <w:shd w:fill="FFFFFF"/>
            <w:vAlign w:val="center"/>
          </w:tcPr>
          <w:p>
            <w:pPr>
              <w:pStyle w:val="TableNumber"/>
            </w:pPr>
            <w:r>
              <w:t xml:space="preserve">74.2980%</w:t>
              <w:br/>
              <w:t xml:space="preserve">78.3128%</w:t>
            </w:r>
          </w:p>
        </w:tc>
        <w:tc>
          <w:tcPr>
            <w:tcW w:w="2200" w:type="dxa"/>
            <w:shd w:fill="FFFFFF"/>
            <w:vAlign w:val="center"/>
          </w:tcPr>
          <w:p>
            <w:pPr>
              <w:pStyle w:val="TableNumber"/>
            </w:pPr>
            <w:r>
              <w:t xml:space="preserve">5.7020</w:t>
              <w:br/>
              <w:t xml:space="preserve">1.6872</w:t>
            </w:r>
          </w:p>
        </w:tc>
        <w:tc>
          <w:tcPr>
            <w:tcW w:w="2360" w:type="dxa"/>
            <w:shd w:fill="FFFFFF"/>
            <w:vAlign w:val="center"/>
          </w:tcPr>
          <w:p>
            <w:pPr>
              <w:pStyle w:val="TableNumber"/>
            </w:pPr>
            <w:r>
              <w:t xml:space="preserve">0.223809</w:t>
              <w:br/>
              <w:t xml:space="preserve">0.248103</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0.292399</w:t>
              <w:br/>
              <w:t xml:space="preserve">0.291556</w:t>
            </w:r>
          </w:p>
        </w:tc>
        <w:tc>
          <w:tcPr>
            <w:tcW w:w="2075" w:type="dxa"/>
            <w:shd w:fill="F7F9FC"/>
            <w:vAlign w:val="center"/>
          </w:tcPr>
          <w:p>
            <w:pPr>
              <w:pStyle w:val="TableNumber"/>
            </w:pPr>
            <w:r>
              <w:t xml:space="preserve">74.5912%</w:t>
              <w:br/>
              <w:t xml:space="preserve">78.6061%</w:t>
            </w:r>
          </w:p>
        </w:tc>
        <w:tc>
          <w:tcPr>
            <w:tcW w:w="2200" w:type="dxa"/>
            <w:shd w:fill="F7F9FC"/>
            <w:vAlign w:val="center"/>
          </w:tcPr>
          <w:p>
            <w:pPr>
              <w:pStyle w:val="TableNumber"/>
            </w:pPr>
            <w:r>
              <w:t xml:space="preserve">5.4088</w:t>
              <w:br/>
              <w:t xml:space="preserve">1.3939</w:t>
            </w:r>
          </w:p>
        </w:tc>
        <w:tc>
          <w:tcPr>
            <w:tcW w:w="2360" w:type="dxa"/>
            <w:shd w:fill="F7F9FC"/>
            <w:vAlign w:val="center"/>
          </w:tcPr>
          <w:p>
            <w:pPr>
              <w:pStyle w:val="TableNumber"/>
            </w:pPr>
            <w:r>
              <w:t xml:space="preserve">0.236232</w:t>
              <w:br/>
              <w:t xml:space="preserve">0.262229</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0.293962</w:t>
              <w:br/>
              <w:t xml:space="preserve">0.292929</w:t>
            </w:r>
          </w:p>
        </w:tc>
        <w:tc>
          <w:tcPr>
            <w:tcW w:w="2075" w:type="dxa"/>
            <w:shd w:fill="FFFFFF"/>
            <w:vAlign w:val="center"/>
          </w:tcPr>
          <w:p>
            <w:pPr>
              <w:pStyle w:val="TableNumber"/>
            </w:pPr>
            <w:r>
              <w:t xml:space="preserve">73.9321%</w:t>
              <w:br/>
              <w:t xml:space="preserve">78.3599%</w:t>
            </w:r>
          </w:p>
        </w:tc>
        <w:tc>
          <w:tcPr>
            <w:tcW w:w="2200" w:type="dxa"/>
            <w:shd w:fill="FFFFFF"/>
            <w:vAlign w:val="center"/>
          </w:tcPr>
          <w:p>
            <w:pPr>
              <w:pStyle w:val="TableNumber"/>
            </w:pPr>
            <w:r>
              <w:t xml:space="preserve">6.0679</w:t>
              <w:br/>
              <w:t xml:space="preserve">1.6401</w:t>
            </w:r>
          </w:p>
        </w:tc>
        <w:tc>
          <w:tcPr>
            <w:tcW w:w="2360" w:type="dxa"/>
            <w:shd w:fill="FFFFFF"/>
            <w:vAlign w:val="center"/>
          </w:tcPr>
          <w:p>
            <w:pPr>
              <w:pStyle w:val="TableNumber"/>
            </w:pPr>
            <w:r>
              <w:t xml:space="preserve">0.242647</w:t>
              <w:br/>
              <w:t xml:space="preserve">0.272162</w:t>
            </w:r>
          </w:p>
        </w:tc>
      </w:tr>
    </w:tbl>
    <w:p>
      <w:pPr>
        <w:pStyle w:val="a"/>
        <w:spacing w:before="160"/>
      </w:pPr>
      <w:r>
        <w:t xml:space="preserve">US 14H coverage 75.8585% → 78.7451%; N-pinball 0.292565 → 0.291970.</w:t>
      </w:r>
    </w:p>
    <w:p>
      <w:pPr>
        <w:pStyle w:val="Decision"/>
      </w:pPr>
      <w:r>
        <w:t xml:space="preserve">Table 10b | TWSE 63,313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keepNext/>
            </w:pPr>
            <w:r>
              <w:t xml:space="preserve">H</w:t>
            </w:r>
          </w:p>
        </w:tc>
        <w:tc>
          <w:tcPr>
            <w:tcW w:w="2075" w:type="dxa"/>
            <w:shd w:fill="DCE6F1"/>
            <w:vAlign w:val="center"/>
          </w:tcPr>
          <w:p>
            <w:pPr>
              <w:pStyle w:val="TableHeader"/>
              <w:keepNext/>
            </w:pPr>
            <w:r>
              <w:t xml:space="preserve">N pinball</w:t>
              <w:br/>
              <w:t xml:space="preserve">raw / calibrated</w:t>
            </w:r>
          </w:p>
        </w:tc>
        <w:tc>
          <w:tcPr>
            <w:tcW w:w="2075" w:type="dxa"/>
            <w:shd w:fill="DCE6F1"/>
            <w:vAlign w:val="center"/>
          </w:tcPr>
          <w:p>
            <w:pPr>
              <w:pStyle w:val="TableHeader"/>
              <w:keepNext/>
            </w:pPr>
            <w:r>
              <w:t xml:space="preserve">Coverage</w:t>
              <w:br/>
              <w:t xml:space="preserve">raw / calibrated</w:t>
            </w:r>
          </w:p>
        </w:tc>
        <w:tc>
          <w:tcPr>
            <w:tcW w:w="2200" w:type="dxa"/>
            <w:shd w:fill="DCE6F1"/>
            <w:vAlign w:val="center"/>
          </w:tcPr>
          <w:p>
            <w:pPr>
              <w:pStyle w:val="TableHeader"/>
              <w:keepNext/>
            </w:pPr>
            <w:r>
              <w:t xml:space="preserve">Coverage error pp</w:t>
              <w:br/>
              <w:t xml:space="preserve">raw / calibrated</w:t>
            </w:r>
          </w:p>
        </w:tc>
        <w:tc>
          <w:tcPr>
            <w:tcW w:w="2360" w:type="dxa"/>
            <w:shd w:fill="DCE6F1"/>
            <w:vAlign w:val="center"/>
          </w:tcPr>
          <w:p>
            <w:pPr>
              <w:pStyle w:val="TableHeader"/>
              <w:keepNext/>
            </w:pPr>
            <w:r>
              <w:t xml:space="preserve">Width</w:t>
              <w:br/>
              <w:t xml:space="preserve">raw / calibrated</w:t>
            </w:r>
          </w:p>
        </w:tc>
      </w:tr>
      <w:tr>
        <w:trPr>
          <w:cantSplit/>
        </w:trPr>
        <w:tc>
          <w:tcPr>
            <w:tcW w:w="650" w:type="dxa"/>
            <w:shd w:fill="FFFFFF"/>
            <w:vAlign w:val="center"/>
          </w:tcPr>
          <w:p>
            <w:pPr>
              <w:pStyle w:val="TableNumber"/>
            </w:pPr>
            <w:r>
              <w:t xml:space="preserve">All</w:t>
            </w:r>
          </w:p>
        </w:tc>
        <w:tc>
          <w:tcPr>
            <w:tcW w:w="2075" w:type="dxa"/>
            <w:shd w:fill="FFFFFF"/>
            <w:vAlign w:val="center"/>
          </w:tcPr>
          <w:p>
            <w:pPr>
              <w:pStyle w:val="TableNumber"/>
            </w:pPr>
            <w:r>
              <w:t xml:space="preserve">0.287286</w:t>
              <w:br/>
              <w:t xml:space="preserve">0.282129</w:t>
            </w:r>
          </w:p>
        </w:tc>
        <w:tc>
          <w:tcPr>
            <w:tcW w:w="2075" w:type="dxa"/>
            <w:shd w:fill="FFFFFF"/>
            <w:vAlign w:val="center"/>
          </w:tcPr>
          <w:p>
            <w:pPr>
              <w:pStyle w:val="TableNumber"/>
            </w:pPr>
            <w:r>
              <w:t xml:space="preserve">67.0464%</w:t>
              <w:br/>
              <w:t xml:space="preserve">74.3264%</w:t>
            </w:r>
          </w:p>
        </w:tc>
        <w:tc>
          <w:tcPr>
            <w:tcW w:w="2200" w:type="dxa"/>
            <w:shd w:fill="FFFFFF"/>
            <w:vAlign w:val="center"/>
          </w:tcPr>
          <w:p>
            <w:pPr>
              <w:pStyle w:val="TableNumber"/>
            </w:pPr>
            <w:r>
              <w:t xml:space="preserve">12.9536</w:t>
              <w:br/>
              <w:t xml:space="preserve">5.6736</w:t>
            </w:r>
          </w:p>
        </w:tc>
        <w:tc>
          <w:tcPr>
            <w:tcW w:w="2360" w:type="dxa"/>
            <w:shd w:fill="FFFFFF"/>
            <w:vAlign w:val="center"/>
          </w:tcPr>
          <w:p>
            <w:pPr>
              <w:pStyle w:val="TableNumber"/>
            </w:pPr>
            <w:r>
              <w:t xml:space="preserve">0.145089</w:t>
              <w:br/>
              <w:t xml:space="preserve">0.165621</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0.293483</w:t>
              <w:br/>
              <w:t xml:space="preserve">0.291643</w:t>
            </w:r>
          </w:p>
        </w:tc>
        <w:tc>
          <w:tcPr>
            <w:tcW w:w="2075" w:type="dxa"/>
            <w:shd w:fill="F7F9FC"/>
            <w:vAlign w:val="center"/>
          </w:tcPr>
          <w:p>
            <w:pPr>
              <w:pStyle w:val="TableNumber"/>
            </w:pPr>
            <w:r>
              <w:t xml:space="preserve">70.9333%</w:t>
              <w:br/>
              <w:t xml:space="preserve">74.1080%</w:t>
            </w:r>
          </w:p>
        </w:tc>
        <w:tc>
          <w:tcPr>
            <w:tcW w:w="2200" w:type="dxa"/>
            <w:shd w:fill="F7F9FC"/>
            <w:vAlign w:val="center"/>
          </w:tcPr>
          <w:p>
            <w:pPr>
              <w:pStyle w:val="TableNumber"/>
            </w:pPr>
            <w:r>
              <w:t xml:space="preserve">9.0667</w:t>
              <w:br/>
              <w:t xml:space="preserve">5.8920</w:t>
            </w:r>
          </w:p>
        </w:tc>
        <w:tc>
          <w:tcPr>
            <w:tcW w:w="2360" w:type="dxa"/>
            <w:shd w:fill="F7F9FC"/>
            <w:vAlign w:val="center"/>
          </w:tcPr>
          <w:p>
            <w:pPr>
              <w:pStyle w:val="TableNumber"/>
            </w:pPr>
            <w:r>
              <w:t xml:space="preserve">0.053446</w:t>
              <w:br/>
              <w:t xml:space="preserve">0.057566</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0.288326</w:t>
              <w:br/>
              <w:t xml:space="preserve">0.285018</w:t>
            </w:r>
          </w:p>
        </w:tc>
        <w:tc>
          <w:tcPr>
            <w:tcW w:w="2075" w:type="dxa"/>
            <w:shd w:fill="FFFFFF"/>
            <w:vAlign w:val="center"/>
          </w:tcPr>
          <w:p>
            <w:pPr>
              <w:pStyle w:val="TableNumber"/>
            </w:pPr>
            <w:r>
              <w:t xml:space="preserve">70.1594%</w:t>
              <w:br/>
              <w:t xml:space="preserve">74.9467%</w:t>
            </w:r>
          </w:p>
        </w:tc>
        <w:tc>
          <w:tcPr>
            <w:tcW w:w="2200" w:type="dxa"/>
            <w:shd w:fill="FFFFFF"/>
            <w:vAlign w:val="center"/>
          </w:tcPr>
          <w:p>
            <w:pPr>
              <w:pStyle w:val="TableNumber"/>
            </w:pPr>
            <w:r>
              <w:t xml:space="preserve">9.8406</w:t>
              <w:br/>
              <w:t xml:space="preserve">5.0533</w:t>
            </w:r>
          </w:p>
        </w:tc>
        <w:tc>
          <w:tcPr>
            <w:tcW w:w="2360" w:type="dxa"/>
            <w:shd w:fill="FFFFFF"/>
            <w:vAlign w:val="center"/>
          </w:tcPr>
          <w:p>
            <w:pPr>
              <w:pStyle w:val="TableNumber"/>
            </w:pPr>
            <w:r>
              <w:t xml:space="preserve">0.077430</w:t>
              <w:br/>
              <w:t xml:space="preserve">0.085407</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0.288642</w:t>
              <w:br/>
              <w:t xml:space="preserve">0.284886</w:t>
            </w:r>
          </w:p>
        </w:tc>
        <w:tc>
          <w:tcPr>
            <w:tcW w:w="2075" w:type="dxa"/>
            <w:shd w:fill="F7F9FC"/>
            <w:vAlign w:val="center"/>
          </w:tcPr>
          <w:p>
            <w:pPr>
              <w:pStyle w:val="TableNumber"/>
            </w:pPr>
            <w:r>
              <w:t xml:space="preserve">69.3159%</w:t>
              <w:br/>
              <w:t xml:space="preserve">75.0999%</w:t>
            </w:r>
          </w:p>
        </w:tc>
        <w:tc>
          <w:tcPr>
            <w:tcW w:w="2200" w:type="dxa"/>
            <w:shd w:fill="F7F9FC"/>
            <w:vAlign w:val="center"/>
          </w:tcPr>
          <w:p>
            <w:pPr>
              <w:pStyle w:val="TableNumber"/>
            </w:pPr>
            <w:r>
              <w:t xml:space="preserve">10.6841</w:t>
              <w:br/>
              <w:t xml:space="preserve">4.9001</w:t>
            </w:r>
          </w:p>
        </w:tc>
        <w:tc>
          <w:tcPr>
            <w:tcW w:w="2360" w:type="dxa"/>
            <w:shd w:fill="F7F9FC"/>
            <w:vAlign w:val="center"/>
          </w:tcPr>
          <w:p>
            <w:pPr>
              <w:pStyle w:val="TableNumber"/>
            </w:pPr>
            <w:r>
              <w:t xml:space="preserve">0.093874</w:t>
              <w:br/>
              <w:t xml:space="preserve">0.105601</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0.286385</w:t>
              <w:br/>
              <w:t xml:space="preserve">0.281974</w:t>
            </w:r>
          </w:p>
        </w:tc>
        <w:tc>
          <w:tcPr>
            <w:tcW w:w="2075" w:type="dxa"/>
            <w:shd w:fill="FFFFFF"/>
            <w:vAlign w:val="center"/>
          </w:tcPr>
          <w:p>
            <w:pPr>
              <w:pStyle w:val="TableNumber"/>
            </w:pPr>
            <w:r>
              <w:t xml:space="preserve">68.6731%</w:t>
              <w:br/>
              <w:t xml:space="preserve">75.0430%</w:t>
            </w:r>
          </w:p>
        </w:tc>
        <w:tc>
          <w:tcPr>
            <w:tcW w:w="2200" w:type="dxa"/>
            <w:shd w:fill="FFFFFF"/>
            <w:vAlign w:val="center"/>
          </w:tcPr>
          <w:p>
            <w:pPr>
              <w:pStyle w:val="TableNumber"/>
            </w:pPr>
            <w:r>
              <w:t xml:space="preserve">11.3269</w:t>
              <w:br/>
              <w:t xml:space="preserve">4.9570</w:t>
            </w:r>
          </w:p>
        </w:tc>
        <w:tc>
          <w:tcPr>
            <w:tcW w:w="2360" w:type="dxa"/>
            <w:shd w:fill="FFFFFF"/>
            <w:vAlign w:val="center"/>
          </w:tcPr>
          <w:p>
            <w:pPr>
              <w:pStyle w:val="TableNumber"/>
            </w:pPr>
            <w:r>
              <w:t xml:space="preserve">0.109579</w:t>
              <w:br/>
              <w:t xml:space="preserve">0.123363</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0.282484</w:t>
              <w:br/>
              <w:t xml:space="preserve">0.278664</w:t>
            </w:r>
          </w:p>
        </w:tc>
        <w:tc>
          <w:tcPr>
            <w:tcW w:w="2075" w:type="dxa"/>
            <w:shd w:fill="F7F9FC"/>
            <w:vAlign w:val="center"/>
          </w:tcPr>
          <w:p>
            <w:pPr>
              <w:pStyle w:val="TableNumber"/>
            </w:pPr>
            <w:r>
              <w:t xml:space="preserve">69.1059%</w:t>
              <w:br/>
              <w:t xml:space="preserve">75.1473%</w:t>
            </w:r>
          </w:p>
        </w:tc>
        <w:tc>
          <w:tcPr>
            <w:tcW w:w="2200" w:type="dxa"/>
            <w:shd w:fill="F7F9FC"/>
            <w:vAlign w:val="center"/>
          </w:tcPr>
          <w:p>
            <w:pPr>
              <w:pStyle w:val="TableNumber"/>
            </w:pPr>
            <w:r>
              <w:t xml:space="preserve">10.8941</w:t>
              <w:br/>
              <w:t xml:space="preserve">4.8527</w:t>
            </w:r>
          </w:p>
        </w:tc>
        <w:tc>
          <w:tcPr>
            <w:tcW w:w="2360" w:type="dxa"/>
            <w:shd w:fill="F7F9FC"/>
            <w:vAlign w:val="center"/>
          </w:tcPr>
          <w:p>
            <w:pPr>
              <w:pStyle w:val="TableNumber"/>
            </w:pPr>
            <w:r>
              <w:t xml:space="preserve">0.124461</w:t>
              <w:br/>
              <w:t xml:space="preserve">0.139538</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0.283978</w:t>
              <w:br/>
              <w:t xml:space="preserve">0.279806</w:t>
            </w:r>
          </w:p>
        </w:tc>
        <w:tc>
          <w:tcPr>
            <w:tcW w:w="2075" w:type="dxa"/>
            <w:shd w:fill="FFFFFF"/>
            <w:vAlign w:val="center"/>
          </w:tcPr>
          <w:p>
            <w:pPr>
              <w:pStyle w:val="TableNumber"/>
            </w:pPr>
            <w:r>
              <w:t xml:space="preserve">67.9939%</w:t>
              <w:br/>
              <w:t xml:space="preserve">74.2344%</w:t>
            </w:r>
          </w:p>
        </w:tc>
        <w:tc>
          <w:tcPr>
            <w:tcW w:w="2200" w:type="dxa"/>
            <w:shd w:fill="FFFFFF"/>
            <w:vAlign w:val="center"/>
          </w:tcPr>
          <w:p>
            <w:pPr>
              <w:pStyle w:val="TableNumber"/>
            </w:pPr>
            <w:r>
              <w:t xml:space="preserve">12.0061</w:t>
              <w:br/>
              <w:t xml:space="preserve">5.7656</w:t>
            </w:r>
          </w:p>
        </w:tc>
        <w:tc>
          <w:tcPr>
            <w:tcW w:w="2360" w:type="dxa"/>
            <w:shd w:fill="FFFFFF"/>
            <w:vAlign w:val="center"/>
          </w:tcPr>
          <w:p>
            <w:pPr>
              <w:pStyle w:val="TableNumber"/>
            </w:pPr>
            <w:r>
              <w:t xml:space="preserve">0.135979</w:t>
              <w:br/>
              <w:t xml:space="preserve">0.152726</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0.283934</w:t>
              <w:br/>
              <w:t xml:space="preserve">0.279046</w:t>
            </w:r>
          </w:p>
        </w:tc>
        <w:tc>
          <w:tcPr>
            <w:tcW w:w="2075" w:type="dxa"/>
            <w:shd w:fill="F7F9FC"/>
            <w:vAlign w:val="center"/>
          </w:tcPr>
          <w:p>
            <w:pPr>
              <w:pStyle w:val="TableNumber"/>
            </w:pPr>
            <w:r>
              <w:t xml:space="preserve">66.9183%</w:t>
              <w:br/>
              <w:t xml:space="preserve">73.8964%</w:t>
            </w:r>
          </w:p>
        </w:tc>
        <w:tc>
          <w:tcPr>
            <w:tcW w:w="2200" w:type="dxa"/>
            <w:shd w:fill="F7F9FC"/>
            <w:vAlign w:val="center"/>
          </w:tcPr>
          <w:p>
            <w:pPr>
              <w:pStyle w:val="TableNumber"/>
            </w:pPr>
            <w:r>
              <w:t xml:space="preserve">13.0817</w:t>
              <w:br/>
              <w:t xml:space="preserve">6.1036</w:t>
            </w:r>
          </w:p>
        </w:tc>
        <w:tc>
          <w:tcPr>
            <w:tcW w:w="2360" w:type="dxa"/>
            <w:shd w:fill="F7F9FC"/>
            <w:vAlign w:val="center"/>
          </w:tcPr>
          <w:p>
            <w:pPr>
              <w:pStyle w:val="TableNumber"/>
            </w:pPr>
            <w:r>
              <w:t xml:space="preserve">0.145700</w:t>
              <w:br/>
              <w:t xml:space="preserve">0.164366</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0.284798</w:t>
              <w:br/>
              <w:t xml:space="preserve">0.279210</w:t>
            </w:r>
          </w:p>
        </w:tc>
        <w:tc>
          <w:tcPr>
            <w:tcW w:w="2075" w:type="dxa"/>
            <w:shd w:fill="FFFFFF"/>
            <w:vAlign w:val="center"/>
          </w:tcPr>
          <w:p>
            <w:pPr>
              <w:pStyle w:val="TableNumber"/>
            </w:pPr>
            <w:r>
              <w:t xml:space="preserve">66.2155%</w:t>
              <w:br/>
              <w:t xml:space="preserve">74.2091%</w:t>
            </w:r>
          </w:p>
        </w:tc>
        <w:tc>
          <w:tcPr>
            <w:tcW w:w="2200" w:type="dxa"/>
            <w:shd w:fill="FFFFFF"/>
            <w:vAlign w:val="center"/>
          </w:tcPr>
          <w:p>
            <w:pPr>
              <w:pStyle w:val="TableNumber"/>
            </w:pPr>
            <w:r>
              <w:t xml:space="preserve">13.7845</w:t>
              <w:br/>
              <w:t xml:space="preserve">5.7909</w:t>
            </w:r>
          </w:p>
        </w:tc>
        <w:tc>
          <w:tcPr>
            <w:tcW w:w="2360" w:type="dxa"/>
            <w:shd w:fill="FFFFFF"/>
            <w:vAlign w:val="center"/>
          </w:tcPr>
          <w:p>
            <w:pPr>
              <w:pStyle w:val="TableNumber"/>
            </w:pPr>
            <w:r>
              <w:t xml:space="preserve">0.156555</w:t>
              <w:br/>
              <w:t xml:space="preserve">0.178094</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0.287831</w:t>
              <w:br/>
              <w:t xml:space="preserve">0.281830</w:t>
            </w:r>
          </w:p>
        </w:tc>
        <w:tc>
          <w:tcPr>
            <w:tcW w:w="2075" w:type="dxa"/>
            <w:shd w:fill="F7F9FC"/>
            <w:vAlign w:val="center"/>
          </w:tcPr>
          <w:p>
            <w:pPr>
              <w:pStyle w:val="TableNumber"/>
            </w:pPr>
            <w:r>
              <w:t xml:space="preserve">65.7795%</w:t>
              <w:br/>
              <w:t xml:space="preserve">73.9311%</w:t>
            </w:r>
          </w:p>
        </w:tc>
        <w:tc>
          <w:tcPr>
            <w:tcW w:w="2200" w:type="dxa"/>
            <w:shd w:fill="F7F9FC"/>
            <w:vAlign w:val="center"/>
          </w:tcPr>
          <w:p>
            <w:pPr>
              <w:pStyle w:val="TableNumber"/>
            </w:pPr>
            <w:r>
              <w:t xml:space="preserve">14.2205</w:t>
              <w:br/>
              <w:t xml:space="preserve">6.0689</w:t>
            </w:r>
          </w:p>
        </w:tc>
        <w:tc>
          <w:tcPr>
            <w:tcW w:w="2360" w:type="dxa"/>
            <w:shd w:fill="F7F9FC"/>
            <w:vAlign w:val="center"/>
          </w:tcPr>
          <w:p>
            <w:pPr>
              <w:pStyle w:val="TableNumber"/>
            </w:pPr>
            <w:r>
              <w:t xml:space="preserve">0.168353</w:t>
              <w:br/>
              <w:t xml:space="preserve">0.191155</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0.287514</w:t>
              <w:br/>
              <w:t xml:space="preserve">0.281045</w:t>
            </w:r>
          </w:p>
        </w:tc>
        <w:tc>
          <w:tcPr>
            <w:tcW w:w="2075" w:type="dxa"/>
            <w:shd w:fill="FFFFFF"/>
            <w:vAlign w:val="center"/>
          </w:tcPr>
          <w:p>
            <w:pPr>
              <w:pStyle w:val="TableNumber"/>
            </w:pPr>
            <w:r>
              <w:t xml:space="preserve">65.1920%</w:t>
              <w:br/>
              <w:t xml:space="preserve">73.7811%</w:t>
            </w:r>
          </w:p>
        </w:tc>
        <w:tc>
          <w:tcPr>
            <w:tcW w:w="2200" w:type="dxa"/>
            <w:shd w:fill="FFFFFF"/>
            <w:vAlign w:val="center"/>
          </w:tcPr>
          <w:p>
            <w:pPr>
              <w:pStyle w:val="TableNumber"/>
            </w:pPr>
            <w:r>
              <w:t xml:space="preserve">14.8080</w:t>
              <w:br/>
              <w:t xml:space="preserve">6.2189</w:t>
            </w:r>
          </w:p>
        </w:tc>
        <w:tc>
          <w:tcPr>
            <w:tcW w:w="2360" w:type="dxa"/>
            <w:shd w:fill="FFFFFF"/>
            <w:vAlign w:val="center"/>
          </w:tcPr>
          <w:p>
            <w:pPr>
              <w:pStyle w:val="TableNumber"/>
            </w:pPr>
            <w:r>
              <w:t xml:space="preserve">0.175007</w:t>
              <w:br/>
              <w:t xml:space="preserve">0.202020</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0.289098</w:t>
              <w:br/>
              <w:t xml:space="preserve">0.282290</w:t>
            </w:r>
          </w:p>
        </w:tc>
        <w:tc>
          <w:tcPr>
            <w:tcW w:w="2075" w:type="dxa"/>
            <w:shd w:fill="F7F9FC"/>
            <w:vAlign w:val="center"/>
          </w:tcPr>
          <w:p>
            <w:pPr>
              <w:pStyle w:val="TableNumber"/>
            </w:pPr>
            <w:r>
              <w:t xml:space="preserve">64.9677%</w:t>
              <w:br/>
              <w:t xml:space="preserve">73.9801%</w:t>
            </w:r>
          </w:p>
        </w:tc>
        <w:tc>
          <w:tcPr>
            <w:tcW w:w="2200" w:type="dxa"/>
            <w:shd w:fill="F7F9FC"/>
            <w:vAlign w:val="center"/>
          </w:tcPr>
          <w:p>
            <w:pPr>
              <w:pStyle w:val="TableNumber"/>
            </w:pPr>
            <w:r>
              <w:t xml:space="preserve">15.0323</w:t>
              <w:br/>
              <w:t xml:space="preserve">6.0199</w:t>
            </w:r>
          </w:p>
        </w:tc>
        <w:tc>
          <w:tcPr>
            <w:tcW w:w="2360" w:type="dxa"/>
            <w:shd w:fill="F7F9FC"/>
            <w:vAlign w:val="center"/>
          </w:tcPr>
          <w:p>
            <w:pPr>
              <w:pStyle w:val="TableNumber"/>
            </w:pPr>
            <w:r>
              <w:t xml:space="preserve">0.186137</w:t>
              <w:br/>
              <w:t xml:space="preserve">0.214314</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0.287745</w:t>
              <w:br/>
              <w:t xml:space="preserve">0.281006</w:t>
            </w:r>
          </w:p>
        </w:tc>
        <w:tc>
          <w:tcPr>
            <w:tcW w:w="2075" w:type="dxa"/>
            <w:shd w:fill="FFFFFF"/>
            <w:vAlign w:val="center"/>
          </w:tcPr>
          <w:p>
            <w:pPr>
              <w:pStyle w:val="TableNumber"/>
            </w:pPr>
            <w:r>
              <w:t xml:space="preserve">64.8098%</w:t>
              <w:br/>
              <w:t xml:space="preserve">74.0938%</w:t>
            </w:r>
          </w:p>
        </w:tc>
        <w:tc>
          <w:tcPr>
            <w:tcW w:w="2200" w:type="dxa"/>
            <w:shd w:fill="FFFFFF"/>
            <w:vAlign w:val="center"/>
          </w:tcPr>
          <w:p>
            <w:pPr>
              <w:pStyle w:val="TableNumber"/>
            </w:pPr>
            <w:r>
              <w:t xml:space="preserve">15.1902</w:t>
              <w:br/>
              <w:t xml:space="preserve">5.9062</w:t>
            </w:r>
          </w:p>
        </w:tc>
        <w:tc>
          <w:tcPr>
            <w:tcW w:w="2360" w:type="dxa"/>
            <w:shd w:fill="FFFFFF"/>
            <w:vAlign w:val="center"/>
          </w:tcPr>
          <w:p>
            <w:pPr>
              <w:pStyle w:val="TableNumber"/>
            </w:pPr>
            <w:r>
              <w:t xml:space="preserve">0.194488</w:t>
              <w:br/>
              <w:t xml:space="preserve">0.225051</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0.287485</w:t>
              <w:br/>
              <w:t xml:space="preserve">0.280532</w:t>
            </w:r>
          </w:p>
        </w:tc>
        <w:tc>
          <w:tcPr>
            <w:tcW w:w="2075" w:type="dxa"/>
            <w:shd w:fill="F7F9FC"/>
            <w:vAlign w:val="center"/>
          </w:tcPr>
          <w:p>
            <w:pPr>
              <w:pStyle w:val="TableNumber"/>
            </w:pPr>
            <w:r>
              <w:t xml:space="preserve">64.5491%</w:t>
              <w:br/>
              <w:t xml:space="preserve">74.1475%</w:t>
            </w:r>
          </w:p>
        </w:tc>
        <w:tc>
          <w:tcPr>
            <w:tcW w:w="2200" w:type="dxa"/>
            <w:shd w:fill="F7F9FC"/>
            <w:vAlign w:val="center"/>
          </w:tcPr>
          <w:p>
            <w:pPr>
              <w:pStyle w:val="TableNumber"/>
            </w:pPr>
            <w:r>
              <w:t xml:space="preserve">15.4509</w:t>
              <w:br/>
              <w:t xml:space="preserve">5.8525</w:t>
            </w:r>
          </w:p>
        </w:tc>
        <w:tc>
          <w:tcPr>
            <w:tcW w:w="2360" w:type="dxa"/>
            <w:shd w:fill="F7F9FC"/>
            <w:vAlign w:val="center"/>
          </w:tcPr>
          <w:p>
            <w:pPr>
              <w:pStyle w:val="TableNumber"/>
            </w:pPr>
            <w:r>
              <w:t xml:space="preserve">0.202382</w:t>
              <w:br/>
              <w:t xml:space="preserve">0.235469</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0.290303</w:t>
              <w:br/>
              <w:t xml:space="preserve">0.282856</w:t>
            </w:r>
          </w:p>
        </w:tc>
        <w:tc>
          <w:tcPr>
            <w:tcW w:w="2075" w:type="dxa"/>
            <w:shd w:fill="FFFFFF"/>
            <w:vAlign w:val="center"/>
          </w:tcPr>
          <w:p>
            <w:pPr>
              <w:pStyle w:val="TableNumber"/>
            </w:pPr>
            <w:r>
              <w:t xml:space="preserve">64.0358%</w:t>
              <w:br/>
              <w:t xml:space="preserve">73.9516%</w:t>
            </w:r>
          </w:p>
        </w:tc>
        <w:tc>
          <w:tcPr>
            <w:tcW w:w="2200" w:type="dxa"/>
            <w:shd w:fill="FFFFFF"/>
            <w:vAlign w:val="center"/>
          </w:tcPr>
          <w:p>
            <w:pPr>
              <w:pStyle w:val="TableNumber"/>
            </w:pPr>
            <w:r>
              <w:t xml:space="preserve">15.9642</w:t>
              <w:br/>
              <w:t xml:space="preserve">6.0484</w:t>
            </w:r>
          </w:p>
        </w:tc>
        <w:tc>
          <w:tcPr>
            <w:tcW w:w="2360" w:type="dxa"/>
            <w:shd w:fill="FFFFFF"/>
            <w:vAlign w:val="center"/>
          </w:tcPr>
          <w:p>
            <w:pPr>
              <w:pStyle w:val="TableNumber"/>
            </w:pPr>
            <w:r>
              <w:t xml:space="preserve">0.207851</w:t>
              <w:br/>
              <w:t xml:space="preserve">0.244023</w:t>
            </w:r>
          </w:p>
        </w:tc>
      </w:tr>
    </w:tbl>
    <w:p>
      <w:pPr>
        <w:pStyle w:val="a"/>
        <w:spacing w:before="160"/>
      </w:pPr>
      <w:r>
        <w:t xml:space="preserve">TWSE 14H coverage 67.0464% → 74.3264%; N-pinball 0.287286 → 0.282129.</w:t>
      </w:r>
    </w:p>
    <w:p>
      <w:pPr>
        <w:pStyle w:val="Decision"/>
      </w:pPr>
      <w:r>
        <w:t xml:space="preserve">Table 10c | TPEX 31,285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keepNext/>
            </w:pPr>
            <w:r>
              <w:t xml:space="preserve">H</w:t>
            </w:r>
          </w:p>
        </w:tc>
        <w:tc>
          <w:tcPr>
            <w:tcW w:w="2075" w:type="dxa"/>
            <w:shd w:fill="DCE6F1"/>
            <w:vAlign w:val="center"/>
          </w:tcPr>
          <w:p>
            <w:pPr>
              <w:pStyle w:val="TableHeader"/>
              <w:keepNext/>
            </w:pPr>
            <w:r>
              <w:t xml:space="preserve">N pinball</w:t>
              <w:br/>
              <w:t xml:space="preserve">raw / calibrated</w:t>
            </w:r>
          </w:p>
        </w:tc>
        <w:tc>
          <w:tcPr>
            <w:tcW w:w="2075" w:type="dxa"/>
            <w:shd w:fill="DCE6F1"/>
            <w:vAlign w:val="center"/>
          </w:tcPr>
          <w:p>
            <w:pPr>
              <w:pStyle w:val="TableHeader"/>
              <w:keepNext/>
            </w:pPr>
            <w:r>
              <w:t xml:space="preserve">Coverage</w:t>
              <w:br/>
              <w:t xml:space="preserve">raw / calibrated</w:t>
            </w:r>
          </w:p>
        </w:tc>
        <w:tc>
          <w:tcPr>
            <w:tcW w:w="2200" w:type="dxa"/>
            <w:shd w:fill="DCE6F1"/>
            <w:vAlign w:val="center"/>
          </w:tcPr>
          <w:p>
            <w:pPr>
              <w:pStyle w:val="TableHeader"/>
              <w:keepNext/>
            </w:pPr>
            <w:r>
              <w:t xml:space="preserve">Coverage error pp</w:t>
              <w:br/>
              <w:t xml:space="preserve">raw / calibrated</w:t>
            </w:r>
          </w:p>
        </w:tc>
        <w:tc>
          <w:tcPr>
            <w:tcW w:w="2360" w:type="dxa"/>
            <w:shd w:fill="DCE6F1"/>
            <w:vAlign w:val="center"/>
          </w:tcPr>
          <w:p>
            <w:pPr>
              <w:pStyle w:val="TableHeader"/>
              <w:keepNext/>
            </w:pPr>
            <w:r>
              <w:t xml:space="preserve">Width</w:t>
              <w:br/>
              <w:t xml:space="preserve">raw / calibrated</w:t>
            </w:r>
          </w:p>
        </w:tc>
      </w:tr>
      <w:tr>
        <w:trPr>
          <w:cantSplit/>
        </w:trPr>
        <w:tc>
          <w:tcPr>
            <w:tcW w:w="650" w:type="dxa"/>
            <w:shd w:fill="FFFFFF"/>
            <w:vAlign w:val="center"/>
          </w:tcPr>
          <w:p>
            <w:pPr>
              <w:pStyle w:val="TableNumber"/>
            </w:pPr>
            <w:r>
              <w:t xml:space="preserve">All</w:t>
            </w:r>
          </w:p>
        </w:tc>
        <w:tc>
          <w:tcPr>
            <w:tcW w:w="2075" w:type="dxa"/>
            <w:shd w:fill="FFFFFF"/>
            <w:vAlign w:val="center"/>
          </w:tcPr>
          <w:p>
            <w:pPr>
              <w:pStyle w:val="TableNumber"/>
            </w:pPr>
            <w:r>
              <w:t xml:space="preserve">0.325312</w:t>
              <w:br/>
              <w:t xml:space="preserve">0.319753</w:t>
            </w:r>
          </w:p>
        </w:tc>
        <w:tc>
          <w:tcPr>
            <w:tcW w:w="2075" w:type="dxa"/>
            <w:shd w:fill="FFFFFF"/>
            <w:vAlign w:val="center"/>
          </w:tcPr>
          <w:p>
            <w:pPr>
              <w:pStyle w:val="TableNumber"/>
            </w:pPr>
            <w:r>
              <w:t xml:space="preserve">66.3148%</w:t>
              <w:br/>
              <w:t xml:space="preserve">73.5348%</w:t>
            </w:r>
          </w:p>
        </w:tc>
        <w:tc>
          <w:tcPr>
            <w:tcW w:w="2200" w:type="dxa"/>
            <w:shd w:fill="FFFFFF"/>
            <w:vAlign w:val="center"/>
          </w:tcPr>
          <w:p>
            <w:pPr>
              <w:pStyle w:val="TableNumber"/>
            </w:pPr>
            <w:r>
              <w:t xml:space="preserve">13.6852</w:t>
              <w:br/>
              <w:t xml:space="preserve">6.4652</w:t>
            </w:r>
          </w:p>
        </w:tc>
        <w:tc>
          <w:tcPr>
            <w:tcW w:w="2360" w:type="dxa"/>
            <w:shd w:fill="FFFFFF"/>
            <w:vAlign w:val="center"/>
          </w:tcPr>
          <w:p>
            <w:pPr>
              <w:pStyle w:val="TableNumber"/>
            </w:pPr>
            <w:r>
              <w:t xml:space="preserve">0.162464</w:t>
              <w:br/>
              <w:t xml:space="preserve">0.190502</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0.331864</w:t>
              <w:br/>
              <w:t xml:space="preserve">0.328263</w:t>
            </w:r>
          </w:p>
        </w:tc>
        <w:tc>
          <w:tcPr>
            <w:tcW w:w="2075" w:type="dxa"/>
            <w:shd w:fill="F7F9FC"/>
            <w:vAlign w:val="center"/>
          </w:tcPr>
          <w:p>
            <w:pPr>
              <w:pStyle w:val="TableNumber"/>
            </w:pPr>
            <w:r>
              <w:t xml:space="preserve">70.0943%</w:t>
              <w:br/>
              <w:t xml:space="preserve">74.8218%</w:t>
            </w:r>
          </w:p>
        </w:tc>
        <w:tc>
          <w:tcPr>
            <w:tcW w:w="2200" w:type="dxa"/>
            <w:shd w:fill="F7F9FC"/>
            <w:vAlign w:val="center"/>
          </w:tcPr>
          <w:p>
            <w:pPr>
              <w:pStyle w:val="TableNumber"/>
            </w:pPr>
            <w:r>
              <w:t xml:space="preserve">9.9057</w:t>
              <w:br/>
              <w:t xml:space="preserve">5.1782</w:t>
            </w:r>
          </w:p>
        </w:tc>
        <w:tc>
          <w:tcPr>
            <w:tcW w:w="2360" w:type="dxa"/>
            <w:shd w:fill="F7F9FC"/>
            <w:vAlign w:val="center"/>
          </w:tcPr>
          <w:p>
            <w:pPr>
              <w:pStyle w:val="TableNumber"/>
            </w:pPr>
            <w:r>
              <w:t xml:space="preserve">0.060126</w:t>
              <w:br/>
              <w:t xml:space="preserve">0.066750</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0.326176</w:t>
              <w:br/>
              <w:t xml:space="preserve">0.322197</w:t>
            </w:r>
          </w:p>
        </w:tc>
        <w:tc>
          <w:tcPr>
            <w:tcW w:w="2075" w:type="dxa"/>
            <w:shd w:fill="FFFFFF"/>
            <w:vAlign w:val="center"/>
          </w:tcPr>
          <w:p>
            <w:pPr>
              <w:pStyle w:val="TableNumber"/>
            </w:pPr>
            <w:r>
              <w:t xml:space="preserve">68.9020%</w:t>
              <w:br/>
              <w:t xml:space="preserve">74.3296%</w:t>
            </w:r>
          </w:p>
        </w:tc>
        <w:tc>
          <w:tcPr>
            <w:tcW w:w="2200" w:type="dxa"/>
            <w:shd w:fill="FFFFFF"/>
            <w:vAlign w:val="center"/>
          </w:tcPr>
          <w:p>
            <w:pPr>
              <w:pStyle w:val="TableNumber"/>
            </w:pPr>
            <w:r>
              <w:t xml:space="preserve">11.0980</w:t>
              <w:br/>
              <w:t xml:space="preserve">5.6704</w:t>
            </w:r>
          </w:p>
        </w:tc>
        <w:tc>
          <w:tcPr>
            <w:tcW w:w="2360" w:type="dxa"/>
            <w:shd w:fill="FFFFFF"/>
            <w:vAlign w:val="center"/>
          </w:tcPr>
          <w:p>
            <w:pPr>
              <w:pStyle w:val="TableNumber"/>
            </w:pPr>
            <w:r>
              <w:t xml:space="preserve">0.087094</w:t>
              <w:br/>
              <w:t xml:space="preserve">0.097328</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0.325487</w:t>
              <w:br/>
              <w:t xml:space="preserve">0.320850</w:t>
            </w:r>
          </w:p>
        </w:tc>
        <w:tc>
          <w:tcPr>
            <w:tcW w:w="2075" w:type="dxa"/>
            <w:shd w:fill="F7F9FC"/>
            <w:vAlign w:val="center"/>
          </w:tcPr>
          <w:p>
            <w:pPr>
              <w:pStyle w:val="TableNumber"/>
            </w:pPr>
            <w:r>
              <w:t xml:space="preserve">68.0102%</w:t>
              <w:br/>
              <w:t xml:space="preserve">74.1282%</w:t>
            </w:r>
          </w:p>
        </w:tc>
        <w:tc>
          <w:tcPr>
            <w:tcW w:w="2200" w:type="dxa"/>
            <w:shd w:fill="F7F9FC"/>
            <w:vAlign w:val="center"/>
          </w:tcPr>
          <w:p>
            <w:pPr>
              <w:pStyle w:val="TableNumber"/>
            </w:pPr>
            <w:r>
              <w:t xml:space="preserve">11.9898</w:t>
              <w:br/>
              <w:t xml:space="preserve">5.8718</w:t>
            </w:r>
          </w:p>
        </w:tc>
        <w:tc>
          <w:tcPr>
            <w:tcW w:w="2360" w:type="dxa"/>
            <w:shd w:fill="F7F9FC"/>
            <w:vAlign w:val="center"/>
          </w:tcPr>
          <w:p>
            <w:pPr>
              <w:pStyle w:val="TableNumber"/>
            </w:pPr>
            <w:r>
              <w:t xml:space="preserve">0.105269</w:t>
              <w:br/>
              <w:t xml:space="preserve">0.121137</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0.324008</w:t>
              <w:br/>
              <w:t xml:space="preserve">0.318982</w:t>
            </w:r>
          </w:p>
        </w:tc>
        <w:tc>
          <w:tcPr>
            <w:tcW w:w="2075" w:type="dxa"/>
            <w:shd w:fill="FFFFFF"/>
            <w:vAlign w:val="center"/>
          </w:tcPr>
          <w:p>
            <w:pPr>
              <w:pStyle w:val="TableNumber"/>
            </w:pPr>
            <w:r>
              <w:t xml:space="preserve">67.6203%</w:t>
              <w:br/>
              <w:t xml:space="preserve">74.2401%</w:t>
            </w:r>
          </w:p>
        </w:tc>
        <w:tc>
          <w:tcPr>
            <w:tcW w:w="2200" w:type="dxa"/>
            <w:shd w:fill="FFFFFF"/>
            <w:vAlign w:val="center"/>
          </w:tcPr>
          <w:p>
            <w:pPr>
              <w:pStyle w:val="TableNumber"/>
            </w:pPr>
            <w:r>
              <w:t xml:space="preserve">12.3797</w:t>
              <w:br/>
              <w:t xml:space="preserve">5.7599</w:t>
            </w:r>
          </w:p>
        </w:tc>
        <w:tc>
          <w:tcPr>
            <w:tcW w:w="2360" w:type="dxa"/>
            <w:shd w:fill="FFFFFF"/>
            <w:vAlign w:val="center"/>
          </w:tcPr>
          <w:p>
            <w:pPr>
              <w:pStyle w:val="TableNumber"/>
            </w:pPr>
            <w:r>
              <w:t xml:space="preserve">0.122913</w:t>
              <w:br/>
              <w:t xml:space="preserve">0.141635</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0.319400</w:t>
              <w:br/>
              <w:t xml:space="preserve">0.315004</w:t>
            </w:r>
          </w:p>
        </w:tc>
        <w:tc>
          <w:tcPr>
            <w:tcW w:w="2075" w:type="dxa"/>
            <w:shd w:fill="F7F9FC"/>
            <w:vAlign w:val="center"/>
          </w:tcPr>
          <w:p>
            <w:pPr>
              <w:pStyle w:val="TableNumber"/>
            </w:pPr>
            <w:r>
              <w:t xml:space="preserve">67.7705%</w:t>
              <w:br/>
              <w:t xml:space="preserve">74.2624%</w:t>
            </w:r>
          </w:p>
        </w:tc>
        <w:tc>
          <w:tcPr>
            <w:tcW w:w="2200" w:type="dxa"/>
            <w:shd w:fill="F7F9FC"/>
            <w:vAlign w:val="center"/>
          </w:tcPr>
          <w:p>
            <w:pPr>
              <w:pStyle w:val="TableNumber"/>
            </w:pPr>
            <w:r>
              <w:t xml:space="preserve">12.2295</w:t>
              <w:br/>
              <w:t xml:space="preserve">5.7376</w:t>
            </w:r>
          </w:p>
        </w:tc>
        <w:tc>
          <w:tcPr>
            <w:tcW w:w="2360" w:type="dxa"/>
            <w:shd w:fill="F7F9FC"/>
            <w:vAlign w:val="center"/>
          </w:tcPr>
          <w:p>
            <w:pPr>
              <w:pStyle w:val="TableNumber"/>
            </w:pPr>
            <w:r>
              <w:t xml:space="preserve">0.139851</w:t>
              <w:br/>
              <w:t xml:space="preserve">0.160458</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0.320426</w:t>
              <w:br/>
              <w:t xml:space="preserve">0.315888</w:t>
            </w:r>
          </w:p>
        </w:tc>
        <w:tc>
          <w:tcPr>
            <w:tcW w:w="2075" w:type="dxa"/>
            <w:shd w:fill="FFFFFF"/>
            <w:vAlign w:val="center"/>
          </w:tcPr>
          <w:p>
            <w:pPr>
              <w:pStyle w:val="TableNumber"/>
            </w:pPr>
            <w:r>
              <w:t xml:space="preserve">67.2814%</w:t>
              <w:br/>
              <w:t xml:space="preserve">73.7574%</w:t>
            </w:r>
          </w:p>
        </w:tc>
        <w:tc>
          <w:tcPr>
            <w:tcW w:w="2200" w:type="dxa"/>
            <w:shd w:fill="FFFFFF"/>
            <w:vAlign w:val="center"/>
          </w:tcPr>
          <w:p>
            <w:pPr>
              <w:pStyle w:val="TableNumber"/>
            </w:pPr>
            <w:r>
              <w:t xml:space="preserve">12.7186</w:t>
              <w:br/>
              <w:t xml:space="preserve">6.2426</w:t>
            </w:r>
          </w:p>
        </w:tc>
        <w:tc>
          <w:tcPr>
            <w:tcW w:w="2360" w:type="dxa"/>
            <w:shd w:fill="FFFFFF"/>
            <w:vAlign w:val="center"/>
          </w:tcPr>
          <w:p>
            <w:pPr>
              <w:pStyle w:val="TableNumber"/>
            </w:pPr>
            <w:r>
              <w:t xml:space="preserve">0.152417</w:t>
              <w:br/>
              <w:t xml:space="preserve">0.175853</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0.321751</w:t>
              <w:br/>
              <w:t xml:space="preserve">0.316156</w:t>
            </w:r>
          </w:p>
        </w:tc>
        <w:tc>
          <w:tcPr>
            <w:tcW w:w="2075" w:type="dxa"/>
            <w:shd w:fill="F7F9FC"/>
            <w:vAlign w:val="center"/>
          </w:tcPr>
          <w:p>
            <w:pPr>
              <w:pStyle w:val="TableNumber"/>
            </w:pPr>
            <w:r>
              <w:t xml:space="preserve">66.0444%</w:t>
              <w:br/>
              <w:t xml:space="preserve">73.4058%</w:t>
            </w:r>
          </w:p>
        </w:tc>
        <w:tc>
          <w:tcPr>
            <w:tcW w:w="2200" w:type="dxa"/>
            <w:shd w:fill="F7F9FC"/>
            <w:vAlign w:val="center"/>
          </w:tcPr>
          <w:p>
            <w:pPr>
              <w:pStyle w:val="TableNumber"/>
            </w:pPr>
            <w:r>
              <w:t xml:space="preserve">13.9556</w:t>
              <w:br/>
              <w:t xml:space="preserve">6.5942</w:t>
            </w:r>
          </w:p>
        </w:tc>
        <w:tc>
          <w:tcPr>
            <w:tcW w:w="2360" w:type="dxa"/>
            <w:shd w:fill="F7F9FC"/>
            <w:vAlign w:val="center"/>
          </w:tcPr>
          <w:p>
            <w:pPr>
              <w:pStyle w:val="TableNumber"/>
            </w:pPr>
            <w:r>
              <w:t xml:space="preserve">0.162723</w:t>
              <w:br/>
              <w:t xml:space="preserve">0.190349</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0.323149</w:t>
              <w:br/>
              <w:t xml:space="preserve">0.316959</w:t>
            </w:r>
          </w:p>
        </w:tc>
        <w:tc>
          <w:tcPr>
            <w:tcW w:w="2075" w:type="dxa"/>
            <w:shd w:fill="FFFFFF"/>
            <w:vAlign w:val="center"/>
          </w:tcPr>
          <w:p>
            <w:pPr>
              <w:pStyle w:val="TableNumber"/>
            </w:pPr>
            <w:r>
              <w:t xml:space="preserve">65.4723%</w:t>
              <w:br/>
              <w:t xml:space="preserve">73.4346%</w:t>
            </w:r>
          </w:p>
        </w:tc>
        <w:tc>
          <w:tcPr>
            <w:tcW w:w="2200" w:type="dxa"/>
            <w:shd w:fill="FFFFFF"/>
            <w:vAlign w:val="center"/>
          </w:tcPr>
          <w:p>
            <w:pPr>
              <w:pStyle w:val="TableNumber"/>
            </w:pPr>
            <w:r>
              <w:t xml:space="preserve">14.5277</w:t>
              <w:br/>
              <w:t xml:space="preserve">6.5654</w:t>
            </w:r>
          </w:p>
        </w:tc>
        <w:tc>
          <w:tcPr>
            <w:tcW w:w="2360" w:type="dxa"/>
            <w:shd w:fill="FFFFFF"/>
            <w:vAlign w:val="center"/>
          </w:tcPr>
          <w:p>
            <w:pPr>
              <w:pStyle w:val="TableNumber"/>
            </w:pPr>
            <w:r>
              <w:t xml:space="preserve">0.175263</w:t>
              <w:br/>
              <w:t xml:space="preserve">0.205627</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0.325789</w:t>
              <w:br/>
              <w:t xml:space="preserve">0.319566</w:t>
            </w:r>
          </w:p>
        </w:tc>
        <w:tc>
          <w:tcPr>
            <w:tcW w:w="2075" w:type="dxa"/>
            <w:shd w:fill="F7F9FC"/>
            <w:vAlign w:val="center"/>
          </w:tcPr>
          <w:p>
            <w:pPr>
              <w:pStyle w:val="TableNumber"/>
            </w:pPr>
            <w:r>
              <w:t xml:space="preserve">65.3220%</w:t>
              <w:br/>
              <w:t xml:space="preserve">73.2172%</w:t>
            </w:r>
          </w:p>
        </w:tc>
        <w:tc>
          <w:tcPr>
            <w:tcW w:w="2200" w:type="dxa"/>
            <w:shd w:fill="F7F9FC"/>
            <w:vAlign w:val="center"/>
          </w:tcPr>
          <w:p>
            <w:pPr>
              <w:pStyle w:val="TableNumber"/>
            </w:pPr>
            <w:r>
              <w:t xml:space="preserve">14.6780</w:t>
              <w:br/>
              <w:t xml:space="preserve">6.7828</w:t>
            </w:r>
          </w:p>
        </w:tc>
        <w:tc>
          <w:tcPr>
            <w:tcW w:w="2360" w:type="dxa"/>
            <w:shd w:fill="F7F9FC"/>
            <w:vAlign w:val="center"/>
          </w:tcPr>
          <w:p>
            <w:pPr>
              <w:pStyle w:val="TableNumber"/>
            </w:pPr>
            <w:r>
              <w:t xml:space="preserve">0.188494</w:t>
              <w:br/>
              <w:t xml:space="preserve">0.219786</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0.325450</w:t>
              <w:br/>
              <w:t xml:space="preserve">0.319030</w:t>
            </w:r>
          </w:p>
        </w:tc>
        <w:tc>
          <w:tcPr>
            <w:tcW w:w="2075" w:type="dxa"/>
            <w:shd w:fill="FFFFFF"/>
            <w:vAlign w:val="center"/>
          </w:tcPr>
          <w:p>
            <w:pPr>
              <w:pStyle w:val="TableNumber"/>
            </w:pPr>
            <w:r>
              <w:t xml:space="preserve">65.1047%</w:t>
              <w:br/>
              <w:t xml:space="preserve">73.0893%</w:t>
            </w:r>
          </w:p>
        </w:tc>
        <w:tc>
          <w:tcPr>
            <w:tcW w:w="2200" w:type="dxa"/>
            <w:shd w:fill="FFFFFF"/>
            <w:vAlign w:val="center"/>
          </w:tcPr>
          <w:p>
            <w:pPr>
              <w:pStyle w:val="TableNumber"/>
            </w:pPr>
            <w:r>
              <w:t xml:space="preserve">14.8953</w:t>
              <w:br/>
              <w:t xml:space="preserve">6.9107</w:t>
            </w:r>
          </w:p>
        </w:tc>
        <w:tc>
          <w:tcPr>
            <w:tcW w:w="2360" w:type="dxa"/>
            <w:shd w:fill="FFFFFF"/>
            <w:vAlign w:val="center"/>
          </w:tcPr>
          <w:p>
            <w:pPr>
              <w:pStyle w:val="TableNumber"/>
            </w:pPr>
            <w:r>
              <w:t xml:space="preserve">0.195479</w:t>
              <w:br/>
              <w:t xml:space="preserve">0.231716</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0.327047</w:t>
              <w:br/>
              <w:t xml:space="preserve">0.320715</w:t>
            </w:r>
          </w:p>
        </w:tc>
        <w:tc>
          <w:tcPr>
            <w:tcW w:w="2075" w:type="dxa"/>
            <w:shd w:fill="F7F9FC"/>
            <w:vAlign w:val="center"/>
          </w:tcPr>
          <w:p>
            <w:pPr>
              <w:pStyle w:val="TableNumber"/>
            </w:pPr>
            <w:r>
              <w:t xml:space="preserve">64.9129%</w:t>
              <w:br/>
              <w:t xml:space="preserve">73.1373%</w:t>
            </w:r>
          </w:p>
        </w:tc>
        <w:tc>
          <w:tcPr>
            <w:tcW w:w="2200" w:type="dxa"/>
            <w:shd w:fill="F7F9FC"/>
            <w:vAlign w:val="center"/>
          </w:tcPr>
          <w:p>
            <w:pPr>
              <w:pStyle w:val="TableNumber"/>
            </w:pPr>
            <w:r>
              <w:t xml:space="preserve">15.0871</w:t>
              <w:br/>
              <w:t xml:space="preserve">6.8627</w:t>
            </w:r>
          </w:p>
        </w:tc>
        <w:tc>
          <w:tcPr>
            <w:tcW w:w="2360" w:type="dxa"/>
            <w:shd w:fill="F7F9FC"/>
            <w:vAlign w:val="center"/>
          </w:tcPr>
          <w:p>
            <w:pPr>
              <w:pStyle w:val="TableNumber"/>
            </w:pPr>
            <w:r>
              <w:t xml:space="preserve">0.208866</w:t>
              <w:br/>
              <w:t xml:space="preserve">0.246456</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0.326527</w:t>
              <w:br/>
              <w:t xml:space="preserve">0.320026</w:t>
            </w:r>
          </w:p>
        </w:tc>
        <w:tc>
          <w:tcPr>
            <w:tcW w:w="2075" w:type="dxa"/>
            <w:shd w:fill="FFFFFF"/>
            <w:vAlign w:val="center"/>
          </w:tcPr>
          <w:p>
            <w:pPr>
              <w:pStyle w:val="TableNumber"/>
            </w:pPr>
            <w:r>
              <w:t xml:space="preserve">64.6412%</w:t>
              <w:br/>
              <w:t xml:space="preserve">72.8720%</w:t>
            </w:r>
          </w:p>
        </w:tc>
        <w:tc>
          <w:tcPr>
            <w:tcW w:w="2200" w:type="dxa"/>
            <w:shd w:fill="FFFFFF"/>
            <w:vAlign w:val="center"/>
          </w:tcPr>
          <w:p>
            <w:pPr>
              <w:pStyle w:val="TableNumber"/>
            </w:pPr>
            <w:r>
              <w:t xml:space="preserve">15.3588</w:t>
              <w:br/>
              <w:t xml:space="preserve">7.1280</w:t>
            </w:r>
          </w:p>
        </w:tc>
        <w:tc>
          <w:tcPr>
            <w:tcW w:w="2360" w:type="dxa"/>
            <w:shd w:fill="FFFFFF"/>
            <w:vAlign w:val="center"/>
          </w:tcPr>
          <w:p>
            <w:pPr>
              <w:pStyle w:val="TableNumber"/>
            </w:pPr>
            <w:r>
              <w:t xml:space="preserve">0.217548</w:t>
              <w:br/>
              <w:t xml:space="preserve">0.258618</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0.326854</w:t>
              <w:br/>
              <w:t xml:space="preserve">0.320123</w:t>
            </w:r>
          </w:p>
        </w:tc>
        <w:tc>
          <w:tcPr>
            <w:tcW w:w="2075" w:type="dxa"/>
            <w:shd w:fill="F7F9FC"/>
            <w:vAlign w:val="center"/>
          </w:tcPr>
          <w:p>
            <w:pPr>
              <w:pStyle w:val="TableNumber"/>
            </w:pPr>
            <w:r>
              <w:t xml:space="preserve">64.1745%</w:t>
              <w:br/>
              <w:t xml:space="preserve">72.5140%</w:t>
            </w:r>
          </w:p>
        </w:tc>
        <w:tc>
          <w:tcPr>
            <w:tcW w:w="2200" w:type="dxa"/>
            <w:shd w:fill="F7F9FC"/>
            <w:vAlign w:val="center"/>
          </w:tcPr>
          <w:p>
            <w:pPr>
              <w:pStyle w:val="TableNumber"/>
            </w:pPr>
            <w:r>
              <w:t xml:space="preserve">15.8255</w:t>
              <w:br/>
              <w:t xml:space="preserve">7.4860</w:t>
            </w:r>
          </w:p>
        </w:tc>
        <w:tc>
          <w:tcPr>
            <w:tcW w:w="2360" w:type="dxa"/>
            <w:shd w:fill="F7F9FC"/>
            <w:vAlign w:val="center"/>
          </w:tcPr>
          <w:p>
            <w:pPr>
              <w:pStyle w:val="TableNumber"/>
            </w:pPr>
            <w:r>
              <w:t xml:space="preserve">0.226194</w:t>
              <w:br/>
              <w:t xml:space="preserve">0.269381</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0.330435</w:t>
              <w:br/>
              <w:t xml:space="preserve">0.322779</w:t>
            </w:r>
          </w:p>
        </w:tc>
        <w:tc>
          <w:tcPr>
            <w:tcW w:w="2075" w:type="dxa"/>
            <w:shd w:fill="FFFFFF"/>
            <w:vAlign w:val="center"/>
          </w:tcPr>
          <w:p>
            <w:pPr>
              <w:pStyle w:val="TableNumber"/>
            </w:pPr>
            <w:r>
              <w:t xml:space="preserve">63.0558%</w:t>
              <w:br/>
              <w:t xml:space="preserve">72.2774%</w:t>
            </w:r>
          </w:p>
        </w:tc>
        <w:tc>
          <w:tcPr>
            <w:tcW w:w="2200" w:type="dxa"/>
            <w:shd w:fill="FFFFFF"/>
            <w:vAlign w:val="center"/>
          </w:tcPr>
          <w:p>
            <w:pPr>
              <w:pStyle w:val="TableNumber"/>
            </w:pPr>
            <w:r>
              <w:t xml:space="preserve">16.9442</w:t>
              <w:br/>
              <w:t xml:space="preserve">7.7226</w:t>
            </w:r>
          </w:p>
        </w:tc>
        <w:tc>
          <w:tcPr>
            <w:tcW w:w="2360" w:type="dxa"/>
            <w:shd w:fill="FFFFFF"/>
            <w:vAlign w:val="center"/>
          </w:tcPr>
          <w:p>
            <w:pPr>
              <w:pStyle w:val="TableNumber"/>
            </w:pPr>
            <w:r>
              <w:t xml:space="preserve">0.232253</w:t>
              <w:br/>
              <w:t xml:space="preserve">0.281935</w:t>
            </w:r>
          </w:p>
        </w:tc>
      </w:tr>
    </w:tbl>
    <w:p>
      <w:pPr>
        <w:pStyle w:val="a"/>
        <w:spacing w:before="160"/>
      </w:pPr>
      <w:r>
        <w:t xml:space="preserve">TPEX 14H coverage 66.3148% → 73.5348%; N-pinball 0.325312 → 0.319753.</w:t>
      </w:r>
    </w:p>
    <w:p>
      <w:pPr>
        <w:pStyle w:val="a"/>
      </w:pPr>
      <w:r>
        <w:t xml:space="preserve">Coverage may rise, fall or exceed80% in individual markets; inspect error and width. This run includes calibrated.by_month and by_market_month; all available months follow. Separate calibrated provider/year fields are absent, not zero-filled.</w:t>
      </w:r>
    </w:p>
    <w:p>
      <w:pPr>
        <w:pStyle w:val="21"/>
      </w:pPr>
      <w:r>
        <w:t>8.2 Year slices</w:t>
      </w:r>
    </w:p>
    <w:tbl>
      <w:tblPr>
        <w:tblStyle w:val="BenchmarkTable"/>
        <w:tblW w:w="9360" w:type="dxa"/>
        <w:tblLayout w:type="fixed"/>
      </w:tblPr>
      <w:tblGrid>
        <w:gridCol w:w="1300"/>
        <w:gridCol w:w="1200"/>
        <w:gridCol w:w="1400"/>
        <w:gridCol w:w="1400"/>
        <w:gridCol w:w="1800"/>
        <w:gridCol w:w="1200"/>
        <w:gridCol w:w="1060"/>
      </w:tblGrid>
      <w:tr>
        <w:trPr>
          <w:tblHeader/>
          <w:cantSplit/>
        </w:trPr>
        <w:tc>
          <w:tcPr>
            <w:tcW w:w="1300" w:type="dxa"/>
            <w:shd w:val="clear" w:fill="DCE6F1"/>
            <w:vAlign w:val="center"/>
          </w:tcPr>
          <w:p>
            <w:pPr>
              <w:pStyle w:val="TableHeader"/>
              <w:keepNext/>
            </w:pPr>
            <w:r>
              <w:t xml:space="preserve">Year</w:t>
            </w:r>
          </w:p>
        </w:tc>
        <w:tc>
          <w:tcPr>
            <w:tcW w:w="1200" w:type="dxa"/>
            <w:shd w:val="clear" w:fill="DCE6F1"/>
            <w:vAlign w:val="center"/>
          </w:tcPr>
          <w:p>
            <w:pPr>
              <w:pStyle w:val="TableHeader"/>
              <w:keepNext/>
            </w:pPr>
            <w:r>
              <w:t xml:space="preserve">n</w:t>
            </w:r>
          </w:p>
        </w:tc>
        <w:tc>
          <w:tcPr>
            <w:tcW w:w="1400" w:type="dxa"/>
            <w:shd w:val="clear" w:fill="DCE6F1"/>
            <w:vAlign w:val="center"/>
          </w:tcPr>
          <w:p>
            <w:pPr>
              <w:pStyle w:val="TableHeader"/>
              <w:keepNext/>
            </w:pPr>
            <w:r>
              <w:t xml:space="preserve">14H score</w:t>
            </w:r>
          </w:p>
        </w:tc>
        <w:tc>
          <w:tcPr>
            <w:tcW w:w="1400" w:type="dxa"/>
            <w:shd w:val="clear" w:fill="DCE6F1"/>
            <w:vAlign w:val="center"/>
          </w:tcPr>
          <w:p>
            <w:pPr>
              <w:pStyle w:val="TableHeader"/>
              <w:keepNext/>
            </w:pPr>
            <w:r>
              <w:t xml:space="preserve">Mean q50 corr.</w:t>
            </w:r>
          </w:p>
        </w:tc>
        <w:tc>
          <w:tcPr>
            <w:tcW w:w="1800" w:type="dxa"/>
            <w:shd w:val="clear" w:fill="DCE6F1"/>
            <w:vAlign w:val="center"/>
          </w:tcPr>
          <w:p>
            <w:pPr>
              <w:pStyle w:val="TableHeader"/>
              <w:keepNext/>
            </w:pPr>
            <w:r>
              <w:t xml:space="preserve">Corr. range</w:t>
            </w:r>
          </w:p>
        </w:tc>
        <w:tc>
          <w:tcPr>
            <w:tcW w:w="1200" w:type="dxa"/>
            <w:shd w:val="clear" w:fill="DCE6F1"/>
            <w:vAlign w:val="center"/>
          </w:tcPr>
          <w:p>
            <w:pPr>
              <w:pStyle w:val="TableHeader"/>
              <w:keepNext/>
            </w:pPr>
            <w:r>
              <w:t xml:space="preserve">Mean sign</w:t>
            </w:r>
          </w:p>
        </w:tc>
        <w:tc>
          <w:tcPr>
            <w:tcW w:w="1060" w:type="dxa"/>
            <w:shd w:val="clear" w:fill="DCE6F1"/>
            <w:vAlign w:val="center"/>
          </w:tcPr>
          <w:p>
            <w:pPr>
              <w:pStyle w:val="TableHeader"/>
              <w:keepNext/>
            </w:pPr>
            <w:r>
              <w:t xml:space="preserve">Mean coverage</w:t>
            </w:r>
          </w:p>
        </w:tc>
      </w:tr>
      <w:tr>
        <w:trPr>
          <w:cantSplit/>
        </w:trPr>
        <w:tc>
          <w:tcPr>
            <w:tcW w:w="1300" w:type="dxa"/>
            <w:vAlign w:val="center"/>
          </w:tcPr>
          <w:p>
            <w:pPr>
              <w:pStyle w:val="TableText"/>
            </w:pPr>
            <w:r>
              <w:t xml:space="preserve">2025</w:t>
            </w:r>
          </w:p>
        </w:tc>
        <w:tc>
          <w:tcPr>
            <w:tcW w:w="1200" w:type="dxa"/>
            <w:vAlign w:val="center"/>
          </w:tcPr>
          <w:p>
            <w:pPr>
              <w:pStyle w:val="TableNumber"/>
            </w:pPr>
            <w:r>
              <w:t xml:space="preserve">106,394</w:t>
            </w:r>
          </w:p>
        </w:tc>
        <w:tc>
          <w:tcPr>
            <w:tcW w:w="1400" w:type="dxa"/>
            <w:vAlign w:val="center"/>
          </w:tcPr>
          <w:p>
            <w:pPr>
              <w:pStyle w:val="TableNumber"/>
            </w:pPr>
            <w:r>
              <w:t xml:space="preserve">0.253516</w:t>
            </w:r>
          </w:p>
        </w:tc>
        <w:tc>
          <w:tcPr>
            <w:tcW w:w="1400" w:type="dxa"/>
            <w:vAlign w:val="center"/>
          </w:tcPr>
          <w:p>
            <w:pPr>
              <w:pStyle w:val="TableNumber"/>
            </w:pPr>
            <w:r>
              <w:t xml:space="preserve">0.1171</w:t>
            </w:r>
          </w:p>
        </w:tc>
        <w:tc>
          <w:tcPr>
            <w:tcW w:w="1800" w:type="dxa"/>
            <w:vAlign w:val="center"/>
          </w:tcPr>
          <w:p>
            <w:pPr>
              <w:pStyle w:val="TableNumber"/>
            </w:pPr>
            <w:r>
              <w:t xml:space="preserve">0.0520–0.1432</w:t>
            </w:r>
          </w:p>
        </w:tc>
        <w:tc>
          <w:tcPr>
            <w:tcW w:w="1200" w:type="dxa"/>
            <w:vAlign w:val="center"/>
          </w:tcPr>
          <w:p>
            <w:pPr>
              <w:pStyle w:val="TableNumber"/>
            </w:pPr>
            <w:r>
              <w:t xml:space="preserve">54.28%</w:t>
            </w:r>
          </w:p>
        </w:tc>
        <w:tc>
          <w:tcPr>
            <w:tcW w:w="1060" w:type="dxa"/>
            <w:vAlign w:val="center"/>
          </w:tcPr>
          <w:p>
            <w:pPr>
              <w:pStyle w:val="TableNumber"/>
            </w:pPr>
            <w:r>
              <w:t xml:space="preserve">78.36%</w:t>
            </w:r>
          </w:p>
        </w:tc>
      </w:tr>
      <w:tr>
        <w:trPr>
          <w:cantSplit/>
        </w:trPr>
        <w:tc>
          <w:tcPr>
            <w:tcW w:w="1300" w:type="dxa"/>
            <w:vAlign w:val="center"/>
          </w:tcPr>
          <w:p>
            <w:pPr>
              <w:pStyle w:val="TableText"/>
            </w:pPr>
            <w:r>
              <w:t xml:space="preserve">2026</w:t>
            </w:r>
          </w:p>
        </w:tc>
        <w:tc>
          <w:tcPr>
            <w:tcW w:w="1200" w:type="dxa"/>
            <w:vAlign w:val="center"/>
          </w:tcPr>
          <w:p>
            <w:pPr>
              <w:pStyle w:val="TableNumber"/>
            </w:pPr>
            <w:r>
              <w:t xml:space="preserve">427,933</w:t>
            </w:r>
          </w:p>
        </w:tc>
        <w:tc>
          <w:tcPr>
            <w:tcW w:w="1400" w:type="dxa"/>
            <w:vAlign w:val="center"/>
          </w:tcPr>
          <w:p>
            <w:pPr>
              <w:pStyle w:val="TableNumber"/>
            </w:pPr>
            <w:r>
              <w:t xml:space="preserve">0.303887</w:t>
            </w:r>
          </w:p>
        </w:tc>
        <w:tc>
          <w:tcPr>
            <w:tcW w:w="1400" w:type="dxa"/>
            <w:vAlign w:val="center"/>
          </w:tcPr>
          <w:p>
            <w:pPr>
              <w:pStyle w:val="TableNumber"/>
            </w:pPr>
            <w:r>
              <w:t xml:space="preserve">0.0947</w:t>
            </w:r>
          </w:p>
        </w:tc>
        <w:tc>
          <w:tcPr>
            <w:tcW w:w="1800" w:type="dxa"/>
            <w:vAlign w:val="center"/>
          </w:tcPr>
          <w:p>
            <w:pPr>
              <w:pStyle w:val="TableNumber"/>
            </w:pPr>
            <w:r>
              <w:t xml:space="preserve">0.0668–0.1280</w:t>
            </w:r>
          </w:p>
        </w:tc>
        <w:tc>
          <w:tcPr>
            <w:tcW w:w="1200" w:type="dxa"/>
            <w:vAlign w:val="center"/>
          </w:tcPr>
          <w:p>
            <w:pPr>
              <w:pStyle w:val="TableNumber"/>
            </w:pPr>
            <w:r>
              <w:t xml:space="preserve">54.92%</w:t>
            </w:r>
          </w:p>
        </w:tc>
        <w:tc>
          <w:tcPr>
            <w:tcW w:w="1060" w:type="dxa"/>
            <w:vAlign w:val="center"/>
          </w:tcPr>
          <w:p>
            <w:pPr>
              <w:pStyle w:val="TableNumber"/>
            </w:pPr>
            <w:r>
              <w:t xml:space="preserve">73.24%</w:t>
            </w:r>
          </w:p>
        </w:tc>
      </w:tr>
    </w:tbl>
    <w:p>
      <w:pPr>
        <w:pStyle w:val="Lead"/>
        <w:spacing w:before="160"/>
      </w:pPr>
      <w:r>
        <w:t xml:space="preserve">The2025 slice is only test December and2026 ends May11, not full-year performance. Counts and stocks differ; year differences are predictive diagnostics only.</w:t>
      </w:r>
    </w:p>
    <w:p>
      <w:pPr>
        <w:pStyle w:val="21"/>
      </w:pPr>
      <w:r>
        <w:t xml:space="preserve">8.3 Monthly and market-month slices</w:t>
      </w:r>
    </w:p>
    <w:p>
      <w:pPr>
        <w:pStyle w:val="a"/>
      </w:pPr>
      <w:r>
        <w:t xml:space="preserve">Months group forecast cutoff dates, not monthly settled trading PnL. Each All row averages14 distribution horizons or pools classifier matrices within that month. May ends2026-05-11 and has fewer rows; stock/market composition also differs. Do not attribute differences directly to regime skill. Full per-horizon month values remain in JSON; all available monthly aggregates follow, not a complete monthly backtest.</w:t>
      </w:r>
    </w:p>
    <w:p>
      <w:pPr>
        <w:pStyle w:val="Decision"/>
        <w:keepNext/>
        <w:spacing w:after="80"/>
      </w:pPr>
      <w:r>
        <w:t xml:space="preserve">Table 10d | All monthly raw/frozen-calibrated aggregates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089"/>
        <w:gridCol w:w="1671"/>
        <w:gridCol w:w="1922"/>
        <w:gridCol w:w="1839"/>
        <w:gridCol w:w="1839"/>
      </w:tblGrid>
      <w:tr>
        <w:trPr>
          <w:cantSplit/>
          <w:tblHeader/>
        </w:trPr>
        <w:tc>
          <w:tcPr>
            <w:tcW w:w="2089" w:type="dxa"/>
            <w:shd w:fill="DCE6F1"/>
            <w:vAlign w:val="center"/>
          </w:tcPr>
          <w:p>
            <w:pPr>
              <w:pStyle w:val="TableHeader"/>
              <w:keepNext/>
            </w:pPr>
            <w:r>
              <w:t xml:space="preserve">Month / n</w:t>
            </w:r>
          </w:p>
        </w:tc>
        <w:tc>
          <w:tcPr>
            <w:tcW w:w="1671" w:type="dxa"/>
            <w:shd w:fill="DCE6F1"/>
            <w:vAlign w:val="center"/>
          </w:tcPr>
          <w:p>
            <w:pPr>
              <w:pStyle w:val="TableHeader"/>
              <w:keepNext/>
            </w:pPr>
            <w:r>
              <w:t xml:space="preserve">N-pinball</w:t>
              <w:br/>
              <w:t xml:space="preserve">raw / cal</w:t>
            </w:r>
          </w:p>
        </w:tc>
        <w:tc>
          <w:tcPr>
            <w:tcW w:w="1922" w:type="dxa"/>
            <w:shd w:fill="DCE6F1"/>
            <w:vAlign w:val="center"/>
          </w:tcPr>
          <w:p>
            <w:pPr>
              <w:pStyle w:val="TableHeader"/>
              <w:keepNext/>
            </w:pPr>
            <w:r>
              <w:t xml:space="preserve">Coverage</w:t>
              <w:br/>
              <w:t xml:space="preserve">raw / cal</w:t>
            </w:r>
          </w:p>
        </w:tc>
        <w:tc>
          <w:tcPr>
            <w:tcW w:w="1839" w:type="dxa"/>
            <w:shd w:fill="DCE6F1"/>
            <w:vAlign w:val="center"/>
          </w:tcPr>
          <w:p>
            <w:pPr>
              <w:pStyle w:val="TableHeader"/>
              <w:keepNext/>
            </w:pPr>
            <w:r>
              <w:t xml:space="preserve">Error pp</w:t>
              <w:br/>
              <w:t xml:space="preserve">raw / cal</w:t>
            </w:r>
          </w:p>
        </w:tc>
        <w:tc>
          <w:tcPr>
            <w:tcW w:w="1839" w:type="dxa"/>
            <w:shd w:fill="DCE6F1"/>
            <w:vAlign w:val="center"/>
          </w:tcPr>
          <w:p>
            <w:pPr>
              <w:pStyle w:val="TableHeader"/>
              <w:keepNext/>
            </w:pPr>
            <w:r>
              <w:t xml:space="preserve">Width</w:t>
              <w:br/>
              <w:t xml:space="preserve">raw / cal</w:t>
            </w:r>
          </w:p>
        </w:tc>
      </w:tr>
      <w:tr>
        <w:trPr>
          <w:cantSplit/>
        </w:trPr>
        <w:tc>
          <w:tcPr>
            <w:tcW w:w="2089" w:type="dxa"/>
            <w:vAlign w:val="center"/>
          </w:tcPr>
          <w:p>
            <w:pPr>
              <w:pStyle w:val="TableNumber"/>
            </w:pPr>
            <w:r>
              <w:t xml:space="preserve">2025-12</w:t>
              <w:br/>
              <w:t xml:space="preserve">106,394</w:t>
            </w:r>
          </w:p>
        </w:tc>
        <w:tc>
          <w:tcPr>
            <w:tcW w:w="1671" w:type="dxa"/>
            <w:vAlign w:val="center"/>
          </w:tcPr>
          <w:p>
            <w:pPr>
              <w:pStyle w:val="TableNumber"/>
            </w:pPr>
            <w:r>
              <w:t xml:space="preserve">0.253516</w:t>
              <w:br/>
              <w:t xml:space="preserve">0.252596</w:t>
            </w:r>
          </w:p>
        </w:tc>
        <w:tc>
          <w:tcPr>
            <w:tcW w:w="1922" w:type="dxa"/>
            <w:vAlign w:val="center"/>
          </w:tcPr>
          <w:p>
            <w:pPr>
              <w:pStyle w:val="TableNumber"/>
            </w:pPr>
            <w:r>
              <w:t xml:space="preserve">78.3582%</w:t>
              <w:br/>
              <w:t xml:space="preserve">81.9379%</w:t>
            </w:r>
          </w:p>
        </w:tc>
        <w:tc>
          <w:tcPr>
            <w:tcW w:w="1839" w:type="dxa"/>
            <w:vAlign w:val="center"/>
          </w:tcPr>
          <w:p>
            <w:pPr>
              <w:pStyle w:val="TableNumber"/>
            </w:pPr>
            <w:r>
              <w:t xml:space="preserve">1.8360</w:t>
              <w:br/>
              <w:t xml:space="preserve">1.9379</w:t>
            </w:r>
          </w:p>
        </w:tc>
        <w:tc>
          <w:tcPr>
            <w:tcW w:w="1839" w:type="dxa"/>
            <w:vAlign w:val="center"/>
          </w:tcPr>
          <w:p>
            <w:pPr>
              <w:pStyle w:val="TableNumber"/>
            </w:pPr>
            <w:r>
              <w:t xml:space="preserve">0.151497</w:t>
              <w:br/>
              <w:t xml:space="preserve">0.165874</w:t>
            </w:r>
          </w:p>
        </w:tc>
      </w:tr>
      <w:tr>
        <w:trPr>
          <w:cantSplit/>
        </w:trPr>
        <w:tc>
          <w:tcPr>
            <w:tcW w:w="2089" w:type="dxa"/>
            <w:vAlign w:val="center"/>
            <w:shd w:fill="F5F7FA"/>
          </w:tcPr>
          <w:p>
            <w:pPr>
              <w:pStyle w:val="TableNumber"/>
            </w:pPr>
            <w:r>
              <w:t xml:space="preserve">2026-01</w:t>
              <w:br/>
              <w:t xml:space="preserve">97,463</w:t>
            </w:r>
          </w:p>
        </w:tc>
        <w:tc>
          <w:tcPr>
            <w:tcW w:w="1671" w:type="dxa"/>
            <w:vAlign w:val="center"/>
            <w:shd w:fill="F5F7FA"/>
          </w:tcPr>
          <w:p>
            <w:pPr>
              <w:pStyle w:val="TableNumber"/>
            </w:pPr>
            <w:r>
              <w:t xml:space="preserve">0.310486</w:t>
              <w:br/>
              <w:t xml:space="preserve">0.307281</w:t>
            </w:r>
          </w:p>
        </w:tc>
        <w:tc>
          <w:tcPr>
            <w:tcW w:w="1922" w:type="dxa"/>
            <w:vAlign w:val="center"/>
            <w:shd w:fill="F5F7FA"/>
          </w:tcPr>
          <w:p>
            <w:pPr>
              <w:pStyle w:val="TableNumber"/>
            </w:pPr>
            <w:r>
              <w:t xml:space="preserve">68.8303%</w:t>
              <w:br/>
              <w:t xml:space="preserve">73.3184%</w:t>
            </w:r>
          </w:p>
        </w:tc>
        <w:tc>
          <w:tcPr>
            <w:tcW w:w="1839" w:type="dxa"/>
            <w:vAlign w:val="center"/>
            <w:shd w:fill="F5F7FA"/>
          </w:tcPr>
          <w:p>
            <w:pPr>
              <w:pStyle w:val="TableNumber"/>
            </w:pPr>
            <w:r>
              <w:t xml:space="preserve">11.1697</w:t>
              <w:br/>
              <w:t xml:space="preserve">6.6816</w:t>
            </w:r>
          </w:p>
        </w:tc>
        <w:tc>
          <w:tcPr>
            <w:tcW w:w="1839" w:type="dxa"/>
            <w:vAlign w:val="center"/>
            <w:shd w:fill="F5F7FA"/>
          </w:tcPr>
          <w:p>
            <w:pPr>
              <w:pStyle w:val="TableNumber"/>
            </w:pPr>
            <w:r>
              <w:t xml:space="preserve">0.157578</w:t>
              <w:br/>
              <w:t xml:space="preserve">0.173003</w:t>
            </w:r>
          </w:p>
        </w:tc>
      </w:tr>
      <w:tr>
        <w:trPr>
          <w:cantSplit/>
        </w:trPr>
        <w:tc>
          <w:tcPr>
            <w:tcW w:w="2089" w:type="dxa"/>
            <w:vAlign w:val="center"/>
          </w:tcPr>
          <w:p>
            <w:pPr>
              <w:pStyle w:val="TableNumber"/>
            </w:pPr>
            <w:r>
              <w:t xml:space="preserve">2026-02</w:t>
              <w:br/>
              <w:t xml:space="preserve">86,856</w:t>
            </w:r>
          </w:p>
        </w:tc>
        <w:tc>
          <w:tcPr>
            <w:tcW w:w="1671" w:type="dxa"/>
            <w:vAlign w:val="center"/>
          </w:tcPr>
          <w:p>
            <w:pPr>
              <w:pStyle w:val="TableNumber"/>
            </w:pPr>
            <w:r>
              <w:t xml:space="preserve">0.315511</w:t>
              <w:br/>
              <w:t xml:space="preserve">0.314786</w:t>
            </w:r>
          </w:p>
        </w:tc>
        <w:tc>
          <w:tcPr>
            <w:tcW w:w="1922" w:type="dxa"/>
            <w:vAlign w:val="center"/>
          </w:tcPr>
          <w:p>
            <w:pPr>
              <w:pStyle w:val="TableNumber"/>
            </w:pPr>
            <w:r>
              <w:t xml:space="preserve">74.9618%</w:t>
              <w:br/>
              <w:t xml:space="preserve">78.1949%</w:t>
            </w:r>
          </w:p>
        </w:tc>
        <w:tc>
          <w:tcPr>
            <w:tcW w:w="1839" w:type="dxa"/>
            <w:vAlign w:val="center"/>
          </w:tcPr>
          <w:p>
            <w:pPr>
              <w:pStyle w:val="TableNumber"/>
            </w:pPr>
            <w:r>
              <w:t xml:space="preserve">5.0382</w:t>
              <w:br/>
              <w:t xml:space="preserve">1.8051</w:t>
            </w:r>
          </w:p>
        </w:tc>
        <w:tc>
          <w:tcPr>
            <w:tcW w:w="1839" w:type="dxa"/>
            <w:vAlign w:val="center"/>
          </w:tcPr>
          <w:p>
            <w:pPr>
              <w:pStyle w:val="TableNumber"/>
            </w:pPr>
            <w:r>
              <w:t xml:space="preserve">0.179262</w:t>
              <w:br/>
              <w:t xml:space="preserve">0.195867</w:t>
            </w:r>
          </w:p>
        </w:tc>
      </w:tr>
      <w:tr>
        <w:trPr>
          <w:cantSplit/>
        </w:trPr>
        <w:tc>
          <w:tcPr>
            <w:tcW w:w="2089" w:type="dxa"/>
            <w:vAlign w:val="center"/>
            <w:shd w:fill="F5F7FA"/>
          </w:tcPr>
          <w:p>
            <w:pPr>
              <w:pStyle w:val="TableNumber"/>
            </w:pPr>
            <w:r>
              <w:t xml:space="preserve">2026-03</w:t>
              <w:br/>
              <w:t xml:space="preserve">109,390</w:t>
            </w:r>
          </w:p>
        </w:tc>
        <w:tc>
          <w:tcPr>
            <w:tcW w:w="1671" w:type="dxa"/>
            <w:vAlign w:val="center"/>
            <w:shd w:fill="F5F7FA"/>
          </w:tcPr>
          <w:p>
            <w:pPr>
              <w:pStyle w:val="TableNumber"/>
            </w:pPr>
            <w:r>
              <w:t xml:space="preserve">0.277047</w:t>
              <w:br/>
              <w:t xml:space="preserve">0.277247</w:t>
            </w:r>
          </w:p>
        </w:tc>
        <w:tc>
          <w:tcPr>
            <w:tcW w:w="1922" w:type="dxa"/>
            <w:vAlign w:val="center"/>
            <w:shd w:fill="F5F7FA"/>
          </w:tcPr>
          <w:p>
            <w:pPr>
              <w:pStyle w:val="TableNumber"/>
            </w:pPr>
            <w:r>
              <w:t xml:space="preserve">78.5086%</w:t>
              <w:br/>
              <w:t xml:space="preserve">81.8707%</w:t>
            </w:r>
          </w:p>
        </w:tc>
        <w:tc>
          <w:tcPr>
            <w:tcW w:w="1839" w:type="dxa"/>
            <w:vAlign w:val="center"/>
            <w:shd w:fill="F5F7FA"/>
          </w:tcPr>
          <w:p>
            <w:pPr>
              <w:pStyle w:val="TableNumber"/>
            </w:pPr>
            <w:r>
              <w:t xml:space="preserve">1.4914</w:t>
              <w:br/>
              <w:t xml:space="preserve">1.9586</w:t>
            </w:r>
          </w:p>
        </w:tc>
        <w:tc>
          <w:tcPr>
            <w:tcW w:w="1839" w:type="dxa"/>
            <w:vAlign w:val="center"/>
            <w:shd w:fill="F5F7FA"/>
          </w:tcPr>
          <w:p>
            <w:pPr>
              <w:pStyle w:val="TableNumber"/>
            </w:pPr>
            <w:r>
              <w:t xml:space="preserve">0.170340</w:t>
              <w:br/>
              <w:t xml:space="preserve">0.187164</w:t>
            </w:r>
          </w:p>
        </w:tc>
      </w:tr>
      <w:tr>
        <w:trPr>
          <w:cantSplit/>
        </w:trPr>
        <w:tc>
          <w:tcPr>
            <w:tcW w:w="2089" w:type="dxa"/>
            <w:vAlign w:val="center"/>
          </w:tcPr>
          <w:p>
            <w:pPr>
              <w:pStyle w:val="TableNumber"/>
            </w:pPr>
            <w:r>
              <w:t xml:space="preserve">2026-04</w:t>
              <w:br/>
              <w:t xml:space="preserve">104,168</w:t>
            </w:r>
          </w:p>
        </w:tc>
        <w:tc>
          <w:tcPr>
            <w:tcW w:w="1671" w:type="dxa"/>
            <w:vAlign w:val="center"/>
          </w:tcPr>
          <w:p>
            <w:pPr>
              <w:pStyle w:val="TableNumber"/>
            </w:pPr>
            <w:r>
              <w:t xml:space="preserve">0.306779</w:t>
              <w:br/>
              <w:t xml:space="preserve">0.303690</w:t>
            </w:r>
          </w:p>
        </w:tc>
        <w:tc>
          <w:tcPr>
            <w:tcW w:w="1922" w:type="dxa"/>
            <w:vAlign w:val="center"/>
          </w:tcPr>
          <w:p>
            <w:pPr>
              <w:pStyle w:val="TableNumber"/>
            </w:pPr>
            <w:r>
              <w:t xml:space="preserve">70.5293%</w:t>
              <w:br/>
              <w:t xml:space="preserve">74.3923%</w:t>
            </w:r>
          </w:p>
        </w:tc>
        <w:tc>
          <w:tcPr>
            <w:tcW w:w="1839" w:type="dxa"/>
            <w:vAlign w:val="center"/>
          </w:tcPr>
          <w:p>
            <w:pPr>
              <w:pStyle w:val="TableNumber"/>
            </w:pPr>
            <w:r>
              <w:t xml:space="preserve">9.4707</w:t>
              <w:br/>
              <w:t xml:space="preserve">5.6077</w:t>
            </w:r>
          </w:p>
        </w:tc>
        <w:tc>
          <w:tcPr>
            <w:tcW w:w="1839" w:type="dxa"/>
            <w:vAlign w:val="center"/>
          </w:tcPr>
          <w:p>
            <w:pPr>
              <w:pStyle w:val="TableNumber"/>
            </w:pPr>
            <w:r>
              <w:t xml:space="preserve">0.161789</w:t>
              <w:br/>
              <w:t xml:space="preserve">0.178042</w:t>
            </w:r>
          </w:p>
        </w:tc>
      </w:tr>
      <w:tr>
        <w:trPr>
          <w:cantSplit/>
        </w:trPr>
        <w:tc>
          <w:tcPr>
            <w:tcW w:w="2089" w:type="dxa"/>
            <w:vAlign w:val="center"/>
            <w:shd w:fill="F5F7FA"/>
          </w:tcPr>
          <w:p>
            <w:pPr>
              <w:pStyle w:val="TableNumber"/>
            </w:pPr>
            <w:r>
              <w:t xml:space="preserve">2026-05</w:t>
              <w:br/>
              <w:t xml:space="preserve">30,056</w:t>
            </w:r>
          </w:p>
        </w:tc>
        <w:tc>
          <w:tcPr>
            <w:tcW w:w="1671" w:type="dxa"/>
            <w:vAlign w:val="center"/>
            <w:shd w:fill="F5F7FA"/>
          </w:tcPr>
          <w:p>
            <w:pPr>
              <w:pStyle w:val="TableNumber"/>
            </w:pPr>
            <w:r>
              <w:t xml:space="preserve">0.336553</w:t>
              <w:br/>
              <w:t xml:space="preserve">0.336923</w:t>
            </w:r>
          </w:p>
        </w:tc>
        <w:tc>
          <w:tcPr>
            <w:tcW w:w="1922" w:type="dxa"/>
            <w:vAlign w:val="center"/>
            <w:shd w:fill="F5F7FA"/>
          </w:tcPr>
          <w:p>
            <w:pPr>
              <w:pStyle w:val="TableNumber"/>
            </w:pPr>
            <w:r>
              <w:t xml:space="preserve">72.7188%</w:t>
              <w:br/>
              <w:t xml:space="preserve">75.6084%</w:t>
            </w:r>
          </w:p>
        </w:tc>
        <w:tc>
          <w:tcPr>
            <w:tcW w:w="1839" w:type="dxa"/>
            <w:vAlign w:val="center"/>
            <w:shd w:fill="F5F7FA"/>
          </w:tcPr>
          <w:p>
            <w:pPr>
              <w:pStyle w:val="TableNumber"/>
            </w:pPr>
            <w:r>
              <w:t xml:space="preserve">7.2812</w:t>
              <w:br/>
              <w:t xml:space="preserve">4.4926</w:t>
            </w:r>
          </w:p>
        </w:tc>
        <w:tc>
          <w:tcPr>
            <w:tcW w:w="1839" w:type="dxa"/>
            <w:vAlign w:val="center"/>
            <w:shd w:fill="F5F7FA"/>
          </w:tcPr>
          <w:p>
            <w:pPr>
              <w:pStyle w:val="TableNumber"/>
            </w:pPr>
            <w:r>
              <w:t xml:space="preserve">0.174966</w:t>
              <w:br/>
              <w:t xml:space="preserve">0.192763</w:t>
            </w:r>
          </w:p>
        </w:tc>
      </w:tr>
    </w:tbl>
    <w:p>
      <w:pPr>
        <w:pStyle w:val="Decision"/>
        <w:keepNext/>
        <w:spacing w:after="80"/>
      </w:pPr>
      <w:r>
        <w:t xml:space="preserve">Table 10e | Frozen-calibrated market-month aggregates (no imputed raw intersections)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663"/>
        <w:gridCol w:w="1614"/>
        <w:gridCol w:w="1856"/>
        <w:gridCol w:w="1614"/>
        <w:gridCol w:w="1613"/>
      </w:tblGrid>
      <w:tr>
        <w:trPr>
          <w:cantSplit/>
          <w:tblHeader/>
        </w:trPr>
        <w:tc>
          <w:tcPr>
            <w:tcW w:w="2663" w:type="dxa"/>
            <w:shd w:fill="DCE6F1"/>
            <w:vAlign w:val="center"/>
          </w:tcPr>
          <w:p>
            <w:pPr>
              <w:pStyle w:val="TableHeader"/>
              <w:keepNext/>
            </w:pPr>
            <w:r>
              <w:t xml:space="preserve">Market / month</w:t>
            </w:r>
          </w:p>
        </w:tc>
        <w:tc>
          <w:tcPr>
            <w:tcW w:w="1614" w:type="dxa"/>
            <w:shd w:fill="DCE6F1"/>
            <w:vAlign w:val="center"/>
          </w:tcPr>
          <w:p>
            <w:pPr>
              <w:pStyle w:val="TableHeader"/>
              <w:keepNext/>
            </w:pPr>
            <w:r>
              <w:t xml:space="preserve">N-pinball</w:t>
            </w:r>
          </w:p>
        </w:tc>
        <w:tc>
          <w:tcPr>
            <w:tcW w:w="1856" w:type="dxa"/>
            <w:shd w:fill="DCE6F1"/>
            <w:vAlign w:val="center"/>
          </w:tcPr>
          <w:p>
            <w:pPr>
              <w:pStyle w:val="TableHeader"/>
              <w:keepNext/>
            </w:pPr>
            <w:r>
              <w:t xml:space="preserve">Coverage</w:t>
            </w:r>
          </w:p>
        </w:tc>
        <w:tc>
          <w:tcPr>
            <w:tcW w:w="1614" w:type="dxa"/>
            <w:shd w:fill="DCE6F1"/>
            <w:vAlign w:val="center"/>
          </w:tcPr>
          <w:p>
            <w:pPr>
              <w:pStyle w:val="TableHeader"/>
              <w:keepNext/>
            </w:pPr>
            <w:r>
              <w:t xml:space="preserve">Error pp</w:t>
            </w:r>
          </w:p>
        </w:tc>
        <w:tc>
          <w:tcPr>
            <w:tcW w:w="1613" w:type="dxa"/>
            <w:shd w:fill="DCE6F1"/>
            <w:vAlign w:val="center"/>
          </w:tcPr>
          <w:p>
            <w:pPr>
              <w:pStyle w:val="TableHeader"/>
              <w:keepNext/>
            </w:pPr>
            <w:r>
              <w:t xml:space="preserve">Width</w:t>
            </w:r>
          </w:p>
        </w:tc>
      </w:tr>
      <w:tr>
        <w:trPr>
          <w:cantSplit/>
        </w:trPr>
        <w:tc>
          <w:tcPr>
            <w:tcW w:w="2663" w:type="dxa"/>
            <w:vAlign w:val="center"/>
          </w:tcPr>
          <w:p>
            <w:pPr>
              <w:pStyle w:val="TableNumber"/>
            </w:pPr>
            <w:r>
              <w:t xml:space="preserve">US / 2025-12</w:t>
            </w:r>
          </w:p>
        </w:tc>
        <w:tc>
          <w:tcPr>
            <w:tcW w:w="1614" w:type="dxa"/>
            <w:vAlign w:val="center"/>
          </w:tcPr>
          <w:p>
            <w:pPr>
              <w:pStyle w:val="TableNumber"/>
            </w:pPr>
            <w:r>
              <w:t xml:space="preserve">0.257450</w:t>
            </w:r>
          </w:p>
        </w:tc>
        <w:tc>
          <w:tcPr>
            <w:tcW w:w="1856" w:type="dxa"/>
            <w:vAlign w:val="center"/>
          </w:tcPr>
          <w:p>
            <w:pPr>
              <w:pStyle w:val="TableNumber"/>
            </w:pPr>
            <w:r>
              <w:t xml:space="preserve">82.7467%</w:t>
            </w:r>
          </w:p>
        </w:tc>
        <w:tc>
          <w:tcPr>
            <w:tcW w:w="1614" w:type="dxa"/>
            <w:vAlign w:val="center"/>
          </w:tcPr>
          <w:p>
            <w:pPr>
              <w:pStyle w:val="TableNumber"/>
            </w:pPr>
            <w:r>
              <w:t xml:space="preserve">2.7467</w:t>
            </w:r>
          </w:p>
        </w:tc>
        <w:tc>
          <w:tcPr>
            <w:tcW w:w="1613" w:type="dxa"/>
            <w:vAlign w:val="center"/>
          </w:tcPr>
          <w:p>
            <w:pPr>
              <w:pStyle w:val="TableNumber"/>
            </w:pPr>
            <w:r>
              <w:t xml:space="preserve">0.169675</w:t>
            </w:r>
          </w:p>
        </w:tc>
      </w:tr>
      <w:tr>
        <w:trPr>
          <w:cantSplit/>
        </w:trPr>
        <w:tc>
          <w:tcPr>
            <w:tcW w:w="2663" w:type="dxa"/>
            <w:vAlign w:val="center"/>
            <w:shd w:fill="F5F7FA"/>
          </w:tcPr>
          <w:p>
            <w:pPr>
              <w:pStyle w:val="TableNumber"/>
            </w:pPr>
            <w:r>
              <w:t xml:space="preserve">US / 2026-01</w:t>
            </w:r>
          </w:p>
        </w:tc>
        <w:tc>
          <w:tcPr>
            <w:tcW w:w="1614" w:type="dxa"/>
            <w:vAlign w:val="center"/>
            <w:shd w:fill="F5F7FA"/>
          </w:tcPr>
          <w:p>
            <w:pPr>
              <w:pStyle w:val="TableNumber"/>
            </w:pPr>
            <w:r>
              <w:t xml:space="preserve">0.316723</w:t>
            </w:r>
          </w:p>
        </w:tc>
        <w:tc>
          <w:tcPr>
            <w:tcW w:w="1856" w:type="dxa"/>
            <w:vAlign w:val="center"/>
            <w:shd w:fill="F5F7FA"/>
          </w:tcPr>
          <w:p>
            <w:pPr>
              <w:pStyle w:val="TableNumber"/>
            </w:pPr>
            <w:r>
              <w:t xml:space="preserve">71.9702%</w:t>
            </w:r>
          </w:p>
        </w:tc>
        <w:tc>
          <w:tcPr>
            <w:tcW w:w="1614" w:type="dxa"/>
            <w:vAlign w:val="center"/>
            <w:shd w:fill="F5F7FA"/>
          </w:tcPr>
          <w:p>
            <w:pPr>
              <w:pStyle w:val="TableNumber"/>
            </w:pPr>
            <w:r>
              <w:t xml:space="preserve">8.0298</w:t>
            </w:r>
          </w:p>
        </w:tc>
        <w:tc>
          <w:tcPr>
            <w:tcW w:w="1613" w:type="dxa"/>
            <w:vAlign w:val="center"/>
            <w:shd w:fill="F5F7FA"/>
          </w:tcPr>
          <w:p>
            <w:pPr>
              <w:pStyle w:val="TableNumber"/>
            </w:pPr>
            <w:r>
              <w:t xml:space="preserve">0.172958</w:t>
            </w:r>
          </w:p>
        </w:tc>
      </w:tr>
      <w:tr>
        <w:trPr>
          <w:cantSplit/>
        </w:trPr>
        <w:tc>
          <w:tcPr>
            <w:tcW w:w="2663" w:type="dxa"/>
            <w:vAlign w:val="center"/>
          </w:tcPr>
          <w:p>
            <w:pPr>
              <w:pStyle w:val="TableNumber"/>
            </w:pPr>
            <w:r>
              <w:t xml:space="preserve">US / 2026-02</w:t>
            </w:r>
          </w:p>
        </w:tc>
        <w:tc>
          <w:tcPr>
            <w:tcW w:w="1614" w:type="dxa"/>
            <w:vAlign w:val="center"/>
          </w:tcPr>
          <w:p>
            <w:pPr>
              <w:pStyle w:val="TableNumber"/>
            </w:pPr>
            <w:r>
              <w:t xml:space="preserve">0.316542</w:t>
            </w:r>
          </w:p>
        </w:tc>
        <w:tc>
          <w:tcPr>
            <w:tcW w:w="1856" w:type="dxa"/>
            <w:vAlign w:val="center"/>
          </w:tcPr>
          <w:p>
            <w:pPr>
              <w:pStyle w:val="TableNumber"/>
            </w:pPr>
            <w:r>
              <w:t xml:space="preserve">78.7818%</w:t>
            </w:r>
          </w:p>
        </w:tc>
        <w:tc>
          <w:tcPr>
            <w:tcW w:w="1614" w:type="dxa"/>
            <w:vAlign w:val="center"/>
          </w:tcPr>
          <w:p>
            <w:pPr>
              <w:pStyle w:val="TableNumber"/>
            </w:pPr>
            <w:r>
              <w:t xml:space="preserve">1.2182</w:t>
            </w:r>
          </w:p>
        </w:tc>
        <w:tc>
          <w:tcPr>
            <w:tcW w:w="1613" w:type="dxa"/>
            <w:vAlign w:val="center"/>
          </w:tcPr>
          <w:p>
            <w:pPr>
              <w:pStyle w:val="TableNumber"/>
            </w:pPr>
            <w:r>
              <w:t xml:space="preserve">0.198866</w:t>
            </w:r>
          </w:p>
        </w:tc>
      </w:tr>
      <w:tr>
        <w:trPr>
          <w:cantSplit/>
        </w:trPr>
        <w:tc>
          <w:tcPr>
            <w:tcW w:w="2663" w:type="dxa"/>
            <w:vAlign w:val="center"/>
            <w:shd w:fill="F5F7FA"/>
          </w:tcPr>
          <w:p>
            <w:pPr>
              <w:pStyle w:val="TableNumber"/>
            </w:pPr>
            <w:r>
              <w:t xml:space="preserve">US / 2026-03</w:t>
            </w:r>
          </w:p>
        </w:tc>
        <w:tc>
          <w:tcPr>
            <w:tcW w:w="1614" w:type="dxa"/>
            <w:vAlign w:val="center"/>
            <w:shd w:fill="F5F7FA"/>
          </w:tcPr>
          <w:p>
            <w:pPr>
              <w:pStyle w:val="TableNumber"/>
            </w:pPr>
            <w:r>
              <w:t xml:space="preserve">0.271452</w:t>
            </w:r>
          </w:p>
        </w:tc>
        <w:tc>
          <w:tcPr>
            <w:tcW w:w="1856" w:type="dxa"/>
            <w:vAlign w:val="center"/>
            <w:shd w:fill="F5F7FA"/>
          </w:tcPr>
          <w:p>
            <w:pPr>
              <w:pStyle w:val="TableNumber"/>
            </w:pPr>
            <w:r>
              <w:t xml:space="preserve">83.6883%</w:t>
            </w:r>
          </w:p>
        </w:tc>
        <w:tc>
          <w:tcPr>
            <w:tcW w:w="1614" w:type="dxa"/>
            <w:vAlign w:val="center"/>
            <w:shd w:fill="F5F7FA"/>
          </w:tcPr>
          <w:p>
            <w:pPr>
              <w:pStyle w:val="TableNumber"/>
            </w:pPr>
            <w:r>
              <w:t xml:space="preserve">3.6883</w:t>
            </w:r>
          </w:p>
        </w:tc>
        <w:tc>
          <w:tcPr>
            <w:tcW w:w="1613" w:type="dxa"/>
            <w:vAlign w:val="center"/>
            <w:shd w:fill="F5F7FA"/>
          </w:tcPr>
          <w:p>
            <w:pPr>
              <w:pStyle w:val="TableNumber"/>
            </w:pPr>
            <w:r>
              <w:t xml:space="preserve">0.189267</w:t>
            </w:r>
          </w:p>
        </w:tc>
      </w:tr>
      <w:tr>
        <w:trPr>
          <w:cantSplit/>
        </w:trPr>
        <w:tc>
          <w:tcPr>
            <w:tcW w:w="2663" w:type="dxa"/>
            <w:vAlign w:val="center"/>
          </w:tcPr>
          <w:p>
            <w:pPr>
              <w:pStyle w:val="TableNumber"/>
            </w:pPr>
            <w:r>
              <w:t xml:space="preserve">US / 2026-04</w:t>
            </w:r>
          </w:p>
        </w:tc>
        <w:tc>
          <w:tcPr>
            <w:tcW w:w="1614" w:type="dxa"/>
            <w:vAlign w:val="center"/>
          </w:tcPr>
          <w:p>
            <w:pPr>
              <w:pStyle w:val="TableNumber"/>
            </w:pPr>
            <w:r>
              <w:t xml:space="preserve">0.290782</w:t>
            </w:r>
          </w:p>
        </w:tc>
        <w:tc>
          <w:tcPr>
            <w:tcW w:w="1856" w:type="dxa"/>
            <w:vAlign w:val="center"/>
          </w:tcPr>
          <w:p>
            <w:pPr>
              <w:pStyle w:val="TableNumber"/>
            </w:pPr>
            <w:r>
              <w:t xml:space="preserve">76.8433%</w:t>
            </w:r>
          </w:p>
        </w:tc>
        <w:tc>
          <w:tcPr>
            <w:tcW w:w="1614" w:type="dxa"/>
            <w:vAlign w:val="center"/>
          </w:tcPr>
          <w:p>
            <w:pPr>
              <w:pStyle w:val="TableNumber"/>
            </w:pPr>
            <w:r>
              <w:t xml:space="preserve">3.2896</w:t>
            </w:r>
          </w:p>
        </w:tc>
        <w:tc>
          <w:tcPr>
            <w:tcW w:w="1613" w:type="dxa"/>
            <w:vAlign w:val="center"/>
          </w:tcPr>
          <w:p>
            <w:pPr>
              <w:pStyle w:val="TableNumber"/>
            </w:pPr>
            <w:r>
              <w:t xml:space="preserve">0.176643</w:t>
            </w:r>
          </w:p>
        </w:tc>
      </w:tr>
      <w:tr>
        <w:trPr>
          <w:cantSplit/>
        </w:trPr>
        <w:tc>
          <w:tcPr>
            <w:tcW w:w="2663" w:type="dxa"/>
            <w:vAlign w:val="center"/>
            <w:shd w:fill="F5F7FA"/>
          </w:tcPr>
          <w:p>
            <w:pPr>
              <w:pStyle w:val="TableNumber"/>
            </w:pPr>
            <w:r>
              <w:t xml:space="preserve">US / 2026-05</w:t>
            </w:r>
          </w:p>
        </w:tc>
        <w:tc>
          <w:tcPr>
            <w:tcW w:w="1614" w:type="dxa"/>
            <w:vAlign w:val="center"/>
            <w:shd w:fill="F5F7FA"/>
          </w:tcPr>
          <w:p>
            <w:pPr>
              <w:pStyle w:val="TableNumber"/>
            </w:pPr>
            <w:r>
              <w:t xml:space="preserve">0.337471</w:t>
            </w:r>
          </w:p>
        </w:tc>
        <w:tc>
          <w:tcPr>
            <w:tcW w:w="1856" w:type="dxa"/>
            <w:vAlign w:val="center"/>
            <w:shd w:fill="F5F7FA"/>
          </w:tcPr>
          <w:p>
            <w:pPr>
              <w:pStyle w:val="TableNumber"/>
            </w:pPr>
            <w:r>
              <w:t xml:space="preserve">74.9483%</w:t>
            </w:r>
          </w:p>
        </w:tc>
        <w:tc>
          <w:tcPr>
            <w:tcW w:w="1614" w:type="dxa"/>
            <w:vAlign w:val="center"/>
            <w:shd w:fill="F5F7FA"/>
          </w:tcPr>
          <w:p>
            <w:pPr>
              <w:pStyle w:val="TableNumber"/>
            </w:pPr>
            <w:r>
              <w:t xml:space="preserve">5.2824</w:t>
            </w:r>
          </w:p>
        </w:tc>
        <w:tc>
          <w:tcPr>
            <w:tcW w:w="1613" w:type="dxa"/>
            <w:vAlign w:val="center"/>
            <w:shd w:fill="F5F7FA"/>
          </w:tcPr>
          <w:p>
            <w:pPr>
              <w:pStyle w:val="TableNumber"/>
            </w:pPr>
            <w:r>
              <w:t xml:space="preserve">0.189355</w:t>
            </w:r>
          </w:p>
        </w:tc>
      </w:tr>
      <w:tr>
        <w:trPr>
          <w:cantSplit/>
        </w:trPr>
        <w:tc>
          <w:tcPr>
            <w:tcW w:w="2663" w:type="dxa"/>
            <w:vAlign w:val="center"/>
          </w:tcPr>
          <w:p>
            <w:pPr>
              <w:pStyle w:val="TableNumber"/>
            </w:pPr>
            <w:r>
              <w:t xml:space="preserve">TWSE / 2025-12</w:t>
            </w:r>
          </w:p>
        </w:tc>
        <w:tc>
          <w:tcPr>
            <w:tcW w:w="1614" w:type="dxa"/>
            <w:vAlign w:val="center"/>
          </w:tcPr>
          <w:p>
            <w:pPr>
              <w:pStyle w:val="TableNumber"/>
            </w:pPr>
            <w:r>
              <w:t xml:space="preserve">0.222046</w:t>
            </w:r>
          </w:p>
        </w:tc>
        <w:tc>
          <w:tcPr>
            <w:tcW w:w="1856" w:type="dxa"/>
            <w:vAlign w:val="center"/>
          </w:tcPr>
          <w:p>
            <w:pPr>
              <w:pStyle w:val="TableNumber"/>
            </w:pPr>
            <w:r>
              <w:t xml:space="preserve">77.3605%</w:t>
            </w:r>
          </w:p>
        </w:tc>
        <w:tc>
          <w:tcPr>
            <w:tcW w:w="1614" w:type="dxa"/>
            <w:vAlign w:val="center"/>
          </w:tcPr>
          <w:p>
            <w:pPr>
              <w:pStyle w:val="TableNumber"/>
            </w:pPr>
            <w:r>
              <w:t xml:space="preserve">3.0081</w:t>
            </w:r>
          </w:p>
        </w:tc>
        <w:tc>
          <w:tcPr>
            <w:tcW w:w="1613" w:type="dxa"/>
            <w:vAlign w:val="center"/>
          </w:tcPr>
          <w:p>
            <w:pPr>
              <w:pStyle w:val="TableNumber"/>
            </w:pPr>
            <w:r>
              <w:t xml:space="preserve">0.140063</w:t>
            </w:r>
          </w:p>
        </w:tc>
      </w:tr>
      <w:tr>
        <w:trPr>
          <w:cantSplit/>
        </w:trPr>
        <w:tc>
          <w:tcPr>
            <w:tcW w:w="2663" w:type="dxa"/>
            <w:vAlign w:val="center"/>
            <w:shd w:fill="F5F7FA"/>
          </w:tcPr>
          <w:p>
            <w:pPr>
              <w:pStyle w:val="TableNumber"/>
            </w:pPr>
            <w:r>
              <w:t xml:space="preserve">TWSE / 2026-01</w:t>
            </w:r>
          </w:p>
        </w:tc>
        <w:tc>
          <w:tcPr>
            <w:tcW w:w="1614" w:type="dxa"/>
            <w:vAlign w:val="center"/>
            <w:shd w:fill="F5F7FA"/>
          </w:tcPr>
          <w:p>
            <w:pPr>
              <w:pStyle w:val="TableNumber"/>
            </w:pPr>
            <w:r>
              <w:t xml:space="preserve">0.248990</w:t>
            </w:r>
          </w:p>
        </w:tc>
        <w:tc>
          <w:tcPr>
            <w:tcW w:w="1856" w:type="dxa"/>
            <w:vAlign w:val="center"/>
            <w:shd w:fill="F5F7FA"/>
          </w:tcPr>
          <w:p>
            <w:pPr>
              <w:pStyle w:val="TableNumber"/>
            </w:pPr>
            <w:r>
              <w:t xml:space="preserve">81.2099%</w:t>
            </w:r>
          </w:p>
        </w:tc>
        <w:tc>
          <w:tcPr>
            <w:tcW w:w="1614" w:type="dxa"/>
            <w:vAlign w:val="center"/>
            <w:shd w:fill="F5F7FA"/>
          </w:tcPr>
          <w:p>
            <w:pPr>
              <w:pStyle w:val="TableNumber"/>
            </w:pPr>
            <w:r>
              <w:t xml:space="preserve">1.9542</w:t>
            </w:r>
          </w:p>
        </w:tc>
        <w:tc>
          <w:tcPr>
            <w:tcW w:w="1613" w:type="dxa"/>
            <w:vAlign w:val="center"/>
            <w:shd w:fill="F5F7FA"/>
          </w:tcPr>
          <w:p>
            <w:pPr>
              <w:pStyle w:val="TableNumber"/>
            </w:pPr>
            <w:r>
              <w:t xml:space="preserve">0.167612</w:t>
            </w:r>
          </w:p>
        </w:tc>
      </w:tr>
      <w:tr>
        <w:trPr>
          <w:cantSplit/>
        </w:trPr>
        <w:tc>
          <w:tcPr>
            <w:tcW w:w="2663" w:type="dxa"/>
            <w:vAlign w:val="center"/>
          </w:tcPr>
          <w:p>
            <w:pPr>
              <w:pStyle w:val="TableNumber"/>
            </w:pPr>
            <w:r>
              <w:t xml:space="preserve">TWSE / 2026-02</w:t>
            </w:r>
          </w:p>
        </w:tc>
        <w:tc>
          <w:tcPr>
            <w:tcW w:w="1614" w:type="dxa"/>
            <w:vAlign w:val="center"/>
          </w:tcPr>
          <w:p>
            <w:pPr>
              <w:pStyle w:val="TableNumber"/>
            </w:pPr>
            <w:r>
              <w:t xml:space="preserve">0.294310</w:t>
            </w:r>
          </w:p>
        </w:tc>
        <w:tc>
          <w:tcPr>
            <w:tcW w:w="1856" w:type="dxa"/>
            <w:vAlign w:val="center"/>
          </w:tcPr>
          <w:p>
            <w:pPr>
              <w:pStyle w:val="TableNumber"/>
            </w:pPr>
            <w:r>
              <w:t xml:space="preserve">73.3528%</w:t>
            </w:r>
          </w:p>
        </w:tc>
        <w:tc>
          <w:tcPr>
            <w:tcW w:w="1614" w:type="dxa"/>
            <w:vAlign w:val="center"/>
          </w:tcPr>
          <w:p>
            <w:pPr>
              <w:pStyle w:val="TableNumber"/>
            </w:pPr>
            <w:r>
              <w:t xml:space="preserve">6.6472</w:t>
            </w:r>
          </w:p>
        </w:tc>
        <w:tc>
          <w:tcPr>
            <w:tcW w:w="1613" w:type="dxa"/>
            <w:vAlign w:val="center"/>
          </w:tcPr>
          <w:p>
            <w:pPr>
              <w:pStyle w:val="TableNumber"/>
            </w:pPr>
            <w:r>
              <w:t xml:space="preserve">0.168262</w:t>
            </w:r>
          </w:p>
        </w:tc>
      </w:tr>
      <w:tr>
        <w:trPr>
          <w:cantSplit/>
        </w:trPr>
        <w:tc>
          <w:tcPr>
            <w:tcW w:w="2663" w:type="dxa"/>
            <w:vAlign w:val="center"/>
            <w:shd w:fill="F5F7FA"/>
          </w:tcPr>
          <w:p>
            <w:pPr>
              <w:pStyle w:val="TableNumber"/>
            </w:pPr>
            <w:r>
              <w:t xml:space="preserve">TWSE / 2026-03</w:t>
            </w:r>
          </w:p>
        </w:tc>
        <w:tc>
          <w:tcPr>
            <w:tcW w:w="1614" w:type="dxa"/>
            <w:vAlign w:val="center"/>
            <w:shd w:fill="F5F7FA"/>
          </w:tcPr>
          <w:p>
            <w:pPr>
              <w:pStyle w:val="TableNumber"/>
            </w:pPr>
            <w:r>
              <w:t xml:space="preserve">0.286363</w:t>
            </w:r>
          </w:p>
        </w:tc>
        <w:tc>
          <w:tcPr>
            <w:tcW w:w="1856" w:type="dxa"/>
            <w:vAlign w:val="center"/>
            <w:shd w:fill="F5F7FA"/>
          </w:tcPr>
          <w:p>
            <w:pPr>
              <w:pStyle w:val="TableNumber"/>
            </w:pPr>
            <w:r>
              <w:t xml:space="preserve">75.3505%</w:t>
            </w:r>
          </w:p>
        </w:tc>
        <w:tc>
          <w:tcPr>
            <w:tcW w:w="1614" w:type="dxa"/>
            <w:vAlign w:val="center"/>
            <w:shd w:fill="F5F7FA"/>
          </w:tcPr>
          <w:p>
            <w:pPr>
              <w:pStyle w:val="TableNumber"/>
            </w:pPr>
            <w:r>
              <w:t xml:space="preserve">4.6495</w:t>
            </w:r>
          </w:p>
        </w:tc>
        <w:tc>
          <w:tcPr>
            <w:tcW w:w="1613" w:type="dxa"/>
            <w:vAlign w:val="center"/>
            <w:shd w:fill="F5F7FA"/>
          </w:tcPr>
          <w:p>
            <w:pPr>
              <w:pStyle w:val="TableNumber"/>
            </w:pPr>
            <w:r>
              <w:t xml:space="preserve">0.170231</w:t>
            </w:r>
          </w:p>
        </w:tc>
      </w:tr>
      <w:tr>
        <w:trPr>
          <w:cantSplit/>
        </w:trPr>
        <w:tc>
          <w:tcPr>
            <w:tcW w:w="2663" w:type="dxa"/>
            <w:vAlign w:val="center"/>
          </w:tcPr>
          <w:p>
            <w:pPr>
              <w:pStyle w:val="TableNumber"/>
            </w:pPr>
            <w:r>
              <w:t xml:space="preserve">TWSE / 2026-04</w:t>
            </w:r>
          </w:p>
        </w:tc>
        <w:tc>
          <w:tcPr>
            <w:tcW w:w="1614" w:type="dxa"/>
            <w:vAlign w:val="center"/>
          </w:tcPr>
          <w:p>
            <w:pPr>
              <w:pStyle w:val="TableNumber"/>
            </w:pPr>
            <w:r>
              <w:t xml:space="preserve">0.352264</w:t>
            </w:r>
          </w:p>
        </w:tc>
        <w:tc>
          <w:tcPr>
            <w:tcW w:w="1856" w:type="dxa"/>
            <w:vAlign w:val="center"/>
          </w:tcPr>
          <w:p>
            <w:pPr>
              <w:pStyle w:val="TableNumber"/>
            </w:pPr>
            <w:r>
              <w:t xml:space="preserve">62.6056%</w:t>
            </w:r>
          </w:p>
        </w:tc>
        <w:tc>
          <w:tcPr>
            <w:tcW w:w="1614" w:type="dxa"/>
            <w:vAlign w:val="center"/>
          </w:tcPr>
          <w:p>
            <w:pPr>
              <w:pStyle w:val="TableNumber"/>
            </w:pPr>
            <w:r>
              <w:t xml:space="preserve">17.3944</w:t>
            </w:r>
          </w:p>
        </w:tc>
        <w:tc>
          <w:tcPr>
            <w:tcW w:w="1613" w:type="dxa"/>
            <w:vAlign w:val="center"/>
          </w:tcPr>
          <w:p>
            <w:pPr>
              <w:pStyle w:val="TableNumber"/>
            </w:pPr>
            <w:r>
              <w:t xml:space="preserve">0.172924</w:t>
            </w:r>
          </w:p>
        </w:tc>
      </w:tr>
      <w:tr>
        <w:trPr>
          <w:cantSplit/>
        </w:trPr>
        <w:tc>
          <w:tcPr>
            <w:tcW w:w="2663" w:type="dxa"/>
            <w:vAlign w:val="center"/>
            <w:shd w:fill="F5F7FA"/>
          </w:tcPr>
          <w:p>
            <w:pPr>
              <w:pStyle w:val="TableNumber"/>
            </w:pPr>
            <w:r>
              <w:t xml:space="preserve">TWSE / 2026-05</w:t>
            </w:r>
          </w:p>
        </w:tc>
        <w:tc>
          <w:tcPr>
            <w:tcW w:w="1614" w:type="dxa"/>
            <w:vAlign w:val="center"/>
            <w:shd w:fill="F5F7FA"/>
          </w:tcPr>
          <w:p>
            <w:pPr>
              <w:pStyle w:val="TableNumber"/>
            </w:pPr>
            <w:r>
              <w:t xml:space="preserve">0.308733</w:t>
            </w:r>
          </w:p>
        </w:tc>
        <w:tc>
          <w:tcPr>
            <w:tcW w:w="1856" w:type="dxa"/>
            <w:vAlign w:val="center"/>
            <w:shd w:fill="F5F7FA"/>
          </w:tcPr>
          <w:p>
            <w:pPr>
              <w:pStyle w:val="TableNumber"/>
            </w:pPr>
            <w:r>
              <w:t xml:space="preserve">80.3191%</w:t>
            </w:r>
          </w:p>
        </w:tc>
        <w:tc>
          <w:tcPr>
            <w:tcW w:w="1614" w:type="dxa"/>
            <w:vAlign w:val="center"/>
            <w:shd w:fill="F5F7FA"/>
          </w:tcPr>
          <w:p>
            <w:pPr>
              <w:pStyle w:val="TableNumber"/>
            </w:pPr>
            <w:r>
              <w:t xml:space="preserve">0.6542</w:t>
            </w:r>
          </w:p>
        </w:tc>
        <w:tc>
          <w:tcPr>
            <w:tcW w:w="1613" w:type="dxa"/>
            <w:vAlign w:val="center"/>
            <w:shd w:fill="F5F7FA"/>
          </w:tcPr>
          <w:p>
            <w:pPr>
              <w:pStyle w:val="TableNumber"/>
            </w:pPr>
            <w:r>
              <w:t xml:space="preserve">0.196778</w:t>
            </w:r>
          </w:p>
        </w:tc>
      </w:tr>
      <w:tr>
        <w:trPr>
          <w:cantSplit/>
        </w:trPr>
        <w:tc>
          <w:tcPr>
            <w:tcW w:w="2663" w:type="dxa"/>
            <w:vAlign w:val="center"/>
          </w:tcPr>
          <w:p>
            <w:pPr>
              <w:pStyle w:val="TableNumber"/>
            </w:pPr>
            <w:r>
              <w:t xml:space="preserve">TPEX / 2025-12</w:t>
            </w:r>
          </w:p>
        </w:tc>
        <w:tc>
          <w:tcPr>
            <w:tcW w:w="1614" w:type="dxa"/>
            <w:vAlign w:val="center"/>
          </w:tcPr>
          <w:p>
            <w:pPr>
              <w:pStyle w:val="TableNumber"/>
            </w:pPr>
            <w:r>
              <w:t xml:space="preserve">0.247548</w:t>
            </w:r>
          </w:p>
        </w:tc>
        <w:tc>
          <w:tcPr>
            <w:tcW w:w="1856" w:type="dxa"/>
            <w:vAlign w:val="center"/>
          </w:tcPr>
          <w:p>
            <w:pPr>
              <w:pStyle w:val="TableNumber"/>
            </w:pPr>
            <w:r>
              <w:t xml:space="preserve">80.0836%</w:t>
            </w:r>
          </w:p>
        </w:tc>
        <w:tc>
          <w:tcPr>
            <w:tcW w:w="1614" w:type="dxa"/>
            <w:vAlign w:val="center"/>
          </w:tcPr>
          <w:p>
            <w:pPr>
              <w:pStyle w:val="TableNumber"/>
            </w:pPr>
            <w:r>
              <w:t xml:space="preserve">1.0439</w:t>
            </w:r>
          </w:p>
        </w:tc>
        <w:tc>
          <w:tcPr>
            <w:tcW w:w="1613" w:type="dxa"/>
            <w:vAlign w:val="center"/>
          </w:tcPr>
          <w:p>
            <w:pPr>
              <w:pStyle w:val="TableNumber"/>
            </w:pPr>
            <w:r>
              <w:t xml:space="preserve">0.165666</w:t>
            </w:r>
          </w:p>
        </w:tc>
      </w:tr>
      <w:tr>
        <w:trPr>
          <w:cantSplit/>
        </w:trPr>
        <w:tc>
          <w:tcPr>
            <w:tcW w:w="2663" w:type="dxa"/>
            <w:vAlign w:val="center"/>
            <w:shd w:fill="F5F7FA"/>
          </w:tcPr>
          <w:p>
            <w:pPr>
              <w:pStyle w:val="TableNumber"/>
            </w:pPr>
            <w:r>
              <w:t xml:space="preserve">TPEX / 2026-01</w:t>
            </w:r>
          </w:p>
        </w:tc>
        <w:tc>
          <w:tcPr>
            <w:tcW w:w="1614" w:type="dxa"/>
            <w:vAlign w:val="center"/>
            <w:shd w:fill="F5F7FA"/>
          </w:tcPr>
          <w:p>
            <w:pPr>
              <w:pStyle w:val="TableNumber"/>
            </w:pPr>
            <w:r>
              <w:t xml:space="preserve">0.301179</w:t>
            </w:r>
          </w:p>
        </w:tc>
        <w:tc>
          <w:tcPr>
            <w:tcW w:w="1856" w:type="dxa"/>
            <w:vAlign w:val="center"/>
            <w:shd w:fill="F5F7FA"/>
          </w:tcPr>
          <w:p>
            <w:pPr>
              <w:pStyle w:val="TableNumber"/>
            </w:pPr>
            <w:r>
              <w:t xml:space="preserve">75.0710%</w:t>
            </w:r>
          </w:p>
        </w:tc>
        <w:tc>
          <w:tcPr>
            <w:tcW w:w="1614" w:type="dxa"/>
            <w:vAlign w:val="center"/>
            <w:shd w:fill="F5F7FA"/>
          </w:tcPr>
          <w:p>
            <w:pPr>
              <w:pStyle w:val="TableNumber"/>
            </w:pPr>
            <w:r>
              <w:t xml:space="preserve">4.9290</w:t>
            </w:r>
          </w:p>
        </w:tc>
        <w:tc>
          <w:tcPr>
            <w:tcW w:w="1613" w:type="dxa"/>
            <w:vAlign w:val="center"/>
            <w:shd w:fill="F5F7FA"/>
          </w:tcPr>
          <w:p>
            <w:pPr>
              <w:pStyle w:val="TableNumber"/>
            </w:pPr>
            <w:r>
              <w:t xml:space="preserve">0.184585</w:t>
            </w:r>
          </w:p>
        </w:tc>
      </w:tr>
      <w:tr>
        <w:trPr>
          <w:cantSplit/>
        </w:trPr>
        <w:tc>
          <w:tcPr>
            <w:tcW w:w="2663" w:type="dxa"/>
            <w:vAlign w:val="center"/>
          </w:tcPr>
          <w:p>
            <w:pPr>
              <w:pStyle w:val="TableNumber"/>
            </w:pPr>
            <w:r>
              <w:t xml:space="preserve">TPEX / 2026-02</w:t>
            </w:r>
          </w:p>
        </w:tc>
        <w:tc>
          <w:tcPr>
            <w:tcW w:w="1614" w:type="dxa"/>
            <w:vAlign w:val="center"/>
          </w:tcPr>
          <w:p>
            <w:pPr>
              <w:pStyle w:val="TableNumber"/>
            </w:pPr>
            <w:r>
              <w:t xml:space="preserve">0.319372</w:t>
            </w:r>
          </w:p>
        </w:tc>
        <w:tc>
          <w:tcPr>
            <w:tcW w:w="1856" w:type="dxa"/>
            <w:vAlign w:val="center"/>
          </w:tcPr>
          <w:p>
            <w:pPr>
              <w:pStyle w:val="TableNumber"/>
            </w:pPr>
            <w:r>
              <w:t xml:space="preserve">75.5845%</w:t>
            </w:r>
          </w:p>
        </w:tc>
        <w:tc>
          <w:tcPr>
            <w:tcW w:w="1614" w:type="dxa"/>
            <w:vAlign w:val="center"/>
          </w:tcPr>
          <w:p>
            <w:pPr>
              <w:pStyle w:val="TableNumber"/>
            </w:pPr>
            <w:r>
              <w:t xml:space="preserve">4.4155</w:t>
            </w:r>
          </w:p>
        </w:tc>
        <w:tc>
          <w:tcPr>
            <w:tcW w:w="1613" w:type="dxa"/>
            <w:vAlign w:val="center"/>
          </w:tcPr>
          <w:p>
            <w:pPr>
              <w:pStyle w:val="TableNumber"/>
            </w:pPr>
            <w:r>
              <w:t xml:space="preserve">0.188459</w:t>
            </w:r>
          </w:p>
        </w:tc>
      </w:tr>
      <w:tr>
        <w:trPr>
          <w:cantSplit/>
        </w:trPr>
        <w:tc>
          <w:tcPr>
            <w:tcW w:w="2663" w:type="dxa"/>
            <w:vAlign w:val="center"/>
            <w:shd w:fill="F5F7FA"/>
          </w:tcPr>
          <w:p>
            <w:pPr>
              <w:pStyle w:val="TableNumber"/>
            </w:pPr>
            <w:r>
              <w:t xml:space="preserve">TPEX / 2026-03</w:t>
            </w:r>
          </w:p>
        </w:tc>
        <w:tc>
          <w:tcPr>
            <w:tcW w:w="1614" w:type="dxa"/>
            <w:vAlign w:val="center"/>
            <w:shd w:fill="F5F7FA"/>
          </w:tcPr>
          <w:p>
            <w:pPr>
              <w:pStyle w:val="TableNumber"/>
            </w:pPr>
            <w:r>
              <w:t xml:space="preserve">0.333573</w:t>
            </w:r>
          </w:p>
        </w:tc>
        <w:tc>
          <w:tcPr>
            <w:tcW w:w="1856" w:type="dxa"/>
            <w:vAlign w:val="center"/>
            <w:shd w:fill="F5F7FA"/>
          </w:tcPr>
          <w:p>
            <w:pPr>
              <w:pStyle w:val="TableNumber"/>
            </w:pPr>
            <w:r>
              <w:t xml:space="preserve">71.6526%</w:t>
            </w:r>
          </w:p>
        </w:tc>
        <w:tc>
          <w:tcPr>
            <w:tcW w:w="1614" w:type="dxa"/>
            <w:vAlign w:val="center"/>
            <w:shd w:fill="F5F7FA"/>
          </w:tcPr>
          <w:p>
            <w:pPr>
              <w:pStyle w:val="TableNumber"/>
            </w:pPr>
            <w:r>
              <w:t xml:space="preserve">8.3474</w:t>
            </w:r>
          </w:p>
        </w:tc>
        <w:tc>
          <w:tcPr>
            <w:tcW w:w="1613" w:type="dxa"/>
            <w:vAlign w:val="center"/>
            <w:shd w:fill="F5F7FA"/>
          </w:tcPr>
          <w:p>
            <w:pPr>
              <w:pStyle w:val="TableNumber"/>
            </w:pPr>
            <w:r>
              <w:t xml:space="preserve">0.194455</w:t>
            </w:r>
          </w:p>
        </w:tc>
      </w:tr>
      <w:tr>
        <w:trPr>
          <w:cantSplit/>
        </w:trPr>
        <w:tc>
          <w:tcPr>
            <w:tcW w:w="2663" w:type="dxa"/>
            <w:vAlign w:val="center"/>
          </w:tcPr>
          <w:p>
            <w:pPr>
              <w:pStyle w:val="TableNumber"/>
            </w:pPr>
            <w:r>
              <w:t xml:space="preserve">TPEX / 2026-04</w:t>
            </w:r>
          </w:p>
        </w:tc>
        <w:tc>
          <w:tcPr>
            <w:tcW w:w="1614" w:type="dxa"/>
            <w:vAlign w:val="center"/>
          </w:tcPr>
          <w:p>
            <w:pPr>
              <w:pStyle w:val="TableNumber"/>
            </w:pPr>
            <w:r>
              <w:t xml:space="preserve">0.374380</w:t>
            </w:r>
          </w:p>
        </w:tc>
        <w:tc>
          <w:tcPr>
            <w:tcW w:w="1856" w:type="dxa"/>
            <w:vAlign w:val="center"/>
          </w:tcPr>
          <w:p>
            <w:pPr>
              <w:pStyle w:val="TableNumber"/>
            </w:pPr>
            <w:r>
              <w:t xml:space="preserve">66.1884%</w:t>
            </w:r>
          </w:p>
        </w:tc>
        <w:tc>
          <w:tcPr>
            <w:tcW w:w="1614" w:type="dxa"/>
            <w:vAlign w:val="center"/>
          </w:tcPr>
          <w:p>
            <w:pPr>
              <w:pStyle w:val="TableNumber"/>
            </w:pPr>
            <w:r>
              <w:t xml:space="preserve">13.8116</w:t>
            </w:r>
          </w:p>
        </w:tc>
        <w:tc>
          <w:tcPr>
            <w:tcW w:w="1613" w:type="dxa"/>
            <w:vAlign w:val="center"/>
          </w:tcPr>
          <w:p>
            <w:pPr>
              <w:pStyle w:val="TableNumber"/>
            </w:pPr>
            <w:r>
              <w:t xml:space="preserve">0.206836</w:t>
            </w:r>
          </w:p>
        </w:tc>
      </w:tr>
      <w:tr>
        <w:trPr>
          <w:cantSplit/>
        </w:trPr>
        <w:tc>
          <w:tcPr>
            <w:tcW w:w="2663" w:type="dxa"/>
            <w:vAlign w:val="center"/>
            <w:shd w:fill="F5F7FA"/>
          </w:tcPr>
          <w:p>
            <w:pPr>
              <w:pStyle w:val="TableNumber"/>
            </w:pPr>
            <w:r>
              <w:t xml:space="preserve">TPEX / 2026-05</w:t>
            </w:r>
          </w:p>
        </w:tc>
        <w:tc>
          <w:tcPr>
            <w:tcW w:w="1614" w:type="dxa"/>
            <w:vAlign w:val="center"/>
            <w:shd w:fill="F5F7FA"/>
          </w:tcPr>
          <w:p>
            <w:pPr>
              <w:pStyle w:val="TableNumber"/>
            </w:pPr>
            <w:r>
              <w:t xml:space="preserve">0.385845</w:t>
            </w:r>
          </w:p>
        </w:tc>
        <w:tc>
          <w:tcPr>
            <w:tcW w:w="1856" w:type="dxa"/>
            <w:vAlign w:val="center"/>
            <w:shd w:fill="F5F7FA"/>
          </w:tcPr>
          <w:p>
            <w:pPr>
              <w:pStyle w:val="TableNumber"/>
            </w:pPr>
            <w:r>
              <w:t xml:space="preserve">74.2679%</w:t>
            </w:r>
          </w:p>
        </w:tc>
        <w:tc>
          <w:tcPr>
            <w:tcW w:w="1614" w:type="dxa"/>
            <w:vAlign w:val="center"/>
            <w:shd w:fill="F5F7FA"/>
          </w:tcPr>
          <w:p>
            <w:pPr>
              <w:pStyle w:val="TableNumber"/>
            </w:pPr>
            <w:r>
              <w:t xml:space="preserve">5.7321</w:t>
            </w:r>
          </w:p>
        </w:tc>
        <w:tc>
          <w:tcPr>
            <w:tcW w:w="1613" w:type="dxa"/>
            <w:vAlign w:val="center"/>
            <w:shd w:fill="F5F7FA"/>
          </w:tcPr>
          <w:p>
            <w:pPr>
              <w:pStyle w:val="TableNumber"/>
            </w:pPr>
            <w:r>
              <w:t xml:space="preserve">0.225828</w:t>
            </w:r>
          </w:p>
        </w:tc>
      </w:tr>
    </w:tbl>
    <w:p>
      <w:pPr>
        <w:pStyle w:val="Decision"/>
        <w:keepNext/>
        <w:spacing w:after="80"/>
      </w:pPr>
      <w:r>
        <w:t xml:space="preserve">Table 10f-absolute | Monthly classification aggregates</w:t>
      </w:r>
    </w:p>
    <w:tbl>
      <w:tblPr>
        <w:tblStyle w:val="BenchmarkTable"/>
        <w:tblW w:w="9360" w:type="dxa"/>
        <w:tblLayout w:type="fixed"/>
      </w:tblPr>
      <w:tblGrid>
        <w:gridCol w:w="1601"/>
        <w:gridCol w:w="1232"/>
        <w:gridCol w:w="1232"/>
        <w:gridCol w:w="1232"/>
        <w:gridCol w:w="1355"/>
        <w:gridCol w:w="1355"/>
        <w:gridCol w:w="1353"/>
      </w:tblGrid>
      <w:tr>
        <w:trPr>
          <w:tblHeader/>
          <w:cantSplit/>
        </w:trPr>
        <w:tc>
          <w:tcPr>
            <w:tcW w:w="1601" w:type="dxa"/>
            <w:shd w:val="clear" w:fill="DCE6F1"/>
            <w:vAlign w:val="center"/>
          </w:tcPr>
          <w:p>
            <w:pPr>
              <w:pStyle w:val="TableHeader"/>
              <w:keepNext/>
            </w:pPr>
            <w:r>
              <w:t xml:space="preserve">Month / n</w:t>
            </w:r>
          </w:p>
        </w:tc>
        <w:tc>
          <w:tcPr>
            <w:tcW w:w="1232" w:type="dxa"/>
            <w:shd w:val="clear" w:fill="DCE6F1"/>
            <w:vAlign w:val="center"/>
          </w:tcPr>
          <w:p>
            <w:pPr>
              <w:pStyle w:val="TableHeader"/>
              <w:keepNext/>
            </w:pPr>
            <w:r>
              <w:t xml:space="preserve">Accuracy</w:t>
            </w:r>
          </w:p>
        </w:tc>
        <w:tc>
          <w:tcPr>
            <w:tcW w:w="1232" w:type="dxa"/>
            <w:shd w:val="clear" w:fill="DCE6F1"/>
            <w:vAlign w:val="center"/>
          </w:tcPr>
          <w:p>
            <w:pPr>
              <w:pStyle w:val="TableHeader"/>
              <w:keepNext/>
            </w:pPr>
            <w:r>
              <w:t xml:space="preserve">BA</w:t>
            </w:r>
          </w:p>
        </w:tc>
        <w:tc>
          <w:tcPr>
            <w:tcW w:w="1232" w:type="dxa"/>
            <w:shd w:val="clear" w:fill="DCE6F1"/>
            <w:vAlign w:val="center"/>
          </w:tcPr>
          <w:p>
            <w:pPr>
              <w:pStyle w:val="TableHeader"/>
              <w:keepNext/>
            </w:pPr>
            <w:r>
              <w:t xml:space="preserve">Macro-F1</w:t>
            </w:r>
          </w:p>
        </w:tc>
        <w:tc>
          <w:tcPr>
            <w:tcW w:w="1355" w:type="dxa"/>
            <w:shd w:val="clear" w:fill="DCE6F1"/>
            <w:vAlign w:val="center"/>
          </w:tcPr>
          <w:p>
            <w:pPr>
              <w:pStyle w:val="TableHeader"/>
              <w:keepNext/>
            </w:pPr>
            <w:r>
              <w:t xml:space="preserve">Test majority</w:t>
            </w:r>
          </w:p>
        </w:tc>
        <w:tc>
          <w:tcPr>
            <w:tcW w:w="1355" w:type="dxa"/>
            <w:shd w:val="clear" w:fill="DCE6F1"/>
            <w:vAlign w:val="center"/>
          </w:tcPr>
          <w:p>
            <w:pPr>
              <w:pStyle w:val="TableHeader"/>
              <w:keepNext/>
            </w:pPr>
            <w:r>
              <w:t xml:space="preserve">Up precision</w:t>
            </w:r>
          </w:p>
        </w:tc>
        <w:tc>
          <w:tcPr>
            <w:tcW w:w="1353" w:type="dxa"/>
            <w:shd w:val="clear" w:fill="DCE6F1"/>
            <w:vAlign w:val="center"/>
          </w:tcPr>
          <w:p>
            <w:pPr>
              <w:pStyle w:val="TableHeader"/>
              <w:keepNext/>
            </w:pPr>
            <w:r>
              <w:t xml:space="preserve">Neutral recall</w:t>
            </w:r>
          </w:p>
        </w:tc>
      </w:tr>
      <w:tr>
        <w:trPr>
          <w:cantSplit/>
        </w:trPr>
        <w:tc>
          <w:tcPr>
            <w:tcW w:w="1601" w:type="dxa"/>
            <w:vAlign w:val="center"/>
          </w:tcPr>
          <w:p>
            <w:pPr>
              <w:pStyle w:val="TableText"/>
            </w:pPr>
            <w:r>
              <w:t xml:space="preserve">2025-12</w:t>
              <w:br/>
              <w:t xml:space="preserve">106,394</w:t>
            </w:r>
          </w:p>
        </w:tc>
        <w:tc>
          <w:tcPr>
            <w:tcW w:w="1232" w:type="dxa"/>
            <w:vAlign w:val="center"/>
          </w:tcPr>
          <w:p>
            <w:pPr>
              <w:pStyle w:val="TableNumber"/>
            </w:pPr>
            <w:r>
              <w:t xml:space="preserve">43.32%</w:t>
            </w:r>
          </w:p>
        </w:tc>
        <w:tc>
          <w:tcPr>
            <w:tcW w:w="1232" w:type="dxa"/>
            <w:vAlign w:val="center"/>
          </w:tcPr>
          <w:p>
            <w:pPr>
              <w:pStyle w:val="TableNumber"/>
            </w:pPr>
            <w:r>
              <w:t xml:space="preserve">0.3537</w:t>
            </w:r>
          </w:p>
        </w:tc>
        <w:tc>
          <w:tcPr>
            <w:tcW w:w="1232" w:type="dxa"/>
            <w:vAlign w:val="center"/>
          </w:tcPr>
          <w:p>
            <w:pPr>
              <w:pStyle w:val="TableNumber"/>
            </w:pPr>
            <w:r>
              <w:t xml:space="preserve">0.2695</w:t>
            </w:r>
          </w:p>
        </w:tc>
        <w:tc>
          <w:tcPr>
            <w:tcW w:w="1355" w:type="dxa"/>
            <w:vAlign w:val="center"/>
          </w:tcPr>
          <w:p>
            <w:pPr>
              <w:pStyle w:val="TableNumber"/>
            </w:pPr>
            <w:r>
              <w:t xml:space="preserve">49.48%</w:t>
            </w:r>
          </w:p>
        </w:tc>
        <w:tc>
          <w:tcPr>
            <w:tcW w:w="1355" w:type="dxa"/>
            <w:vAlign w:val="center"/>
          </w:tcPr>
          <w:p>
            <w:pPr>
              <w:pStyle w:val="TableNumber"/>
            </w:pPr>
            <w:r>
              <w:t xml:space="preserve">40.05%</w:t>
            </w:r>
          </w:p>
        </w:tc>
        <w:tc>
          <w:tcPr>
            <w:tcW w:w="1353" w:type="dxa"/>
            <w:vAlign w:val="center"/>
          </w:tcPr>
          <w:p>
            <w:pPr>
              <w:pStyle w:val="TableNumber"/>
            </w:pPr>
            <w:r>
              <w:t xml:space="preserve">7.74%</w:t>
            </w:r>
          </w:p>
        </w:tc>
      </w:tr>
      <w:tr>
        <w:trPr>
          <w:cantSplit/>
        </w:trPr>
        <w:tc>
          <w:tcPr>
            <w:tcW w:w="1601" w:type="dxa"/>
            <w:vAlign w:val="center"/>
            <w:shd w:fill="F5F7FA"/>
          </w:tcPr>
          <w:p>
            <w:pPr>
              <w:pStyle w:val="TableText"/>
            </w:pPr>
            <w:r>
              <w:t xml:space="preserve">2026-01</w:t>
              <w:br/>
              <w:t xml:space="preserve">97,463</w:t>
            </w:r>
          </w:p>
        </w:tc>
        <w:tc>
          <w:tcPr>
            <w:tcW w:w="1232" w:type="dxa"/>
            <w:vAlign w:val="center"/>
            <w:shd w:fill="F5F7FA"/>
          </w:tcPr>
          <w:p>
            <w:pPr>
              <w:pStyle w:val="TableNumber"/>
            </w:pPr>
            <w:r>
              <w:t xml:space="preserve">48.42%</w:t>
            </w:r>
          </w:p>
        </w:tc>
        <w:tc>
          <w:tcPr>
            <w:tcW w:w="1232" w:type="dxa"/>
            <w:vAlign w:val="center"/>
            <w:shd w:fill="F5F7FA"/>
          </w:tcPr>
          <w:p>
            <w:pPr>
              <w:pStyle w:val="TableNumber"/>
            </w:pPr>
            <w:r>
              <w:t xml:space="preserve">0.3743</w:t>
            </w:r>
          </w:p>
        </w:tc>
        <w:tc>
          <w:tcPr>
            <w:tcW w:w="1232" w:type="dxa"/>
            <w:vAlign w:val="center"/>
            <w:shd w:fill="F5F7FA"/>
          </w:tcPr>
          <w:p>
            <w:pPr>
              <w:pStyle w:val="TableNumber"/>
            </w:pPr>
            <w:r>
              <w:t xml:space="preserve">0.3540</w:t>
            </w:r>
          </w:p>
        </w:tc>
        <w:tc>
          <w:tcPr>
            <w:tcW w:w="1355" w:type="dxa"/>
            <w:vAlign w:val="center"/>
            <w:shd w:fill="F5F7FA"/>
          </w:tcPr>
          <w:p>
            <w:pPr>
              <w:pStyle w:val="TableNumber"/>
            </w:pPr>
            <w:r>
              <w:t xml:space="preserve">48.85%</w:t>
            </w:r>
          </w:p>
        </w:tc>
        <w:tc>
          <w:tcPr>
            <w:tcW w:w="1355" w:type="dxa"/>
            <w:vAlign w:val="center"/>
            <w:shd w:fill="F5F7FA"/>
          </w:tcPr>
          <w:p>
            <w:pPr>
              <w:pStyle w:val="TableNumber"/>
            </w:pPr>
            <w:r>
              <w:t xml:space="preserve">54.28%</w:t>
            </w:r>
          </w:p>
        </w:tc>
        <w:tc>
          <w:tcPr>
            <w:tcW w:w="1353" w:type="dxa"/>
            <w:vAlign w:val="center"/>
            <w:shd w:fill="F5F7FA"/>
          </w:tcPr>
          <w:p>
            <w:pPr>
              <w:pStyle w:val="TableNumber"/>
            </w:pPr>
            <w:r>
              <w:t xml:space="preserve">8.52%</w:t>
            </w:r>
          </w:p>
        </w:tc>
      </w:tr>
      <w:tr>
        <w:trPr>
          <w:cantSplit/>
        </w:trPr>
        <w:tc>
          <w:tcPr>
            <w:tcW w:w="1601" w:type="dxa"/>
            <w:vAlign w:val="center"/>
          </w:tcPr>
          <w:p>
            <w:pPr>
              <w:pStyle w:val="TableText"/>
            </w:pPr>
            <w:r>
              <w:t xml:space="preserve">2026-02</w:t>
              <w:br/>
              <w:t xml:space="preserve">86,856</w:t>
            </w:r>
          </w:p>
        </w:tc>
        <w:tc>
          <w:tcPr>
            <w:tcW w:w="1232" w:type="dxa"/>
            <w:vAlign w:val="center"/>
          </w:tcPr>
          <w:p>
            <w:pPr>
              <w:pStyle w:val="TableNumber"/>
            </w:pPr>
            <w:r>
              <w:t xml:space="preserve">51.09%</w:t>
            </w:r>
          </w:p>
        </w:tc>
        <w:tc>
          <w:tcPr>
            <w:tcW w:w="1232" w:type="dxa"/>
            <w:vAlign w:val="center"/>
          </w:tcPr>
          <w:p>
            <w:pPr>
              <w:pStyle w:val="TableNumber"/>
            </w:pPr>
            <w:r>
              <w:t xml:space="preserve">0.3609</w:t>
            </w:r>
          </w:p>
        </w:tc>
        <w:tc>
          <w:tcPr>
            <w:tcW w:w="1232" w:type="dxa"/>
            <w:vAlign w:val="center"/>
          </w:tcPr>
          <w:p>
            <w:pPr>
              <w:pStyle w:val="TableNumber"/>
            </w:pPr>
            <w:r>
              <w:t xml:space="preserve">0.3382</w:t>
            </w:r>
          </w:p>
        </w:tc>
        <w:tc>
          <w:tcPr>
            <w:tcW w:w="1355" w:type="dxa"/>
            <w:vAlign w:val="center"/>
          </w:tcPr>
          <w:p>
            <w:pPr>
              <w:pStyle w:val="TableNumber"/>
            </w:pPr>
            <w:r>
              <w:t xml:space="preserve">51.40%</w:t>
            </w:r>
          </w:p>
        </w:tc>
        <w:tc>
          <w:tcPr>
            <w:tcW w:w="1355" w:type="dxa"/>
            <w:vAlign w:val="center"/>
          </w:tcPr>
          <w:p>
            <w:pPr>
              <w:pStyle w:val="TableNumber"/>
            </w:pPr>
            <w:r>
              <w:t xml:space="preserve">45.49%</w:t>
            </w:r>
          </w:p>
        </w:tc>
        <w:tc>
          <w:tcPr>
            <w:tcW w:w="1353" w:type="dxa"/>
            <w:vAlign w:val="center"/>
          </w:tcPr>
          <w:p>
            <w:pPr>
              <w:pStyle w:val="TableNumber"/>
            </w:pPr>
            <w:r>
              <w:t xml:space="preserve">6.96%</w:t>
            </w:r>
          </w:p>
        </w:tc>
      </w:tr>
      <w:tr>
        <w:trPr>
          <w:cantSplit/>
        </w:trPr>
        <w:tc>
          <w:tcPr>
            <w:tcW w:w="1601" w:type="dxa"/>
            <w:vAlign w:val="center"/>
            <w:shd w:fill="F5F7FA"/>
          </w:tcPr>
          <w:p>
            <w:pPr>
              <w:pStyle w:val="TableText"/>
            </w:pPr>
            <w:r>
              <w:t xml:space="preserve">2026-03</w:t>
              <w:br/>
              <w:t xml:space="preserve">109,390</w:t>
            </w:r>
          </w:p>
        </w:tc>
        <w:tc>
          <w:tcPr>
            <w:tcW w:w="1232" w:type="dxa"/>
            <w:vAlign w:val="center"/>
            <w:shd w:fill="F5F7FA"/>
          </w:tcPr>
          <w:p>
            <w:pPr>
              <w:pStyle w:val="TableNumber"/>
            </w:pPr>
            <w:r>
              <w:t xml:space="preserve">52.68%</w:t>
            </w:r>
          </w:p>
        </w:tc>
        <w:tc>
          <w:tcPr>
            <w:tcW w:w="1232" w:type="dxa"/>
            <w:vAlign w:val="center"/>
            <w:shd w:fill="F5F7FA"/>
          </w:tcPr>
          <w:p>
            <w:pPr>
              <w:pStyle w:val="TableNumber"/>
            </w:pPr>
            <w:r>
              <w:t xml:space="preserve">0.3886</w:t>
            </w:r>
          </w:p>
        </w:tc>
        <w:tc>
          <w:tcPr>
            <w:tcW w:w="1232" w:type="dxa"/>
            <w:vAlign w:val="center"/>
            <w:shd w:fill="F5F7FA"/>
          </w:tcPr>
          <w:p>
            <w:pPr>
              <w:pStyle w:val="TableNumber"/>
            </w:pPr>
            <w:r>
              <w:t xml:space="preserve">0.3783</w:t>
            </w:r>
          </w:p>
        </w:tc>
        <w:tc>
          <w:tcPr>
            <w:tcW w:w="1355" w:type="dxa"/>
            <w:vAlign w:val="center"/>
            <w:shd w:fill="F5F7FA"/>
          </w:tcPr>
          <w:p>
            <w:pPr>
              <w:pStyle w:val="TableNumber"/>
            </w:pPr>
            <w:r>
              <w:t xml:space="preserve">48.55%</w:t>
            </w:r>
          </w:p>
        </w:tc>
        <w:tc>
          <w:tcPr>
            <w:tcW w:w="1355" w:type="dxa"/>
            <w:vAlign w:val="center"/>
            <w:shd w:fill="F5F7FA"/>
          </w:tcPr>
          <w:p>
            <w:pPr>
              <w:pStyle w:val="TableNumber"/>
            </w:pPr>
            <w:r>
              <w:t xml:space="preserve">50.21%</w:t>
            </w:r>
          </w:p>
        </w:tc>
        <w:tc>
          <w:tcPr>
            <w:tcW w:w="1353" w:type="dxa"/>
            <w:vAlign w:val="center"/>
            <w:shd w:fill="F5F7FA"/>
          </w:tcPr>
          <w:p>
            <w:pPr>
              <w:pStyle w:val="TableNumber"/>
            </w:pPr>
            <w:r>
              <w:t xml:space="preserve">4.42%</w:t>
            </w:r>
          </w:p>
        </w:tc>
      </w:tr>
      <w:tr>
        <w:trPr>
          <w:cantSplit/>
        </w:trPr>
        <w:tc>
          <w:tcPr>
            <w:tcW w:w="1601" w:type="dxa"/>
            <w:vAlign w:val="center"/>
          </w:tcPr>
          <w:p>
            <w:pPr>
              <w:pStyle w:val="TableText"/>
            </w:pPr>
            <w:r>
              <w:t xml:space="preserve">2026-04</w:t>
              <w:br/>
              <w:t xml:space="preserve">104,168</w:t>
            </w:r>
          </w:p>
        </w:tc>
        <w:tc>
          <w:tcPr>
            <w:tcW w:w="1232" w:type="dxa"/>
            <w:vAlign w:val="center"/>
          </w:tcPr>
          <w:p>
            <w:pPr>
              <w:pStyle w:val="TableNumber"/>
            </w:pPr>
            <w:r>
              <w:t xml:space="preserve">53.30%</w:t>
            </w:r>
          </w:p>
        </w:tc>
        <w:tc>
          <w:tcPr>
            <w:tcW w:w="1232" w:type="dxa"/>
            <w:vAlign w:val="center"/>
          </w:tcPr>
          <w:p>
            <w:pPr>
              <w:pStyle w:val="TableNumber"/>
            </w:pPr>
            <w:r>
              <w:t xml:space="preserve">0.3853</w:t>
            </w:r>
          </w:p>
        </w:tc>
        <w:tc>
          <w:tcPr>
            <w:tcW w:w="1232" w:type="dxa"/>
            <w:vAlign w:val="center"/>
          </w:tcPr>
          <w:p>
            <w:pPr>
              <w:pStyle w:val="TableNumber"/>
            </w:pPr>
            <w:r>
              <w:t xml:space="preserve">0.3928</w:t>
            </w:r>
          </w:p>
        </w:tc>
        <w:tc>
          <w:tcPr>
            <w:tcW w:w="1355" w:type="dxa"/>
            <w:vAlign w:val="center"/>
          </w:tcPr>
          <w:p>
            <w:pPr>
              <w:pStyle w:val="TableNumber"/>
            </w:pPr>
            <w:r>
              <w:t xml:space="preserve">53.57%</w:t>
            </w:r>
          </w:p>
        </w:tc>
        <w:tc>
          <w:tcPr>
            <w:tcW w:w="1355" w:type="dxa"/>
            <w:vAlign w:val="center"/>
          </w:tcPr>
          <w:p>
            <w:pPr>
              <w:pStyle w:val="TableNumber"/>
            </w:pPr>
            <w:r>
              <w:t xml:space="preserve">57.37%</w:t>
            </w:r>
          </w:p>
        </w:tc>
        <w:tc>
          <w:tcPr>
            <w:tcW w:w="1353" w:type="dxa"/>
            <w:vAlign w:val="center"/>
          </w:tcPr>
          <w:p>
            <w:pPr>
              <w:pStyle w:val="TableNumber"/>
            </w:pPr>
            <w:r>
              <w:t xml:space="preserve">7.20%</w:t>
            </w:r>
          </w:p>
        </w:tc>
      </w:tr>
      <w:tr>
        <w:trPr>
          <w:cantSplit/>
        </w:trPr>
        <w:tc>
          <w:tcPr>
            <w:tcW w:w="1601" w:type="dxa"/>
            <w:vAlign w:val="center"/>
            <w:shd w:fill="F5F7FA"/>
          </w:tcPr>
          <w:p>
            <w:pPr>
              <w:pStyle w:val="TableText"/>
            </w:pPr>
            <w:r>
              <w:t xml:space="preserve">2026-05</w:t>
              <w:br/>
              <w:t xml:space="preserve">30,056</w:t>
            </w:r>
          </w:p>
        </w:tc>
        <w:tc>
          <w:tcPr>
            <w:tcW w:w="1232" w:type="dxa"/>
            <w:vAlign w:val="center"/>
            <w:shd w:fill="F5F7FA"/>
          </w:tcPr>
          <w:p>
            <w:pPr>
              <w:pStyle w:val="TableNumber"/>
            </w:pPr>
            <w:r>
              <w:t xml:space="preserve">42.91%</w:t>
            </w:r>
          </w:p>
        </w:tc>
        <w:tc>
          <w:tcPr>
            <w:tcW w:w="1232" w:type="dxa"/>
            <w:vAlign w:val="center"/>
            <w:shd w:fill="F5F7FA"/>
          </w:tcPr>
          <w:p>
            <w:pPr>
              <w:pStyle w:val="TableNumber"/>
            </w:pPr>
            <w:r>
              <w:t xml:space="preserve">0.3468</w:t>
            </w:r>
          </w:p>
        </w:tc>
        <w:tc>
          <w:tcPr>
            <w:tcW w:w="1232" w:type="dxa"/>
            <w:vAlign w:val="center"/>
            <w:shd w:fill="F5F7FA"/>
          </w:tcPr>
          <w:p>
            <w:pPr>
              <w:pStyle w:val="TableNumber"/>
            </w:pPr>
            <w:r>
              <w:t xml:space="preserve">0.3299</w:t>
            </w:r>
          </w:p>
        </w:tc>
        <w:tc>
          <w:tcPr>
            <w:tcW w:w="1355" w:type="dxa"/>
            <w:vAlign w:val="center"/>
            <w:shd w:fill="F5F7FA"/>
          </w:tcPr>
          <w:p>
            <w:pPr>
              <w:pStyle w:val="TableNumber"/>
            </w:pPr>
            <w:r>
              <w:t xml:space="preserve">55.10%</w:t>
            </w:r>
          </w:p>
        </w:tc>
        <w:tc>
          <w:tcPr>
            <w:tcW w:w="1355" w:type="dxa"/>
            <w:vAlign w:val="center"/>
            <w:shd w:fill="F5F7FA"/>
          </w:tcPr>
          <w:p>
            <w:pPr>
              <w:pStyle w:val="TableNumber"/>
            </w:pPr>
            <w:r>
              <w:t xml:space="preserve">39.11%</w:t>
            </w:r>
          </w:p>
        </w:tc>
        <w:tc>
          <w:tcPr>
            <w:tcW w:w="1353" w:type="dxa"/>
            <w:vAlign w:val="center"/>
            <w:shd w:fill="F5F7FA"/>
          </w:tcPr>
          <w:p>
            <w:pPr>
              <w:pStyle w:val="TableNumber"/>
            </w:pPr>
            <w:r>
              <w:t xml:space="preserve">7.47%</w:t>
            </w:r>
          </w:p>
        </w:tc>
      </w:tr>
    </w:tbl>
    <w:p>
      <w:pPr>
        <w:pStyle w:val="Decision"/>
        <w:keepNext/>
        <w:spacing w:after="80"/>
      </w:pPr>
      <w:r>
        <w:t xml:space="preserve">Table 10f-alpha | Monthly classification aggregates</w:t>
      </w:r>
    </w:p>
    <w:tbl>
      <w:tblPr>
        <w:tblStyle w:val="BenchmarkTable"/>
        <w:tblW w:w="9360" w:type="dxa"/>
        <w:tblLayout w:type="fixed"/>
      </w:tblPr>
      <w:tblGrid>
        <w:gridCol w:w="1601"/>
        <w:gridCol w:w="1232"/>
        <w:gridCol w:w="1232"/>
        <w:gridCol w:w="1232"/>
        <w:gridCol w:w="1355"/>
        <w:gridCol w:w="1355"/>
        <w:gridCol w:w="1353"/>
      </w:tblGrid>
      <w:tr>
        <w:trPr>
          <w:tblHeader/>
          <w:cantSplit/>
        </w:trPr>
        <w:tc>
          <w:tcPr>
            <w:tcW w:w="1601" w:type="dxa"/>
            <w:shd w:val="clear" w:fill="DCE6F1"/>
            <w:vAlign w:val="center"/>
          </w:tcPr>
          <w:p>
            <w:pPr>
              <w:pStyle w:val="TableHeader"/>
              <w:keepNext/>
            </w:pPr>
            <w:r>
              <w:t xml:space="preserve">Month / n</w:t>
            </w:r>
          </w:p>
        </w:tc>
        <w:tc>
          <w:tcPr>
            <w:tcW w:w="1232" w:type="dxa"/>
            <w:shd w:val="clear" w:fill="DCE6F1"/>
            <w:vAlign w:val="center"/>
          </w:tcPr>
          <w:p>
            <w:pPr>
              <w:pStyle w:val="TableHeader"/>
              <w:keepNext/>
            </w:pPr>
            <w:r>
              <w:t xml:space="preserve">Accuracy</w:t>
            </w:r>
          </w:p>
        </w:tc>
        <w:tc>
          <w:tcPr>
            <w:tcW w:w="1232" w:type="dxa"/>
            <w:shd w:val="clear" w:fill="DCE6F1"/>
            <w:vAlign w:val="center"/>
          </w:tcPr>
          <w:p>
            <w:pPr>
              <w:pStyle w:val="TableHeader"/>
              <w:keepNext/>
            </w:pPr>
            <w:r>
              <w:t xml:space="preserve">BA</w:t>
            </w:r>
          </w:p>
        </w:tc>
        <w:tc>
          <w:tcPr>
            <w:tcW w:w="1232" w:type="dxa"/>
            <w:shd w:val="clear" w:fill="DCE6F1"/>
            <w:vAlign w:val="center"/>
          </w:tcPr>
          <w:p>
            <w:pPr>
              <w:pStyle w:val="TableHeader"/>
              <w:keepNext/>
            </w:pPr>
            <w:r>
              <w:t xml:space="preserve">Macro-F1</w:t>
            </w:r>
          </w:p>
        </w:tc>
        <w:tc>
          <w:tcPr>
            <w:tcW w:w="1355" w:type="dxa"/>
            <w:shd w:val="clear" w:fill="DCE6F1"/>
            <w:vAlign w:val="center"/>
          </w:tcPr>
          <w:p>
            <w:pPr>
              <w:pStyle w:val="TableHeader"/>
              <w:keepNext/>
            </w:pPr>
            <w:r>
              <w:t xml:space="preserve">Test majority</w:t>
            </w:r>
          </w:p>
        </w:tc>
        <w:tc>
          <w:tcPr>
            <w:tcW w:w="1355" w:type="dxa"/>
            <w:shd w:val="clear" w:fill="DCE6F1"/>
            <w:vAlign w:val="center"/>
          </w:tcPr>
          <w:p>
            <w:pPr>
              <w:pStyle w:val="TableHeader"/>
              <w:keepNext/>
            </w:pPr>
            <w:r>
              <w:t xml:space="preserve">Up precision</w:t>
            </w:r>
          </w:p>
        </w:tc>
        <w:tc>
          <w:tcPr>
            <w:tcW w:w="1353" w:type="dxa"/>
            <w:shd w:val="clear" w:fill="DCE6F1"/>
            <w:vAlign w:val="center"/>
          </w:tcPr>
          <w:p>
            <w:pPr>
              <w:pStyle w:val="TableHeader"/>
              <w:keepNext/>
            </w:pPr>
            <w:r>
              <w:t xml:space="preserve">Neutral recall</w:t>
            </w:r>
          </w:p>
        </w:tc>
      </w:tr>
      <w:tr>
        <w:trPr>
          <w:cantSplit/>
        </w:trPr>
        <w:tc>
          <w:tcPr>
            <w:tcW w:w="1601" w:type="dxa"/>
            <w:vAlign w:val="center"/>
          </w:tcPr>
          <w:p>
            <w:pPr>
              <w:pStyle w:val="TableText"/>
            </w:pPr>
            <w:r>
              <w:t xml:space="preserve">2025-12</w:t>
              <w:br/>
              <w:t xml:space="preserve">106,394</w:t>
            </w:r>
          </w:p>
        </w:tc>
        <w:tc>
          <w:tcPr>
            <w:tcW w:w="1232" w:type="dxa"/>
            <w:vAlign w:val="center"/>
          </w:tcPr>
          <w:p>
            <w:pPr>
              <w:pStyle w:val="TableNumber"/>
            </w:pPr>
            <w:r>
              <w:t xml:space="preserve">51.18%</w:t>
            </w:r>
          </w:p>
        </w:tc>
        <w:tc>
          <w:tcPr>
            <w:tcW w:w="1232" w:type="dxa"/>
            <w:vAlign w:val="center"/>
          </w:tcPr>
          <w:p>
            <w:pPr>
              <w:pStyle w:val="TableNumber"/>
            </w:pPr>
            <w:r>
              <w:t xml:space="preserve">0.3778</w:t>
            </w:r>
          </w:p>
        </w:tc>
        <w:tc>
          <w:tcPr>
            <w:tcW w:w="1232" w:type="dxa"/>
            <w:vAlign w:val="center"/>
          </w:tcPr>
          <w:p>
            <w:pPr>
              <w:pStyle w:val="TableNumber"/>
            </w:pPr>
            <w:r>
              <w:t xml:space="preserve">0.3778</w:t>
            </w:r>
          </w:p>
        </w:tc>
        <w:tc>
          <w:tcPr>
            <w:tcW w:w="1355" w:type="dxa"/>
            <w:vAlign w:val="center"/>
          </w:tcPr>
          <w:p>
            <w:pPr>
              <w:pStyle w:val="TableNumber"/>
            </w:pPr>
            <w:r>
              <w:t xml:space="preserve">49.26%</w:t>
            </w:r>
          </w:p>
        </w:tc>
        <w:tc>
          <w:tcPr>
            <w:tcW w:w="1355" w:type="dxa"/>
            <w:vAlign w:val="center"/>
          </w:tcPr>
          <w:p>
            <w:pPr>
              <w:pStyle w:val="TableNumber"/>
            </w:pPr>
            <w:r>
              <w:t xml:space="preserve">49.09%</w:t>
            </w:r>
          </w:p>
        </w:tc>
        <w:tc>
          <w:tcPr>
            <w:tcW w:w="1353" w:type="dxa"/>
            <w:vAlign w:val="center"/>
          </w:tcPr>
          <w:p>
            <w:pPr>
              <w:pStyle w:val="TableNumber"/>
            </w:pPr>
            <w:r>
              <w:t xml:space="preserve">4.37%</w:t>
            </w:r>
          </w:p>
        </w:tc>
      </w:tr>
      <w:tr>
        <w:trPr>
          <w:cantSplit/>
        </w:trPr>
        <w:tc>
          <w:tcPr>
            <w:tcW w:w="1601" w:type="dxa"/>
            <w:vAlign w:val="center"/>
            <w:shd w:fill="F5F7FA"/>
          </w:tcPr>
          <w:p>
            <w:pPr>
              <w:pStyle w:val="TableText"/>
            </w:pPr>
            <w:r>
              <w:t xml:space="preserve">2026-01</w:t>
              <w:br/>
              <w:t xml:space="preserve">97,463</w:t>
            </w:r>
          </w:p>
        </w:tc>
        <w:tc>
          <w:tcPr>
            <w:tcW w:w="1232" w:type="dxa"/>
            <w:vAlign w:val="center"/>
            <w:shd w:fill="F5F7FA"/>
          </w:tcPr>
          <w:p>
            <w:pPr>
              <w:pStyle w:val="TableNumber"/>
            </w:pPr>
            <w:r>
              <w:t xml:space="preserve">54.65%</w:t>
            </w:r>
          </w:p>
        </w:tc>
        <w:tc>
          <w:tcPr>
            <w:tcW w:w="1232" w:type="dxa"/>
            <w:vAlign w:val="center"/>
            <w:shd w:fill="F5F7FA"/>
          </w:tcPr>
          <w:p>
            <w:pPr>
              <w:pStyle w:val="TableNumber"/>
            </w:pPr>
            <w:r>
              <w:t xml:space="preserve">0.3922</w:t>
            </w:r>
          </w:p>
        </w:tc>
        <w:tc>
          <w:tcPr>
            <w:tcW w:w="1232" w:type="dxa"/>
            <w:vAlign w:val="center"/>
            <w:shd w:fill="F5F7FA"/>
          </w:tcPr>
          <w:p>
            <w:pPr>
              <w:pStyle w:val="TableNumber"/>
            </w:pPr>
            <w:r>
              <w:t xml:space="preserve">0.3886</w:t>
            </w:r>
          </w:p>
        </w:tc>
        <w:tc>
          <w:tcPr>
            <w:tcW w:w="1355" w:type="dxa"/>
            <w:vAlign w:val="center"/>
            <w:shd w:fill="F5F7FA"/>
          </w:tcPr>
          <w:p>
            <w:pPr>
              <w:pStyle w:val="TableNumber"/>
            </w:pPr>
            <w:r>
              <w:t xml:space="preserve">48.62%</w:t>
            </w:r>
          </w:p>
        </w:tc>
        <w:tc>
          <w:tcPr>
            <w:tcW w:w="1355" w:type="dxa"/>
            <w:vAlign w:val="center"/>
            <w:shd w:fill="F5F7FA"/>
          </w:tcPr>
          <w:p>
            <w:pPr>
              <w:pStyle w:val="TableNumber"/>
            </w:pPr>
            <w:r>
              <w:t xml:space="preserve">56.76%</w:t>
            </w:r>
          </w:p>
        </w:tc>
        <w:tc>
          <w:tcPr>
            <w:tcW w:w="1353" w:type="dxa"/>
            <w:vAlign w:val="center"/>
            <w:shd w:fill="F5F7FA"/>
          </w:tcPr>
          <w:p>
            <w:pPr>
              <w:pStyle w:val="TableNumber"/>
            </w:pPr>
            <w:r>
              <w:t xml:space="preserve">3.82%</w:t>
            </w:r>
          </w:p>
        </w:tc>
      </w:tr>
      <w:tr>
        <w:trPr>
          <w:cantSplit/>
        </w:trPr>
        <w:tc>
          <w:tcPr>
            <w:tcW w:w="1601" w:type="dxa"/>
            <w:vAlign w:val="center"/>
          </w:tcPr>
          <w:p>
            <w:pPr>
              <w:pStyle w:val="TableText"/>
            </w:pPr>
            <w:r>
              <w:t xml:space="preserve">2026-02</w:t>
              <w:br/>
              <w:t xml:space="preserve">86,856</w:t>
            </w:r>
          </w:p>
        </w:tc>
        <w:tc>
          <w:tcPr>
            <w:tcW w:w="1232" w:type="dxa"/>
            <w:vAlign w:val="center"/>
          </w:tcPr>
          <w:p>
            <w:pPr>
              <w:pStyle w:val="TableNumber"/>
            </w:pPr>
            <w:r>
              <w:t xml:space="preserve">48.85%</w:t>
            </w:r>
          </w:p>
        </w:tc>
        <w:tc>
          <w:tcPr>
            <w:tcW w:w="1232" w:type="dxa"/>
            <w:vAlign w:val="center"/>
          </w:tcPr>
          <w:p>
            <w:pPr>
              <w:pStyle w:val="TableNumber"/>
            </w:pPr>
            <w:r>
              <w:t xml:space="preserve">0.3601</w:t>
            </w:r>
          </w:p>
        </w:tc>
        <w:tc>
          <w:tcPr>
            <w:tcW w:w="1232" w:type="dxa"/>
            <w:vAlign w:val="center"/>
          </w:tcPr>
          <w:p>
            <w:pPr>
              <w:pStyle w:val="TableNumber"/>
            </w:pPr>
            <w:r>
              <w:t xml:space="preserve">0.3319</w:t>
            </w:r>
          </w:p>
        </w:tc>
        <w:tc>
          <w:tcPr>
            <w:tcW w:w="1355" w:type="dxa"/>
            <w:vAlign w:val="center"/>
          </w:tcPr>
          <w:p>
            <w:pPr>
              <w:pStyle w:val="TableNumber"/>
            </w:pPr>
            <w:r>
              <w:t xml:space="preserve">50.93%</w:t>
            </w:r>
          </w:p>
        </w:tc>
        <w:tc>
          <w:tcPr>
            <w:tcW w:w="1355" w:type="dxa"/>
            <w:vAlign w:val="center"/>
          </w:tcPr>
          <w:p>
            <w:pPr>
              <w:pStyle w:val="TableNumber"/>
            </w:pPr>
            <w:r>
              <w:t xml:space="preserve">46.82%</w:t>
            </w:r>
          </w:p>
        </w:tc>
        <w:tc>
          <w:tcPr>
            <w:tcW w:w="1353" w:type="dxa"/>
            <w:vAlign w:val="center"/>
          </w:tcPr>
          <w:p>
            <w:pPr>
              <w:pStyle w:val="TableNumber"/>
            </w:pPr>
            <w:r>
              <w:t xml:space="preserve">2.57%</w:t>
            </w:r>
          </w:p>
        </w:tc>
      </w:tr>
      <w:tr>
        <w:trPr>
          <w:cantSplit/>
        </w:trPr>
        <w:tc>
          <w:tcPr>
            <w:tcW w:w="1601" w:type="dxa"/>
            <w:vAlign w:val="center"/>
            <w:shd w:fill="F5F7FA"/>
          </w:tcPr>
          <w:p>
            <w:pPr>
              <w:pStyle w:val="TableText"/>
            </w:pPr>
            <w:r>
              <w:t xml:space="preserve">2026-03</w:t>
              <w:br/>
              <w:t xml:space="preserve">109,390</w:t>
            </w:r>
          </w:p>
        </w:tc>
        <w:tc>
          <w:tcPr>
            <w:tcW w:w="1232" w:type="dxa"/>
            <w:vAlign w:val="center"/>
            <w:shd w:fill="F5F7FA"/>
          </w:tcPr>
          <w:p>
            <w:pPr>
              <w:pStyle w:val="TableNumber"/>
            </w:pPr>
            <w:r>
              <w:t xml:space="preserve">51.60%</w:t>
            </w:r>
          </w:p>
        </w:tc>
        <w:tc>
          <w:tcPr>
            <w:tcW w:w="1232" w:type="dxa"/>
            <w:vAlign w:val="center"/>
            <w:shd w:fill="F5F7FA"/>
          </w:tcPr>
          <w:p>
            <w:pPr>
              <w:pStyle w:val="TableNumber"/>
            </w:pPr>
            <w:r>
              <w:t xml:space="preserve">0.3713</w:t>
            </w:r>
          </w:p>
        </w:tc>
        <w:tc>
          <w:tcPr>
            <w:tcW w:w="1232" w:type="dxa"/>
            <w:vAlign w:val="center"/>
            <w:shd w:fill="F5F7FA"/>
          </w:tcPr>
          <w:p>
            <w:pPr>
              <w:pStyle w:val="TableNumber"/>
            </w:pPr>
            <w:r>
              <w:t xml:space="preserve">0.3645</w:t>
            </w:r>
          </w:p>
        </w:tc>
        <w:tc>
          <w:tcPr>
            <w:tcW w:w="1355" w:type="dxa"/>
            <w:vAlign w:val="center"/>
            <w:shd w:fill="F5F7FA"/>
          </w:tcPr>
          <w:p>
            <w:pPr>
              <w:pStyle w:val="TableNumber"/>
            </w:pPr>
            <w:r>
              <w:t xml:space="preserve">48.63%</w:t>
            </w:r>
          </w:p>
        </w:tc>
        <w:tc>
          <w:tcPr>
            <w:tcW w:w="1355" w:type="dxa"/>
            <w:vAlign w:val="center"/>
            <w:shd w:fill="F5F7FA"/>
          </w:tcPr>
          <w:p>
            <w:pPr>
              <w:pStyle w:val="TableNumber"/>
            </w:pPr>
            <w:r>
              <w:t xml:space="preserve">50.38%</w:t>
            </w:r>
          </w:p>
        </w:tc>
        <w:tc>
          <w:tcPr>
            <w:tcW w:w="1353" w:type="dxa"/>
            <w:vAlign w:val="center"/>
            <w:shd w:fill="F5F7FA"/>
          </w:tcPr>
          <w:p>
            <w:pPr>
              <w:pStyle w:val="TableNumber"/>
            </w:pPr>
            <w:r>
              <w:t xml:space="preserve">2.13%</w:t>
            </w:r>
          </w:p>
        </w:tc>
      </w:tr>
      <w:tr>
        <w:trPr>
          <w:cantSplit/>
        </w:trPr>
        <w:tc>
          <w:tcPr>
            <w:tcW w:w="1601" w:type="dxa"/>
            <w:vAlign w:val="center"/>
          </w:tcPr>
          <w:p>
            <w:pPr>
              <w:pStyle w:val="TableText"/>
            </w:pPr>
            <w:r>
              <w:t xml:space="preserve">2026-04</w:t>
              <w:br/>
              <w:t xml:space="preserve">104,168</w:t>
            </w:r>
          </w:p>
        </w:tc>
        <w:tc>
          <w:tcPr>
            <w:tcW w:w="1232" w:type="dxa"/>
            <w:vAlign w:val="center"/>
          </w:tcPr>
          <w:p>
            <w:pPr>
              <w:pStyle w:val="TableNumber"/>
            </w:pPr>
            <w:r>
              <w:t xml:space="preserve">46.29%</w:t>
            </w:r>
          </w:p>
        </w:tc>
        <w:tc>
          <w:tcPr>
            <w:tcW w:w="1232" w:type="dxa"/>
            <w:vAlign w:val="center"/>
          </w:tcPr>
          <w:p>
            <w:pPr>
              <w:pStyle w:val="TableNumber"/>
            </w:pPr>
            <w:r>
              <w:t xml:space="preserve">0.3473</w:t>
            </w:r>
          </w:p>
        </w:tc>
        <w:tc>
          <w:tcPr>
            <w:tcW w:w="1232" w:type="dxa"/>
            <w:vAlign w:val="center"/>
          </w:tcPr>
          <w:p>
            <w:pPr>
              <w:pStyle w:val="TableNumber"/>
            </w:pPr>
            <w:r>
              <w:t xml:space="preserve">0.3327</w:t>
            </w:r>
          </w:p>
        </w:tc>
        <w:tc>
          <w:tcPr>
            <w:tcW w:w="1355" w:type="dxa"/>
            <w:vAlign w:val="center"/>
          </w:tcPr>
          <w:p>
            <w:pPr>
              <w:pStyle w:val="TableNumber"/>
            </w:pPr>
            <w:r>
              <w:t xml:space="preserve">60.87%</w:t>
            </w:r>
          </w:p>
        </w:tc>
        <w:tc>
          <w:tcPr>
            <w:tcW w:w="1355" w:type="dxa"/>
            <w:vAlign w:val="center"/>
          </w:tcPr>
          <w:p>
            <w:pPr>
              <w:pStyle w:val="TableNumber"/>
            </w:pPr>
            <w:r>
              <w:t xml:space="preserve">35.52%</w:t>
            </w:r>
          </w:p>
        </w:tc>
        <w:tc>
          <w:tcPr>
            <w:tcW w:w="1353" w:type="dxa"/>
            <w:vAlign w:val="center"/>
          </w:tcPr>
          <w:p>
            <w:pPr>
              <w:pStyle w:val="TableNumber"/>
            </w:pPr>
            <w:r>
              <w:t xml:space="preserve">3.03%</w:t>
            </w:r>
          </w:p>
        </w:tc>
      </w:tr>
      <w:tr>
        <w:trPr>
          <w:cantSplit/>
        </w:trPr>
        <w:tc>
          <w:tcPr>
            <w:tcW w:w="1601" w:type="dxa"/>
            <w:vAlign w:val="center"/>
            <w:shd w:fill="F5F7FA"/>
          </w:tcPr>
          <w:p>
            <w:pPr>
              <w:pStyle w:val="TableText"/>
            </w:pPr>
            <w:r>
              <w:t xml:space="preserve">2026-05</w:t>
              <w:br/>
              <w:t xml:space="preserve">30,056</w:t>
            </w:r>
          </w:p>
        </w:tc>
        <w:tc>
          <w:tcPr>
            <w:tcW w:w="1232" w:type="dxa"/>
            <w:vAlign w:val="center"/>
            <w:shd w:fill="F5F7FA"/>
          </w:tcPr>
          <w:p>
            <w:pPr>
              <w:pStyle w:val="TableNumber"/>
            </w:pPr>
            <w:r>
              <w:t xml:space="preserve">40.23%</w:t>
            </w:r>
          </w:p>
        </w:tc>
        <w:tc>
          <w:tcPr>
            <w:tcW w:w="1232" w:type="dxa"/>
            <w:vAlign w:val="center"/>
            <w:shd w:fill="F5F7FA"/>
          </w:tcPr>
          <w:p>
            <w:pPr>
              <w:pStyle w:val="TableNumber"/>
            </w:pPr>
            <w:r>
              <w:t xml:space="preserve">0.3235</w:t>
            </w:r>
          </w:p>
        </w:tc>
        <w:tc>
          <w:tcPr>
            <w:tcW w:w="1232" w:type="dxa"/>
            <w:vAlign w:val="center"/>
            <w:shd w:fill="F5F7FA"/>
          </w:tcPr>
          <w:p>
            <w:pPr>
              <w:pStyle w:val="TableNumber"/>
            </w:pPr>
            <w:r>
              <w:t xml:space="preserve">0.2933</w:t>
            </w:r>
          </w:p>
        </w:tc>
        <w:tc>
          <w:tcPr>
            <w:tcW w:w="1355" w:type="dxa"/>
            <w:vAlign w:val="center"/>
            <w:shd w:fill="F5F7FA"/>
          </w:tcPr>
          <w:p>
            <w:pPr>
              <w:pStyle w:val="TableNumber"/>
            </w:pPr>
            <w:r>
              <w:t xml:space="preserve">63.56%</w:t>
            </w:r>
          </w:p>
        </w:tc>
        <w:tc>
          <w:tcPr>
            <w:tcW w:w="1355" w:type="dxa"/>
            <w:vAlign w:val="center"/>
            <w:shd w:fill="F5F7FA"/>
          </w:tcPr>
          <w:p>
            <w:pPr>
              <w:pStyle w:val="TableNumber"/>
            </w:pPr>
            <w:r>
              <w:t xml:space="preserve">30.46%</w:t>
            </w:r>
          </w:p>
        </w:tc>
        <w:tc>
          <w:tcPr>
            <w:tcW w:w="1353" w:type="dxa"/>
            <w:vAlign w:val="center"/>
            <w:shd w:fill="F5F7FA"/>
          </w:tcPr>
          <w:p>
            <w:pPr>
              <w:pStyle w:val="TableNumber"/>
            </w:pPr>
            <w:r>
              <w:t xml:space="preserve">3.14%</w:t>
            </w:r>
          </w:p>
        </w:tc>
      </w:tr>
    </w:tbl>
    <w:p>
      <w:pPr>
        <w:pStyle w:val="a"/>
      </w:pPr>
      <w:r>
        <w:t xml:space="preserve">Calibrated market-month JSON does not record intersection sample counts; these are not inferred from direction-month or market totals. Raw subgroups contain single grouping factors, not market×month intersections, so no fabricated raw/cal pair appears. Classifier monthly windows are exactly count/14 because every row has14 verified horizons.</w:t>
      </w:r>
    </w:p>
    <w:p>
      <w:pPr>
        <w:pStyle w:val="Decision"/>
        <w:keepNext/>
        <w:spacing w:after="80"/>
      </w:pPr>
      <w:r>
        <w:t xml:space="preserve">Table10g absolute monthly population/balanced comparison</w:t>
      </w:r>
    </w:p>
    <w:tbl>
      <w:tblPr>
        <w:tblStyle w:val="BenchmarkTable"/>
        <w:tblW w:w="9360" w:type="dxa"/>
        <w:tblLayout w:type="fixed"/>
      </w:tblPr>
      <w:tblGrid>
        <w:gridCol w:w="1537"/>
        <w:gridCol w:w="1397"/>
        <w:gridCol w:w="1397"/>
        <w:gridCol w:w="1397"/>
        <w:gridCol w:w="1816"/>
        <w:gridCol w:w="1816"/>
      </w:tblGrid>
      <w:tr>
        <w:trPr>
          <w:tblHeader/>
          <w:cantSplit/>
        </w:trPr>
        <w:tc>
          <w:tcPr>
            <w:tcW w:w="1537" w:type="dxa"/>
            <w:shd w:val="clear" w:fill="DCE6F1"/>
            <w:vAlign w:val="center"/>
          </w:tcPr>
          <w:p>
            <w:pPr>
              <w:pStyle w:val="TableHeader"/>
              <w:keepNext/>
            </w:pPr>
            <w:r>
              <w:t xml:space="preserve">Month</w:t>
            </w:r>
          </w:p>
        </w:tc>
        <w:tc>
          <w:tcPr>
            <w:tcW w:w="1397" w:type="dxa"/>
            <w:shd w:val="clear" w:fill="DCE6F1"/>
            <w:vAlign w:val="center"/>
          </w:tcPr>
          <w:p>
            <w:pPr>
              <w:pStyle w:val="TableHeader"/>
              <w:keepNext/>
            </w:pPr>
            <w:r>
              <w:t xml:space="preserve">Accuracy</w:t>
              <w:br/>
              <w:t xml:space="preserve">pop / bal</w:t>
            </w:r>
          </w:p>
        </w:tc>
        <w:tc>
          <w:tcPr>
            <w:tcW w:w="1397" w:type="dxa"/>
            <w:shd w:val="clear" w:fill="DCE6F1"/>
            <w:vAlign w:val="center"/>
          </w:tcPr>
          <w:p>
            <w:pPr>
              <w:pStyle w:val="TableHeader"/>
              <w:keepNext/>
            </w:pPr>
            <w:r>
              <w:t xml:space="preserve">BA</w:t>
              <w:br/>
              <w:t xml:space="preserve">pop / bal</w:t>
            </w:r>
          </w:p>
        </w:tc>
        <w:tc>
          <w:tcPr>
            <w:tcW w:w="1397" w:type="dxa"/>
            <w:shd w:val="clear" w:fill="DCE6F1"/>
            <w:vAlign w:val="center"/>
          </w:tcPr>
          <w:p>
            <w:pPr>
              <w:pStyle w:val="TableHeader"/>
              <w:keepNext/>
            </w:pPr>
            <w:r>
              <w:t xml:space="preserve">Macro-F1</w:t>
              <w:br/>
              <w:t xml:space="preserve">pop / bal</w:t>
            </w:r>
          </w:p>
        </w:tc>
        <w:tc>
          <w:tcPr>
            <w:tcW w:w="1816" w:type="dxa"/>
            <w:shd w:val="clear" w:fill="DCE6F1"/>
            <w:vAlign w:val="center"/>
          </w:tcPr>
          <w:p>
            <w:pPr>
              <w:pStyle w:val="TableHeader"/>
              <w:keepNext/>
            </w:pPr>
            <w:r>
              <w:t xml:space="preserve">Neutral precision</w:t>
              <w:br/>
              <w:t xml:space="preserve">pop / bal</w:t>
            </w:r>
          </w:p>
        </w:tc>
        <w:tc>
          <w:tcPr>
            <w:tcW w:w="1816" w:type="dxa"/>
            <w:shd w:val="clear" w:fill="DCE6F1"/>
            <w:vAlign w:val="center"/>
          </w:tcPr>
          <w:p>
            <w:pPr>
              <w:pStyle w:val="TableHeader"/>
              <w:keepNext/>
            </w:pPr>
            <w:r>
              <w:t xml:space="preserve">Neutral recall</w:t>
              <w:br/>
              <w:t xml:space="preserve">pop / bal</w:t>
            </w:r>
          </w:p>
        </w:tc>
      </w:tr>
      <w:tr>
        <w:trPr>
          <w:cantSplit/>
        </w:trPr>
        <w:tc>
          <w:tcPr>
            <w:tcW w:w="1537" w:type="dxa"/>
            <w:vAlign w:val="center"/>
          </w:tcPr>
          <w:p>
            <w:pPr>
              <w:pStyle w:val="TableText"/>
            </w:pPr>
            <w:r>
              <w:t xml:space="preserve">2025-12</w:t>
            </w:r>
          </w:p>
        </w:tc>
        <w:tc>
          <w:tcPr>
            <w:tcW w:w="1397" w:type="dxa"/>
            <w:vAlign w:val="center"/>
          </w:tcPr>
          <w:p>
            <w:pPr>
              <w:pStyle w:val="TableNumber"/>
            </w:pPr>
            <w:r>
              <w:t xml:space="preserve">43.32%</w:t>
              <w:br/>
              <w:t xml:space="preserve">40.32%</w:t>
            </w:r>
          </w:p>
        </w:tc>
        <w:tc>
          <w:tcPr>
            <w:tcW w:w="1397" w:type="dxa"/>
            <w:vAlign w:val="center"/>
          </w:tcPr>
          <w:p>
            <w:pPr>
              <w:pStyle w:val="TableNumber"/>
            </w:pPr>
            <w:r>
              <w:t xml:space="preserve">0.3537</w:t>
              <w:br/>
              <w:t xml:space="preserve">0.4192</w:t>
            </w:r>
          </w:p>
        </w:tc>
        <w:tc>
          <w:tcPr>
            <w:tcW w:w="1397" w:type="dxa"/>
            <w:vAlign w:val="center"/>
          </w:tcPr>
          <w:p>
            <w:pPr>
              <w:pStyle w:val="TableNumber"/>
            </w:pPr>
            <w:r>
              <w:t xml:space="preserve">0.2695</w:t>
              <w:br/>
              <w:t xml:space="preserve">0.2973</w:t>
            </w:r>
          </w:p>
        </w:tc>
        <w:tc>
          <w:tcPr>
            <w:tcW w:w="1816" w:type="dxa"/>
            <w:vAlign w:val="center"/>
          </w:tcPr>
          <w:p>
            <w:pPr>
              <w:pStyle w:val="TableNumber"/>
            </w:pPr>
            <w:r>
              <w:t xml:space="preserve">49.30%</w:t>
              <w:br/>
              <w:t xml:space="preserve">20.27%</w:t>
            </w:r>
          </w:p>
        </w:tc>
        <w:tc>
          <w:tcPr>
            <w:tcW w:w="1816" w:type="dxa"/>
            <w:vAlign w:val="center"/>
          </w:tcPr>
          <w:p>
            <w:pPr>
              <w:pStyle w:val="TableNumber"/>
            </w:pPr>
            <w:r>
              <w:t xml:space="preserve">7.74%</w:t>
              <w:br/>
              <w:t xml:space="preserve">39.49%</w:t>
            </w:r>
          </w:p>
        </w:tc>
      </w:tr>
      <w:tr>
        <w:trPr>
          <w:cantSplit/>
        </w:trPr>
        <w:tc>
          <w:tcPr>
            <w:tcW w:w="1537" w:type="dxa"/>
            <w:vAlign w:val="center"/>
            <w:shd w:fill="F5F7FA"/>
          </w:tcPr>
          <w:p>
            <w:pPr>
              <w:pStyle w:val="TableText"/>
            </w:pPr>
            <w:r>
              <w:t xml:space="preserve">2026-01</w:t>
            </w:r>
          </w:p>
        </w:tc>
        <w:tc>
          <w:tcPr>
            <w:tcW w:w="1397" w:type="dxa"/>
            <w:vAlign w:val="center"/>
            <w:shd w:fill="F5F7FA"/>
          </w:tcPr>
          <w:p>
            <w:pPr>
              <w:pStyle w:val="TableNumber"/>
            </w:pPr>
            <w:r>
              <w:t xml:space="preserve">48.42%</w:t>
              <w:br/>
              <w:t xml:space="preserve">39.82%</w:t>
            </w:r>
          </w:p>
        </w:tc>
        <w:tc>
          <w:tcPr>
            <w:tcW w:w="1397" w:type="dxa"/>
            <w:vAlign w:val="center"/>
            <w:shd w:fill="F5F7FA"/>
          </w:tcPr>
          <w:p>
            <w:pPr>
              <w:pStyle w:val="TableNumber"/>
            </w:pPr>
            <w:r>
              <w:t xml:space="preserve">0.3743</w:t>
              <w:br/>
              <w:t xml:space="preserve">0.4205</w:t>
            </w:r>
          </w:p>
        </w:tc>
        <w:tc>
          <w:tcPr>
            <w:tcW w:w="1397" w:type="dxa"/>
            <w:vAlign w:val="center"/>
            <w:shd w:fill="F5F7FA"/>
          </w:tcPr>
          <w:p>
            <w:pPr>
              <w:pStyle w:val="TableNumber"/>
            </w:pPr>
            <w:r>
              <w:t xml:space="preserve">0.3540</w:t>
              <w:br/>
              <w:t xml:space="preserve">0.3154</w:t>
            </w:r>
          </w:p>
        </w:tc>
        <w:tc>
          <w:tcPr>
            <w:tcW w:w="1816" w:type="dxa"/>
            <w:vAlign w:val="center"/>
            <w:shd w:fill="F5F7FA"/>
          </w:tcPr>
          <w:p>
            <w:pPr>
              <w:pStyle w:val="TableNumber"/>
            </w:pPr>
            <w:r>
              <w:t xml:space="preserve">48.59%</w:t>
              <w:br/>
              <w:t xml:space="preserve">11.70%</w:t>
            </w:r>
          </w:p>
        </w:tc>
        <w:tc>
          <w:tcPr>
            <w:tcW w:w="1816" w:type="dxa"/>
            <w:vAlign w:val="center"/>
            <w:shd w:fill="F5F7FA"/>
          </w:tcPr>
          <w:p>
            <w:pPr>
              <w:pStyle w:val="TableNumber"/>
            </w:pPr>
            <w:r>
              <w:t xml:space="preserve">8.52%</w:t>
              <w:br/>
              <w:t xml:space="preserve">45.14%</w:t>
            </w:r>
          </w:p>
        </w:tc>
      </w:tr>
      <w:tr>
        <w:trPr>
          <w:cantSplit/>
        </w:trPr>
        <w:tc>
          <w:tcPr>
            <w:tcW w:w="1537" w:type="dxa"/>
            <w:vAlign w:val="center"/>
          </w:tcPr>
          <w:p>
            <w:pPr>
              <w:pStyle w:val="TableText"/>
            </w:pPr>
            <w:r>
              <w:t xml:space="preserve">2026-02</w:t>
            </w:r>
          </w:p>
        </w:tc>
        <w:tc>
          <w:tcPr>
            <w:tcW w:w="1397" w:type="dxa"/>
            <w:vAlign w:val="center"/>
          </w:tcPr>
          <w:p>
            <w:pPr>
              <w:pStyle w:val="TableNumber"/>
            </w:pPr>
            <w:r>
              <w:t xml:space="preserve">51.09%</w:t>
              <w:br/>
              <w:t xml:space="preserve">42.68%</w:t>
            </w:r>
          </w:p>
        </w:tc>
        <w:tc>
          <w:tcPr>
            <w:tcW w:w="1397" w:type="dxa"/>
            <w:vAlign w:val="center"/>
          </w:tcPr>
          <w:p>
            <w:pPr>
              <w:pStyle w:val="TableNumber"/>
            </w:pPr>
            <w:r>
              <w:t xml:space="preserve">0.3609</w:t>
              <w:br/>
              <w:t xml:space="preserve">0.4114</w:t>
            </w:r>
          </w:p>
        </w:tc>
        <w:tc>
          <w:tcPr>
            <w:tcW w:w="1397" w:type="dxa"/>
            <w:vAlign w:val="center"/>
          </w:tcPr>
          <w:p>
            <w:pPr>
              <w:pStyle w:val="TableNumber"/>
            </w:pPr>
            <w:r>
              <w:t xml:space="preserve">0.3382</w:t>
              <w:br/>
              <w:t xml:space="preserve">0.3079</w:t>
            </w:r>
          </w:p>
        </w:tc>
        <w:tc>
          <w:tcPr>
            <w:tcW w:w="1816" w:type="dxa"/>
            <w:vAlign w:val="center"/>
          </w:tcPr>
          <w:p>
            <w:pPr>
              <w:pStyle w:val="TableNumber"/>
            </w:pPr>
            <w:r>
              <w:t xml:space="preserve">46.79%</w:t>
              <w:br/>
              <w:t xml:space="preserve">9.57%</w:t>
            </w:r>
          </w:p>
        </w:tc>
        <w:tc>
          <w:tcPr>
            <w:tcW w:w="1816" w:type="dxa"/>
            <w:vAlign w:val="center"/>
          </w:tcPr>
          <w:p>
            <w:pPr>
              <w:pStyle w:val="TableNumber"/>
            </w:pPr>
            <w:r>
              <w:t xml:space="preserve">6.96%</w:t>
              <w:br/>
              <w:t xml:space="preserve">43.10%</w:t>
            </w:r>
          </w:p>
        </w:tc>
      </w:tr>
      <w:tr>
        <w:trPr>
          <w:cantSplit/>
        </w:trPr>
        <w:tc>
          <w:tcPr>
            <w:tcW w:w="1537" w:type="dxa"/>
            <w:vAlign w:val="center"/>
            <w:shd w:fill="F5F7FA"/>
          </w:tcPr>
          <w:p>
            <w:pPr>
              <w:pStyle w:val="TableText"/>
            </w:pPr>
            <w:r>
              <w:t xml:space="preserve">2026-03</w:t>
            </w:r>
          </w:p>
        </w:tc>
        <w:tc>
          <w:tcPr>
            <w:tcW w:w="1397" w:type="dxa"/>
            <w:vAlign w:val="center"/>
            <w:shd w:fill="F5F7FA"/>
          </w:tcPr>
          <w:p>
            <w:pPr>
              <w:pStyle w:val="TableNumber"/>
            </w:pPr>
            <w:r>
              <w:t xml:space="preserve">52.68%</w:t>
              <w:br/>
              <w:t xml:space="preserve">43.79%</w:t>
            </w:r>
          </w:p>
        </w:tc>
        <w:tc>
          <w:tcPr>
            <w:tcW w:w="1397" w:type="dxa"/>
            <w:vAlign w:val="center"/>
            <w:shd w:fill="F5F7FA"/>
          </w:tcPr>
          <w:p>
            <w:pPr>
              <w:pStyle w:val="TableNumber"/>
            </w:pPr>
            <w:r>
              <w:t xml:space="preserve">0.3886</w:t>
              <w:br/>
              <w:t xml:space="preserve">0.4294</w:t>
            </w:r>
          </w:p>
        </w:tc>
        <w:tc>
          <w:tcPr>
            <w:tcW w:w="1397" w:type="dxa"/>
            <w:vAlign w:val="center"/>
            <w:shd w:fill="F5F7FA"/>
          </w:tcPr>
          <w:p>
            <w:pPr>
              <w:pStyle w:val="TableNumber"/>
            </w:pPr>
            <w:r>
              <w:t xml:space="preserve">0.3783</w:t>
              <w:br/>
              <w:t xml:space="preserve">0.3660</w:t>
            </w:r>
          </w:p>
        </w:tc>
        <w:tc>
          <w:tcPr>
            <w:tcW w:w="1816" w:type="dxa"/>
            <w:vAlign w:val="center"/>
            <w:shd w:fill="F5F7FA"/>
          </w:tcPr>
          <w:p>
            <w:pPr>
              <w:pStyle w:val="TableNumber"/>
            </w:pPr>
            <w:r>
              <w:t xml:space="preserve">44.43%</w:t>
              <w:br/>
              <w:t xml:space="preserve">9.38%</w:t>
            </w:r>
          </w:p>
        </w:tc>
        <w:tc>
          <w:tcPr>
            <w:tcW w:w="1816" w:type="dxa"/>
            <w:vAlign w:val="center"/>
            <w:shd w:fill="F5F7FA"/>
          </w:tcPr>
          <w:p>
            <w:pPr>
              <w:pStyle w:val="TableNumber"/>
            </w:pPr>
            <w:r>
              <w:t xml:space="preserve">4.42%</w:t>
              <w:br/>
              <w:t xml:space="preserve">39.85%</w:t>
            </w:r>
          </w:p>
        </w:tc>
      </w:tr>
      <w:tr>
        <w:trPr>
          <w:cantSplit/>
        </w:trPr>
        <w:tc>
          <w:tcPr>
            <w:tcW w:w="1537" w:type="dxa"/>
            <w:vAlign w:val="center"/>
          </w:tcPr>
          <w:p>
            <w:pPr>
              <w:pStyle w:val="TableText"/>
            </w:pPr>
            <w:r>
              <w:t xml:space="preserve">2026-04</w:t>
            </w:r>
          </w:p>
        </w:tc>
        <w:tc>
          <w:tcPr>
            <w:tcW w:w="1397" w:type="dxa"/>
            <w:vAlign w:val="center"/>
          </w:tcPr>
          <w:p>
            <w:pPr>
              <w:pStyle w:val="TableNumber"/>
            </w:pPr>
            <w:r>
              <w:t xml:space="preserve">53.30%</w:t>
              <w:br/>
              <w:t xml:space="preserve">36.85%</w:t>
            </w:r>
          </w:p>
        </w:tc>
        <w:tc>
          <w:tcPr>
            <w:tcW w:w="1397" w:type="dxa"/>
            <w:vAlign w:val="center"/>
          </w:tcPr>
          <w:p>
            <w:pPr>
              <w:pStyle w:val="TableNumber"/>
            </w:pPr>
            <w:r>
              <w:t xml:space="preserve">0.3853</w:t>
              <w:br/>
              <w:t xml:space="preserve">0.4233</w:t>
            </w:r>
          </w:p>
        </w:tc>
        <w:tc>
          <w:tcPr>
            <w:tcW w:w="1397" w:type="dxa"/>
            <w:vAlign w:val="center"/>
          </w:tcPr>
          <w:p>
            <w:pPr>
              <w:pStyle w:val="TableNumber"/>
            </w:pPr>
            <w:r>
              <w:t xml:space="preserve">0.3928</w:t>
              <w:br/>
              <w:t xml:space="preserve">0.3267</w:t>
            </w:r>
          </w:p>
        </w:tc>
        <w:tc>
          <w:tcPr>
            <w:tcW w:w="1816" w:type="dxa"/>
            <w:vAlign w:val="center"/>
          </w:tcPr>
          <w:p>
            <w:pPr>
              <w:pStyle w:val="TableNumber"/>
            </w:pPr>
            <w:r>
              <w:t xml:space="preserve">48.13%</w:t>
              <w:br/>
              <w:t xml:space="preserve">8.38%</w:t>
            </w:r>
          </w:p>
        </w:tc>
        <w:tc>
          <w:tcPr>
            <w:tcW w:w="1816" w:type="dxa"/>
            <w:vAlign w:val="center"/>
          </w:tcPr>
          <w:p>
            <w:pPr>
              <w:pStyle w:val="TableNumber"/>
            </w:pPr>
            <w:r>
              <w:t xml:space="preserve">7.20%</w:t>
              <w:br/>
              <w:t xml:space="preserve">58.31%</w:t>
            </w:r>
          </w:p>
        </w:tc>
      </w:tr>
      <w:tr>
        <w:trPr>
          <w:cantSplit/>
        </w:trPr>
        <w:tc>
          <w:tcPr>
            <w:tcW w:w="1537" w:type="dxa"/>
            <w:vAlign w:val="center"/>
            <w:shd w:fill="F5F7FA"/>
          </w:tcPr>
          <w:p>
            <w:pPr>
              <w:pStyle w:val="TableText"/>
            </w:pPr>
            <w:r>
              <w:t xml:space="preserve">2026-05</w:t>
            </w:r>
          </w:p>
        </w:tc>
        <w:tc>
          <w:tcPr>
            <w:tcW w:w="1397" w:type="dxa"/>
            <w:vAlign w:val="center"/>
            <w:shd w:fill="F5F7FA"/>
          </w:tcPr>
          <w:p>
            <w:pPr>
              <w:pStyle w:val="TableNumber"/>
            </w:pPr>
            <w:r>
              <w:t xml:space="preserve">42.91%</w:t>
              <w:br/>
              <w:t xml:space="preserve">32.50%</w:t>
            </w:r>
          </w:p>
        </w:tc>
        <w:tc>
          <w:tcPr>
            <w:tcW w:w="1397" w:type="dxa"/>
            <w:vAlign w:val="center"/>
            <w:shd w:fill="F5F7FA"/>
          </w:tcPr>
          <w:p>
            <w:pPr>
              <w:pStyle w:val="TableNumber"/>
            </w:pPr>
            <w:r>
              <w:t xml:space="preserve">0.3468</w:t>
              <w:br/>
              <w:t xml:space="preserve">0.3964</w:t>
            </w:r>
          </w:p>
        </w:tc>
        <w:tc>
          <w:tcPr>
            <w:tcW w:w="1397" w:type="dxa"/>
            <w:vAlign w:val="center"/>
            <w:shd w:fill="F5F7FA"/>
          </w:tcPr>
          <w:p>
            <w:pPr>
              <w:pStyle w:val="TableNumber"/>
            </w:pPr>
            <w:r>
              <w:t xml:space="preserve">0.3299</w:t>
              <w:br/>
              <w:t xml:space="preserve">0.2892</w:t>
            </w:r>
          </w:p>
        </w:tc>
        <w:tc>
          <w:tcPr>
            <w:tcW w:w="1816" w:type="dxa"/>
            <w:vAlign w:val="center"/>
            <w:shd w:fill="F5F7FA"/>
          </w:tcPr>
          <w:p>
            <w:pPr>
              <w:pStyle w:val="TableNumber"/>
            </w:pPr>
            <w:r>
              <w:t xml:space="preserve">49.53%</w:t>
              <w:br/>
              <w:t xml:space="preserve">9.14%</w:t>
            </w:r>
          </w:p>
        </w:tc>
        <w:tc>
          <w:tcPr>
            <w:tcW w:w="1816" w:type="dxa"/>
            <w:vAlign w:val="center"/>
            <w:shd w:fill="F5F7FA"/>
          </w:tcPr>
          <w:p>
            <w:pPr>
              <w:pStyle w:val="TableNumber"/>
            </w:pPr>
            <w:r>
              <w:t xml:space="preserve">7.47%</w:t>
              <w:br/>
              <w:t xml:space="preserve">51.39%</w:t>
            </w:r>
          </w:p>
        </w:tc>
      </w:tr>
    </w:tbl>
    <w:p>
      <w:pPr>
        <w:pStyle w:val="Decision"/>
        <w:keepNext/>
        <w:spacing w:after="80"/>
      </w:pPr>
      <w:r>
        <w:t xml:space="preserve">Table10g alpha monthly population/balanced comparison</w:t>
      </w:r>
    </w:p>
    <w:tbl>
      <w:tblPr>
        <w:tblStyle w:val="BenchmarkTable"/>
        <w:tblW w:w="9360" w:type="dxa"/>
        <w:tblLayout w:type="fixed"/>
      </w:tblPr>
      <w:tblGrid>
        <w:gridCol w:w="1537"/>
        <w:gridCol w:w="1397"/>
        <w:gridCol w:w="1397"/>
        <w:gridCol w:w="1397"/>
        <w:gridCol w:w="1816"/>
        <w:gridCol w:w="1816"/>
      </w:tblGrid>
      <w:tr>
        <w:trPr>
          <w:tblHeader/>
          <w:cantSplit/>
        </w:trPr>
        <w:tc>
          <w:tcPr>
            <w:tcW w:w="1537" w:type="dxa"/>
            <w:shd w:val="clear" w:fill="DCE6F1"/>
            <w:vAlign w:val="center"/>
          </w:tcPr>
          <w:p>
            <w:pPr>
              <w:pStyle w:val="TableHeader"/>
              <w:keepNext/>
            </w:pPr>
            <w:r>
              <w:t xml:space="preserve">Month</w:t>
            </w:r>
          </w:p>
        </w:tc>
        <w:tc>
          <w:tcPr>
            <w:tcW w:w="1397" w:type="dxa"/>
            <w:shd w:val="clear" w:fill="DCE6F1"/>
            <w:vAlign w:val="center"/>
          </w:tcPr>
          <w:p>
            <w:pPr>
              <w:pStyle w:val="TableHeader"/>
              <w:keepNext/>
            </w:pPr>
            <w:r>
              <w:t xml:space="preserve">Accuracy</w:t>
              <w:br/>
              <w:t xml:space="preserve">pop / bal</w:t>
            </w:r>
          </w:p>
        </w:tc>
        <w:tc>
          <w:tcPr>
            <w:tcW w:w="1397" w:type="dxa"/>
            <w:shd w:val="clear" w:fill="DCE6F1"/>
            <w:vAlign w:val="center"/>
          </w:tcPr>
          <w:p>
            <w:pPr>
              <w:pStyle w:val="TableHeader"/>
              <w:keepNext/>
            </w:pPr>
            <w:r>
              <w:t xml:space="preserve">BA</w:t>
              <w:br/>
              <w:t xml:space="preserve">pop / bal</w:t>
            </w:r>
          </w:p>
        </w:tc>
        <w:tc>
          <w:tcPr>
            <w:tcW w:w="1397" w:type="dxa"/>
            <w:shd w:val="clear" w:fill="DCE6F1"/>
            <w:vAlign w:val="center"/>
          </w:tcPr>
          <w:p>
            <w:pPr>
              <w:pStyle w:val="TableHeader"/>
              <w:keepNext/>
            </w:pPr>
            <w:r>
              <w:t xml:space="preserve">Macro-F1</w:t>
              <w:br/>
              <w:t xml:space="preserve">pop / bal</w:t>
            </w:r>
          </w:p>
        </w:tc>
        <w:tc>
          <w:tcPr>
            <w:tcW w:w="1816" w:type="dxa"/>
            <w:shd w:val="clear" w:fill="DCE6F1"/>
            <w:vAlign w:val="center"/>
          </w:tcPr>
          <w:p>
            <w:pPr>
              <w:pStyle w:val="TableHeader"/>
              <w:keepNext/>
            </w:pPr>
            <w:r>
              <w:t xml:space="preserve">Neutral precision</w:t>
              <w:br/>
              <w:t xml:space="preserve">pop / bal</w:t>
            </w:r>
          </w:p>
        </w:tc>
        <w:tc>
          <w:tcPr>
            <w:tcW w:w="1816" w:type="dxa"/>
            <w:shd w:val="clear" w:fill="DCE6F1"/>
            <w:vAlign w:val="center"/>
          </w:tcPr>
          <w:p>
            <w:pPr>
              <w:pStyle w:val="TableHeader"/>
              <w:keepNext/>
            </w:pPr>
            <w:r>
              <w:t xml:space="preserve">Neutral recall</w:t>
              <w:br/>
              <w:t xml:space="preserve">pop / bal</w:t>
            </w:r>
          </w:p>
        </w:tc>
      </w:tr>
      <w:tr>
        <w:trPr>
          <w:cantSplit/>
        </w:trPr>
        <w:tc>
          <w:tcPr>
            <w:tcW w:w="1537" w:type="dxa"/>
            <w:vAlign w:val="center"/>
          </w:tcPr>
          <w:p>
            <w:pPr>
              <w:pStyle w:val="TableText"/>
            </w:pPr>
            <w:r>
              <w:t xml:space="preserve">2025-12</w:t>
            </w:r>
          </w:p>
        </w:tc>
        <w:tc>
          <w:tcPr>
            <w:tcW w:w="1397" w:type="dxa"/>
            <w:vAlign w:val="center"/>
          </w:tcPr>
          <w:p>
            <w:pPr>
              <w:pStyle w:val="TableNumber"/>
            </w:pPr>
            <w:r>
              <w:t xml:space="preserve">51.18%</w:t>
              <w:br/>
              <w:t xml:space="preserve">38.45%</w:t>
            </w:r>
          </w:p>
        </w:tc>
        <w:tc>
          <w:tcPr>
            <w:tcW w:w="1397" w:type="dxa"/>
            <w:vAlign w:val="center"/>
          </w:tcPr>
          <w:p>
            <w:pPr>
              <w:pStyle w:val="TableNumber"/>
            </w:pPr>
            <w:r>
              <w:t xml:space="preserve">0.3778</w:t>
              <w:br/>
              <w:t xml:space="preserve">0.4044</w:t>
            </w:r>
          </w:p>
        </w:tc>
        <w:tc>
          <w:tcPr>
            <w:tcW w:w="1397" w:type="dxa"/>
            <w:vAlign w:val="center"/>
          </w:tcPr>
          <w:p>
            <w:pPr>
              <w:pStyle w:val="TableNumber"/>
            </w:pPr>
            <w:r>
              <w:t xml:space="preserve">0.3778</w:t>
              <w:br/>
              <w:t xml:space="preserve">0.3316</w:t>
            </w:r>
          </w:p>
        </w:tc>
        <w:tc>
          <w:tcPr>
            <w:tcW w:w="1816" w:type="dxa"/>
            <w:vAlign w:val="center"/>
          </w:tcPr>
          <w:p>
            <w:pPr>
              <w:pStyle w:val="TableNumber"/>
            </w:pPr>
            <w:r>
              <w:t xml:space="preserve">43.85%</w:t>
              <w:br/>
              <w:t xml:space="preserve">9.27%</w:t>
            </w:r>
          </w:p>
        </w:tc>
        <w:tc>
          <w:tcPr>
            <w:tcW w:w="1816" w:type="dxa"/>
            <w:vAlign w:val="center"/>
          </w:tcPr>
          <w:p>
            <w:pPr>
              <w:pStyle w:val="TableNumber"/>
            </w:pPr>
            <w:r>
              <w:t xml:space="preserve">4.37%</w:t>
              <w:br/>
              <w:t xml:space="preserve">43.57%</w:t>
            </w:r>
          </w:p>
        </w:tc>
      </w:tr>
      <w:tr>
        <w:trPr>
          <w:cantSplit/>
        </w:trPr>
        <w:tc>
          <w:tcPr>
            <w:tcW w:w="1537" w:type="dxa"/>
            <w:vAlign w:val="center"/>
            <w:shd w:fill="F5F7FA"/>
          </w:tcPr>
          <w:p>
            <w:pPr>
              <w:pStyle w:val="TableText"/>
            </w:pPr>
            <w:r>
              <w:t xml:space="preserve">2026-01</w:t>
            </w:r>
          </w:p>
        </w:tc>
        <w:tc>
          <w:tcPr>
            <w:tcW w:w="1397" w:type="dxa"/>
            <w:vAlign w:val="center"/>
            <w:shd w:fill="F5F7FA"/>
          </w:tcPr>
          <w:p>
            <w:pPr>
              <w:pStyle w:val="TableNumber"/>
            </w:pPr>
            <w:r>
              <w:t xml:space="preserve">54.65%</w:t>
              <w:br/>
              <w:t xml:space="preserve">41.68%</w:t>
            </w:r>
          </w:p>
        </w:tc>
        <w:tc>
          <w:tcPr>
            <w:tcW w:w="1397" w:type="dxa"/>
            <w:vAlign w:val="center"/>
            <w:shd w:fill="F5F7FA"/>
          </w:tcPr>
          <w:p>
            <w:pPr>
              <w:pStyle w:val="TableNumber"/>
            </w:pPr>
            <w:r>
              <w:t xml:space="preserve">0.3922</w:t>
              <w:br/>
              <w:t xml:space="preserve">0.4139</w:t>
            </w:r>
          </w:p>
        </w:tc>
        <w:tc>
          <w:tcPr>
            <w:tcW w:w="1397" w:type="dxa"/>
            <w:vAlign w:val="center"/>
            <w:shd w:fill="F5F7FA"/>
          </w:tcPr>
          <w:p>
            <w:pPr>
              <w:pStyle w:val="TableNumber"/>
            </w:pPr>
            <w:r>
              <w:t xml:space="preserve">0.3886</w:t>
              <w:br/>
              <w:t xml:space="preserve">0.3558</w:t>
            </w:r>
          </w:p>
        </w:tc>
        <w:tc>
          <w:tcPr>
            <w:tcW w:w="1816" w:type="dxa"/>
            <w:vAlign w:val="center"/>
            <w:shd w:fill="F5F7FA"/>
          </w:tcPr>
          <w:p>
            <w:pPr>
              <w:pStyle w:val="TableNumber"/>
            </w:pPr>
            <w:r>
              <w:t xml:space="preserve">38.01%</w:t>
              <w:br/>
              <w:t xml:space="preserve">7.64%</w:t>
            </w:r>
          </w:p>
        </w:tc>
        <w:tc>
          <w:tcPr>
            <w:tcW w:w="1816" w:type="dxa"/>
            <w:vAlign w:val="center"/>
            <w:shd w:fill="F5F7FA"/>
          </w:tcPr>
          <w:p>
            <w:pPr>
              <w:pStyle w:val="TableNumber"/>
            </w:pPr>
            <w:r>
              <w:t xml:space="preserve">3.82%</w:t>
              <w:br/>
              <w:t xml:space="preserve">40.65%</w:t>
            </w:r>
          </w:p>
        </w:tc>
      </w:tr>
      <w:tr>
        <w:trPr>
          <w:cantSplit/>
        </w:trPr>
        <w:tc>
          <w:tcPr>
            <w:tcW w:w="1537" w:type="dxa"/>
            <w:vAlign w:val="center"/>
          </w:tcPr>
          <w:p>
            <w:pPr>
              <w:pStyle w:val="TableText"/>
            </w:pPr>
            <w:r>
              <w:t xml:space="preserve">2026-02</w:t>
            </w:r>
          </w:p>
        </w:tc>
        <w:tc>
          <w:tcPr>
            <w:tcW w:w="1397" w:type="dxa"/>
            <w:vAlign w:val="center"/>
          </w:tcPr>
          <w:p>
            <w:pPr>
              <w:pStyle w:val="TableNumber"/>
            </w:pPr>
            <w:r>
              <w:t xml:space="preserve">48.85%</w:t>
              <w:br/>
              <w:t xml:space="preserve">39.63%</w:t>
            </w:r>
          </w:p>
        </w:tc>
        <w:tc>
          <w:tcPr>
            <w:tcW w:w="1397" w:type="dxa"/>
            <w:vAlign w:val="center"/>
          </w:tcPr>
          <w:p>
            <w:pPr>
              <w:pStyle w:val="TableNumber"/>
            </w:pPr>
            <w:r>
              <w:t xml:space="preserve">0.3601</w:t>
              <w:br/>
              <w:t xml:space="preserve">0.3929</w:t>
            </w:r>
          </w:p>
        </w:tc>
        <w:tc>
          <w:tcPr>
            <w:tcW w:w="1397" w:type="dxa"/>
            <w:vAlign w:val="center"/>
          </w:tcPr>
          <w:p>
            <w:pPr>
              <w:pStyle w:val="TableNumber"/>
            </w:pPr>
            <w:r>
              <w:t xml:space="preserve">0.3319</w:t>
              <w:br/>
              <w:t xml:space="preserve">0.2869</w:t>
            </w:r>
          </w:p>
        </w:tc>
        <w:tc>
          <w:tcPr>
            <w:tcW w:w="1816" w:type="dxa"/>
            <w:vAlign w:val="center"/>
          </w:tcPr>
          <w:p>
            <w:pPr>
              <w:pStyle w:val="TableNumber"/>
            </w:pPr>
            <w:r>
              <w:t xml:space="preserve">34.28%</w:t>
              <w:br/>
              <w:t xml:space="preserve">7.35%</w:t>
            </w:r>
          </w:p>
        </w:tc>
        <w:tc>
          <w:tcPr>
            <w:tcW w:w="1816" w:type="dxa"/>
            <w:vAlign w:val="center"/>
          </w:tcPr>
          <w:p>
            <w:pPr>
              <w:pStyle w:val="TableNumber"/>
            </w:pPr>
            <w:r>
              <w:t xml:space="preserve">2.57%</w:t>
              <w:br/>
              <w:t xml:space="preserve">33.77%</w:t>
            </w:r>
          </w:p>
        </w:tc>
      </w:tr>
      <w:tr>
        <w:trPr>
          <w:cantSplit/>
        </w:trPr>
        <w:tc>
          <w:tcPr>
            <w:tcW w:w="1537" w:type="dxa"/>
            <w:vAlign w:val="center"/>
            <w:shd w:fill="F5F7FA"/>
          </w:tcPr>
          <w:p>
            <w:pPr>
              <w:pStyle w:val="TableText"/>
            </w:pPr>
            <w:r>
              <w:t xml:space="preserve">2026-03</w:t>
            </w:r>
          </w:p>
        </w:tc>
        <w:tc>
          <w:tcPr>
            <w:tcW w:w="1397" w:type="dxa"/>
            <w:vAlign w:val="center"/>
            <w:shd w:fill="F5F7FA"/>
          </w:tcPr>
          <w:p>
            <w:pPr>
              <w:pStyle w:val="TableNumber"/>
            </w:pPr>
            <w:r>
              <w:t xml:space="preserve">51.60%</w:t>
              <w:br/>
              <w:t xml:space="preserve">39.64%</w:t>
            </w:r>
          </w:p>
        </w:tc>
        <w:tc>
          <w:tcPr>
            <w:tcW w:w="1397" w:type="dxa"/>
            <w:vAlign w:val="center"/>
            <w:shd w:fill="F5F7FA"/>
          </w:tcPr>
          <w:p>
            <w:pPr>
              <w:pStyle w:val="TableNumber"/>
            </w:pPr>
            <w:r>
              <w:t xml:space="preserve">0.3713</w:t>
              <w:br/>
              <w:t xml:space="preserve">0.3918</w:t>
            </w:r>
          </w:p>
        </w:tc>
        <w:tc>
          <w:tcPr>
            <w:tcW w:w="1397" w:type="dxa"/>
            <w:vAlign w:val="center"/>
            <w:shd w:fill="F5F7FA"/>
          </w:tcPr>
          <w:p>
            <w:pPr>
              <w:pStyle w:val="TableNumber"/>
            </w:pPr>
            <w:r>
              <w:t xml:space="preserve">0.3645</w:t>
              <w:br/>
              <w:t xml:space="preserve">0.3165</w:t>
            </w:r>
          </w:p>
        </w:tc>
        <w:tc>
          <w:tcPr>
            <w:tcW w:w="1816" w:type="dxa"/>
            <w:vAlign w:val="center"/>
            <w:shd w:fill="F5F7FA"/>
          </w:tcPr>
          <w:p>
            <w:pPr>
              <w:pStyle w:val="TableNumber"/>
            </w:pPr>
            <w:r>
              <w:t xml:space="preserve">30.41%</w:t>
              <w:br/>
              <w:t xml:space="preserve">7.43%</w:t>
            </w:r>
          </w:p>
        </w:tc>
        <w:tc>
          <w:tcPr>
            <w:tcW w:w="1816" w:type="dxa"/>
            <w:vAlign w:val="center"/>
            <w:shd w:fill="F5F7FA"/>
          </w:tcPr>
          <w:p>
            <w:pPr>
              <w:pStyle w:val="TableNumber"/>
            </w:pPr>
            <w:r>
              <w:t xml:space="preserve">2.13%</w:t>
              <w:br/>
              <w:t xml:space="preserve">36.70%</w:t>
            </w:r>
          </w:p>
        </w:tc>
      </w:tr>
      <w:tr>
        <w:trPr>
          <w:cantSplit/>
        </w:trPr>
        <w:tc>
          <w:tcPr>
            <w:tcW w:w="1537" w:type="dxa"/>
            <w:vAlign w:val="center"/>
          </w:tcPr>
          <w:p>
            <w:pPr>
              <w:pStyle w:val="TableText"/>
            </w:pPr>
            <w:r>
              <w:t xml:space="preserve">2026-04</w:t>
            </w:r>
          </w:p>
        </w:tc>
        <w:tc>
          <w:tcPr>
            <w:tcW w:w="1397" w:type="dxa"/>
            <w:vAlign w:val="center"/>
          </w:tcPr>
          <w:p>
            <w:pPr>
              <w:pStyle w:val="TableNumber"/>
            </w:pPr>
            <w:r>
              <w:t xml:space="preserve">46.29%</w:t>
              <w:br/>
              <w:t xml:space="preserve">25.82%</w:t>
            </w:r>
          </w:p>
        </w:tc>
        <w:tc>
          <w:tcPr>
            <w:tcW w:w="1397" w:type="dxa"/>
            <w:vAlign w:val="center"/>
          </w:tcPr>
          <w:p>
            <w:pPr>
              <w:pStyle w:val="TableNumber"/>
            </w:pPr>
            <w:r>
              <w:t xml:space="preserve">0.3473</w:t>
              <w:br/>
              <w:t xml:space="preserve">0.3782</w:t>
            </w:r>
          </w:p>
        </w:tc>
        <w:tc>
          <w:tcPr>
            <w:tcW w:w="1397" w:type="dxa"/>
            <w:vAlign w:val="center"/>
          </w:tcPr>
          <w:p>
            <w:pPr>
              <w:pStyle w:val="TableNumber"/>
            </w:pPr>
            <w:r>
              <w:t xml:space="preserve">0.3327</w:t>
              <w:br/>
              <w:t xml:space="preserve">0.2444</w:t>
            </w:r>
          </w:p>
        </w:tc>
        <w:tc>
          <w:tcPr>
            <w:tcW w:w="1816" w:type="dxa"/>
            <w:vAlign w:val="center"/>
          </w:tcPr>
          <w:p>
            <w:pPr>
              <w:pStyle w:val="TableNumber"/>
            </w:pPr>
            <w:r>
              <w:t xml:space="preserve">30.93%</w:t>
              <w:br/>
              <w:t xml:space="preserve">5.15%</w:t>
            </w:r>
          </w:p>
        </w:tc>
        <w:tc>
          <w:tcPr>
            <w:tcW w:w="1816" w:type="dxa"/>
            <w:vAlign w:val="center"/>
          </w:tcPr>
          <w:p>
            <w:pPr>
              <w:pStyle w:val="TableNumber"/>
            </w:pPr>
            <w:r>
              <w:t xml:space="preserve">3.03%</w:t>
              <w:br/>
              <w:t xml:space="preserve">57.98%</w:t>
            </w:r>
          </w:p>
        </w:tc>
      </w:tr>
      <w:tr>
        <w:trPr>
          <w:cantSplit/>
        </w:trPr>
        <w:tc>
          <w:tcPr>
            <w:tcW w:w="1537" w:type="dxa"/>
            <w:vAlign w:val="center"/>
            <w:shd w:fill="F5F7FA"/>
          </w:tcPr>
          <w:p>
            <w:pPr>
              <w:pStyle w:val="TableText"/>
            </w:pPr>
            <w:r>
              <w:t xml:space="preserve">2026-05</w:t>
            </w:r>
          </w:p>
        </w:tc>
        <w:tc>
          <w:tcPr>
            <w:tcW w:w="1397" w:type="dxa"/>
            <w:vAlign w:val="center"/>
            <w:shd w:fill="F5F7FA"/>
          </w:tcPr>
          <w:p>
            <w:pPr>
              <w:pStyle w:val="TableNumber"/>
            </w:pPr>
            <w:r>
              <w:t xml:space="preserve">40.23%</w:t>
              <w:br/>
              <w:t xml:space="preserve">24.55%</w:t>
            </w:r>
          </w:p>
        </w:tc>
        <w:tc>
          <w:tcPr>
            <w:tcW w:w="1397" w:type="dxa"/>
            <w:vAlign w:val="center"/>
            <w:shd w:fill="F5F7FA"/>
          </w:tcPr>
          <w:p>
            <w:pPr>
              <w:pStyle w:val="TableNumber"/>
            </w:pPr>
            <w:r>
              <w:t xml:space="preserve">0.3235</w:t>
              <w:br/>
              <w:t xml:space="preserve">0.3540</w:t>
            </w:r>
          </w:p>
        </w:tc>
        <w:tc>
          <w:tcPr>
            <w:tcW w:w="1397" w:type="dxa"/>
            <w:vAlign w:val="center"/>
            <w:shd w:fill="F5F7FA"/>
          </w:tcPr>
          <w:p>
            <w:pPr>
              <w:pStyle w:val="TableNumber"/>
            </w:pPr>
            <w:r>
              <w:t xml:space="preserve">0.2933</w:t>
              <w:br/>
              <w:t xml:space="preserve">0.2239</w:t>
            </w:r>
          </w:p>
        </w:tc>
        <w:tc>
          <w:tcPr>
            <w:tcW w:w="1816" w:type="dxa"/>
            <w:vAlign w:val="center"/>
            <w:shd w:fill="F5F7FA"/>
          </w:tcPr>
          <w:p>
            <w:pPr>
              <w:pStyle w:val="TableNumber"/>
            </w:pPr>
            <w:r>
              <w:t xml:space="preserve">41.77%</w:t>
              <w:br/>
              <w:t xml:space="preserve">5.38%</w:t>
            </w:r>
          </w:p>
        </w:tc>
        <w:tc>
          <w:tcPr>
            <w:tcW w:w="1816" w:type="dxa"/>
            <w:vAlign w:val="center"/>
            <w:shd w:fill="F5F7FA"/>
          </w:tcPr>
          <w:p>
            <w:pPr>
              <w:pStyle w:val="TableNumber"/>
            </w:pPr>
            <w:r>
              <w:t xml:space="preserve">3.14%</w:t>
              <w:br/>
              <w:t xml:space="preserve">47.70%</w:t>
            </w:r>
          </w:p>
        </w:tc>
      </w:tr>
    </w:tbl>
    <w:p>
      <w:pPr>
        <w:pStyle w:val="a"/>
      </w:pPr>
      <w:r>
        <w:t xml:space="preserve">Months differ in counts, stocks and conditions, not complete monthly trading performance. Balanced and population use identical truths within a month but different decision rules; higher balanced neutral recall alone is not success.</w:t>
      </w:r>
    </w:p>
    <w:p>
      <w:pPr>
        <w:pStyle w:val="11"/>
      </w:pPr>
      <w:r>
        <w:t>9. Risks and next stage</w:t>
      </w:r>
    </w:p>
    <w:p>
      <w:pPr>
        <w:pStyle w:val="Decision"/>
        <w:keepNext/>
        <w:spacing w:after="80"/>
      </w:pPr>
      <w:r>
        <w:t xml:space="preserve">Table 11 | Main limitations and required validation</w:t>
      </w:r>
    </w:p>
    <w:tbl>
      <w:tblPr>
        <w:tblStyle w:val="BenchmarkTable"/>
        <w:tblW w:w="9360" w:type="dxa"/>
        <w:tblLayout w:type="fixed"/>
      </w:tblPr>
      <w:tblGrid>
        <w:gridCol w:w="2500"/>
        <w:gridCol w:w="2900"/>
        <w:gridCol w:w="3960"/>
      </w:tblGrid>
      <w:tr>
        <w:trPr>
          <w:tblHeader/>
          <w:cantSplit/>
        </w:trPr>
        <w:tc>
          <w:tcPr>
            <w:tcW w:w="2500" w:type="dxa"/>
            <w:shd w:val="clear" w:fill="DCE6F1"/>
            <w:vAlign w:val="center"/>
          </w:tcPr>
          <w:p>
            <w:pPr>
              <w:pStyle w:val="TableHeader"/>
              <w:keepNext/>
            </w:pPr>
            <w:r>
              <w:t xml:space="preserve">Risk</w:t>
            </w:r>
          </w:p>
        </w:tc>
        <w:tc>
          <w:tcPr>
            <w:tcW w:w="2900" w:type="dxa"/>
            <w:shd w:val="clear" w:fill="DCE6F1"/>
            <w:vAlign w:val="center"/>
          </w:tcPr>
          <w:p>
            <w:pPr>
              <w:pStyle w:val="TableHeader"/>
              <w:keepNext/>
            </w:pPr>
            <w:r>
              <w:t xml:space="preserve">Current evidence</w:t>
            </w:r>
          </w:p>
        </w:tc>
        <w:tc>
          <w:tcPr>
            <w:tcW w:w="3960" w:type="dxa"/>
            <w:shd w:val="clear" w:fill="DCE6F1"/>
            <w:vAlign w:val="center"/>
          </w:tcPr>
          <w:p>
            <w:pPr>
              <w:pStyle w:val="TableHeader"/>
              <w:keepNext/>
            </w:pPr>
            <w:r>
              <w:t xml:space="preserve">Required validation</w:t>
            </w:r>
          </w:p>
        </w:tc>
      </w:tr>
      <w:tr>
        <w:trPr>
          <w:cantSplit/>
        </w:trPr>
        <w:tc>
          <w:tcPr>
            <w:tcW w:w="2500" w:type="dxa"/>
            <w:vAlign w:val="center"/>
          </w:tcPr>
          <w:p>
            <w:pPr>
              <w:pStyle w:val="TableText"/>
            </w:pPr>
            <w:r>
              <w:t xml:space="preserve">V2 stability</w:t>
            </w:r>
          </w:p>
        </w:tc>
        <w:tc>
          <w:tcPr>
            <w:tcW w:w="2900" w:type="dxa"/>
            <w:vAlign w:val="center"/>
          </w:tcPr>
          <w:p>
            <w:pPr>
              <w:pStyle w:val="TableText"/>
            </w:pPr>
            <w:r>
              <w:t xml:space="preserve">One v2 seed, same reused holdout</w:t>
            </w:r>
          </w:p>
        </w:tc>
        <w:tc>
          <w:tcPr>
            <w:tcW w:w="3960" w:type="dxa"/>
            <w:vAlign w:val="center"/>
          </w:tcPr>
          <w:p>
            <w:pPr>
              <w:pStyle w:val="TableText"/>
            </w:pPr>
            <w:r>
              <w:t xml:space="preserve">More v2 seeds and a fresh independent test</w:t>
            </w:r>
          </w:p>
        </w:tc>
      </w:tr>
      <w:tr>
        <w:trPr>
          <w:cantSplit/>
        </w:trPr>
        <w:tc>
          <w:tcPr>
            <w:tcW w:w="2500" w:type="dxa"/>
            <w:vAlign w:val="center"/>
          </w:tcPr>
          <w:p>
            <w:pPr>
              <w:pStyle w:val="TableText"/>
            </w:pPr>
            <w:r>
              <w:t xml:space="preserve">Population vs balanced</w:t>
            </w:r>
          </w:p>
        </w:tc>
        <w:tc>
          <w:tcPr>
            <w:tcW w:w="2900" w:type="dxa"/>
            <w:vAlign w:val="center"/>
          </w:tcPr>
          <w:p>
            <w:pPr>
              <w:pStyle w:val="TableText"/>
            </w:pPr>
            <w:r>
              <w:t xml:space="preserve">Acc / BA / F1 differ by decision rule</w:t>
            </w:r>
          </w:p>
        </w:tc>
        <w:tc>
          <w:tcPr>
            <w:tcW w:w="3960" w:type="dxa"/>
            <w:vAlign w:val="center"/>
          </w:tcPr>
          <w:p>
            <w:pPr>
              <w:pStyle w:val="TableText"/>
            </w:pPr>
            <w:r>
              <w:t xml:space="preserve">Do not replace population accuracy with balanced BA</w:t>
            </w:r>
          </w:p>
        </w:tc>
      </w:tr>
      <w:tr>
        <w:trPr>
          <w:cantSplit/>
        </w:trPr>
        <w:tc>
          <w:tcPr>
            <w:tcW w:w="2500" w:type="dxa"/>
            <w:vAlign w:val="center"/>
          </w:tcPr>
          <w:p>
            <w:pPr>
              <w:pStyle w:val="TableText"/>
            </w:pPr>
            <w:r>
              <w:t xml:space="preserve">Neutral class</w:t>
            </w:r>
          </w:p>
        </w:tc>
        <w:tc>
          <w:tcPr>
            <w:tcW w:w="2900" w:type="dxa"/>
            <w:vAlign w:val="center"/>
          </w:tcPr>
          <w:p>
            <w:pPr>
              <w:pStyle w:val="TableText"/>
            </w:pPr>
            <w:r>
              <w:t xml:space="preserve">Population alpha recall 3.24%; balanced precision 6.95%</w:t>
            </w:r>
          </w:p>
        </w:tc>
        <w:tc>
          <w:tcPr>
            <w:tcW w:w="3960" w:type="dxa"/>
            <w:vAlign w:val="center"/>
          </w:tcPr>
          <w:p>
            <w:pPr>
              <w:pStyle w:val="TableText"/>
            </w:pPr>
            <w:r>
              <w:t xml:space="preserve">Track false positives as well as recall</w:t>
            </w:r>
          </w:p>
        </w:tc>
      </w:tr>
      <w:tr>
        <w:trPr>
          <w:cantSplit/>
        </w:trPr>
        <w:tc>
          <w:tcPr>
            <w:tcW w:w="2500" w:type="dxa"/>
            <w:vAlign w:val="center"/>
          </w:tcPr>
          <w:p>
            <w:pPr>
              <w:pStyle w:val="TableText"/>
            </w:pPr>
            <w:r>
              <w:t xml:space="preserve">Probability reliability</w:t>
            </w:r>
          </w:p>
        </w:tc>
        <w:tc>
          <w:tcPr>
            <w:tcW w:w="2900" w:type="dxa"/>
            <w:vAlign w:val="center"/>
          </w:tcPr>
          <w:p>
            <w:pPr>
              <w:pStyle w:val="TableText"/>
            </w:pPr>
            <w:r>
              <w:t xml:space="preserve">20 bins; market ECE 5.90%</w:t>
            </w:r>
          </w:p>
        </w:tc>
        <w:tc>
          <w:tcPr>
            <w:tcW w:w="3960" w:type="dxa"/>
            <w:vAlign w:val="center"/>
          </w:tcPr>
          <w:p>
            <w:pPr>
              <w:pStyle w:val="TableText"/>
            </w:pPr>
            <w:r>
              <w:t xml:space="preserve">Audit overconfidence and sparse high-threshold joint signals</w:t>
            </w:r>
          </w:p>
        </w:tc>
      </w:tr>
      <w:tr>
        <w:trPr>
          <w:cantSplit/>
        </w:trPr>
        <w:tc>
          <w:tcPr>
            <w:tcW w:w="2500" w:type="dxa"/>
            <w:vAlign w:val="center"/>
          </w:tcPr>
          <w:p>
            <w:pPr>
              <w:pStyle w:val="TableText"/>
            </w:pPr>
            <w:r>
              <w:t xml:space="preserve">Exploratory uncertainty</w:t>
            </w:r>
          </w:p>
        </w:tc>
        <w:tc>
          <w:tcPr>
            <w:tcW w:w="2900" w:type="dxa"/>
            <w:vAlign w:val="center"/>
          </w:tcPr>
          <w:p>
            <w:pPr>
              <w:pStyle w:val="TableText"/>
            </w:pPr>
            <w:r>
              <w:t xml:space="preserve">112 dates; 14-date blocks; 1000 replicates</w:t>
            </w:r>
          </w:p>
        </w:tc>
        <w:tc>
          <w:tcPr>
            <w:tcW w:w="3960" w:type="dxa"/>
            <w:vAlign w:val="center"/>
          </w:tcPr>
          <w:p>
            <w:pPr>
              <w:pStyle w:val="TableText"/>
            </w:pPr>
            <w:r>
              <w:t xml:space="preserve">Unadjusted multiplicity; not return intervals</w:t>
            </w:r>
          </w:p>
        </w:tc>
      </w:tr>
      <w:tr>
        <w:trPr>
          <w:cantSplit/>
        </w:trPr>
        <w:tc>
          <w:tcPr>
            <w:tcW w:w="2500" w:type="dxa"/>
            <w:vAlign w:val="center"/>
          </w:tcPr>
          <w:p>
            <w:pPr>
              <w:pStyle w:val="TableText"/>
            </w:pPr>
            <w:r>
              <w:t xml:space="preserve">Legacy portfolio scale</w:t>
            </w:r>
          </w:p>
        </w:tc>
        <w:tc>
          <w:tcPr>
            <w:tcW w:w="2900" w:type="dxa"/>
            <w:vAlign w:val="center"/>
          </w:tcPr>
          <w:p>
            <w:pPr>
              <w:pStyle w:val="TableText"/>
            </w:pPr>
            <w:r>
              <w:t xml:space="preserve">weights ±0.5; gross missing 0.5</w:t>
            </w:r>
          </w:p>
        </w:tc>
        <w:tc>
          <w:tcPr>
            <w:tcW w:w="3960" w:type="dxa"/>
            <w:vAlign w:val="center"/>
          </w:tcPr>
          <w:p>
            <w:pPr>
              <w:pStyle w:val="TableText"/>
            </w:pPr>
            <w:r>
              <w:t xml:space="preserve">Correct evaluator and recompute the full sequence</w:t>
            </w:r>
          </w:p>
        </w:tc>
      </w:tr>
      <w:tr>
        <w:trPr>
          <w:cantSplit/>
        </w:trPr>
        <w:tc>
          <w:tcPr>
            <w:tcW w:w="2500" w:type="dxa"/>
            <w:vAlign w:val="center"/>
          </w:tcPr>
          <w:p>
            <w:pPr>
              <w:pStyle w:val="TableText"/>
            </w:pPr>
            <w:r>
              <w:t xml:space="preserve">Market composition</w:t>
            </w:r>
          </w:p>
        </w:tc>
        <w:tc>
          <w:tcPr>
            <w:tcW w:w="2900" w:type="dxa"/>
            <w:vAlign w:val="center"/>
          </w:tcPr>
          <w:p>
            <w:pPr>
              <w:pStyle w:val="TableText"/>
            </w:pPr>
            <w:r>
              <w:t xml:space="preserve">US 82.30%; equal-market selection differs</w:t>
            </w:r>
          </w:p>
        </w:tc>
        <w:tc>
          <w:tcPr>
            <w:tcW w:w="3960" w:type="dxa"/>
            <w:vAlign w:val="center"/>
          </w:tcPr>
          <w:p>
            <w:pPr>
              <w:pStyle w:val="TableText"/>
            </w:pPr>
            <w:r>
              <w:t xml:space="preserve">Separate population weighting and equal-market statistics</w:t>
            </w:r>
          </w:p>
        </w:tc>
      </w:tr>
      <w:tr>
        <w:trPr>
          <w:cantSplit/>
        </w:trPr>
        <w:tc>
          <w:tcPr>
            <w:tcW w:w="2500" w:type="dxa"/>
            <w:vAlign w:val="center"/>
          </w:tcPr>
          <w:p>
            <w:pPr>
              <w:pStyle w:val="TableText"/>
            </w:pPr>
            <w:r>
              <w:t xml:space="preserve">Ranking comparator</w:t>
            </w:r>
          </w:p>
        </w:tc>
        <w:tc>
          <w:tcPr>
            <w:tcW w:w="2900" w:type="dxa"/>
            <w:vAlign w:val="center"/>
          </w:tcPr>
          <w:p>
            <w:pPr>
              <w:pStyle w:val="TableText"/>
            </w:pPr>
            <w:r>
              <w:t xml:space="preserve">q50 pooled vs independent market grouping</w:t>
            </w:r>
          </w:p>
        </w:tc>
        <w:tc>
          <w:tcPr>
            <w:tcW w:w="3960" w:type="dxa"/>
            <w:vAlign w:val="center"/>
          </w:tcPr>
          <w:p>
            <w:pPr>
              <w:pStyle w:val="TableText"/>
            </w:pPr>
            <w:r>
              <w:t xml:space="preserve">Same-market valid-date q50 comparator still missing</w:t>
            </w:r>
          </w:p>
        </w:tc>
      </w:tr>
    </w:tbl>
    <w:p>
      <w:pPr>
        <w:pStyle w:val="Lead"/>
        <w:spacing w:before="160"/>
      </w:pPr>
      <w:r>
        <w:t xml:space="preserve">Keep the conclusions separate. V2 improves distribution error and some directional measures on this holdout. Balanced decisions recover more neutral labels but introduce false positives and lower accuracy. Probability reliability, ordering and formal portfolio PnL cannot be substituted by one improved score.</w:t>
      </w:r>
    </w:p>
    <w:p>
      <w:pPr>
        <w:pStyle w:val="21"/>
      </w:pPr>
      <w:r>
        <w:t xml:space="preserve">Has distribution prediction improved</w:t>
      </w:r>
    </w:p>
    <w:p>
      <w:pPr>
        <w:pStyle w:val="a"/>
      </w:pPr>
      <w:r>
        <w:t xml:space="preserve">Raw N-pinball=0.293857 is below all three legacy seeds and the fixed distribution. Calibration gives0.292431 and coverage77.9164%, with wider intervals. These are descriptive same-test improvements. AppendixE gives date-paired distribution-error intervals versus GBDT; rank alone is not significance.</w:t>
      </w:r>
    </w:p>
    <w:p>
      <w:pPr>
        <w:pStyle w:val="21"/>
      </w:pPr>
      <w:r>
        <w:t xml:space="preserve">Does direction beat the fixed baseline</w:t>
      </w:r>
    </w:p>
    <w:p>
      <w:pPr>
        <w:pStyle w:val="a"/>
      </w:pPr>
      <w:r>
        <w:t xml:space="preserve">Population alpha F1=0.3610 exceeds all legacy seeds, but accuracy49.95% is below the test-majority share52.35% and the fixed train-prior classifier. Higher balanced-decision BA is not higher population accuracy. Date-block analysis supports some BA/F1 gaps, still limited to one seed/period and unadjusted multiplicity.</w:t>
      </w:r>
    </w:p>
    <w:p>
      <w:pPr>
        <w:pStyle w:val="21"/>
      </w:pPr>
      <w:r>
        <w:t xml:space="preserve">Is there stock-ranking evidence</w:t>
      </w:r>
    </w:p>
    <w:p>
      <w:pPr>
        <w:pStyle w:val="a"/>
      </w:pPr>
      <w:r>
        <w:t xml:space="preserve">The independent head has37/42 positive market-horizon mean RankIC values. Negative cells: TPEX 10d, TPEX 11d, TPEX 13d, TPEX 14d, TPEX 9d. This is same-period ordering association, not net profit or proof that it beats the q50 head.</w:t>
      </w:r>
    </w:p>
    <w:p>
      <w:pPr>
        <w:pStyle w:val="21"/>
      </w:pPr>
      <w:r>
        <w:t xml:space="preserve">Is strategy performance currently reliable</w:t>
      </w:r>
    </w:p>
    <w:p>
      <w:pPr>
        <w:pStyle w:val="a"/>
      </w:pPr>
      <w:r>
        <w:t xml:space="preserve">Existing Sharpe, drawdown and net returns are not reliable formal strategy performance. V2 cost bands do not fix legacy portfolio scaling, overlapping holdings, actual sizing, borrow or capacity. Forecast metrics remain valid; portfolio returns and derived performance are affected.</w:t>
      </w:r>
    </w:p>
    <w:p>
      <w:pPr>
        <w:pStyle w:val="11"/>
      </w:pPr>
      <w:r>
        <w:t>Appendix A Complete model ranking</w:t>
      </w:r>
    </w:p>
    <w:tbl>
      <w:tblPr>
        <w:tblStyle w:val="BenchmarkTable"/>
        <w:tblW w:w="9360" w:type="dxa"/>
        <w:tblLayout w:type="fixed"/>
      </w:tblPr>
      <w:tblGrid>
        <w:gridCol w:w="650"/>
        <w:gridCol w:w="2800"/>
        <w:gridCol w:w="1900"/>
        <w:gridCol w:w="1330"/>
        <w:gridCol w:w="1330"/>
        <w:gridCol w:w="1350"/>
      </w:tblGrid>
      <w:tr>
        <w:trPr>
          <w:tblHeader/>
          <w:cantSplit/>
        </w:trPr>
        <w:tc>
          <w:tcPr>
            <w:tcW w:w="650" w:type="dxa"/>
            <w:shd w:val="clear" w:fill="DCE6F1"/>
            <w:vAlign w:val="center"/>
          </w:tcPr>
          <w:p>
            <w:pPr>
              <w:pStyle w:val="TableHeader"/>
              <w:keepNext/>
            </w:pPr>
            <w:r>
              <w:t xml:space="preserve">Rank</w:t>
            </w:r>
          </w:p>
        </w:tc>
        <w:tc>
          <w:tcPr>
            <w:tcW w:w="2800" w:type="dxa"/>
            <w:shd w:val="clear" w:fill="DCE6F1"/>
            <w:vAlign w:val="center"/>
          </w:tcPr>
          <w:p>
            <w:pPr>
              <w:pStyle w:val="TableHeader"/>
              <w:keepNext/>
            </w:pPr>
            <w:r>
              <w:t xml:space="preserve">Model</w:t>
            </w:r>
          </w:p>
        </w:tc>
        <w:tc>
          <w:tcPr>
            <w:tcW w:w="1900" w:type="dxa"/>
            <w:shd w:val="clear" w:fill="DCE6F1"/>
            <w:vAlign w:val="center"/>
          </w:tcPr>
          <w:p>
            <w:pPr>
              <w:pStyle w:val="TableHeader"/>
              <w:keepNext/>
            </w:pPr>
            <w:r>
              <w:t xml:space="preserve">14H N-pinball</w:t>
            </w:r>
          </w:p>
        </w:tc>
        <w:tc>
          <w:tcPr>
            <w:tcW w:w="1330" w:type="dxa"/>
            <w:shd w:val="clear" w:fill="DCE6F1"/>
            <w:vAlign w:val="center"/>
          </w:tcPr>
          <w:p>
            <w:pPr>
              <w:pStyle w:val="TableHeader"/>
              <w:keepNext/>
            </w:pPr>
            <w:r>
              <w:t xml:space="preserve">14H Coverage</w:t>
            </w:r>
          </w:p>
        </w:tc>
        <w:tc>
          <w:tcPr>
            <w:tcW w:w="1330" w:type="dxa"/>
            <w:shd w:val="clear" w:fill="DCE6F1"/>
            <w:vAlign w:val="center"/>
          </w:tcPr>
          <w:p>
            <w:pPr>
              <w:pStyle w:val="TableHeader"/>
              <w:keepNext/>
            </w:pPr>
            <w:r>
              <w:t xml:space="preserve">Mean q50 corr.</w:t>
            </w:r>
          </w:p>
        </w:tc>
        <w:tc>
          <w:tcPr>
            <w:tcW w:w="1350" w:type="dxa"/>
            <w:shd w:val="clear" w:fill="DCE6F1"/>
            <w:vAlign w:val="center"/>
          </w:tcPr>
          <w:p>
            <w:pPr>
              <w:pStyle w:val="TableHeader"/>
              <w:keepNext/>
            </w:pPr>
            <w:r>
              <w:t xml:space="preserve">5d q50 RankIC</w:t>
            </w:r>
          </w:p>
        </w:tc>
      </w:tr>
      <w:tr>
        <w:trPr>
          <w:cantSplit/>
        </w:trPr>
        <w:tc>
          <w:tcPr>
            <w:tcW w:w="650" w:type="dxa"/>
            <w:shd w:val="clear" w:fill="EDF5FC"/>
            <w:vAlign w:val="center"/>
          </w:tcPr>
          <w:p>
            <w:pPr>
              <w:pStyle w:val="TableNumber"/>
            </w:pPr>
            <w:r>
              <w:t xml:space="preserve">1</w:t>
            </w:r>
          </w:p>
        </w:tc>
        <w:tc>
          <w:tcPr>
            <w:tcW w:w="2800" w:type="dxa"/>
            <w:shd w:val="clear" w:fill="EDF5FC"/>
            <w:vAlign w:val="center"/>
          </w:tcPr>
          <w:p>
            <w:pPr>
              <w:pStyle w:val="TableText"/>
            </w:pPr>
            <w:r>
              <w:t xml:space="preserve">kronos_full</w:t>
              <w:br/>
              <w:t xml:space="preserve">a-direction64-v2</w:t>
            </w:r>
          </w:p>
        </w:tc>
        <w:tc>
          <w:tcPr>
            <w:tcW w:w="1900" w:type="dxa"/>
            <w:shd w:val="clear" w:fill="EDF5FC"/>
            <w:vAlign w:val="center"/>
          </w:tcPr>
          <w:p>
            <w:pPr>
              <w:pStyle w:val="TableNumber"/>
            </w:pPr>
            <w:r>
              <w:t xml:space="preserve">0.293857</w:t>
            </w:r>
          </w:p>
        </w:tc>
        <w:tc>
          <w:tcPr>
            <w:tcW w:w="1330" w:type="dxa"/>
            <w:shd w:val="clear" w:fill="EDF5FC"/>
            <w:vAlign w:val="center"/>
          </w:tcPr>
          <w:p>
            <w:pPr>
              <w:pStyle w:val="TableNumber"/>
            </w:pPr>
            <w:r>
              <w:t xml:space="preserve">74.26%</w:t>
            </w:r>
          </w:p>
        </w:tc>
        <w:tc>
          <w:tcPr>
            <w:tcW w:w="1330" w:type="dxa"/>
            <w:shd w:val="clear" w:fill="EDF5FC"/>
            <w:vAlign w:val="center"/>
          </w:tcPr>
          <w:p>
            <w:pPr>
              <w:pStyle w:val="TableNumber"/>
            </w:pPr>
            <w:r>
              <w:t xml:space="preserve">0.0986</w:t>
            </w:r>
          </w:p>
        </w:tc>
        <w:tc>
          <w:tcPr>
            <w:tcW w:w="1350" w:type="dxa"/>
            <w:shd w:val="clear" w:fill="EDF5FC"/>
            <w:vAlign w:val="center"/>
          </w:tcPr>
          <w:p>
            <w:pPr>
              <w:pStyle w:val="TableNumber"/>
            </w:pPr>
            <w:r>
              <w:t xml:space="preserve">0.1021</w:t>
            </w:r>
          </w:p>
        </w:tc>
      </w:tr>
      <w:tr>
        <w:trPr>
          <w:cantSplit/>
        </w:trPr>
        <w:tc>
          <w:tcPr>
            <w:tcW w:w="650" w:type="dxa"/>
            <w:vAlign w:val="center"/>
          </w:tcPr>
          <w:p>
            <w:pPr>
              <w:pStyle w:val="TableNumber"/>
            </w:pPr>
            <w:r>
              <w:t xml:space="preserve">2</w:t>
            </w:r>
          </w:p>
        </w:tc>
        <w:tc>
          <w:tcPr>
            <w:tcW w:w="2800" w:type="dxa"/>
            <w:vAlign w:val="center"/>
          </w:tcPr>
          <w:p>
            <w:pPr>
              <w:pStyle w:val="TableText"/>
            </w:pPr>
            <w:r>
              <w:t xml:space="preserve">gbdt</w:t>
            </w:r>
          </w:p>
        </w:tc>
        <w:tc>
          <w:tcPr>
            <w:tcW w:w="1900" w:type="dxa"/>
            <w:vAlign w:val="center"/>
          </w:tcPr>
          <w:p>
            <w:pPr>
              <w:pStyle w:val="TableNumber"/>
            </w:pPr>
            <w:r>
              <w:t xml:space="preserve">0.294700</w:t>
            </w:r>
          </w:p>
        </w:tc>
        <w:tc>
          <w:tcPr>
            <w:tcW w:w="1330" w:type="dxa"/>
            <w:vAlign w:val="center"/>
          </w:tcPr>
          <w:p>
            <w:pPr>
              <w:pStyle w:val="TableNumber"/>
            </w:pPr>
            <w:r>
              <w:t xml:space="preserve">75.26%</w:t>
            </w:r>
          </w:p>
        </w:tc>
        <w:tc>
          <w:tcPr>
            <w:tcW w:w="1330" w:type="dxa"/>
            <w:vAlign w:val="center"/>
          </w:tcPr>
          <w:p>
            <w:pPr>
              <w:pStyle w:val="TableNumber"/>
            </w:pPr>
            <w:r>
              <w:t xml:space="preserve">0.0480</w:t>
            </w:r>
          </w:p>
        </w:tc>
        <w:tc>
          <w:tcPr>
            <w:tcW w:w="1350" w:type="dxa"/>
            <w:vAlign w:val="center"/>
          </w:tcPr>
          <w:p>
            <w:pPr>
              <w:pStyle w:val="TableNumber"/>
            </w:pPr>
            <w:r>
              <w:t xml:space="preserve">0.0392</w:t>
            </w:r>
          </w:p>
        </w:tc>
      </w:tr>
      <w:tr>
        <w:trPr>
          <w:cantSplit/>
        </w:trPr>
        <w:tc>
          <w:tcPr>
            <w:tcW w:w="650" w:type="dxa"/>
            <w:vAlign w:val="center"/>
          </w:tcPr>
          <w:p>
            <w:pPr>
              <w:pStyle w:val="TableNumber"/>
            </w:pPr>
            <w:r>
              <w:t xml:space="preserve">3</w:t>
            </w:r>
          </w:p>
        </w:tc>
        <w:tc>
          <w:tcPr>
            <w:tcW w:w="2800" w:type="dxa"/>
            <w:vAlign w:val="center"/>
          </w:tcPr>
          <w:p>
            <w:pPr>
              <w:pStyle w:val="TableText"/>
            </w:pPr>
            <w:r>
              <w:t xml:space="preserve">gru</w:t>
            </w:r>
          </w:p>
        </w:tc>
        <w:tc>
          <w:tcPr>
            <w:tcW w:w="1900" w:type="dxa"/>
            <w:vAlign w:val="center"/>
          </w:tcPr>
          <w:p>
            <w:pPr>
              <w:pStyle w:val="TableNumber"/>
            </w:pPr>
            <w:r>
              <w:t xml:space="preserve">0.299213</w:t>
            </w:r>
          </w:p>
        </w:tc>
        <w:tc>
          <w:tcPr>
            <w:tcW w:w="1330" w:type="dxa"/>
            <w:vAlign w:val="center"/>
          </w:tcPr>
          <w:p>
            <w:pPr>
              <w:pStyle w:val="TableNumber"/>
            </w:pPr>
            <w:r>
              <w:t xml:space="preserve">77.44%</w:t>
            </w:r>
          </w:p>
        </w:tc>
        <w:tc>
          <w:tcPr>
            <w:tcW w:w="1330" w:type="dxa"/>
            <w:vAlign w:val="center"/>
          </w:tcPr>
          <w:p>
            <w:pPr>
              <w:pStyle w:val="TableNumber"/>
            </w:pPr>
            <w:r>
              <w:t xml:space="preserve">0.0503</w:t>
            </w:r>
          </w:p>
        </w:tc>
        <w:tc>
          <w:tcPr>
            <w:tcW w:w="1350" w:type="dxa"/>
            <w:vAlign w:val="center"/>
          </w:tcPr>
          <w:p>
            <w:pPr>
              <w:pStyle w:val="TableNumber"/>
            </w:pPr>
            <w:r>
              <w:t xml:space="preserve">0.0316</w:t>
            </w:r>
          </w:p>
        </w:tc>
      </w:tr>
      <w:tr>
        <w:trPr>
          <w:cantSplit/>
        </w:trPr>
        <w:tc>
          <w:tcPr>
            <w:tcW w:w="650" w:type="dxa"/>
            <w:vAlign w:val="center"/>
          </w:tcPr>
          <w:p>
            <w:pPr>
              <w:pStyle w:val="TableNumber"/>
            </w:pPr>
            <w:r>
              <w:t xml:space="preserve">4</w:t>
            </w:r>
          </w:p>
        </w:tc>
        <w:tc>
          <w:tcPr>
            <w:tcW w:w="2800" w:type="dxa"/>
            <w:vAlign w:val="center"/>
          </w:tcPr>
          <w:p>
            <w:pPr>
              <w:pStyle w:val="TableText"/>
            </w:pPr>
            <w:r>
              <w:t xml:space="preserve">patchtst</w:t>
            </w:r>
          </w:p>
        </w:tc>
        <w:tc>
          <w:tcPr>
            <w:tcW w:w="1900" w:type="dxa"/>
            <w:vAlign w:val="center"/>
          </w:tcPr>
          <w:p>
            <w:pPr>
              <w:pStyle w:val="TableNumber"/>
            </w:pPr>
            <w:r>
              <w:t xml:space="preserve">0.304057</w:t>
            </w:r>
          </w:p>
        </w:tc>
        <w:tc>
          <w:tcPr>
            <w:tcW w:w="1330" w:type="dxa"/>
            <w:vAlign w:val="center"/>
          </w:tcPr>
          <w:p>
            <w:pPr>
              <w:pStyle w:val="TableNumber"/>
            </w:pPr>
            <w:r>
              <w:t xml:space="preserve">75.97%</w:t>
            </w:r>
          </w:p>
        </w:tc>
        <w:tc>
          <w:tcPr>
            <w:tcW w:w="1330" w:type="dxa"/>
            <w:vAlign w:val="center"/>
          </w:tcPr>
          <w:p>
            <w:pPr>
              <w:pStyle w:val="TableNumber"/>
            </w:pPr>
            <w:r>
              <w:t xml:space="preserve">0.0557</w:t>
            </w:r>
          </w:p>
        </w:tc>
        <w:tc>
          <w:tcPr>
            <w:tcW w:w="1350" w:type="dxa"/>
            <w:vAlign w:val="center"/>
          </w:tcPr>
          <w:p>
            <w:pPr>
              <w:pStyle w:val="TableNumber"/>
            </w:pPr>
            <w:r>
              <w:t xml:space="preserve">0.0824</w:t>
            </w:r>
          </w:p>
        </w:tc>
      </w:tr>
      <w:tr>
        <w:trPr>
          <w:cantSplit/>
        </w:trPr>
        <w:tc>
          <w:tcPr>
            <w:tcW w:w="650" w:type="dxa"/>
            <w:vAlign w:val="center"/>
          </w:tcPr>
          <w:p>
            <w:pPr>
              <w:pStyle w:val="TableNumber"/>
            </w:pPr>
            <w:r>
              <w:t xml:space="preserve">5</w:t>
            </w:r>
          </w:p>
        </w:tc>
        <w:tc>
          <w:tcPr>
            <w:tcW w:w="2800" w:type="dxa"/>
            <w:vAlign w:val="center"/>
          </w:tcPr>
          <w:p>
            <w:pPr>
              <w:pStyle w:val="TableText"/>
            </w:pPr>
            <w:r>
              <w:t xml:space="preserve">always_buy</w:t>
            </w:r>
          </w:p>
        </w:tc>
        <w:tc>
          <w:tcPr>
            <w:tcW w:w="1900" w:type="dxa"/>
            <w:vAlign w:val="center"/>
          </w:tcPr>
          <w:p>
            <w:pPr>
              <w:pStyle w:val="TableNumber"/>
            </w:pPr>
            <w:r>
              <w:t xml:space="preserve">0.309493</w:t>
            </w:r>
          </w:p>
        </w:tc>
        <w:tc>
          <w:tcPr>
            <w:tcW w:w="1330" w:type="dxa"/>
            <w:vAlign w:val="center"/>
          </w:tcPr>
          <w:p>
            <w:pPr>
              <w:pStyle w:val="TableNumber"/>
            </w:pPr>
            <w:r>
              <w:t xml:space="preserve">75.08%</w:t>
            </w:r>
          </w:p>
        </w:tc>
        <w:tc>
          <w:tcPr>
            <w:tcW w:w="1330" w:type="dxa"/>
            <w:vAlign w:val="center"/>
          </w:tcPr>
          <w:p>
            <w:pPr>
              <w:pStyle w:val="TableNumber"/>
            </w:pPr>
            <w:r>
              <w:t xml:space="preserve">N/A fixed</w:t>
            </w:r>
          </w:p>
        </w:tc>
        <w:tc>
          <w:tcPr>
            <w:tcW w:w="1350" w:type="dxa"/>
            <w:vAlign w:val="center"/>
          </w:tcPr>
          <w:p>
            <w:pPr>
              <w:pStyle w:val="TableNumber"/>
            </w:pPr>
            <w:r>
              <w:t xml:space="preserve">0.0000</w:t>
            </w:r>
          </w:p>
        </w:tc>
      </w:tr>
      <w:tr>
        <w:trPr>
          <w:cantSplit/>
        </w:trPr>
        <w:tc>
          <w:tcPr>
            <w:tcW w:w="650" w:type="dxa"/>
            <w:vAlign w:val="center"/>
          </w:tcPr>
          <w:p>
            <w:pPr>
              <w:pStyle w:val="TableNumber"/>
            </w:pPr>
            <w:r>
              <w:t xml:space="preserve">6</w:t>
            </w:r>
          </w:p>
        </w:tc>
        <w:tc>
          <w:tcPr>
            <w:tcW w:w="2800" w:type="dxa"/>
            <w:vAlign w:val="center"/>
          </w:tcPr>
          <w:p>
            <w:pPr>
              <w:pStyle w:val="TableText"/>
            </w:pPr>
            <w:r>
              <w:t xml:space="preserve">zero_return</w:t>
            </w:r>
          </w:p>
        </w:tc>
        <w:tc>
          <w:tcPr>
            <w:tcW w:w="1900" w:type="dxa"/>
            <w:vAlign w:val="center"/>
          </w:tcPr>
          <w:p>
            <w:pPr>
              <w:pStyle w:val="TableNumber"/>
            </w:pPr>
            <w:r>
              <w:t xml:space="preserve">0.309493</w:t>
            </w:r>
          </w:p>
        </w:tc>
        <w:tc>
          <w:tcPr>
            <w:tcW w:w="1330" w:type="dxa"/>
            <w:vAlign w:val="center"/>
          </w:tcPr>
          <w:p>
            <w:pPr>
              <w:pStyle w:val="TableNumber"/>
            </w:pPr>
            <w:r>
              <w:t xml:space="preserve">75.08%</w:t>
            </w:r>
          </w:p>
        </w:tc>
        <w:tc>
          <w:tcPr>
            <w:tcW w:w="1330" w:type="dxa"/>
            <w:vAlign w:val="center"/>
          </w:tcPr>
          <w:p>
            <w:pPr>
              <w:pStyle w:val="TableNumber"/>
            </w:pPr>
            <w:r>
              <w:t xml:space="preserve">N/A fixed</w:t>
            </w:r>
          </w:p>
        </w:tc>
        <w:tc>
          <w:tcPr>
            <w:tcW w:w="1350" w:type="dxa"/>
            <w:vAlign w:val="center"/>
          </w:tcPr>
          <w:p>
            <w:pPr>
              <w:pStyle w:val="TableNumber"/>
            </w:pPr>
            <w:r>
              <w:t xml:space="preserve">0.0000</w:t>
            </w:r>
          </w:p>
        </w:tc>
      </w:tr>
      <w:tr>
        <w:trPr>
          <w:cantSplit/>
        </w:trPr>
        <w:tc>
          <w:tcPr>
            <w:tcW w:w="650" w:type="dxa"/>
            <w:vAlign w:val="center"/>
          </w:tcPr>
          <w:p>
            <w:pPr>
              <w:pStyle w:val="TableNumber"/>
            </w:pPr>
            <w:r>
              <w:t xml:space="preserve">7</w:t>
            </w:r>
          </w:p>
        </w:tc>
        <w:tc>
          <w:tcPr>
            <w:tcW w:w="2800" w:type="dxa"/>
            <w:vAlign w:val="center"/>
          </w:tcPr>
          <w:p>
            <w:pPr>
              <w:pStyle w:val="TableText"/>
            </w:pPr>
            <w:r>
              <w:t xml:space="preserve">macd</w:t>
            </w:r>
          </w:p>
        </w:tc>
        <w:tc>
          <w:tcPr>
            <w:tcW w:w="1900" w:type="dxa"/>
            <w:vAlign w:val="center"/>
          </w:tcPr>
          <w:p>
            <w:pPr>
              <w:pStyle w:val="TableNumber"/>
            </w:pPr>
            <w:r>
              <w:t xml:space="preserve">0.311108</w:t>
            </w:r>
          </w:p>
        </w:tc>
        <w:tc>
          <w:tcPr>
            <w:tcW w:w="1330" w:type="dxa"/>
            <w:vAlign w:val="center"/>
          </w:tcPr>
          <w:p>
            <w:pPr>
              <w:pStyle w:val="TableNumber"/>
            </w:pPr>
            <w:r>
              <w:t xml:space="preserve">75.11%</w:t>
            </w:r>
          </w:p>
        </w:tc>
        <w:tc>
          <w:tcPr>
            <w:tcW w:w="1330" w:type="dxa"/>
            <w:vAlign w:val="center"/>
          </w:tcPr>
          <w:p>
            <w:pPr>
              <w:pStyle w:val="TableNumber"/>
            </w:pPr>
            <w:r>
              <w:t xml:space="preserve">-0.0119</w:t>
            </w:r>
          </w:p>
        </w:tc>
        <w:tc>
          <w:tcPr>
            <w:tcW w:w="1350" w:type="dxa"/>
            <w:vAlign w:val="center"/>
          </w:tcPr>
          <w:p>
            <w:pPr>
              <w:pStyle w:val="TableNumber"/>
            </w:pPr>
            <w:r>
              <w:t xml:space="preserve">0.0015</w:t>
            </w:r>
          </w:p>
        </w:tc>
      </w:tr>
      <w:tr>
        <w:trPr>
          <w:cantSplit/>
        </w:trPr>
        <w:tc>
          <w:tcPr>
            <w:tcW w:w="650" w:type="dxa"/>
            <w:vAlign w:val="center"/>
          </w:tcPr>
          <w:p>
            <w:pPr>
              <w:pStyle w:val="TableNumber"/>
            </w:pPr>
            <w:r>
              <w:t xml:space="preserve">8</w:t>
            </w:r>
          </w:p>
        </w:tc>
        <w:tc>
          <w:tcPr>
            <w:tcW w:w="2800" w:type="dxa"/>
            <w:vAlign w:val="center"/>
          </w:tcPr>
          <w:p>
            <w:pPr>
              <w:pStyle w:val="TableText"/>
            </w:pPr>
            <w:r>
              <w:t xml:space="preserve">ma_crossover</w:t>
            </w:r>
          </w:p>
        </w:tc>
        <w:tc>
          <w:tcPr>
            <w:tcW w:w="1900" w:type="dxa"/>
            <w:vAlign w:val="center"/>
          </w:tcPr>
          <w:p>
            <w:pPr>
              <w:pStyle w:val="TableNumber"/>
            </w:pPr>
            <w:r>
              <w:t xml:space="preserve">0.331069</w:t>
            </w:r>
          </w:p>
        </w:tc>
        <w:tc>
          <w:tcPr>
            <w:tcW w:w="1330" w:type="dxa"/>
            <w:vAlign w:val="center"/>
          </w:tcPr>
          <w:p>
            <w:pPr>
              <w:pStyle w:val="TableNumber"/>
            </w:pPr>
            <w:r>
              <w:t xml:space="preserve">75.99%</w:t>
            </w:r>
          </w:p>
        </w:tc>
        <w:tc>
          <w:tcPr>
            <w:tcW w:w="1330" w:type="dxa"/>
            <w:vAlign w:val="center"/>
          </w:tcPr>
          <w:p>
            <w:pPr>
              <w:pStyle w:val="TableNumber"/>
            </w:pPr>
            <w:r>
              <w:t xml:space="preserve">0.0468</w:t>
            </w:r>
          </w:p>
        </w:tc>
        <w:tc>
          <w:tcPr>
            <w:tcW w:w="1350" w:type="dxa"/>
            <w:vAlign w:val="center"/>
          </w:tcPr>
          <w:p>
            <w:pPr>
              <w:pStyle w:val="TableNumber"/>
            </w:pPr>
            <w:r>
              <w:t xml:space="preserve">0.0427</w:t>
            </w:r>
          </w:p>
        </w:tc>
      </w:tr>
      <w:tr>
        <w:trPr>
          <w:cantSplit/>
        </w:trPr>
        <w:tc>
          <w:tcPr>
            <w:tcW w:w="650" w:type="dxa"/>
            <w:vAlign w:val="center"/>
          </w:tcPr>
          <w:p>
            <w:pPr>
              <w:pStyle w:val="TableNumber"/>
            </w:pPr>
            <w:r>
              <w:t xml:space="preserve">9</w:t>
            </w:r>
          </w:p>
        </w:tc>
        <w:tc>
          <w:tcPr>
            <w:tcW w:w="2800" w:type="dxa"/>
            <w:vAlign w:val="center"/>
          </w:tcPr>
          <w:p>
            <w:pPr>
              <w:pStyle w:val="TableText"/>
            </w:pPr>
            <w:r>
              <w:t xml:space="preserve">dlinear</w:t>
            </w:r>
          </w:p>
        </w:tc>
        <w:tc>
          <w:tcPr>
            <w:tcW w:w="1900" w:type="dxa"/>
            <w:vAlign w:val="center"/>
          </w:tcPr>
          <w:p>
            <w:pPr>
              <w:pStyle w:val="TableNumber"/>
            </w:pPr>
            <w:r>
              <w:t xml:space="preserve">0.345867</w:t>
            </w:r>
          </w:p>
        </w:tc>
        <w:tc>
          <w:tcPr>
            <w:tcW w:w="1330" w:type="dxa"/>
            <w:vAlign w:val="center"/>
          </w:tcPr>
          <w:p>
            <w:pPr>
              <w:pStyle w:val="TableNumber"/>
            </w:pPr>
            <w:r>
              <w:t xml:space="preserve">89.98%</w:t>
            </w:r>
          </w:p>
        </w:tc>
        <w:tc>
          <w:tcPr>
            <w:tcW w:w="1330" w:type="dxa"/>
            <w:vAlign w:val="center"/>
          </w:tcPr>
          <w:p>
            <w:pPr>
              <w:pStyle w:val="TableNumber"/>
            </w:pPr>
            <w:r>
              <w:t xml:space="preserve">0.0641</w:t>
            </w:r>
          </w:p>
        </w:tc>
        <w:tc>
          <w:tcPr>
            <w:tcW w:w="1350" w:type="dxa"/>
            <w:vAlign w:val="center"/>
          </w:tcPr>
          <w:p>
            <w:pPr>
              <w:pStyle w:val="TableNumber"/>
            </w:pPr>
            <w:r>
              <w:t xml:space="preserve">0.0536</w:t>
            </w:r>
          </w:p>
        </w:tc>
      </w:tr>
      <w:tr>
        <w:trPr>
          <w:cantSplit/>
        </w:trPr>
        <w:tc>
          <w:tcPr>
            <w:tcW w:w="650" w:type="dxa"/>
            <w:vAlign w:val="center"/>
          </w:tcPr>
          <w:p>
            <w:pPr>
              <w:pStyle w:val="TableNumber"/>
            </w:pPr>
            <w:r>
              <w:t xml:space="preserve">10</w:t>
            </w:r>
          </w:p>
        </w:tc>
        <w:tc>
          <w:tcPr>
            <w:tcW w:w="2800" w:type="dxa"/>
            <w:vAlign w:val="center"/>
          </w:tcPr>
          <w:p>
            <w:pPr>
              <w:pStyle w:val="TableText"/>
            </w:pPr>
            <w:r>
              <w:t xml:space="preserve">rsi</w:t>
            </w:r>
          </w:p>
        </w:tc>
        <w:tc>
          <w:tcPr>
            <w:tcW w:w="1900" w:type="dxa"/>
            <w:vAlign w:val="center"/>
          </w:tcPr>
          <w:p>
            <w:pPr>
              <w:pStyle w:val="TableNumber"/>
            </w:pPr>
            <w:r>
              <w:t xml:space="preserve">0.366923</w:t>
            </w:r>
          </w:p>
        </w:tc>
        <w:tc>
          <w:tcPr>
            <w:tcW w:w="1330" w:type="dxa"/>
            <w:vAlign w:val="center"/>
          </w:tcPr>
          <w:p>
            <w:pPr>
              <w:pStyle w:val="TableNumber"/>
            </w:pPr>
            <w:r>
              <w:t xml:space="preserve">74.62%</w:t>
            </w:r>
          </w:p>
        </w:tc>
        <w:tc>
          <w:tcPr>
            <w:tcW w:w="1330" w:type="dxa"/>
            <w:vAlign w:val="center"/>
          </w:tcPr>
          <w:p>
            <w:pPr>
              <w:pStyle w:val="TableNumber"/>
            </w:pPr>
            <w:r>
              <w:t xml:space="preserve">-0.0410</w:t>
            </w:r>
          </w:p>
        </w:tc>
        <w:tc>
          <w:tcPr>
            <w:tcW w:w="1350" w:type="dxa"/>
            <w:vAlign w:val="center"/>
          </w:tcPr>
          <w:p>
            <w:pPr>
              <w:pStyle w:val="TableNumber"/>
            </w:pPr>
            <w:r>
              <w:t xml:space="preserve">-0.0255</w:t>
            </w:r>
          </w:p>
        </w:tc>
      </w:tr>
      <w:tr>
        <w:trPr>
          <w:cantSplit/>
        </w:trPr>
        <w:tc>
          <w:tcPr>
            <w:tcW w:w="650" w:type="dxa"/>
            <w:vAlign w:val="center"/>
          </w:tcPr>
          <w:p>
            <w:pPr>
              <w:pStyle w:val="TableNumber"/>
            </w:pPr>
            <w:r>
              <w:t xml:space="preserve">11</w:t>
            </w:r>
          </w:p>
        </w:tc>
        <w:tc>
          <w:tcPr>
            <w:tcW w:w="2800" w:type="dxa"/>
            <w:vAlign w:val="center"/>
          </w:tcPr>
          <w:p>
            <w:pPr>
              <w:pStyle w:val="TableText"/>
            </w:pPr>
            <w:r>
              <w:t xml:space="preserve">volatility_scaled</w:t>
            </w:r>
          </w:p>
        </w:tc>
        <w:tc>
          <w:tcPr>
            <w:tcW w:w="1900" w:type="dxa"/>
            <w:vAlign w:val="center"/>
          </w:tcPr>
          <w:p>
            <w:pPr>
              <w:pStyle w:val="TableNumber"/>
            </w:pPr>
            <w:r>
              <w:t xml:space="preserve">0.458607</w:t>
            </w:r>
          </w:p>
        </w:tc>
        <w:tc>
          <w:tcPr>
            <w:tcW w:w="1330" w:type="dxa"/>
            <w:vAlign w:val="center"/>
          </w:tcPr>
          <w:p>
            <w:pPr>
              <w:pStyle w:val="TableNumber"/>
            </w:pPr>
            <w:r>
              <w:t xml:space="preserve">76.39%</w:t>
            </w:r>
          </w:p>
        </w:tc>
        <w:tc>
          <w:tcPr>
            <w:tcW w:w="1330" w:type="dxa"/>
            <w:vAlign w:val="center"/>
          </w:tcPr>
          <w:p>
            <w:pPr>
              <w:pStyle w:val="TableNumber"/>
            </w:pPr>
            <w:r>
              <w:t xml:space="preserve">0.0117</w:t>
            </w:r>
          </w:p>
        </w:tc>
        <w:tc>
          <w:tcPr>
            <w:tcW w:w="1350" w:type="dxa"/>
            <w:vAlign w:val="center"/>
          </w:tcPr>
          <w:p>
            <w:pPr>
              <w:pStyle w:val="TableNumber"/>
            </w:pPr>
            <w:r>
              <w:t xml:space="preserve">0.0185</w:t>
            </w:r>
          </w:p>
        </w:tc>
      </w:tr>
      <w:tr>
        <w:trPr>
          <w:cantSplit/>
        </w:trPr>
        <w:tc>
          <w:tcPr>
            <w:tcW w:w="650" w:type="dxa"/>
            <w:vAlign w:val="center"/>
          </w:tcPr>
          <w:p>
            <w:pPr>
              <w:pStyle w:val="TableNumber"/>
            </w:pPr>
            <w:r>
              <w:t xml:space="preserve">12</w:t>
            </w:r>
          </w:p>
        </w:tc>
        <w:tc>
          <w:tcPr>
            <w:tcW w:w="2800" w:type="dxa"/>
            <w:vAlign w:val="center"/>
          </w:tcPr>
          <w:p>
            <w:pPr>
              <w:pStyle w:val="TableText"/>
            </w:pPr>
            <w:r>
              <w:t xml:space="preserve">momentum_5d</w:t>
            </w:r>
          </w:p>
        </w:tc>
        <w:tc>
          <w:tcPr>
            <w:tcW w:w="1900" w:type="dxa"/>
            <w:vAlign w:val="center"/>
          </w:tcPr>
          <w:p>
            <w:pPr>
              <w:pStyle w:val="TableNumber"/>
            </w:pPr>
            <w:r>
              <w:t xml:space="preserve">0.480247</w:t>
            </w:r>
          </w:p>
        </w:tc>
        <w:tc>
          <w:tcPr>
            <w:tcW w:w="1330" w:type="dxa"/>
            <w:vAlign w:val="center"/>
          </w:tcPr>
          <w:p>
            <w:pPr>
              <w:pStyle w:val="TableNumber"/>
            </w:pPr>
            <w:r>
              <w:t xml:space="preserve">76.37%</w:t>
            </w:r>
          </w:p>
        </w:tc>
        <w:tc>
          <w:tcPr>
            <w:tcW w:w="1330" w:type="dxa"/>
            <w:vAlign w:val="center"/>
          </w:tcPr>
          <w:p>
            <w:pPr>
              <w:pStyle w:val="TableNumber"/>
            </w:pPr>
            <w:r>
              <w:t xml:space="preserve">0.0118</w:t>
            </w:r>
          </w:p>
        </w:tc>
        <w:tc>
          <w:tcPr>
            <w:tcW w:w="1350" w:type="dxa"/>
            <w:vAlign w:val="center"/>
          </w:tcPr>
          <w:p>
            <w:pPr>
              <w:pStyle w:val="TableNumber"/>
            </w:pPr>
            <w:r>
              <w:t xml:space="preserve">0.0187</w:t>
            </w:r>
          </w:p>
        </w:tc>
      </w:tr>
      <w:tr>
        <w:trPr>
          <w:cantSplit/>
        </w:trPr>
        <w:tc>
          <w:tcPr>
            <w:tcW w:w="650" w:type="dxa"/>
            <w:vAlign w:val="center"/>
          </w:tcPr>
          <w:p>
            <w:pPr>
              <w:pStyle w:val="TableNumber"/>
            </w:pPr>
            <w:r>
              <w:t xml:space="preserve">13</w:t>
            </w:r>
          </w:p>
        </w:tc>
        <w:tc>
          <w:tcPr>
            <w:tcW w:w="2800" w:type="dxa"/>
            <w:vAlign w:val="center"/>
          </w:tcPr>
          <w:p>
            <w:pPr>
              <w:pStyle w:val="TableText"/>
            </w:pPr>
            <w:r>
              <w:t xml:space="preserve">reversal_5d</w:t>
            </w:r>
          </w:p>
        </w:tc>
        <w:tc>
          <w:tcPr>
            <w:tcW w:w="1900" w:type="dxa"/>
            <w:vAlign w:val="center"/>
          </w:tcPr>
          <w:p>
            <w:pPr>
              <w:pStyle w:val="TableNumber"/>
            </w:pPr>
            <w:r>
              <w:t xml:space="preserve">0.489689</w:t>
            </w:r>
          </w:p>
        </w:tc>
        <w:tc>
          <w:tcPr>
            <w:tcW w:w="1330" w:type="dxa"/>
            <w:vAlign w:val="center"/>
          </w:tcPr>
          <w:p>
            <w:pPr>
              <w:pStyle w:val="TableNumber"/>
            </w:pPr>
            <w:r>
              <w:t xml:space="preserve">75.22%</w:t>
            </w:r>
          </w:p>
        </w:tc>
        <w:tc>
          <w:tcPr>
            <w:tcW w:w="1330" w:type="dxa"/>
            <w:vAlign w:val="center"/>
          </w:tcPr>
          <w:p>
            <w:pPr>
              <w:pStyle w:val="TableNumber"/>
            </w:pPr>
            <w:r>
              <w:t xml:space="preserve">-0.0118</w:t>
            </w:r>
          </w:p>
        </w:tc>
        <w:tc>
          <w:tcPr>
            <w:tcW w:w="1350" w:type="dxa"/>
            <w:vAlign w:val="center"/>
          </w:tcPr>
          <w:p>
            <w:pPr>
              <w:pStyle w:val="TableNumber"/>
            </w:pPr>
            <w:r>
              <w:t xml:space="preserve">-0.0187</w:t>
            </w:r>
          </w:p>
        </w:tc>
      </w:tr>
    </w:tbl>
    <w:p>
      <w:pPr>
        <w:pStyle w:val="Note"/>
        <w:spacing w:before="160"/>
      </w:pPr>
      <w:r>
        <w:t xml:space="preserve">Ranking uses raw14H N-pinball. Coverage/correlation are horizon averages, not pooled correlation. Five-day RankIC is a compatibility field; all14 days are in the body. Constant distributions have no forecast variation, so correlation is N/A.</w:t>
      </w:r>
    </w:p>
    <w:p>
      <w:pPr>
        <w:pStyle w:val="11"/>
      </w:pPr>
      <w:r>
        <w:t>Appendix B Reproducibility and evidence sources</w:t>
      </w:r>
    </w:p>
    <w:tbl>
      <w:tblPr>
        <w:tblStyle w:val="BenchmarkTable"/>
        <w:tblW w:w="9360" w:type="dxa"/>
        <w:tblLayout w:type="fixed"/>
      </w:tblPr>
      <w:tblGrid>
        <w:gridCol w:w="3000"/>
        <w:gridCol w:w="6360"/>
      </w:tblGrid>
      <w:tr>
        <w:trPr>
          <w:tblHeader/>
          <w:cantSplit/>
        </w:trPr>
        <w:tc>
          <w:tcPr>
            <w:tcW w:w="3000" w:type="dxa"/>
            <w:shd w:val="clear" w:fill="DCE6F1"/>
            <w:vAlign w:val="center"/>
          </w:tcPr>
          <w:p>
            <w:pPr>
              <w:pStyle w:val="TableHeader"/>
              <w:keepNext/>
            </w:pPr>
            <w:r>
              <w:t xml:space="preserve">Evidence</w:t>
            </w:r>
          </w:p>
        </w:tc>
        <w:tc>
          <w:tcPr>
            <w:tcW w:w="6360" w:type="dxa"/>
            <w:shd w:val="clear" w:fill="DCE6F1"/>
            <w:vAlign w:val="center"/>
          </w:tcPr>
          <w:p>
            <w:pPr>
              <w:pStyle w:val="TableHeader"/>
              <w:keepNext/>
            </w:pPr>
            <w:r>
              <w:t xml:space="preserve">Value / purpose</w:t>
            </w:r>
          </w:p>
        </w:tc>
      </w:tr>
      <w:tr>
        <w:trPr>
          <w:cantSplit/>
        </w:trPr>
        <w:tc>
          <w:tcPr>
            <w:tcW w:w="3000" w:type="dxa"/>
            <w:vAlign w:val="center"/>
          </w:tcPr>
          <w:p>
            <w:pPr>
              <w:pStyle w:val="TableText"/>
            </w:pPr>
            <w:r>
              <w:t xml:space="preserve">Run / experiment</w:t>
            </w:r>
          </w:p>
        </w:tc>
        <w:tc>
          <w:tcPr>
            <w:tcW w:w="6360" w:type="dxa"/>
            <w:vAlign w:val="center"/>
          </w:tcPr>
          <w:p>
            <w:pPr>
              <w:pStyle w:val="TableText"/>
            </w:pPr>
            <w:r>
              <w:t xml:space="preserve">run-20261011T200040Z-6a76903c49f1459f</w:t>
              <w:br/>
              <w:t xml:space="preserve">a-direction64-v2; seed42</w:t>
            </w:r>
          </w:p>
        </w:tc>
      </w:tr>
      <w:tr>
        <w:trPr>
          <w:cantSplit/>
        </w:trPr>
        <w:tc>
          <w:tcPr>
            <w:tcW w:w="3000" w:type="dxa"/>
            <w:vAlign w:val="center"/>
          </w:tcPr>
          <w:p>
            <w:pPr>
              <w:pStyle w:val="TableText"/>
            </w:pPr>
            <w:r>
              <w:t xml:space="preserve">Best checkpoint</w:t>
            </w:r>
          </w:p>
        </w:tc>
        <w:tc>
          <w:tcPr>
            <w:tcW w:w="6360" w:type="dxa"/>
            <w:vAlign w:val="center"/>
          </w:tcPr>
          <w:p>
            <w:pPr>
              <w:pStyle w:val="TableText"/>
            </w:pPr>
            <w:r>
              <w:t xml:space="preserve">checkpoint-007360; evaluation2/8; global_step7360</w:t>
            </w:r>
          </w:p>
        </w:tc>
      </w:tr>
      <w:tr>
        <w:trPr>
          <w:cantSplit/>
        </w:trPr>
        <w:tc>
          <w:tcPr>
            <w:tcW w:w="3000" w:type="dxa"/>
            <w:vAlign w:val="center"/>
          </w:tcPr>
          <w:p>
            <w:pPr>
              <w:pStyle w:val="TableText"/>
            </w:pPr>
            <w:r>
              <w:t xml:space="preserve">Validation monitor</w:t>
            </w:r>
          </w:p>
        </w:tc>
        <w:tc>
          <w:tcPr>
            <w:tcW w:w="6360" w:type="dxa"/>
            <w:vAlign w:val="center"/>
          </w:tcPr>
          <w:p>
            <w:pPr>
              <w:pStyle w:val="TableText"/>
            </w:pPr>
            <w:r>
              <w:t xml:space="preserve">0.608252138771; equal-market balanced BA + pinball guard</w:t>
            </w:r>
          </w:p>
        </w:tc>
      </w:tr>
      <w:tr>
        <w:trPr>
          <w:cantSplit/>
        </w:trPr>
        <w:tc>
          <w:tcPr>
            <w:tcW w:w="3000" w:type="dxa"/>
            <w:vAlign w:val="center"/>
          </w:tcPr>
          <w:p>
            <w:pPr>
              <w:pStyle w:val="TableText"/>
            </w:pPr>
            <w:r>
              <w:t xml:space="preserve">Schemas</w:t>
            </w:r>
          </w:p>
        </w:tc>
        <w:tc>
          <w:tcPr>
            <w:tcW w:w="6360" w:type="dxa"/>
            <w:vAlign w:val="center"/>
          </w:tcPr>
          <w:p>
            <w:pPr>
              <w:pStyle w:val="TableText"/>
            </w:pPr>
            <w:r>
              <w:t xml:space="preserve">alpha_quantiles 5.0 [batch,14,3]; direction 2; population logits and balanced decisions</w:t>
            </w:r>
          </w:p>
        </w:tc>
      </w:tr>
      <w:tr>
        <w:trPr>
          <w:cantSplit/>
        </w:trPr>
        <w:tc>
          <w:tcPr>
            <w:tcW w:w="3000" w:type="dxa"/>
            <w:vAlign w:val="center"/>
          </w:tcPr>
          <w:p>
            <w:pPr>
              <w:pStyle w:val="TableText"/>
            </w:pPr>
            <w:r>
              <w:t xml:space="preserve">Evaluation</w:t>
            </w:r>
          </w:p>
        </w:tc>
        <w:tc>
          <w:tcPr>
            <w:tcW w:w="6360" w:type="dxa"/>
            <w:vAlign w:val="center"/>
          </w:tcPr>
          <w:p>
            <w:pPr>
              <w:pStyle w:val="TableText"/>
            </w:pPr>
            <w:r>
              <w:t xml:space="preserve">state=ready; split=test; 534327 windows / 112 dates</w:t>
            </w:r>
          </w:p>
        </w:tc>
      </w:tr>
      <w:tr>
        <w:trPr>
          <w:cantSplit/>
        </w:trPr>
        <w:tc>
          <w:tcPr>
            <w:tcW w:w="3000" w:type="dxa"/>
            <w:vAlign w:val="center"/>
          </w:tcPr>
          <w:p>
            <w:pPr>
              <w:pStyle w:val="TableText"/>
            </w:pPr>
            <w:r>
              <w:t xml:space="preserve">Model architecture SHA256</w:t>
            </w:r>
          </w:p>
        </w:tc>
        <w:tc>
          <w:tcPr>
            <w:tcW w:w="6360" w:type="dxa"/>
            <w:vAlign w:val="center"/>
          </w:tcPr>
          <w:p>
            <w:pPr>
              <w:pStyle w:val="TableText"/>
            </w:pPr>
            <w:r>
              <w:t xml:space="preserve">10a01b8c268bbf984ec7432d591f4d3ceb3e340d959d54200a3eecfed0e6daf8</w:t>
            </w:r>
          </w:p>
        </w:tc>
      </w:tr>
      <w:tr>
        <w:trPr>
          <w:cantSplit/>
        </w:trPr>
        <w:tc>
          <w:tcPr>
            <w:tcW w:w="3000" w:type="dxa"/>
            <w:vAlign w:val="center"/>
          </w:tcPr>
          <w:p>
            <w:pPr>
              <w:pStyle w:val="TableText"/>
            </w:pPr>
            <w:r>
              <w:t xml:space="preserve">Baseline ID</w:t>
            </w:r>
          </w:p>
        </w:tc>
        <w:tc>
          <w:tcPr>
            <w:tcW w:w="6360" w:type="dxa"/>
            <w:vAlign w:val="center"/>
          </w:tcPr>
          <w:p>
            <w:pPr>
              <w:pStyle w:val="TableText"/>
            </w:pPr>
            <w:r>
              <w:t xml:space="preserve">baseline-8aa1da704f1821d72e43412fe7696bbffcd54c7f0b5e2f0c7463188872c00085</w:t>
            </w:r>
          </w:p>
        </w:tc>
      </w:tr>
      <w:tr>
        <w:trPr>
          <w:cantSplit/>
        </w:trPr>
        <w:tc>
          <w:tcPr>
            <w:tcW w:w="3000" w:type="dxa"/>
            <w:vAlign w:val="center"/>
          </w:tcPr>
          <w:p>
            <w:pPr>
              <w:pStyle w:val="TableText"/>
            </w:pPr>
            <w:r>
              <w:t xml:space="preserve">Test membership SHA256</w:t>
            </w:r>
          </w:p>
        </w:tc>
        <w:tc>
          <w:tcPr>
            <w:tcW w:w="6360" w:type="dxa"/>
            <w:vAlign w:val="center"/>
          </w:tcPr>
          <w:p>
            <w:pPr>
              <w:pStyle w:val="TableText"/>
            </w:pPr>
            <w:r>
              <w:t xml:space="preserve">93e2e6a0b74edbdce616b82628aed180dad4d004a9bcd24292a78896c240bc0d</w:t>
            </w:r>
          </w:p>
        </w:tc>
      </w:tr>
    </w:tbl>
    <w:p>
      <w:pPr>
        <w:pStyle w:val="Note"/>
        <w:spacing w:before="160"/>
      </w:pPr>
      <w:r>
        <w:t xml:space="preserve">Local evidence root artifacts/runpod/run-20261011T200040Z-6a76903c49f1459f/. All22 completion/retained-checkpoint artifact files match recorded sizes and SHA256; best weights, calibration checkpoint and trainer state agree. All40 implementation-file hashes in the manifest match current source.</w:t>
      </w:r>
    </w:p>
    <w:p>
      <w:pPr>
        <w:pStyle w:val="11"/>
      </w:pPr>
      <w:r>
        <w:t xml:space="preserve">Appendix C Metric sources and evidence gaps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400"/>
        <w:gridCol w:w="6960"/>
      </w:tblGrid>
      <w:tr>
        <w:trPr>
          <w:cantSplit/>
          <w:tblHeader/>
        </w:trPr>
        <w:tc>
          <w:tcPr>
            <w:tcW w:w="2400" w:type="dxa"/>
            <w:shd w:fill="DCE6F1"/>
            <w:vAlign w:val="center"/>
          </w:tcPr>
          <w:p>
            <w:pPr>
              <w:pStyle w:val="TableHeader"/>
              <w:keepNext/>
            </w:pPr>
            <w:r>
              <w:t xml:space="preserve">Item</w:t>
            </w:r>
          </w:p>
        </w:tc>
        <w:tc>
          <w:tcPr>
            <w:tcW w:w="6960" w:type="dxa"/>
            <w:shd w:fill="DCE6F1"/>
            <w:vAlign w:val="center"/>
          </w:tcPr>
          <w:p>
            <w:pPr>
              <w:pStyle w:val="TableHeader"/>
              <w:keepNext/>
            </w:pPr>
            <w:r>
              <w:t xml:space="preserve">Source field</w:t>
            </w:r>
          </w:p>
        </w:tc>
      </w:tr>
      <w:tr>
        <w:trPr>
          <w:cantSplit/>
        </w:trPr>
        <w:tc>
          <w:tcPr>
            <w:tcW w:w="2400" w:type="dxa"/>
            <w:shd w:fill="FFFFFF"/>
            <w:vAlign w:val="center"/>
          </w:tcPr>
          <w:p>
            <w:pPr>
              <w:pStyle w:val="TableText"/>
            </w:pPr>
            <w:r>
              <w:t xml:space="preserve">Identity</w:t>
            </w:r>
          </w:p>
        </w:tc>
        <w:tc>
          <w:tcPr>
            <w:tcW w:w="6960" w:type="dxa"/>
            <w:shd w:fill="FFFFFF"/>
            <w:vAlign w:val="center"/>
          </w:tcPr>
          <w:p>
            <w:pPr>
              <w:pStyle w:val="TableText"/>
            </w:pPr>
            <w:r>
              <w:t xml:space="preserve">resolved-config.yaml; run-manifest.json training_resume_contract</w:t>
            </w:r>
          </w:p>
        </w:tc>
      </w:tr>
      <w:tr>
        <w:trPr>
          <w:cantSplit/>
        </w:trPr>
        <w:tc>
          <w:tcPr>
            <w:tcW w:w="2400" w:type="dxa"/>
            <w:shd w:fill="F7F9FC"/>
            <w:vAlign w:val="center"/>
          </w:tcPr>
          <w:p>
            <w:pPr>
              <w:pStyle w:val="TableText"/>
            </w:pPr>
            <w:r>
              <w:t xml:space="preserve">Raw / calibrated</w:t>
            </w:r>
          </w:p>
        </w:tc>
        <w:tc>
          <w:tcPr>
            <w:tcW w:w="6960" w:type="dxa"/>
            <w:shd w:fill="F7F9FC"/>
            <w:vAlign w:val="center"/>
          </w:tcPr>
          <w:p>
            <w:pPr>
              <w:pStyle w:val="TableText"/>
            </w:pPr>
            <w:r>
              <w:t xml:space="preserve">models.kronos_full.metrics.aggregate / per_horizon / calibrated</w:t>
            </w:r>
          </w:p>
        </w:tc>
      </w:tr>
      <w:tr>
        <w:trPr>
          <w:cantSplit/>
        </w:trPr>
        <w:tc>
          <w:tcPr>
            <w:tcW w:w="2400" w:type="dxa"/>
            <w:shd w:fill="FFFFFF"/>
            <w:vAlign w:val="center"/>
          </w:tcPr>
          <w:p>
            <w:pPr>
              <w:pStyle w:val="TableText"/>
            </w:pPr>
            <w:r>
              <w:t xml:space="preserve">Population direction</w:t>
            </w:r>
          </w:p>
        </w:tc>
        <w:tc>
          <w:tcPr>
            <w:tcW w:w="6960" w:type="dxa"/>
            <w:shd w:fill="FFFFFF"/>
            <w:vAlign w:val="center"/>
          </w:tcPr>
          <w:p>
            <w:pPr>
              <w:pStyle w:val="TableText"/>
            </w:pPr>
            <w:r>
              <w:t xml:space="preserve">metrics.direction.overall / market / month; probability_source=population_logits</w:t>
            </w:r>
          </w:p>
        </w:tc>
      </w:tr>
      <w:tr>
        <w:trPr>
          <w:cantSplit/>
        </w:trPr>
        <w:tc>
          <w:tcPr>
            <w:tcW w:w="2400" w:type="dxa"/>
            <w:shd w:fill="F7F9FC"/>
            <w:vAlign w:val="center"/>
          </w:tcPr>
          <w:p>
            <w:pPr>
              <w:pStyle w:val="TableText"/>
            </w:pPr>
            <w:r>
              <w:t xml:space="preserve">Balanced decisions</w:t>
            </w:r>
          </w:p>
        </w:tc>
        <w:tc>
          <w:tcPr>
            <w:tcW w:w="6960" w:type="dxa"/>
            <w:shd w:fill="F7F9FC"/>
            <w:vAlign w:val="center"/>
          </w:tcPr>
          <w:p>
            <w:pPr>
              <w:pStyle w:val="TableText"/>
            </w:pPr>
            <w:r>
              <w:t xml:space="preserve">metrics.direction.balanced_decision.overall / market / month / market_macro</w:t>
            </w:r>
          </w:p>
        </w:tc>
      </w:tr>
      <w:tr>
        <w:trPr>
          <w:cantSplit/>
        </w:trPr>
        <w:tc>
          <w:tcPr>
            <w:tcW w:w="2400" w:type="dxa"/>
            <w:shd w:fill="FFFFFF"/>
            <w:vAlign w:val="center"/>
          </w:tcPr>
          <w:p>
            <w:pPr>
              <w:pStyle w:val="TableText"/>
            </w:pPr>
            <w:r>
              <w:t xml:space="preserve">Probability diagnostics</w:t>
            </w:r>
          </w:p>
        </w:tc>
        <w:tc>
          <w:tcPr>
            <w:tcW w:w="6960" w:type="dxa"/>
            <w:shd w:fill="FFFFFF"/>
            <w:vAlign w:val="center"/>
          </w:tcPr>
          <w:p>
            <w:pPr>
              <w:pStyle w:val="TableText"/>
            </w:pPr>
            <w:r>
              <w:t xml:space="preserve">metrics.direction.probability_diagnostics.overall / market / market_macro</w:t>
            </w:r>
          </w:p>
        </w:tc>
      </w:tr>
      <w:tr>
        <w:trPr>
          <w:cantSplit/>
        </w:trPr>
        <w:tc>
          <w:tcPr>
            <w:tcW w:w="2400" w:type="dxa"/>
            <w:shd w:fill="F7F9FC"/>
            <w:vAlign w:val="center"/>
          </w:tcPr>
          <w:p>
            <w:pPr>
              <w:pStyle w:val="TableText"/>
            </w:pPr>
            <w:r>
              <w:t xml:space="preserve">Daily uncertainty</w:t>
            </w:r>
          </w:p>
        </w:tc>
        <w:tc>
          <w:tcPr>
            <w:tcW w:w="6960" w:type="dxa"/>
            <w:shd w:fill="F7F9FC"/>
            <w:vAlign w:val="center"/>
          </w:tcPr>
          <w:p>
            <w:pPr>
              <w:pStyle w:val="TableText"/>
            </w:pPr>
            <w:r>
              <w:t xml:space="preserve">metrics.direction.daily.&lt;date&gt;.population_confusion / balanced_confusion / market</w:t>
            </w:r>
          </w:p>
        </w:tc>
      </w:tr>
      <w:tr>
        <w:trPr>
          <w:cantSplit/>
        </w:trPr>
        <w:tc>
          <w:tcPr>
            <w:tcW w:w="2400" w:type="dxa"/>
            <w:shd w:fill="FFFFFF"/>
            <w:vAlign w:val="center"/>
          </w:tcPr>
          <w:p>
            <w:pPr>
              <w:pStyle w:val="TableText"/>
            </w:pPr>
            <w:r>
              <w:t xml:space="preserve">Joint-up thresholds</w:t>
            </w:r>
          </w:p>
        </w:tc>
        <w:tc>
          <w:tcPr>
            <w:tcW w:w="6960" w:type="dxa"/>
            <w:shd w:fill="FFFFFF"/>
            <w:vAlign w:val="center"/>
          </w:tcPr>
          <w:p>
            <w:pPr>
              <w:pStyle w:val="TableText"/>
            </w:pPr>
            <w:r>
              <w:t xml:space="preserve">probability_diagnostics.&lt;overall|market&gt;.joint_up_confidence.&lt;H&gt;</w:t>
            </w:r>
          </w:p>
        </w:tc>
      </w:tr>
      <w:tr>
        <w:trPr>
          <w:cantSplit/>
        </w:trPr>
        <w:tc>
          <w:tcPr>
            <w:tcW w:w="2400" w:type="dxa"/>
            <w:shd w:fill="F7F9FC"/>
            <w:vAlign w:val="center"/>
          </w:tcPr>
          <w:p>
            <w:pPr>
              <w:pStyle w:val="TableText"/>
            </w:pPr>
            <w:r>
              <w:t xml:space="preserve">Selection chronology</w:t>
            </w:r>
          </w:p>
        </w:tc>
        <w:tc>
          <w:tcPr>
            <w:tcW w:w="6960" w:type="dxa"/>
            <w:shd w:fill="F7F9FC"/>
            <w:vAlign w:val="center"/>
          </w:tcPr>
          <w:p>
            <w:pPr>
              <w:pStyle w:val="TableText"/>
            </w:pPr>
            <w:r>
              <w:t xml:space="preserve">metrics.jsonl validation/evaluation_index; best-checkpoint.json; checkpoint-leaderboard.json</w:t>
            </w:r>
          </w:p>
        </w:tc>
      </w:tr>
      <w:tr>
        <w:trPr>
          <w:cantSplit/>
        </w:trPr>
        <w:tc>
          <w:tcPr>
            <w:tcW w:w="2400" w:type="dxa"/>
            <w:shd w:fill="FFFFFF"/>
            <w:vAlign w:val="center"/>
          </w:tcPr>
          <w:p>
            <w:pPr>
              <w:pStyle w:val="TableText"/>
            </w:pPr>
            <w:r>
              <w:t xml:space="preserve">Training / gradients</w:t>
            </w:r>
          </w:p>
        </w:tc>
        <w:tc>
          <w:tcPr>
            <w:tcW w:w="6960" w:type="dxa"/>
            <w:shd w:fill="FFFFFF"/>
            <w:vAlign w:val="center"/>
          </w:tcPr>
          <w:p>
            <w:pPr>
              <w:pStyle w:val="TableText"/>
            </w:pPr>
            <w:r>
              <w:t xml:space="preserve">checkpoint trainer-state runtime_direction_loss; metrics.jsonl gradient/runtime_optimizer_step</w:t>
            </w:r>
          </w:p>
        </w:tc>
      </w:tr>
      <w:tr>
        <w:trPr>
          <w:cantSplit/>
        </w:trPr>
        <w:tc>
          <w:tcPr>
            <w:tcW w:w="2400" w:type="dxa"/>
            <w:shd w:fill="F7F9FC"/>
            <w:vAlign w:val="center"/>
          </w:tcPr>
          <w:p>
            <w:pPr>
              <w:pStyle w:val="TableText"/>
            </w:pPr>
            <w:r>
              <w:t xml:space="preserve">Independent ranking</w:t>
            </w:r>
          </w:p>
        </w:tc>
        <w:tc>
          <w:tcPr>
            <w:tcW w:w="6960" w:type="dxa"/>
            <w:shd w:fill="F7F9FC"/>
            <w:vAlign w:val="center"/>
          </w:tcPr>
          <w:p>
            <w:pPr>
              <w:pStyle w:val="TableText"/>
            </w:pPr>
            <w:r>
              <w:t xml:space="preserve">metrics.independent_ranking.by_market.&lt;MARKET&gt;.&lt;Hd&gt;</w:t>
            </w:r>
          </w:p>
        </w:tc>
      </w:tr>
      <w:tr>
        <w:trPr>
          <w:cantSplit/>
        </w:trPr>
        <w:tc>
          <w:tcPr>
            <w:tcW w:w="2400" w:type="dxa"/>
            <w:shd w:fill="FFFFFF"/>
            <w:vAlign w:val="center"/>
          </w:tcPr>
          <w:p>
            <w:pPr>
              <w:pStyle w:val="TableText"/>
            </w:pPr>
            <w:r>
              <w:t xml:space="preserve">Baseline and paired pinball</w:t>
            </w:r>
          </w:p>
        </w:tc>
        <w:tc>
          <w:tcPr>
            <w:tcW w:w="6960" w:type="dxa"/>
            <w:shd w:fill="FFFFFF"/>
            <w:vAlign w:val="center"/>
          </w:tcPr>
          <w:p>
            <w:pPr>
              <w:pStyle w:val="TableText"/>
            </w:pPr>
            <w:r>
              <w:t xml:space="preserve">comparison.direction.models; comparison.full_minus_baseline_date_paired</w:t>
            </w:r>
          </w:p>
        </w:tc>
      </w:tr>
    </w:tbl>
    <w:p>
      <w:pPr>
        <w:pStyle w:val="a"/>
        <w:spacing w:before="160"/>
      </w:pPr>
      <w:r>
        <w:t xml:space="preserve">Daily population/balanced confusion matrices and confidence bins are available, enabling the report’s block-bootstrap classifier intervals. The old blanket direction-interval gap no longer applies. Full local per-row probabilities, a same-market valid-date q50 comparator, consistent-capital portfolio sequences and paired legacy daily direction outputs remain unavailable; aggregates cannot reconstruct them.</w:t>
      </w:r>
    </w:p>
    <w:p>
      <w:pPr>
        <w:pStyle w:val="21"/>
      </w:pPr>
      <w:r>
        <w:t xml:space="preserve">Calibration modes in this run</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600"/>
        <w:gridCol w:w="2300"/>
        <w:gridCol w:w="4460"/>
      </w:tblGrid>
      <w:tr>
        <w:trPr>
          <w:cantSplit/>
          <w:tblHeader/>
        </w:trPr>
        <w:tc>
          <w:tcPr>
            <w:tcW w:w="2600" w:type="dxa"/>
            <w:shd w:fill="DCE6F1"/>
            <w:vAlign w:val="center"/>
          </w:tcPr>
          <w:p>
            <w:pPr>
              <w:pStyle w:val="TableHeader"/>
              <w:keepNext/>
            </w:pPr>
            <w:r>
              <w:t xml:space="preserve">Field</w:t>
            </w:r>
          </w:p>
        </w:tc>
        <w:tc>
          <w:tcPr>
            <w:tcW w:w="2300" w:type="dxa"/>
            <w:shd w:fill="DCE6F1"/>
            <w:vAlign w:val="center"/>
          </w:tcPr>
          <w:p>
            <w:pPr>
              <w:pStyle w:val="TableHeader"/>
              <w:keepNext/>
            </w:pPr>
            <w:r>
              <w:t xml:space="preserve">Status</w:t>
            </w:r>
          </w:p>
        </w:tc>
        <w:tc>
          <w:tcPr>
            <w:tcW w:w="4460" w:type="dxa"/>
            <w:shd w:fill="DCE6F1"/>
            <w:vAlign w:val="center"/>
          </w:tcPr>
          <w:p>
            <w:pPr>
              <w:pStyle w:val="TableHeader"/>
              <w:keepNext/>
            </w:pPr>
            <w:r>
              <w:t xml:space="preserve">Interpretation</w:t>
            </w:r>
          </w:p>
        </w:tc>
      </w:tr>
      <w:tr>
        <w:trPr>
          <w:cantSplit/>
        </w:trPr>
        <w:tc>
          <w:tcPr>
            <w:tcW w:w="2600" w:type="dxa"/>
            <w:shd w:fill="FFFFFF"/>
            <w:vAlign w:val="center"/>
          </w:tcPr>
          <w:p>
            <w:pPr>
              <w:pStyle w:val="TableText"/>
            </w:pPr>
            <w:r>
              <w:t xml:space="preserve">raw</w:t>
            </w:r>
          </w:p>
        </w:tc>
        <w:tc>
          <w:tcPr>
            <w:tcW w:w="2300" w:type="dxa"/>
            <w:shd w:fill="FFFFFF"/>
            <w:vAlign w:val="center"/>
          </w:tcPr>
          <w:p>
            <w:pPr>
              <w:pStyle w:val="TableText"/>
            </w:pPr>
            <w:r>
              <w:t xml:space="preserve">Present</w:t>
            </w:r>
          </w:p>
        </w:tc>
        <w:tc>
          <w:tcPr>
            <w:tcW w:w="4460" w:type="dxa"/>
            <w:shd w:fill="FFFFFF"/>
            <w:vAlign w:val="center"/>
          </w:tcPr>
          <w:p>
            <w:pPr>
              <w:pStyle w:val="TableText"/>
            </w:pPr>
            <w:r>
              <w:t xml:space="preserve">Uncalibrated distribution comparison</w:t>
            </w:r>
          </w:p>
        </w:tc>
      </w:tr>
      <w:tr>
        <w:trPr>
          <w:cantSplit/>
        </w:trPr>
        <w:tc>
          <w:tcPr>
            <w:tcW w:w="2600" w:type="dxa"/>
            <w:shd w:fill="F7F9FC"/>
            <w:vAlign w:val="center"/>
          </w:tcPr>
          <w:p>
            <w:pPr>
              <w:pStyle w:val="TableText"/>
            </w:pPr>
            <w:r>
              <w:t xml:space="preserve">calibrated</w:t>
            </w:r>
          </w:p>
        </w:tc>
        <w:tc>
          <w:tcPr>
            <w:tcW w:w="2300" w:type="dxa"/>
            <w:shd w:fill="F7F9FC"/>
            <w:vAlign w:val="center"/>
          </w:tcPr>
          <w:p>
            <w:pPr>
              <w:pStyle w:val="TableText"/>
            </w:pPr>
            <w:r>
              <w:t xml:space="preserve">Frozen static</w:t>
            </w:r>
          </w:p>
        </w:tc>
        <w:tc>
          <w:tcPr>
            <w:tcW w:w="4460" w:type="dxa"/>
            <w:shd w:fill="F7F9FC"/>
            <w:vAlign w:val="center"/>
          </w:tcPr>
          <w:p>
            <w:pPr>
              <w:pStyle w:val="TableText"/>
            </w:pPr>
            <w:r>
              <w:t xml:space="preserve">Validation-fit; q50 unchanged</w:t>
            </w:r>
          </w:p>
        </w:tc>
      </w:tr>
      <w:tr>
        <w:trPr>
          <w:cantSplit/>
        </w:trPr>
        <w:tc>
          <w:tcPr>
            <w:tcW w:w="2600" w:type="dxa"/>
            <w:shd w:fill="FFFFFF"/>
            <w:vAlign w:val="center"/>
          </w:tcPr>
          <w:p>
            <w:pPr>
              <w:pStyle w:val="TableText"/>
            </w:pPr>
            <w:r>
              <w:t xml:space="preserve">calibrated_static</w:t>
            </w:r>
          </w:p>
        </w:tc>
        <w:tc>
          <w:tcPr>
            <w:tcW w:w="2300" w:type="dxa"/>
            <w:shd w:fill="FFFFFF"/>
            <w:vAlign w:val="center"/>
          </w:tcPr>
          <w:p>
            <w:pPr>
              <w:pStyle w:val="TableText"/>
            </w:pPr>
            <w:r>
              <w:t xml:space="preserve">N/A separate field</w:t>
            </w:r>
          </w:p>
        </w:tc>
        <w:tc>
          <w:tcPr>
            <w:tcW w:w="4460" w:type="dxa"/>
            <w:shd w:fill="FFFFFF"/>
            <w:vAlign w:val="center"/>
          </w:tcPr>
          <w:p>
            <w:pPr>
              <w:pStyle w:val="TableText"/>
            </w:pPr>
            <w:r>
              <w:t xml:space="preserve">No fabricated second mode</w:t>
            </w:r>
          </w:p>
        </w:tc>
      </w:tr>
      <w:tr>
        <w:trPr>
          <w:cantSplit/>
        </w:trPr>
        <w:tc>
          <w:tcPr>
            <w:tcW w:w="2600" w:type="dxa"/>
            <w:shd w:fill="F7F9FC"/>
            <w:vAlign w:val="center"/>
          </w:tcPr>
          <w:p>
            <w:pPr>
              <w:pStyle w:val="TableText"/>
            </w:pPr>
            <w:r>
              <w:t xml:space="preserve">calibrated_online</w:t>
            </w:r>
          </w:p>
        </w:tc>
        <w:tc>
          <w:tcPr>
            <w:tcW w:w="2300" w:type="dxa"/>
            <w:shd w:fill="F7F9FC"/>
            <w:vAlign w:val="center"/>
          </w:tcPr>
          <w:p>
            <w:pPr>
              <w:pStyle w:val="TableText"/>
            </w:pPr>
            <w:r>
              <w:t xml:space="preserve">N/A absent</w:t>
            </w:r>
          </w:p>
        </w:tc>
        <w:tc>
          <w:tcPr>
            <w:tcW w:w="4460" w:type="dxa"/>
            <w:shd w:fill="F7F9FC"/>
            <w:vAlign w:val="center"/>
          </w:tcPr>
          <w:p>
            <w:pPr>
              <w:pStyle w:val="TableText"/>
            </w:pPr>
            <w:r>
              <w:t xml:space="preserve">No online feedback in this run</w:t>
            </w:r>
          </w:p>
        </w:tc>
      </w:tr>
    </w:tbl>
    <w:p>
      <w:pPr>
        <w:pStyle w:val="a"/>
        <w:spacing w:before="160"/>
      </w:pPr>
      <w:r>
        <w:t xml:space="preserve">Calibrated means validation-fitted, frozen market/horizon tail adjustments, not adaptive regime/online calibration. Separate calibrated_static/calibrated_online fields are N/A. Direction probability reliability is assessed with ECE/Brier/CE diagnostics, not inferred from quantile calibration.</w:t>
      </w:r>
    </w:p>
    <w:p>
      <w:pPr>
        <w:pStyle w:val="21"/>
      </w:pPr>
      <w:r>
        <w:t xml:space="preserve">Evidence file SHA256</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600"/>
        <w:gridCol w:w="6760"/>
      </w:tblGrid>
      <w:tr>
        <w:trPr>
          <w:cantSplit/>
          <w:tblHeader/>
        </w:trPr>
        <w:tc>
          <w:tcPr>
            <w:tcW w:w="2600" w:type="dxa"/>
            <w:shd w:fill="DCE6F1"/>
            <w:vAlign w:val="center"/>
          </w:tcPr>
          <w:p>
            <w:pPr>
              <w:pStyle w:val="TableHeader"/>
              <w:keepNext/>
            </w:pPr>
            <w:r>
              <w:t xml:space="preserve">File</w:t>
            </w:r>
          </w:p>
        </w:tc>
        <w:tc>
          <w:tcPr>
            <w:tcW w:w="6760" w:type="dxa"/>
            <w:shd w:fill="DCE6F1"/>
            <w:vAlign w:val="center"/>
          </w:tcPr>
          <w:p>
            <w:pPr>
              <w:pStyle w:val="TableHeader"/>
              <w:keepNext/>
            </w:pPr>
            <w:r>
              <w:t xml:space="preserve">SHA256</w:t>
            </w:r>
          </w:p>
        </w:tc>
      </w:tr>
      <w:tr>
        <w:trPr>
          <w:cantSplit/>
        </w:trPr>
        <w:tc>
          <w:tcPr>
            <w:tcW w:w="2600" w:type="dxa"/>
            <w:shd w:fill="FFFFFF"/>
            <w:vAlign w:val="center"/>
          </w:tcPr>
          <w:p>
            <w:pPr>
              <w:pStyle w:val="TableText"/>
            </w:pPr>
            <w:r>
              <w:t xml:space="preserve">resolved-config.yaml</w:t>
            </w:r>
          </w:p>
        </w:tc>
        <w:tc>
          <w:tcPr>
            <w:tcW w:w="6760" w:type="dxa"/>
            <w:shd w:fill="FFFFFF"/>
            <w:vAlign w:val="center"/>
          </w:tcPr>
          <w:p>
            <w:pPr>
              <w:pStyle w:val="TableText"/>
            </w:pPr>
            <w:r>
              <w:t xml:space="preserve">973293941a3f16c2dd6a4d791ffb9721b0458b84abb0f0470b0352ac67a54fae</w:t>
            </w:r>
          </w:p>
        </w:tc>
      </w:tr>
      <w:tr>
        <w:trPr>
          <w:cantSplit/>
        </w:trPr>
        <w:tc>
          <w:tcPr>
            <w:tcW w:w="2600" w:type="dxa"/>
            <w:shd w:fill="F7F9FC"/>
            <w:vAlign w:val="center"/>
          </w:tcPr>
          <w:p>
            <w:pPr>
              <w:pStyle w:val="TableText"/>
            </w:pPr>
            <w:r>
              <w:t xml:space="preserve">run-manifest.json</w:t>
            </w:r>
          </w:p>
        </w:tc>
        <w:tc>
          <w:tcPr>
            <w:tcW w:w="6760" w:type="dxa"/>
            <w:shd w:fill="F7F9FC"/>
            <w:vAlign w:val="center"/>
          </w:tcPr>
          <w:p>
            <w:pPr>
              <w:pStyle w:val="TableText"/>
            </w:pPr>
            <w:r>
              <w:t xml:space="preserve">0aec182466ce7194589d0a6fed727e3d13494603d4df6fe0d1061e1e495de7af</w:t>
            </w:r>
          </w:p>
        </w:tc>
      </w:tr>
      <w:tr>
        <w:trPr>
          <w:cantSplit/>
        </w:trPr>
        <w:tc>
          <w:tcPr>
            <w:tcW w:w="2600" w:type="dxa"/>
            <w:shd w:fill="FFFFFF"/>
            <w:vAlign w:val="center"/>
          </w:tcPr>
          <w:p>
            <w:pPr>
              <w:pStyle w:val="TableText"/>
            </w:pPr>
            <w:r>
              <w:t xml:space="preserve">validation-benchmark.json</w:t>
            </w:r>
          </w:p>
        </w:tc>
        <w:tc>
          <w:tcPr>
            <w:tcW w:w="6760" w:type="dxa"/>
            <w:shd w:fill="FFFFFF"/>
            <w:vAlign w:val="center"/>
          </w:tcPr>
          <w:p>
            <w:pPr>
              <w:pStyle w:val="TableText"/>
            </w:pPr>
            <w:r>
              <w:t xml:space="preserve">53b1d1fa2de374c8189b0f5d4c8365529c9aea2f2b38d8c1f575937c52863028</w:t>
            </w:r>
          </w:p>
        </w:tc>
      </w:tr>
      <w:tr>
        <w:trPr>
          <w:cantSplit/>
        </w:trPr>
        <w:tc>
          <w:tcPr>
            <w:tcW w:w="2600" w:type="dxa"/>
            <w:shd w:fill="F7F9FC"/>
            <w:vAlign w:val="center"/>
          </w:tcPr>
          <w:p>
            <w:pPr>
              <w:pStyle w:val="TableText"/>
            </w:pPr>
            <w:r>
              <w:t xml:space="preserve">interval-calibration.json</w:t>
            </w:r>
          </w:p>
        </w:tc>
        <w:tc>
          <w:tcPr>
            <w:tcW w:w="6760" w:type="dxa"/>
            <w:shd w:fill="F7F9FC"/>
            <w:vAlign w:val="center"/>
          </w:tcPr>
          <w:p>
            <w:pPr>
              <w:pStyle w:val="TableText"/>
            </w:pPr>
            <w:r>
              <w:t xml:space="preserve">b08376acb14b11d5b3a73fa571e2ca1ba41503f42de63ce285ac7562fa19a599</w:t>
            </w:r>
          </w:p>
        </w:tc>
      </w:tr>
      <w:tr>
        <w:trPr>
          <w:cantSplit/>
        </w:trPr>
        <w:tc>
          <w:tcPr>
            <w:tcW w:w="2600" w:type="dxa"/>
            <w:shd w:fill="FFFFFF"/>
            <w:vAlign w:val="center"/>
          </w:tcPr>
          <w:p>
            <w:pPr>
              <w:pStyle w:val="TableText"/>
            </w:pPr>
            <w:r>
              <w:t xml:space="preserve">best-checkpoint.json</w:t>
            </w:r>
          </w:p>
        </w:tc>
        <w:tc>
          <w:tcPr>
            <w:tcW w:w="6760" w:type="dxa"/>
            <w:shd w:fill="FFFFFF"/>
            <w:vAlign w:val="center"/>
          </w:tcPr>
          <w:p>
            <w:pPr>
              <w:pStyle w:val="TableText"/>
            </w:pPr>
            <w:r>
              <w:t xml:space="preserve">05f71b5311f39884c006ffc15189c27610acad893f29238c9463bc7d5db4489c</w:t>
            </w:r>
          </w:p>
        </w:tc>
      </w:tr>
      <w:tr>
        <w:trPr>
          <w:cantSplit/>
        </w:trPr>
        <w:tc>
          <w:tcPr>
            <w:tcW w:w="2600" w:type="dxa"/>
            <w:shd w:fill="FFFFFF"/>
            <w:vAlign w:val="center"/>
          </w:tcPr>
          <w:p>
            <w:pPr>
              <w:pStyle w:val="TableText"/>
            </w:pPr>
            <w:r>
              <w:t xml:space="preserve">checkpoint-leaderboard.json</w:t>
            </w:r>
          </w:p>
        </w:tc>
        <w:tc>
          <w:tcPr>
            <w:tcW w:w="6760" w:type="dxa"/>
            <w:shd w:fill="FFFFFF"/>
            <w:vAlign w:val="center"/>
          </w:tcPr>
          <w:p>
            <w:pPr>
              <w:pStyle w:val="TableText"/>
            </w:pPr>
            <w:r>
              <w:t xml:space="preserve">46bca03832961a7ed9940881552209c5b127c2928a233fec569b117cf7050d4e</w:t>
            </w:r>
          </w:p>
        </w:tc>
      </w:tr>
      <w:tr>
        <w:trPr>
          <w:cantSplit/>
        </w:trPr>
        <w:tc>
          <w:tcPr>
            <w:tcW w:w="2600" w:type="dxa"/>
            <w:shd w:fill="FFFFFF"/>
            <w:vAlign w:val="center"/>
          </w:tcPr>
          <w:p>
            <w:pPr>
              <w:pStyle w:val="TableText"/>
            </w:pPr>
            <w:r>
              <w:t xml:space="preserve">summary.json</w:t>
            </w:r>
          </w:p>
        </w:tc>
        <w:tc>
          <w:tcPr>
            <w:tcW w:w="6760" w:type="dxa"/>
            <w:shd w:fill="FFFFFF"/>
            <w:vAlign w:val="center"/>
          </w:tcPr>
          <w:p>
            <w:pPr>
              <w:pStyle w:val="TableText"/>
            </w:pPr>
            <w:r>
              <w:t xml:space="preserve">2c20612f9ad2f31f33987704ef790ab097d509ae5dc682046b45ea5c60d7b9a1</w:t>
            </w:r>
          </w:p>
        </w:tc>
      </w:tr>
      <w:tr>
        <w:trPr>
          <w:cantSplit/>
        </w:trPr>
        <w:tc>
          <w:tcPr>
            <w:tcW w:w="2600" w:type="dxa"/>
            <w:shd w:fill="FFFFFF"/>
            <w:vAlign w:val="center"/>
          </w:tcPr>
          <w:p>
            <w:pPr>
              <w:pStyle w:val="TableText"/>
            </w:pPr>
            <w:r>
              <w:t xml:space="preserve">metrics.jsonl</w:t>
            </w:r>
          </w:p>
        </w:tc>
        <w:tc>
          <w:tcPr>
            <w:tcW w:w="6760" w:type="dxa"/>
            <w:shd w:fill="FFFFFF"/>
            <w:vAlign w:val="center"/>
          </w:tcPr>
          <w:p>
            <w:pPr>
              <w:pStyle w:val="TableText"/>
            </w:pPr>
            <w:r>
              <w:t xml:space="preserve">9031e6fe2a82297f66b1bdb873f06a03c5c144b30820d3cbeaf5d51ac75324e3</w:t>
            </w:r>
          </w:p>
        </w:tc>
      </w:tr>
      <w:tr>
        <w:trPr>
          <w:cantSplit/>
        </w:trPr>
        <w:tc>
          <w:tcPr>
            <w:tcW w:w="2600" w:type="dxa"/>
            <w:shd w:fill="FFFFFF"/>
            <w:vAlign w:val="center"/>
          </w:tcPr>
          <w:p>
            <w:pPr>
              <w:pStyle w:val="TableText"/>
            </w:pPr>
            <w:r>
              <w:t xml:space="preserve">completion-result/training-result.json</w:t>
            </w:r>
          </w:p>
        </w:tc>
        <w:tc>
          <w:tcPr>
            <w:tcW w:w="6760" w:type="dxa"/>
            <w:shd w:fill="FFFFFF"/>
            <w:vAlign w:val="center"/>
          </w:tcPr>
          <w:p>
            <w:pPr>
              <w:pStyle w:val="TableText"/>
            </w:pPr>
            <w:r>
              <w:t xml:space="preserve">5c18e09b728487999f9e1cbd923b07f365ab9bd864b2b4e99074e04bb263420f</w:t>
            </w:r>
          </w:p>
        </w:tc>
      </w:tr>
    </w:tbl>
    <w:p>
      <w:pPr>
        <w:pStyle w:val="11"/>
      </w:pPr>
      <w:r>
        <w:t xml:space="preserve">AppendixD Same-holdout comparison with legacy direction64</w:t>
      </w:r>
    </w:p>
    <w:p>
      <w:pPr>
        <w:pStyle w:val="21"/>
      </w:pPr>
      <w:r>
        <w:t xml:space="preserve">Architecture and task results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500"/>
        <w:gridCol w:w="6860"/>
      </w:tblGrid>
      <w:tr>
        <w:trPr>
          <w:cantSplit/>
          <w:tblHeader/>
        </w:trPr>
        <w:tc>
          <w:tcPr>
            <w:tcW w:w="2500" w:type="dxa"/>
            <w:shd w:fill="DCE6F1"/>
            <w:vAlign w:val="center"/>
          </w:tcPr>
          <w:p>
            <w:pPr>
              <w:pStyle w:val="TableHeader"/>
              <w:keepNext/>
            </w:pPr>
            <w:r>
              <w:t xml:space="preserve">Architecture and run</w:t>
            </w:r>
          </w:p>
        </w:tc>
        <w:tc>
          <w:tcPr>
            <w:tcW w:w="6860" w:type="dxa"/>
            <w:shd w:fill="DCE6F1"/>
            <w:vAlign w:val="center"/>
          </w:tcPr>
          <w:p>
            <w:pPr>
              <w:pStyle w:val="TableHeader"/>
              <w:keepNext/>
            </w:pPr>
            <w:r>
              <w:t xml:space="preserve">Results on the same test</w:t>
            </w:r>
          </w:p>
        </w:tc>
      </w:tr>
      <w:tr>
        <w:trPr>
          <w:cantSplit/>
        </w:trPr>
        <w:tc>
          <w:tcPr>
            <w:tcW w:w="2500" w:type="dxa"/>
            <w:shd w:fill="FFFFFF"/>
            <w:vAlign w:val="center"/>
          </w:tcPr>
          <w:p>
            <w:pPr>
              <w:pStyle w:val="TableText"/>
            </w:pPr>
            <w:r>
              <w:t xml:space="preserve">V2 seed42</w:t>
              <w:br/>
              <w:t xml:space="preserve">run-20261011T200040Z-6a76903c49f1459f</w:t>
            </w:r>
          </w:p>
        </w:tc>
        <w:tc>
          <w:tcPr>
            <w:tcW w:w="6860" w:type="dxa"/>
            <w:shd w:fill="FFFFFF"/>
            <w:vAlign w:val="center"/>
          </w:tcPr>
          <w:p>
            <w:pPr>
              <w:pStyle w:val="TableText"/>
            </w:pPr>
            <w:r>
              <w:t xml:space="preserve">Raw / cal pinball 0.293857 / 0.292431</w:t>
              <w:br/>
              <w:t xml:space="preserve">Population abs / alpha F1 0.3748 / 0.3610</w:t>
              <w:br/>
              <w:t xml:space="preserve">Balanced abs / alpha BA 0.4182 / 0.3936</w:t>
            </w:r>
          </w:p>
        </w:tc>
      </w:tr>
      <w:tr>
        <w:trPr>
          <w:cantSplit/>
        </w:trPr>
        <w:tc>
          <w:tcPr>
            <w:tcW w:w="2500" w:type="dxa"/>
            <w:shd w:fill="F7F9FC"/>
            <w:vAlign w:val="center"/>
          </w:tcPr>
          <w:p>
            <w:pPr>
              <w:pStyle w:val="TableText"/>
            </w:pPr>
            <w:r>
              <w:t xml:space="preserve">Legacy seed42</w:t>
              <w:br/>
              <w:t xml:space="preserve">run-20261010T112317Z-a2128baabec94c55</w:t>
            </w:r>
          </w:p>
        </w:tc>
        <w:tc>
          <w:tcPr>
            <w:tcW w:w="6860" w:type="dxa"/>
            <w:shd w:fill="F7F9FC"/>
            <w:vAlign w:val="center"/>
          </w:tcPr>
          <w:p>
            <w:pPr>
              <w:pStyle w:val="TableText"/>
            </w:pPr>
            <w:r>
              <w:t xml:space="preserve">Raw / cal pinball 0.297410 / 0.295864</w:t>
              <w:br/>
              <w:t xml:space="preserve">Population abs / alpha F1 0.3632 / 0.3171</w:t>
              <w:br/>
              <w:t xml:space="preserve">Balanced decision N/A</w:t>
            </w:r>
          </w:p>
        </w:tc>
      </w:tr>
      <w:tr>
        <w:trPr>
          <w:cantSplit/>
        </w:trPr>
        <w:tc>
          <w:tcPr>
            <w:tcW w:w="2500" w:type="dxa"/>
            <w:shd w:fill="FFFFFF"/>
            <w:vAlign w:val="center"/>
          </w:tcPr>
          <w:p>
            <w:pPr>
              <w:pStyle w:val="TableText"/>
            </w:pPr>
            <w:r>
              <w:t xml:space="preserve">Legacy seed43</w:t>
              <w:br/>
              <w:t xml:space="preserve">run-20261010T112320Z-1531ef3bf22949ad</w:t>
            </w:r>
          </w:p>
        </w:tc>
        <w:tc>
          <w:tcPr>
            <w:tcW w:w="6860" w:type="dxa"/>
            <w:shd w:fill="FFFFFF"/>
            <w:vAlign w:val="center"/>
          </w:tcPr>
          <w:p>
            <w:pPr>
              <w:pStyle w:val="TableText"/>
            </w:pPr>
            <w:r>
              <w:t xml:space="preserve">Raw / cal pinball 0.294903 / 0.293303</w:t>
              <w:br/>
              <w:t xml:space="preserve">Population abs / alpha F1 0.3859 / 0.3473</w:t>
              <w:br/>
              <w:t xml:space="preserve">Balanced decision N/A</w:t>
            </w:r>
          </w:p>
        </w:tc>
      </w:tr>
      <w:tr>
        <w:trPr>
          <w:cantSplit/>
        </w:trPr>
        <w:tc>
          <w:tcPr>
            <w:tcW w:w="2500" w:type="dxa"/>
            <w:shd w:fill="F7F9FC"/>
            <w:vAlign w:val="center"/>
          </w:tcPr>
          <w:p>
            <w:pPr>
              <w:pStyle w:val="TableText"/>
            </w:pPr>
            <w:r>
              <w:t xml:space="preserve">Legacy seed44</w:t>
              <w:br/>
              <w:t xml:space="preserve">run-20261010T112319Z-bb81bfdd1b4545f5</w:t>
            </w:r>
          </w:p>
        </w:tc>
        <w:tc>
          <w:tcPr>
            <w:tcW w:w="6860" w:type="dxa"/>
            <w:shd w:fill="F7F9FC"/>
            <w:vAlign w:val="center"/>
          </w:tcPr>
          <w:p>
            <w:pPr>
              <w:pStyle w:val="TableText"/>
            </w:pPr>
            <w:r>
              <w:t xml:space="preserve">Raw / cal pinball 0.294654 / 0.293850</w:t>
              <w:br/>
              <w:t xml:space="preserve">Population abs / alpha F1 0.3775 / 0.3413</w:t>
              <w:br/>
              <w:t xml:space="preserve">Balanced decision N/A</w:t>
            </w:r>
          </w:p>
        </w:tc>
      </w:tr>
      <w:tr>
        <w:trPr>
          <w:cantSplit/>
        </w:trPr>
        <w:tc>
          <w:tcPr>
            <w:tcW w:w="2500" w:type="dxa"/>
            <w:shd w:fill="FFFFFF"/>
            <w:vAlign w:val="center"/>
          </w:tcPr>
          <w:p>
            <w:pPr>
              <w:pStyle w:val="TableText"/>
            </w:pPr>
            <w:r>
              <w:t xml:space="preserve">Comparison boundary</w:t>
            </w:r>
          </w:p>
        </w:tc>
        <w:tc>
          <w:tcPr>
            <w:tcW w:w="6860" w:type="dxa"/>
            <w:shd w:fill="FFFFFF"/>
            <w:vAlign w:val="center"/>
          </w:tcPr>
          <w:p>
            <w:pPr>
              <w:pStyle w:val="TableText"/>
            </w:pPr>
            <w:r>
              <w:t xml:space="preserve">Same ordered test and cost labels; different architectures and selection rules; no causal ablation or multi-seed v2 claim</w:t>
            </w:r>
          </w:p>
        </w:tc>
      </w:tr>
    </w:tbl>
    <w:p>
      <w:pPr>
        <w:pStyle w:val="a"/>
        <w:spacing w:before="160"/>
      </w:pPr>
      <w:r>
        <w:t xml:space="preserve">V2 raw/calibrated pinball and population alpha macro-F1 exceed all three legacy seeds in the favorable direction. Absolute macro-F1 is below legacy43/44 but above legacy42. Architecture, selection and training change together; this is not a causal ablation of PCGrad or one branch, nor multi-seed v2 stability.</w:t>
      </w:r>
    </w:p>
    <w:p>
      <w:pPr>
        <w:pStyle w:val="11"/>
      </w:pPr>
      <w:r>
        <w:t xml:space="preserve">AppendixE Date-paired distribution error</w:t>
      </w:r>
    </w:p>
    <w:p>
      <w:pPr>
        <w:pStyle w:val="a"/>
      </w:pPr>
      <w:r>
        <w:t xml:space="preserve">Existing JSON averages the main-minus-baseline normalized-pinball gap within each forecast date, then uses14-forecast-date circular moving blocks and1,000 bootstrap replicates for95% intervals. Negative favors the main model; this differs from the stock-weighted aggregate gap.112 dates are not534,327 independent observations. Intervals have no multiplicity adjustment.</w:t>
      </w:r>
    </w:p>
    <w:tbl>
      <w:tblPr>
        <w:tblStyle w:val="BenchmarkTable"/>
        <w:tblW w:w="9360" w:type="dxa"/>
        <w:tblLayout w:type="fixed"/>
      </w:tblPr>
      <w:tblGrid>
        <w:gridCol w:w="2016"/>
        <w:gridCol w:w="1152"/>
        <w:gridCol w:w="1584"/>
        <w:gridCol w:w="1440"/>
        <w:gridCol w:w="1440"/>
        <w:gridCol w:w="1728"/>
      </w:tblGrid>
      <w:tr>
        <w:trPr>
          <w:tblHeader/>
          <w:cantSplit/>
        </w:trPr>
        <w:tc>
          <w:tcPr>
            <w:tcW w:w="2016" w:type="dxa"/>
            <w:shd w:val="clear" w:fill="DCE6F1"/>
            <w:vAlign w:val="center"/>
          </w:tcPr>
          <w:p>
            <w:pPr>
              <w:pStyle w:val="TableHeader"/>
              <w:keepNext/>
            </w:pPr>
            <w:r>
              <w:t xml:space="preserve">Baseline</w:t>
            </w:r>
          </w:p>
        </w:tc>
        <w:tc>
          <w:tcPr>
            <w:tcW w:w="1152" w:type="dxa"/>
            <w:shd w:val="clear" w:fill="DCE6F1"/>
            <w:vAlign w:val="center"/>
          </w:tcPr>
          <w:p>
            <w:pPr>
              <w:pStyle w:val="TableHeader"/>
              <w:keepNext/>
            </w:pPr>
            <w:r>
              <w:t xml:space="preserve">Seed/source</w:t>
            </w:r>
          </w:p>
        </w:tc>
        <w:tc>
          <w:tcPr>
            <w:tcW w:w="1584" w:type="dxa"/>
            <w:shd w:val="clear" w:fill="DCE6F1"/>
            <w:vAlign w:val="center"/>
          </w:tcPr>
          <w:p>
            <w:pPr>
              <w:pStyle w:val="TableHeader"/>
              <w:keepNext/>
            </w:pPr>
            <w:r>
              <w:t xml:space="preserve">Mean daily gap</w:t>
            </w:r>
          </w:p>
        </w:tc>
        <w:tc>
          <w:tcPr>
            <w:tcW w:w="1440" w:type="dxa"/>
            <w:shd w:val="clear" w:fill="DCE6F1"/>
            <w:vAlign w:val="center"/>
          </w:tcPr>
          <w:p>
            <w:pPr>
              <w:pStyle w:val="TableHeader"/>
              <w:keepNext/>
            </w:pPr>
            <w:r>
              <w:t xml:space="preserve">95% lower</w:t>
            </w:r>
          </w:p>
        </w:tc>
        <w:tc>
          <w:tcPr>
            <w:tcW w:w="1440" w:type="dxa"/>
            <w:shd w:val="clear" w:fill="DCE6F1"/>
            <w:vAlign w:val="center"/>
          </w:tcPr>
          <w:p>
            <w:pPr>
              <w:pStyle w:val="TableHeader"/>
              <w:keepNext/>
            </w:pPr>
            <w:r>
              <w:t xml:space="preserve">95% upper</w:t>
            </w:r>
          </w:p>
        </w:tc>
        <w:tc>
          <w:tcPr>
            <w:tcW w:w="1728" w:type="dxa"/>
            <w:shd w:val="clear" w:fill="DCE6F1"/>
            <w:vAlign w:val="center"/>
          </w:tcPr>
          <w:p>
            <w:pPr>
              <w:pStyle w:val="TableHeader"/>
              <w:keepNext/>
            </w:pPr>
            <w:r>
              <w:t xml:space="preserve">Interpretation</w:t>
            </w:r>
          </w:p>
        </w:tc>
      </w:tr>
      <w:tr>
        <w:trPr>
          <w:cantSplit/>
        </w:trPr>
        <w:tc>
          <w:tcPr>
            <w:tcW w:w="2016" w:type="dxa"/>
            <w:vAlign w:val="center"/>
          </w:tcPr>
          <w:p>
            <w:pPr>
              <w:pStyle w:val="TableText"/>
            </w:pPr>
            <w:r>
              <w:t xml:space="preserve">always_buy</w:t>
            </w:r>
          </w:p>
        </w:tc>
        <w:tc>
          <w:tcPr>
            <w:tcW w:w="1152" w:type="dxa"/>
            <w:vAlign w:val="center"/>
          </w:tcPr>
          <w:p>
            <w:pPr>
              <w:pStyle w:val="TableNumber"/>
            </w:pPr>
            <w:r>
              <w:t xml:space="preserve">single</w:t>
            </w:r>
          </w:p>
        </w:tc>
        <w:tc>
          <w:tcPr>
            <w:tcW w:w="1584" w:type="dxa"/>
            <w:vAlign w:val="center"/>
          </w:tcPr>
          <w:p>
            <w:pPr>
              <w:pStyle w:val="TableNumber"/>
            </w:pPr>
            <w:r>
              <w:t xml:space="preserve">-0.015577</w:t>
            </w:r>
          </w:p>
        </w:tc>
        <w:tc>
          <w:tcPr>
            <w:tcW w:w="1440" w:type="dxa"/>
            <w:vAlign w:val="center"/>
          </w:tcPr>
          <w:p>
            <w:pPr>
              <w:pStyle w:val="TableNumber"/>
            </w:pPr>
            <w:r>
              <w:t xml:space="preserve">-0.018401</w:t>
            </w:r>
          </w:p>
        </w:tc>
        <w:tc>
          <w:tcPr>
            <w:tcW w:w="1440" w:type="dxa"/>
            <w:vAlign w:val="center"/>
          </w:tcPr>
          <w:p>
            <w:pPr>
              <w:pStyle w:val="TableNumber"/>
            </w:pPr>
            <w:r>
              <w:t xml:space="preserve">-0.012778</w:t>
            </w:r>
          </w:p>
        </w:tc>
        <w:tc>
          <w:tcPr>
            <w:tcW w:w="1728" w:type="dxa"/>
            <w:vAlign w:val="center"/>
          </w:tcPr>
          <w:p>
            <w:pPr>
              <w:pStyle w:val="TableNumber"/>
            </w:pPr>
            <w:r>
              <w:t xml:space="preserve">Favors main</w:t>
            </w:r>
          </w:p>
        </w:tc>
      </w:tr>
      <w:tr>
        <w:trPr>
          <w:cantSplit/>
        </w:trPr>
        <w:tc>
          <w:tcPr>
            <w:tcW w:w="2016" w:type="dxa"/>
            <w:vAlign w:val="center"/>
            <w:shd w:fill="F5F7FA"/>
          </w:tcPr>
          <w:p>
            <w:pPr>
              <w:pStyle w:val="TableText"/>
            </w:pPr>
            <w:r>
              <w:t xml:space="preserve">dlinear</w:t>
            </w:r>
          </w:p>
        </w:tc>
        <w:tc>
          <w:tcPr>
            <w:tcW w:w="1152" w:type="dxa"/>
            <w:vAlign w:val="center"/>
            <w:shd w:fill="F5F7FA"/>
          </w:tcPr>
          <w:p>
            <w:pPr>
              <w:pStyle w:val="TableNumber"/>
            </w:pPr>
            <w:r>
              <w:t xml:space="preserve">42</w:t>
            </w:r>
          </w:p>
        </w:tc>
        <w:tc>
          <w:tcPr>
            <w:tcW w:w="1584" w:type="dxa"/>
            <w:vAlign w:val="center"/>
            <w:shd w:fill="F5F7FA"/>
          </w:tcPr>
          <w:p>
            <w:pPr>
              <w:pStyle w:val="TableNumber"/>
            </w:pPr>
            <w:r>
              <w:t xml:space="preserve">-0.051891</w:t>
            </w:r>
          </w:p>
        </w:tc>
        <w:tc>
          <w:tcPr>
            <w:tcW w:w="1440" w:type="dxa"/>
            <w:vAlign w:val="center"/>
            <w:shd w:fill="F5F7FA"/>
          </w:tcPr>
          <w:p>
            <w:pPr>
              <w:pStyle w:val="TableNumber"/>
            </w:pPr>
            <w:r>
              <w:t xml:space="preserve">-0.058518</w:t>
            </w:r>
          </w:p>
        </w:tc>
        <w:tc>
          <w:tcPr>
            <w:tcW w:w="1440" w:type="dxa"/>
            <w:vAlign w:val="center"/>
            <w:shd w:fill="F5F7FA"/>
          </w:tcPr>
          <w:p>
            <w:pPr>
              <w:pStyle w:val="TableNumber"/>
            </w:pPr>
            <w:r>
              <w:t xml:space="preserve">-0.045962</w:t>
            </w:r>
          </w:p>
        </w:tc>
        <w:tc>
          <w:tcPr>
            <w:tcW w:w="1728" w:type="dxa"/>
            <w:vAlign w:val="center"/>
            <w:shd w:fill="F5F7FA"/>
          </w:tcPr>
          <w:p>
            <w:pPr>
              <w:pStyle w:val="TableNumber"/>
            </w:pPr>
            <w:r>
              <w:t xml:space="preserve">Favors main</w:t>
            </w:r>
          </w:p>
        </w:tc>
      </w:tr>
      <w:tr>
        <w:trPr>
          <w:cantSplit/>
        </w:trPr>
        <w:tc>
          <w:tcPr>
            <w:tcW w:w="2016" w:type="dxa"/>
            <w:vAlign w:val="center"/>
          </w:tcPr>
          <w:p>
            <w:pPr>
              <w:pStyle w:val="TableText"/>
            </w:pPr>
            <w:r>
              <w:t xml:space="preserve">gbdt</w:t>
            </w:r>
          </w:p>
        </w:tc>
        <w:tc>
          <w:tcPr>
            <w:tcW w:w="1152" w:type="dxa"/>
            <w:vAlign w:val="center"/>
          </w:tcPr>
          <w:p>
            <w:pPr>
              <w:pStyle w:val="TableNumber"/>
            </w:pPr>
            <w:r>
              <w:t xml:space="preserve">42</w:t>
            </w:r>
          </w:p>
        </w:tc>
        <w:tc>
          <w:tcPr>
            <w:tcW w:w="1584" w:type="dxa"/>
            <w:vAlign w:val="center"/>
          </w:tcPr>
          <w:p>
            <w:pPr>
              <w:pStyle w:val="TableNumber"/>
            </w:pPr>
            <w:r>
              <w:t xml:space="preserve">-0.000816</w:t>
            </w:r>
          </w:p>
        </w:tc>
        <w:tc>
          <w:tcPr>
            <w:tcW w:w="1440" w:type="dxa"/>
            <w:vAlign w:val="center"/>
          </w:tcPr>
          <w:p>
            <w:pPr>
              <w:pStyle w:val="TableNumber"/>
            </w:pPr>
            <w:r>
              <w:t xml:space="preserve">-0.003292</w:t>
            </w:r>
          </w:p>
        </w:tc>
        <w:tc>
          <w:tcPr>
            <w:tcW w:w="1440" w:type="dxa"/>
            <w:vAlign w:val="center"/>
          </w:tcPr>
          <w:p>
            <w:pPr>
              <w:pStyle w:val="TableNumber"/>
            </w:pPr>
            <w:r>
              <w:t xml:space="preserve">0.001515</w:t>
            </w:r>
          </w:p>
        </w:tc>
        <w:tc>
          <w:tcPr>
            <w:tcW w:w="1728" w:type="dxa"/>
            <w:vAlign w:val="center"/>
          </w:tcPr>
          <w:p>
            <w:pPr>
              <w:pStyle w:val="TableNumber"/>
            </w:pPr>
            <w:r>
              <w:t xml:space="preserve">Crosses zero</w:t>
            </w:r>
          </w:p>
        </w:tc>
      </w:tr>
      <w:tr>
        <w:trPr>
          <w:cantSplit/>
        </w:trPr>
        <w:tc>
          <w:tcPr>
            <w:tcW w:w="2016" w:type="dxa"/>
            <w:vAlign w:val="center"/>
            <w:shd w:fill="F5F7FA"/>
          </w:tcPr>
          <w:p>
            <w:pPr>
              <w:pStyle w:val="TableText"/>
            </w:pPr>
            <w:r>
              <w:t xml:space="preserve">gru</w:t>
            </w:r>
          </w:p>
        </w:tc>
        <w:tc>
          <w:tcPr>
            <w:tcW w:w="1152" w:type="dxa"/>
            <w:vAlign w:val="center"/>
            <w:shd w:fill="F5F7FA"/>
          </w:tcPr>
          <w:p>
            <w:pPr>
              <w:pStyle w:val="TableNumber"/>
            </w:pPr>
            <w:r>
              <w:t xml:space="preserve">42</w:t>
            </w:r>
          </w:p>
        </w:tc>
        <w:tc>
          <w:tcPr>
            <w:tcW w:w="1584" w:type="dxa"/>
            <w:vAlign w:val="center"/>
            <w:shd w:fill="F5F7FA"/>
          </w:tcPr>
          <w:p>
            <w:pPr>
              <w:pStyle w:val="TableNumber"/>
            </w:pPr>
            <w:r>
              <w:t xml:space="preserve">-0.005361</w:t>
            </w:r>
          </w:p>
        </w:tc>
        <w:tc>
          <w:tcPr>
            <w:tcW w:w="1440" w:type="dxa"/>
            <w:vAlign w:val="center"/>
            <w:shd w:fill="F5F7FA"/>
          </w:tcPr>
          <w:p>
            <w:pPr>
              <w:pStyle w:val="TableNumber"/>
            </w:pPr>
            <w:r>
              <w:t xml:space="preserve">-0.008123</w:t>
            </w:r>
          </w:p>
        </w:tc>
        <w:tc>
          <w:tcPr>
            <w:tcW w:w="1440" w:type="dxa"/>
            <w:vAlign w:val="center"/>
            <w:shd w:fill="F5F7FA"/>
          </w:tcPr>
          <w:p>
            <w:pPr>
              <w:pStyle w:val="TableNumber"/>
            </w:pPr>
            <w:r>
              <w:t xml:space="preserve">-0.002831</w:t>
            </w:r>
          </w:p>
        </w:tc>
        <w:tc>
          <w:tcPr>
            <w:tcW w:w="1728" w:type="dxa"/>
            <w:vAlign w:val="center"/>
            <w:shd w:fill="F5F7FA"/>
          </w:tcPr>
          <w:p>
            <w:pPr>
              <w:pStyle w:val="TableNumber"/>
            </w:pPr>
            <w:r>
              <w:t xml:space="preserve">Favors main</w:t>
            </w:r>
          </w:p>
        </w:tc>
      </w:tr>
      <w:tr>
        <w:trPr>
          <w:cantSplit/>
        </w:trPr>
        <w:tc>
          <w:tcPr>
            <w:tcW w:w="2016" w:type="dxa"/>
            <w:vAlign w:val="center"/>
          </w:tcPr>
          <w:p>
            <w:pPr>
              <w:pStyle w:val="TableText"/>
            </w:pPr>
            <w:r>
              <w:t xml:space="preserve">ma_crossover</w:t>
            </w:r>
          </w:p>
        </w:tc>
        <w:tc>
          <w:tcPr>
            <w:tcW w:w="1152" w:type="dxa"/>
            <w:vAlign w:val="center"/>
          </w:tcPr>
          <w:p>
            <w:pPr>
              <w:pStyle w:val="TableNumber"/>
            </w:pPr>
            <w:r>
              <w:t xml:space="preserve">single</w:t>
            </w:r>
          </w:p>
        </w:tc>
        <w:tc>
          <w:tcPr>
            <w:tcW w:w="1584" w:type="dxa"/>
            <w:vAlign w:val="center"/>
          </w:tcPr>
          <w:p>
            <w:pPr>
              <w:pStyle w:val="TableNumber"/>
            </w:pPr>
            <w:r>
              <w:t xml:space="preserve">-0.037392</w:t>
            </w:r>
          </w:p>
        </w:tc>
        <w:tc>
          <w:tcPr>
            <w:tcW w:w="1440" w:type="dxa"/>
            <w:vAlign w:val="center"/>
          </w:tcPr>
          <w:p>
            <w:pPr>
              <w:pStyle w:val="TableNumber"/>
            </w:pPr>
            <w:r>
              <w:t xml:space="preserve">-0.043065</w:t>
            </w:r>
          </w:p>
        </w:tc>
        <w:tc>
          <w:tcPr>
            <w:tcW w:w="1440" w:type="dxa"/>
            <w:vAlign w:val="center"/>
          </w:tcPr>
          <w:p>
            <w:pPr>
              <w:pStyle w:val="TableNumber"/>
            </w:pPr>
            <w:r>
              <w:t xml:space="preserve">-0.032183</w:t>
            </w:r>
          </w:p>
        </w:tc>
        <w:tc>
          <w:tcPr>
            <w:tcW w:w="1728" w:type="dxa"/>
            <w:vAlign w:val="center"/>
          </w:tcPr>
          <w:p>
            <w:pPr>
              <w:pStyle w:val="TableNumber"/>
            </w:pPr>
            <w:r>
              <w:t xml:space="preserve">Favors main</w:t>
            </w:r>
          </w:p>
        </w:tc>
      </w:tr>
      <w:tr>
        <w:trPr>
          <w:cantSplit/>
        </w:trPr>
        <w:tc>
          <w:tcPr>
            <w:tcW w:w="2016" w:type="dxa"/>
            <w:vAlign w:val="center"/>
            <w:shd w:fill="F5F7FA"/>
          </w:tcPr>
          <w:p>
            <w:pPr>
              <w:pStyle w:val="TableText"/>
            </w:pPr>
            <w:r>
              <w:t xml:space="preserve">macd</w:t>
            </w:r>
          </w:p>
        </w:tc>
        <w:tc>
          <w:tcPr>
            <w:tcW w:w="1152" w:type="dxa"/>
            <w:vAlign w:val="center"/>
            <w:shd w:fill="F5F7FA"/>
          </w:tcPr>
          <w:p>
            <w:pPr>
              <w:pStyle w:val="TableNumber"/>
            </w:pPr>
            <w:r>
              <w:t xml:space="preserve">single</w:t>
            </w:r>
          </w:p>
        </w:tc>
        <w:tc>
          <w:tcPr>
            <w:tcW w:w="1584" w:type="dxa"/>
            <w:vAlign w:val="center"/>
            <w:shd w:fill="F5F7FA"/>
          </w:tcPr>
          <w:p>
            <w:pPr>
              <w:pStyle w:val="TableNumber"/>
            </w:pPr>
            <w:r>
              <w:t xml:space="preserve">-0.017188</w:t>
            </w:r>
          </w:p>
        </w:tc>
        <w:tc>
          <w:tcPr>
            <w:tcW w:w="1440" w:type="dxa"/>
            <w:vAlign w:val="center"/>
            <w:shd w:fill="F5F7FA"/>
          </w:tcPr>
          <w:p>
            <w:pPr>
              <w:pStyle w:val="TableNumber"/>
            </w:pPr>
            <w:r>
              <w:t xml:space="preserve">-0.020080</w:t>
            </w:r>
          </w:p>
        </w:tc>
        <w:tc>
          <w:tcPr>
            <w:tcW w:w="1440" w:type="dxa"/>
            <w:vAlign w:val="center"/>
            <w:shd w:fill="F5F7FA"/>
          </w:tcPr>
          <w:p>
            <w:pPr>
              <w:pStyle w:val="TableNumber"/>
            </w:pPr>
            <w:r>
              <w:t xml:space="preserve">-0.014438</w:t>
            </w:r>
          </w:p>
        </w:tc>
        <w:tc>
          <w:tcPr>
            <w:tcW w:w="1728" w:type="dxa"/>
            <w:vAlign w:val="center"/>
            <w:shd w:fill="F5F7FA"/>
          </w:tcPr>
          <w:p>
            <w:pPr>
              <w:pStyle w:val="TableNumber"/>
            </w:pPr>
            <w:r>
              <w:t xml:space="preserve">Favors main</w:t>
            </w:r>
          </w:p>
        </w:tc>
      </w:tr>
      <w:tr>
        <w:trPr>
          <w:cantSplit/>
        </w:trPr>
        <w:tc>
          <w:tcPr>
            <w:tcW w:w="2016" w:type="dxa"/>
            <w:vAlign w:val="center"/>
          </w:tcPr>
          <w:p>
            <w:pPr>
              <w:pStyle w:val="TableText"/>
            </w:pPr>
            <w:r>
              <w:t xml:space="preserve">momentum_5d</w:t>
            </w:r>
          </w:p>
        </w:tc>
        <w:tc>
          <w:tcPr>
            <w:tcW w:w="1152" w:type="dxa"/>
            <w:vAlign w:val="center"/>
          </w:tcPr>
          <w:p>
            <w:pPr>
              <w:pStyle w:val="TableNumber"/>
            </w:pPr>
            <w:r>
              <w:t xml:space="preserve">single</w:t>
            </w:r>
          </w:p>
        </w:tc>
        <w:tc>
          <w:tcPr>
            <w:tcW w:w="1584" w:type="dxa"/>
            <w:vAlign w:val="center"/>
          </w:tcPr>
          <w:p>
            <w:pPr>
              <w:pStyle w:val="TableNumber"/>
            </w:pPr>
            <w:r>
              <w:t xml:space="preserve">-0.186483</w:t>
            </w:r>
          </w:p>
        </w:tc>
        <w:tc>
          <w:tcPr>
            <w:tcW w:w="1440" w:type="dxa"/>
            <w:vAlign w:val="center"/>
          </w:tcPr>
          <w:p>
            <w:pPr>
              <w:pStyle w:val="TableNumber"/>
            </w:pPr>
            <w:r>
              <w:t xml:space="preserve">-0.195849</w:t>
            </w:r>
          </w:p>
        </w:tc>
        <w:tc>
          <w:tcPr>
            <w:tcW w:w="1440" w:type="dxa"/>
            <w:vAlign w:val="center"/>
          </w:tcPr>
          <w:p>
            <w:pPr>
              <w:pStyle w:val="TableNumber"/>
            </w:pPr>
            <w:r>
              <w:t xml:space="preserve">-0.175756</w:t>
            </w:r>
          </w:p>
        </w:tc>
        <w:tc>
          <w:tcPr>
            <w:tcW w:w="1728" w:type="dxa"/>
            <w:vAlign w:val="center"/>
          </w:tcPr>
          <w:p>
            <w:pPr>
              <w:pStyle w:val="TableNumber"/>
            </w:pPr>
            <w:r>
              <w:t xml:space="preserve">Favors main</w:t>
            </w:r>
          </w:p>
        </w:tc>
      </w:tr>
      <w:tr>
        <w:trPr>
          <w:cantSplit/>
        </w:trPr>
        <w:tc>
          <w:tcPr>
            <w:tcW w:w="2016" w:type="dxa"/>
            <w:vAlign w:val="center"/>
            <w:shd w:fill="F5F7FA"/>
          </w:tcPr>
          <w:p>
            <w:pPr>
              <w:pStyle w:val="TableText"/>
            </w:pPr>
            <w:r>
              <w:t xml:space="preserve">patchtst</w:t>
            </w:r>
          </w:p>
        </w:tc>
        <w:tc>
          <w:tcPr>
            <w:tcW w:w="1152" w:type="dxa"/>
            <w:vAlign w:val="center"/>
            <w:shd w:fill="F5F7FA"/>
          </w:tcPr>
          <w:p>
            <w:pPr>
              <w:pStyle w:val="TableNumber"/>
            </w:pPr>
            <w:r>
              <w:t xml:space="preserve">42</w:t>
            </w:r>
          </w:p>
        </w:tc>
        <w:tc>
          <w:tcPr>
            <w:tcW w:w="1584" w:type="dxa"/>
            <w:vAlign w:val="center"/>
            <w:shd w:fill="F5F7FA"/>
          </w:tcPr>
          <w:p>
            <w:pPr>
              <w:pStyle w:val="TableNumber"/>
            </w:pPr>
            <w:r>
              <w:t xml:space="preserve">-0.010416</w:t>
            </w:r>
          </w:p>
        </w:tc>
        <w:tc>
          <w:tcPr>
            <w:tcW w:w="1440" w:type="dxa"/>
            <w:vAlign w:val="center"/>
            <w:shd w:fill="F5F7FA"/>
          </w:tcPr>
          <w:p>
            <w:pPr>
              <w:pStyle w:val="TableNumber"/>
            </w:pPr>
            <w:r>
              <w:t xml:space="preserve">-0.012795</w:t>
            </w:r>
          </w:p>
        </w:tc>
        <w:tc>
          <w:tcPr>
            <w:tcW w:w="1440" w:type="dxa"/>
            <w:vAlign w:val="center"/>
            <w:shd w:fill="F5F7FA"/>
          </w:tcPr>
          <w:p>
            <w:pPr>
              <w:pStyle w:val="TableNumber"/>
            </w:pPr>
            <w:r>
              <w:t xml:space="preserve">-0.007950</w:t>
            </w:r>
          </w:p>
        </w:tc>
        <w:tc>
          <w:tcPr>
            <w:tcW w:w="1728" w:type="dxa"/>
            <w:vAlign w:val="center"/>
            <w:shd w:fill="F5F7FA"/>
          </w:tcPr>
          <w:p>
            <w:pPr>
              <w:pStyle w:val="TableNumber"/>
            </w:pPr>
            <w:r>
              <w:t xml:space="preserve">Favors main</w:t>
            </w:r>
          </w:p>
        </w:tc>
      </w:tr>
      <w:tr>
        <w:trPr>
          <w:cantSplit/>
        </w:trPr>
        <w:tc>
          <w:tcPr>
            <w:tcW w:w="2016" w:type="dxa"/>
            <w:vAlign w:val="center"/>
          </w:tcPr>
          <w:p>
            <w:pPr>
              <w:pStyle w:val="TableText"/>
            </w:pPr>
            <w:r>
              <w:t xml:space="preserve">reversal_5d</w:t>
            </w:r>
          </w:p>
        </w:tc>
        <w:tc>
          <w:tcPr>
            <w:tcW w:w="1152" w:type="dxa"/>
            <w:vAlign w:val="center"/>
          </w:tcPr>
          <w:p>
            <w:pPr>
              <w:pStyle w:val="TableNumber"/>
            </w:pPr>
            <w:r>
              <w:t xml:space="preserve">single</w:t>
            </w:r>
          </w:p>
        </w:tc>
        <w:tc>
          <w:tcPr>
            <w:tcW w:w="1584" w:type="dxa"/>
            <w:vAlign w:val="center"/>
          </w:tcPr>
          <w:p>
            <w:pPr>
              <w:pStyle w:val="TableNumber"/>
            </w:pPr>
            <w:r>
              <w:t xml:space="preserve">-0.196057</w:t>
            </w:r>
          </w:p>
        </w:tc>
        <w:tc>
          <w:tcPr>
            <w:tcW w:w="1440" w:type="dxa"/>
            <w:vAlign w:val="center"/>
          </w:tcPr>
          <w:p>
            <w:pPr>
              <w:pStyle w:val="TableNumber"/>
            </w:pPr>
            <w:r>
              <w:t xml:space="preserve">-0.210622</w:t>
            </w:r>
          </w:p>
        </w:tc>
        <w:tc>
          <w:tcPr>
            <w:tcW w:w="1440" w:type="dxa"/>
            <w:vAlign w:val="center"/>
          </w:tcPr>
          <w:p>
            <w:pPr>
              <w:pStyle w:val="TableNumber"/>
            </w:pPr>
            <w:r>
              <w:t xml:space="preserve">-0.181347</w:t>
            </w:r>
          </w:p>
        </w:tc>
        <w:tc>
          <w:tcPr>
            <w:tcW w:w="1728" w:type="dxa"/>
            <w:vAlign w:val="center"/>
          </w:tcPr>
          <w:p>
            <w:pPr>
              <w:pStyle w:val="TableNumber"/>
            </w:pPr>
            <w:r>
              <w:t xml:space="preserve">Favors main</w:t>
            </w:r>
          </w:p>
        </w:tc>
      </w:tr>
      <w:tr>
        <w:trPr>
          <w:cantSplit/>
        </w:trPr>
        <w:tc>
          <w:tcPr>
            <w:tcW w:w="2016" w:type="dxa"/>
            <w:vAlign w:val="center"/>
            <w:shd w:fill="F5F7FA"/>
          </w:tcPr>
          <w:p>
            <w:pPr>
              <w:pStyle w:val="TableText"/>
            </w:pPr>
            <w:r>
              <w:t xml:space="preserve">rsi</w:t>
            </w:r>
          </w:p>
        </w:tc>
        <w:tc>
          <w:tcPr>
            <w:tcW w:w="1152" w:type="dxa"/>
            <w:vAlign w:val="center"/>
            <w:shd w:fill="F5F7FA"/>
          </w:tcPr>
          <w:p>
            <w:pPr>
              <w:pStyle w:val="TableNumber"/>
            </w:pPr>
            <w:r>
              <w:t xml:space="preserve">single</w:t>
            </w:r>
          </w:p>
        </w:tc>
        <w:tc>
          <w:tcPr>
            <w:tcW w:w="1584" w:type="dxa"/>
            <w:vAlign w:val="center"/>
            <w:shd w:fill="F5F7FA"/>
          </w:tcPr>
          <w:p>
            <w:pPr>
              <w:pStyle w:val="TableNumber"/>
            </w:pPr>
            <w:r>
              <w:t xml:space="preserve">-0.073161</w:t>
            </w:r>
          </w:p>
        </w:tc>
        <w:tc>
          <w:tcPr>
            <w:tcW w:w="1440" w:type="dxa"/>
            <w:vAlign w:val="center"/>
            <w:shd w:fill="F5F7FA"/>
          </w:tcPr>
          <w:p>
            <w:pPr>
              <w:pStyle w:val="TableNumber"/>
            </w:pPr>
            <w:r>
              <w:t xml:space="preserve">-0.087597</w:t>
            </w:r>
          </w:p>
        </w:tc>
        <w:tc>
          <w:tcPr>
            <w:tcW w:w="1440" w:type="dxa"/>
            <w:vAlign w:val="center"/>
            <w:shd w:fill="F5F7FA"/>
          </w:tcPr>
          <w:p>
            <w:pPr>
              <w:pStyle w:val="TableNumber"/>
            </w:pPr>
            <w:r>
              <w:t xml:space="preserve">-0.060631</w:t>
            </w:r>
          </w:p>
        </w:tc>
        <w:tc>
          <w:tcPr>
            <w:tcW w:w="1728" w:type="dxa"/>
            <w:vAlign w:val="center"/>
            <w:shd w:fill="F5F7FA"/>
          </w:tcPr>
          <w:p>
            <w:pPr>
              <w:pStyle w:val="TableNumber"/>
            </w:pPr>
            <w:r>
              <w:t xml:space="preserve">Favors main</w:t>
            </w:r>
          </w:p>
        </w:tc>
      </w:tr>
      <w:tr>
        <w:trPr>
          <w:cantSplit/>
        </w:trPr>
        <w:tc>
          <w:tcPr>
            <w:tcW w:w="2016" w:type="dxa"/>
            <w:vAlign w:val="center"/>
          </w:tcPr>
          <w:p>
            <w:pPr>
              <w:pStyle w:val="TableText"/>
            </w:pPr>
            <w:r>
              <w:t xml:space="preserve">volatility_scaled</w:t>
            </w:r>
          </w:p>
        </w:tc>
        <w:tc>
          <w:tcPr>
            <w:tcW w:w="1152" w:type="dxa"/>
            <w:vAlign w:val="center"/>
          </w:tcPr>
          <w:p>
            <w:pPr>
              <w:pStyle w:val="TableNumber"/>
            </w:pPr>
            <w:r>
              <w:t xml:space="preserve">single</w:t>
            </w:r>
          </w:p>
        </w:tc>
        <w:tc>
          <w:tcPr>
            <w:tcW w:w="1584" w:type="dxa"/>
            <w:vAlign w:val="center"/>
          </w:tcPr>
          <w:p>
            <w:pPr>
              <w:pStyle w:val="TableNumber"/>
            </w:pPr>
            <w:r>
              <w:t xml:space="preserve">-0.164795</w:t>
            </w:r>
          </w:p>
        </w:tc>
        <w:tc>
          <w:tcPr>
            <w:tcW w:w="1440" w:type="dxa"/>
            <w:vAlign w:val="center"/>
          </w:tcPr>
          <w:p>
            <w:pPr>
              <w:pStyle w:val="TableNumber"/>
            </w:pPr>
            <w:r>
              <w:t xml:space="preserve">-0.173810</w:t>
            </w:r>
          </w:p>
        </w:tc>
        <w:tc>
          <w:tcPr>
            <w:tcW w:w="1440" w:type="dxa"/>
            <w:vAlign w:val="center"/>
          </w:tcPr>
          <w:p>
            <w:pPr>
              <w:pStyle w:val="TableNumber"/>
            </w:pPr>
            <w:r>
              <w:t xml:space="preserve">-0.154657</w:t>
            </w:r>
          </w:p>
        </w:tc>
        <w:tc>
          <w:tcPr>
            <w:tcW w:w="1728" w:type="dxa"/>
            <w:vAlign w:val="center"/>
          </w:tcPr>
          <w:p>
            <w:pPr>
              <w:pStyle w:val="TableNumber"/>
            </w:pPr>
            <w:r>
              <w:t xml:space="preserve">Favors main</w:t>
            </w:r>
          </w:p>
        </w:tc>
      </w:tr>
      <w:tr>
        <w:trPr>
          <w:cantSplit/>
        </w:trPr>
        <w:tc>
          <w:tcPr>
            <w:tcW w:w="2016" w:type="dxa"/>
            <w:vAlign w:val="center"/>
            <w:shd w:fill="F5F7FA"/>
          </w:tcPr>
          <w:p>
            <w:pPr>
              <w:pStyle w:val="TableText"/>
            </w:pPr>
            <w:r>
              <w:t xml:space="preserve">zero_return</w:t>
            </w:r>
          </w:p>
        </w:tc>
        <w:tc>
          <w:tcPr>
            <w:tcW w:w="1152" w:type="dxa"/>
            <w:vAlign w:val="center"/>
            <w:shd w:fill="F5F7FA"/>
          </w:tcPr>
          <w:p>
            <w:pPr>
              <w:pStyle w:val="TableNumber"/>
            </w:pPr>
            <w:r>
              <w:t xml:space="preserve">single</w:t>
            </w:r>
          </w:p>
        </w:tc>
        <w:tc>
          <w:tcPr>
            <w:tcW w:w="1584" w:type="dxa"/>
            <w:vAlign w:val="center"/>
            <w:shd w:fill="F5F7FA"/>
          </w:tcPr>
          <w:p>
            <w:pPr>
              <w:pStyle w:val="TableNumber"/>
            </w:pPr>
            <w:r>
              <w:t xml:space="preserve">-0.015577</w:t>
            </w:r>
          </w:p>
        </w:tc>
        <w:tc>
          <w:tcPr>
            <w:tcW w:w="1440" w:type="dxa"/>
            <w:vAlign w:val="center"/>
            <w:shd w:fill="F5F7FA"/>
          </w:tcPr>
          <w:p>
            <w:pPr>
              <w:pStyle w:val="TableNumber"/>
            </w:pPr>
            <w:r>
              <w:t xml:space="preserve">-0.018401</w:t>
            </w:r>
          </w:p>
        </w:tc>
        <w:tc>
          <w:tcPr>
            <w:tcW w:w="1440" w:type="dxa"/>
            <w:vAlign w:val="center"/>
            <w:shd w:fill="F5F7FA"/>
          </w:tcPr>
          <w:p>
            <w:pPr>
              <w:pStyle w:val="TableNumber"/>
            </w:pPr>
            <w:r>
              <w:t xml:space="preserve">-0.012778</w:t>
            </w:r>
          </w:p>
        </w:tc>
        <w:tc>
          <w:tcPr>
            <w:tcW w:w="1728" w:type="dxa"/>
            <w:vAlign w:val="center"/>
            <w:shd w:fill="F5F7FA"/>
          </w:tcPr>
          <w:p>
            <w:pPr>
              <w:pStyle w:val="TableNumber"/>
            </w:pPr>
            <w:r>
              <w:t xml:space="preserve">Favors main</w:t>
            </w:r>
          </w:p>
        </w:tc>
      </w:tr>
    </w:tbl>
    <w:p>
      <w:pPr>
        <w:pStyle w:val="11"/>
      </w:pPr>
      <w:r>
        <w:t xml:space="preserve">AppendixF Exploratory direction intervals from daily matrices</w:t>
      </w:r>
    </w:p>
    <w:p>
      <w:pPr>
        <w:pStyle w:val="a"/>
      </w:pPr>
      <w:r>
        <w:t xml:space="preserve">These classifier intervals are newly computed for this report, not pre-existing JSON fields. Across112 ordered cutoff dates,14-date circular blocks preserve all stocks, both decisions and all14 horizons on each sampled date. Selected confusion matrices are pooled before recomputing metrics. There are1,000 replicates and95% percentile intervals, with seeds20261013/20261014 for absolute/alpha.</w:t>
      </w:r>
    </w:p>
    <w:p>
      <w:pPr>
        <w:pStyle w:val="a"/>
      </w:pPr>
      <w:r>
        <w:t xml:space="preserve">The comparator is argmax(training prior) for each market/task/horizon, not a favorable majority chosen from test. Predictions are fixed within market/horizon, but changing market composition can change pooled BA. Daily truth supports exactly reconstruct its confusion matrices. Model and comparator use identical resampled dates for paired gaps.</w:t>
      </w:r>
    </w:p>
    <w:p>
      <w:pPr>
        <w:pStyle w:val="Decision"/>
        <w:keepNext/>
        <w:spacing w:after="80"/>
      </w:pPr>
      <w:r>
        <w:t xml:space="preserve">TableF1 Frozen training-prior classifier baseline</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1428"/>
        <w:gridCol w:w="1904"/>
        <w:gridCol w:w="1745"/>
        <w:gridCol w:w="1904"/>
        <w:gridCol w:w="2379"/>
      </w:tblGrid>
      <w:tr>
        <w:trPr>
          <w:cantSplit/>
          <w:tblHeader/>
        </w:trPr>
        <w:tc>
          <w:tcPr>
            <w:tcW w:w="1428" w:type="dxa"/>
            <w:shd w:fill="DCE6F1"/>
            <w:vAlign w:val="center"/>
          </w:tcPr>
          <w:p>
            <w:pPr>
              <w:pStyle w:val="TableHeader"/>
              <w:keepNext/>
            </w:pPr>
            <w:r>
              <w:t xml:space="preserve">Task</w:t>
            </w:r>
          </w:p>
        </w:tc>
        <w:tc>
          <w:tcPr>
            <w:tcW w:w="1904" w:type="dxa"/>
            <w:shd w:fill="DCE6F1"/>
            <w:vAlign w:val="center"/>
          </w:tcPr>
          <w:p>
            <w:pPr>
              <w:pStyle w:val="TableHeader"/>
              <w:keepNext/>
            </w:pPr>
            <w:r>
              <w:t xml:space="preserve">Train-prior accuracy</w:t>
            </w:r>
          </w:p>
        </w:tc>
        <w:tc>
          <w:tcPr>
            <w:tcW w:w="1745" w:type="dxa"/>
            <w:shd w:fill="DCE6F1"/>
            <w:vAlign w:val="center"/>
          </w:tcPr>
          <w:p>
            <w:pPr>
              <w:pStyle w:val="TableHeader"/>
              <w:keepNext/>
            </w:pPr>
            <w:r>
              <w:t xml:space="preserve">Train-prior BA</w:t>
            </w:r>
          </w:p>
        </w:tc>
        <w:tc>
          <w:tcPr>
            <w:tcW w:w="1904" w:type="dxa"/>
            <w:shd w:fill="DCE6F1"/>
            <w:vAlign w:val="center"/>
          </w:tcPr>
          <w:p>
            <w:pPr>
              <w:pStyle w:val="TableHeader"/>
              <w:keepNext/>
            </w:pPr>
            <w:r>
              <w:t xml:space="preserve">Train-prior macro-F1</w:t>
            </w:r>
          </w:p>
        </w:tc>
        <w:tc>
          <w:tcPr>
            <w:tcW w:w="2379" w:type="dxa"/>
            <w:shd w:fill="DCE6F1"/>
            <w:vAlign w:val="center"/>
          </w:tcPr>
          <w:p>
            <w:pPr>
              <w:pStyle w:val="TableHeader"/>
              <w:keepNext/>
            </w:pPr>
            <w:r>
              <w:t xml:space="preserve">Train-prior neutral recall</w:t>
            </w:r>
          </w:p>
        </w:tc>
      </w:tr>
      <w:tr>
        <w:trPr>
          <w:cantSplit/>
        </w:trPr>
        <w:tc>
          <w:tcPr>
            <w:tcW w:w="1428" w:type="dxa"/>
            <w:vAlign w:val="center"/>
          </w:tcPr>
          <w:p>
            <w:pPr>
              <w:pStyle w:val="TableNumber"/>
            </w:pPr>
            <w:r>
              <w:t xml:space="preserve">absolute</w:t>
            </w:r>
          </w:p>
        </w:tc>
        <w:tc>
          <w:tcPr>
            <w:tcW w:w="1904" w:type="dxa"/>
            <w:vAlign w:val="center"/>
          </w:tcPr>
          <w:p>
            <w:pPr>
              <w:pStyle w:val="TableNumber"/>
            </w:pPr>
            <w:r>
              <w:t xml:space="preserve">48.22%</w:t>
            </w:r>
          </w:p>
        </w:tc>
        <w:tc>
          <w:tcPr>
            <w:tcW w:w="1745" w:type="dxa"/>
            <w:vAlign w:val="center"/>
          </w:tcPr>
          <w:p>
            <w:pPr>
              <w:pStyle w:val="TableNumber"/>
            </w:pPr>
            <w:r>
              <w:t xml:space="preserve">0.3516</w:t>
            </w:r>
          </w:p>
        </w:tc>
        <w:tc>
          <w:tcPr>
            <w:tcW w:w="1904" w:type="dxa"/>
            <w:vAlign w:val="center"/>
          </w:tcPr>
          <w:p>
            <w:pPr>
              <w:pStyle w:val="TableNumber"/>
            </w:pPr>
            <w:r>
              <w:t xml:space="preserve">0.3378</w:t>
            </w:r>
          </w:p>
        </w:tc>
        <w:tc>
          <w:tcPr>
            <w:tcW w:w="2379" w:type="dxa"/>
            <w:vAlign w:val="center"/>
          </w:tcPr>
          <w:p>
            <w:pPr>
              <w:pStyle w:val="TableNumber"/>
            </w:pPr>
            <w:r>
              <w:t xml:space="preserve">4.37%</w:t>
            </w:r>
          </w:p>
        </w:tc>
      </w:tr>
      <w:tr>
        <w:trPr>
          <w:cantSplit/>
        </w:trPr>
        <w:tc>
          <w:tcPr>
            <w:tcW w:w="1428" w:type="dxa"/>
            <w:vAlign w:val="center"/>
            <w:shd w:fill="F5F7FA"/>
          </w:tcPr>
          <w:p>
            <w:pPr>
              <w:pStyle w:val="TableNumber"/>
            </w:pPr>
            <w:r>
              <w:t xml:space="preserve">alpha</w:t>
            </w:r>
          </w:p>
        </w:tc>
        <w:tc>
          <w:tcPr>
            <w:tcW w:w="1904" w:type="dxa"/>
            <w:vAlign w:val="center"/>
            <w:shd w:fill="F5F7FA"/>
          </w:tcPr>
          <w:p>
            <w:pPr>
              <w:pStyle w:val="TableNumber"/>
            </w:pPr>
            <w:r>
              <w:t xml:space="preserve">52.15%</w:t>
            </w:r>
          </w:p>
        </w:tc>
        <w:tc>
          <w:tcPr>
            <w:tcW w:w="1745" w:type="dxa"/>
            <w:vAlign w:val="center"/>
            <w:shd w:fill="F5F7FA"/>
          </w:tcPr>
          <w:p>
            <w:pPr>
              <w:pStyle w:val="TableNumber"/>
            </w:pPr>
            <w:r>
              <w:t xml:space="preserve">0.3443</w:t>
            </w:r>
          </w:p>
        </w:tc>
        <w:tc>
          <w:tcPr>
            <w:tcW w:w="1904" w:type="dxa"/>
            <w:vAlign w:val="center"/>
            <w:shd w:fill="F5F7FA"/>
          </w:tcPr>
          <w:p>
            <w:pPr>
              <w:pStyle w:val="TableNumber"/>
            </w:pPr>
            <w:r>
              <w:t xml:space="preserve">0.2518</w:t>
            </w:r>
          </w:p>
        </w:tc>
        <w:tc>
          <w:tcPr>
            <w:tcW w:w="2379" w:type="dxa"/>
            <w:vAlign w:val="center"/>
            <w:shd w:fill="F5F7FA"/>
          </w:tcPr>
          <w:p>
            <w:pPr>
              <w:pStyle w:val="TableNumber"/>
            </w:pPr>
            <w:r>
              <w:t xml:space="preserve">4.08%</w:t>
            </w:r>
          </w:p>
        </w:tc>
      </w:tr>
    </w:tbl>
    <w:p>
      <w:pPr>
        <w:pStyle w:val="Decision"/>
        <w:keepNext/>
        <w:spacing w:after="80"/>
      </w:pPr>
      <w:r>
        <w:t xml:space="preserve">TableF2 absolute pooled14H metrics and paired prior gaps</w:t>
      </w:r>
    </w:p>
    <w:tbl>
      <w:tblPr>
        <w:tblStyle w:val="BenchmarkTable"/>
        <w:tblW w:w="9360" w:type="dxa"/>
        <w:tblLayout w:type="fixed"/>
      </w:tblPr>
      <w:tblGrid>
        <w:gridCol w:w="2460"/>
        <w:gridCol w:w="1230"/>
        <w:gridCol w:w="1230"/>
        <w:gridCol w:w="1230"/>
        <w:gridCol w:w="1571"/>
        <w:gridCol w:w="1639"/>
      </w:tblGrid>
      <w:tr>
        <w:trPr>
          <w:tblHeader/>
          <w:cantSplit/>
        </w:trPr>
        <w:tc>
          <w:tcPr>
            <w:tcW w:w="2460" w:type="dxa"/>
            <w:shd w:val="clear" w:fill="DCE6F1"/>
            <w:vAlign w:val="center"/>
          </w:tcPr>
          <w:p>
            <w:pPr>
              <w:pStyle w:val="TableHeader"/>
              <w:keepNext/>
            </w:pPr>
            <w:r>
              <w:t xml:space="preserve">Decision/metric</w:t>
            </w:r>
          </w:p>
        </w:tc>
        <w:tc>
          <w:tcPr>
            <w:tcW w:w="1230" w:type="dxa"/>
            <w:shd w:val="clear" w:fill="DCE6F1"/>
            <w:vAlign w:val="center"/>
          </w:tcPr>
          <w:p>
            <w:pPr>
              <w:pStyle w:val="TableHeader"/>
              <w:keepNext/>
            </w:pPr>
            <w:r>
              <w:t xml:space="preserve">Point</w:t>
            </w:r>
          </w:p>
        </w:tc>
        <w:tc>
          <w:tcPr>
            <w:tcW w:w="1230" w:type="dxa"/>
            <w:shd w:val="clear" w:fill="DCE6F1"/>
            <w:vAlign w:val="center"/>
          </w:tcPr>
          <w:p>
            <w:pPr>
              <w:pStyle w:val="TableHeader"/>
              <w:keepNext/>
            </w:pPr>
            <w:r>
              <w:t xml:space="preserve">95% lower</w:t>
            </w:r>
          </w:p>
        </w:tc>
        <w:tc>
          <w:tcPr>
            <w:tcW w:w="1230" w:type="dxa"/>
            <w:shd w:val="clear" w:fill="DCE6F1"/>
            <w:vAlign w:val="center"/>
          </w:tcPr>
          <w:p>
            <w:pPr>
              <w:pStyle w:val="TableHeader"/>
              <w:keepNext/>
            </w:pPr>
            <w:r>
              <w:t xml:space="preserve">95% upper</w:t>
            </w:r>
          </w:p>
        </w:tc>
        <w:tc>
          <w:tcPr>
            <w:tcW w:w="1571" w:type="dxa"/>
            <w:shd w:val="clear" w:fill="DCE6F1"/>
            <w:vAlign w:val="center"/>
          </w:tcPr>
          <w:p>
            <w:pPr>
              <w:pStyle w:val="TableHeader"/>
              <w:keepNext/>
            </w:pPr>
            <w:r>
              <w:t xml:space="preserve">Gap vs prior pp</w:t>
            </w:r>
          </w:p>
        </w:tc>
        <w:tc>
          <w:tcPr>
            <w:tcW w:w="1639" w:type="dxa"/>
            <w:shd w:val="clear" w:fill="DCE6F1"/>
            <w:vAlign w:val="center"/>
          </w:tcPr>
          <w:p>
            <w:pPr>
              <w:pStyle w:val="TableHeader"/>
              <w:keepNext/>
            </w:pPr>
            <w:r>
              <w:t xml:space="preserve">Gap95% pp</w:t>
            </w:r>
          </w:p>
        </w:tc>
      </w:tr>
      <w:tr>
        <w:trPr>
          <w:cantSplit/>
        </w:trPr>
        <w:tc>
          <w:tcPr>
            <w:tcW w:w="2460" w:type="dxa"/>
            <w:vAlign w:val="center"/>
          </w:tcPr>
          <w:p>
            <w:pPr>
              <w:pStyle w:val="TableText"/>
            </w:pPr>
            <w:r>
              <w:t xml:space="preserve">population</w:t>
              <w:br/>
              <w:t xml:space="preserve">accuracy</w:t>
            </w:r>
          </w:p>
        </w:tc>
        <w:tc>
          <w:tcPr>
            <w:tcW w:w="1230" w:type="dxa"/>
            <w:vAlign w:val="center"/>
          </w:tcPr>
          <w:p>
            <w:pPr>
              <w:pStyle w:val="TableNumber"/>
            </w:pPr>
            <w:r>
              <w:t xml:space="preserve">0.49352</w:t>
            </w:r>
          </w:p>
        </w:tc>
        <w:tc>
          <w:tcPr>
            <w:tcW w:w="1230" w:type="dxa"/>
            <w:vAlign w:val="center"/>
          </w:tcPr>
          <w:p>
            <w:pPr>
              <w:pStyle w:val="TableNumber"/>
            </w:pPr>
            <w:r>
              <w:t xml:space="preserve">0.45209</w:t>
            </w:r>
          </w:p>
        </w:tc>
        <w:tc>
          <w:tcPr>
            <w:tcW w:w="1230" w:type="dxa"/>
            <w:vAlign w:val="center"/>
          </w:tcPr>
          <w:p>
            <w:pPr>
              <w:pStyle w:val="TableNumber"/>
            </w:pPr>
            <w:r>
              <w:t xml:space="preserve">0.53410</w:t>
            </w:r>
          </w:p>
        </w:tc>
        <w:tc>
          <w:tcPr>
            <w:tcW w:w="1571" w:type="dxa"/>
            <w:vAlign w:val="center"/>
          </w:tcPr>
          <w:p>
            <w:pPr>
              <w:pStyle w:val="TableNumber"/>
            </w:pPr>
            <w:r>
              <w:t xml:space="preserve">+1.128</w:t>
            </w:r>
          </w:p>
        </w:tc>
        <w:tc>
          <w:tcPr>
            <w:tcW w:w="1639" w:type="dxa"/>
            <w:vAlign w:val="center"/>
          </w:tcPr>
          <w:p>
            <w:pPr>
              <w:pStyle w:val="TableNumber"/>
            </w:pPr>
            <w:r>
              <w:t xml:space="preserve">-3.438</w:t>
              <w:br/>
              <w:t xml:space="preserve">+5.962</w:t>
            </w:r>
          </w:p>
        </w:tc>
      </w:tr>
      <w:tr>
        <w:trPr>
          <w:cantSplit/>
        </w:trPr>
        <w:tc>
          <w:tcPr>
            <w:tcW w:w="2460" w:type="dxa"/>
            <w:vAlign w:val="center"/>
            <w:shd w:fill="F5F7FA"/>
          </w:tcPr>
          <w:p>
            <w:pPr>
              <w:pStyle w:val="TableText"/>
            </w:pPr>
            <w:r>
              <w:t xml:space="preserve">population</w:t>
              <w:br/>
              <w:t xml:space="preserve">balanced_accuracy</w:t>
            </w:r>
          </w:p>
        </w:tc>
        <w:tc>
          <w:tcPr>
            <w:tcW w:w="1230" w:type="dxa"/>
            <w:vAlign w:val="center"/>
            <w:shd w:fill="F5F7FA"/>
          </w:tcPr>
          <w:p>
            <w:pPr>
              <w:pStyle w:val="TableNumber"/>
            </w:pPr>
            <w:r>
              <w:t xml:space="preserve">0.37138</w:t>
            </w:r>
          </w:p>
        </w:tc>
        <w:tc>
          <w:tcPr>
            <w:tcW w:w="1230" w:type="dxa"/>
            <w:vAlign w:val="center"/>
            <w:shd w:fill="F5F7FA"/>
          </w:tcPr>
          <w:p>
            <w:pPr>
              <w:pStyle w:val="TableNumber"/>
            </w:pPr>
            <w:r>
              <w:t xml:space="preserve">0.34366</w:t>
            </w:r>
          </w:p>
        </w:tc>
        <w:tc>
          <w:tcPr>
            <w:tcW w:w="1230" w:type="dxa"/>
            <w:vAlign w:val="center"/>
            <w:shd w:fill="F5F7FA"/>
          </w:tcPr>
          <w:p>
            <w:pPr>
              <w:pStyle w:val="TableNumber"/>
            </w:pPr>
            <w:r>
              <w:t xml:space="preserve">0.39786</w:t>
            </w:r>
          </w:p>
        </w:tc>
        <w:tc>
          <w:tcPr>
            <w:tcW w:w="1571" w:type="dxa"/>
            <w:vAlign w:val="center"/>
            <w:shd w:fill="F5F7FA"/>
          </w:tcPr>
          <w:p>
            <w:pPr>
              <w:pStyle w:val="TableNumber"/>
            </w:pPr>
            <w:r>
              <w:t xml:space="preserve">+1.978</w:t>
            </w:r>
          </w:p>
        </w:tc>
        <w:tc>
          <w:tcPr>
            <w:tcW w:w="1639" w:type="dxa"/>
            <w:vAlign w:val="center"/>
            <w:shd w:fill="F5F7FA"/>
          </w:tcPr>
          <w:p>
            <w:pPr>
              <w:pStyle w:val="TableNumber"/>
            </w:pPr>
            <w:r>
              <w:t xml:space="preserve">-0.454</w:t>
              <w:br/>
              <w:t xml:space="preserve">+4.232</w:t>
            </w:r>
          </w:p>
        </w:tc>
      </w:tr>
      <w:tr>
        <w:trPr>
          <w:cantSplit/>
        </w:trPr>
        <w:tc>
          <w:tcPr>
            <w:tcW w:w="2460" w:type="dxa"/>
            <w:vAlign w:val="center"/>
          </w:tcPr>
          <w:p>
            <w:pPr>
              <w:pStyle w:val="TableText"/>
            </w:pPr>
            <w:r>
              <w:t xml:space="preserve">population</w:t>
              <w:br/>
              <w:t xml:space="preserve">macro_f1</w:t>
            </w:r>
          </w:p>
        </w:tc>
        <w:tc>
          <w:tcPr>
            <w:tcW w:w="1230" w:type="dxa"/>
            <w:vAlign w:val="center"/>
          </w:tcPr>
          <w:p>
            <w:pPr>
              <w:pStyle w:val="TableNumber"/>
            </w:pPr>
            <w:r>
              <w:t xml:space="preserve">0.37477</w:t>
            </w:r>
          </w:p>
        </w:tc>
        <w:tc>
          <w:tcPr>
            <w:tcW w:w="1230" w:type="dxa"/>
            <w:vAlign w:val="center"/>
          </w:tcPr>
          <w:p>
            <w:pPr>
              <w:pStyle w:val="TableNumber"/>
            </w:pPr>
            <w:r>
              <w:t xml:space="preserve">0.32654</w:t>
            </w:r>
          </w:p>
        </w:tc>
        <w:tc>
          <w:tcPr>
            <w:tcW w:w="1230" w:type="dxa"/>
            <w:vAlign w:val="center"/>
          </w:tcPr>
          <w:p>
            <w:pPr>
              <w:pStyle w:val="TableNumber"/>
            </w:pPr>
            <w:r>
              <w:t xml:space="preserve">0.40296</w:t>
            </w:r>
          </w:p>
        </w:tc>
        <w:tc>
          <w:tcPr>
            <w:tcW w:w="1571" w:type="dxa"/>
            <w:vAlign w:val="center"/>
          </w:tcPr>
          <w:p>
            <w:pPr>
              <w:pStyle w:val="TableNumber"/>
            </w:pPr>
            <w:r>
              <w:t xml:space="preserve">+3.696</w:t>
            </w:r>
          </w:p>
        </w:tc>
        <w:tc>
          <w:tcPr>
            <w:tcW w:w="1639" w:type="dxa"/>
            <w:vAlign w:val="center"/>
          </w:tcPr>
          <w:p>
            <w:pPr>
              <w:pStyle w:val="TableNumber"/>
            </w:pPr>
            <w:r>
              <w:t xml:space="preserve">-0.955</w:t>
              <w:br/>
              <w:t xml:space="preserve">+6.313</w:t>
            </w:r>
          </w:p>
        </w:tc>
      </w:tr>
      <w:tr>
        <w:trPr>
          <w:cantSplit/>
        </w:trPr>
        <w:tc>
          <w:tcPr>
            <w:tcW w:w="2460" w:type="dxa"/>
            <w:vAlign w:val="center"/>
            <w:shd w:fill="F5F7FA"/>
          </w:tcPr>
          <w:p>
            <w:pPr>
              <w:pStyle w:val="TableText"/>
            </w:pPr>
            <w:r>
              <w:t xml:space="preserve">population</w:t>
              <w:br/>
              <w:t xml:space="preserve">neutral_recall</w:t>
            </w:r>
          </w:p>
        </w:tc>
        <w:tc>
          <w:tcPr>
            <w:tcW w:w="1230" w:type="dxa"/>
            <w:vAlign w:val="center"/>
            <w:shd w:fill="F5F7FA"/>
          </w:tcPr>
          <w:p>
            <w:pPr>
              <w:pStyle w:val="TableNumber"/>
            </w:pPr>
            <w:r>
              <w:t xml:space="preserve">0.07009</w:t>
            </w:r>
          </w:p>
        </w:tc>
        <w:tc>
          <w:tcPr>
            <w:tcW w:w="1230" w:type="dxa"/>
            <w:vAlign w:val="center"/>
            <w:shd w:fill="F5F7FA"/>
          </w:tcPr>
          <w:p>
            <w:pPr>
              <w:pStyle w:val="TableNumber"/>
            </w:pPr>
            <w:r>
              <w:t xml:space="preserve">0.06010</w:t>
            </w:r>
          </w:p>
        </w:tc>
        <w:tc>
          <w:tcPr>
            <w:tcW w:w="1230" w:type="dxa"/>
            <w:vAlign w:val="center"/>
            <w:shd w:fill="F5F7FA"/>
          </w:tcPr>
          <w:p>
            <w:pPr>
              <w:pStyle w:val="TableNumber"/>
            </w:pPr>
            <w:r>
              <w:t xml:space="preserve">0.07817</w:t>
            </w:r>
          </w:p>
        </w:tc>
        <w:tc>
          <w:tcPr>
            <w:tcW w:w="1571" w:type="dxa"/>
            <w:vAlign w:val="center"/>
            <w:shd w:fill="F5F7FA"/>
          </w:tcPr>
          <w:p>
            <w:pPr>
              <w:pStyle w:val="TableNumber"/>
            </w:pPr>
            <w:r>
              <w:t xml:space="preserve">+2.638</w:t>
            </w:r>
          </w:p>
        </w:tc>
        <w:tc>
          <w:tcPr>
            <w:tcW w:w="1639" w:type="dxa"/>
            <w:vAlign w:val="center"/>
            <w:shd w:fill="F5F7FA"/>
          </w:tcPr>
          <w:p>
            <w:pPr>
              <w:pStyle w:val="TableNumber"/>
            </w:pPr>
            <w:r>
              <w:t xml:space="preserve">+1.669</w:t>
              <w:br/>
              <w:t xml:space="preserve">+3.393</w:t>
            </w:r>
          </w:p>
        </w:tc>
      </w:tr>
      <w:tr>
        <w:trPr>
          <w:cantSplit/>
        </w:trPr>
        <w:tc>
          <w:tcPr>
            <w:tcW w:w="2460" w:type="dxa"/>
            <w:vAlign w:val="center"/>
          </w:tcPr>
          <w:p>
            <w:pPr>
              <w:pStyle w:val="TableText"/>
            </w:pPr>
            <w:r>
              <w:t xml:space="preserve">balanced</w:t>
              <w:br/>
              <w:t xml:space="preserve">accuracy</w:t>
            </w:r>
          </w:p>
        </w:tc>
        <w:tc>
          <w:tcPr>
            <w:tcW w:w="1230" w:type="dxa"/>
            <w:vAlign w:val="center"/>
          </w:tcPr>
          <w:p>
            <w:pPr>
              <w:pStyle w:val="TableNumber"/>
            </w:pPr>
            <w:r>
              <w:t xml:space="preserve">0.40208</w:t>
            </w:r>
          </w:p>
        </w:tc>
        <w:tc>
          <w:tcPr>
            <w:tcW w:w="1230" w:type="dxa"/>
            <w:vAlign w:val="center"/>
          </w:tcPr>
          <w:p>
            <w:pPr>
              <w:pStyle w:val="TableNumber"/>
            </w:pPr>
            <w:r>
              <w:t xml:space="preserve">0.37245</w:t>
            </w:r>
          </w:p>
        </w:tc>
        <w:tc>
          <w:tcPr>
            <w:tcW w:w="1230" w:type="dxa"/>
            <w:vAlign w:val="center"/>
          </w:tcPr>
          <w:p>
            <w:pPr>
              <w:pStyle w:val="TableNumber"/>
            </w:pPr>
            <w:r>
              <w:t xml:space="preserve">0.43216</w:t>
            </w:r>
          </w:p>
        </w:tc>
        <w:tc>
          <w:tcPr>
            <w:tcW w:w="1571" w:type="dxa"/>
            <w:vAlign w:val="center"/>
          </w:tcPr>
          <w:p>
            <w:pPr>
              <w:pStyle w:val="TableNumber"/>
            </w:pPr>
            <w:r>
              <w:t xml:space="preserve">-8.015</w:t>
            </w:r>
          </w:p>
        </w:tc>
        <w:tc>
          <w:tcPr>
            <w:tcW w:w="1639" w:type="dxa"/>
            <w:vAlign w:val="center"/>
          </w:tcPr>
          <w:p>
            <w:pPr>
              <w:pStyle w:val="TableNumber"/>
            </w:pPr>
            <w:r>
              <w:t xml:space="preserve">-12.248</w:t>
              <w:br/>
              <w:t xml:space="preserve">-3.039</w:t>
            </w:r>
          </w:p>
        </w:tc>
      </w:tr>
      <w:tr>
        <w:trPr>
          <w:cantSplit/>
        </w:trPr>
        <w:tc>
          <w:tcPr>
            <w:tcW w:w="2460" w:type="dxa"/>
            <w:vAlign w:val="center"/>
            <w:shd w:fill="F5F7FA"/>
          </w:tcPr>
          <w:p>
            <w:pPr>
              <w:pStyle w:val="TableText"/>
            </w:pPr>
            <w:r>
              <w:t xml:space="preserve">balanced</w:t>
              <w:br/>
              <w:t xml:space="preserve">balanced_accuracy</w:t>
            </w:r>
          </w:p>
        </w:tc>
        <w:tc>
          <w:tcPr>
            <w:tcW w:w="1230" w:type="dxa"/>
            <w:vAlign w:val="center"/>
            <w:shd w:fill="F5F7FA"/>
          </w:tcPr>
          <w:p>
            <w:pPr>
              <w:pStyle w:val="TableNumber"/>
            </w:pPr>
            <w:r>
              <w:t xml:space="preserve">0.41816</w:t>
            </w:r>
          </w:p>
        </w:tc>
        <w:tc>
          <w:tcPr>
            <w:tcW w:w="1230" w:type="dxa"/>
            <w:vAlign w:val="center"/>
            <w:shd w:fill="F5F7FA"/>
          </w:tcPr>
          <w:p>
            <w:pPr>
              <w:pStyle w:val="TableNumber"/>
            </w:pPr>
            <w:r>
              <w:t xml:space="preserve">0.39840</w:t>
            </w:r>
          </w:p>
        </w:tc>
        <w:tc>
          <w:tcPr>
            <w:tcW w:w="1230" w:type="dxa"/>
            <w:vAlign w:val="center"/>
            <w:shd w:fill="F5F7FA"/>
          </w:tcPr>
          <w:p>
            <w:pPr>
              <w:pStyle w:val="TableNumber"/>
            </w:pPr>
            <w:r>
              <w:t xml:space="preserve">0.43808</w:t>
            </w:r>
          </w:p>
        </w:tc>
        <w:tc>
          <w:tcPr>
            <w:tcW w:w="1571" w:type="dxa"/>
            <w:vAlign w:val="center"/>
            <w:shd w:fill="F5F7FA"/>
          </w:tcPr>
          <w:p>
            <w:pPr>
              <w:pStyle w:val="TableNumber"/>
            </w:pPr>
            <w:r>
              <w:t xml:space="preserve">+6.656</w:t>
            </w:r>
          </w:p>
        </w:tc>
        <w:tc>
          <w:tcPr>
            <w:tcW w:w="1639" w:type="dxa"/>
            <w:vAlign w:val="center"/>
            <w:shd w:fill="F5F7FA"/>
          </w:tcPr>
          <w:p>
            <w:pPr>
              <w:pStyle w:val="TableNumber"/>
            </w:pPr>
            <w:r>
              <w:t xml:space="preserve">+4.878</w:t>
              <w:br/>
              <w:t xml:space="preserve">+8.484</w:t>
            </w:r>
          </w:p>
        </w:tc>
      </w:tr>
      <w:tr>
        <w:trPr>
          <w:cantSplit/>
        </w:trPr>
        <w:tc>
          <w:tcPr>
            <w:tcW w:w="2460" w:type="dxa"/>
            <w:vAlign w:val="center"/>
          </w:tcPr>
          <w:p>
            <w:pPr>
              <w:pStyle w:val="TableText"/>
            </w:pPr>
            <w:r>
              <w:t xml:space="preserve">balanced</w:t>
              <w:br/>
              <w:t xml:space="preserve">macro_f1</w:t>
            </w:r>
          </w:p>
        </w:tc>
        <w:tc>
          <w:tcPr>
            <w:tcW w:w="1230" w:type="dxa"/>
            <w:vAlign w:val="center"/>
          </w:tcPr>
          <w:p>
            <w:pPr>
              <w:pStyle w:val="TableNumber"/>
            </w:pPr>
            <w:r>
              <w:t xml:space="preserve">0.34715</w:t>
            </w:r>
          </w:p>
        </w:tc>
        <w:tc>
          <w:tcPr>
            <w:tcW w:w="1230" w:type="dxa"/>
            <w:vAlign w:val="center"/>
          </w:tcPr>
          <w:p>
            <w:pPr>
              <w:pStyle w:val="TableNumber"/>
            </w:pPr>
            <w:r>
              <w:t xml:space="preserve">0.31184</w:t>
            </w:r>
          </w:p>
        </w:tc>
        <w:tc>
          <w:tcPr>
            <w:tcW w:w="1230" w:type="dxa"/>
            <w:vAlign w:val="center"/>
          </w:tcPr>
          <w:p>
            <w:pPr>
              <w:pStyle w:val="TableNumber"/>
            </w:pPr>
            <w:r>
              <w:t xml:space="preserve">0.37190</w:t>
            </w:r>
          </w:p>
        </w:tc>
        <w:tc>
          <w:tcPr>
            <w:tcW w:w="1571" w:type="dxa"/>
            <w:vAlign w:val="center"/>
          </w:tcPr>
          <w:p>
            <w:pPr>
              <w:pStyle w:val="TableNumber"/>
            </w:pPr>
            <w:r>
              <w:t xml:space="preserve">+0.935</w:t>
            </w:r>
          </w:p>
        </w:tc>
        <w:tc>
          <w:tcPr>
            <w:tcW w:w="1639" w:type="dxa"/>
            <w:vAlign w:val="center"/>
          </w:tcPr>
          <w:p>
            <w:pPr>
              <w:pStyle w:val="TableNumber"/>
            </w:pPr>
            <w:r>
              <w:t xml:space="preserve">-2.491</w:t>
              <w:br/>
              <w:t xml:space="preserve">+3.575</w:t>
            </w:r>
          </w:p>
        </w:tc>
      </w:tr>
      <w:tr>
        <w:trPr>
          <w:cantSplit/>
        </w:trPr>
        <w:tc>
          <w:tcPr>
            <w:tcW w:w="2460" w:type="dxa"/>
            <w:vAlign w:val="center"/>
            <w:shd w:fill="F5F7FA"/>
          </w:tcPr>
          <w:p>
            <w:pPr>
              <w:pStyle w:val="TableText"/>
            </w:pPr>
            <w:r>
              <w:t xml:space="preserve">balanced</w:t>
              <w:br/>
              <w:t xml:space="preserve">neutral_recall</w:t>
            </w:r>
          </w:p>
        </w:tc>
        <w:tc>
          <w:tcPr>
            <w:tcW w:w="1230" w:type="dxa"/>
            <w:vAlign w:val="center"/>
            <w:shd w:fill="F5F7FA"/>
          </w:tcPr>
          <w:p>
            <w:pPr>
              <w:pStyle w:val="TableNumber"/>
            </w:pPr>
            <w:r>
              <w:t xml:space="preserve">0.45220</w:t>
            </w:r>
          </w:p>
        </w:tc>
        <w:tc>
          <w:tcPr>
            <w:tcW w:w="1230" w:type="dxa"/>
            <w:vAlign w:val="center"/>
            <w:shd w:fill="F5F7FA"/>
          </w:tcPr>
          <w:p>
            <w:pPr>
              <w:pStyle w:val="TableNumber"/>
            </w:pPr>
            <w:r>
              <w:t xml:space="preserve">0.41218</w:t>
            </w:r>
          </w:p>
        </w:tc>
        <w:tc>
          <w:tcPr>
            <w:tcW w:w="1230" w:type="dxa"/>
            <w:vAlign w:val="center"/>
            <w:shd w:fill="F5F7FA"/>
          </w:tcPr>
          <w:p>
            <w:pPr>
              <w:pStyle w:val="TableNumber"/>
            </w:pPr>
            <w:r>
              <w:t xml:space="preserve">0.50002</w:t>
            </w:r>
          </w:p>
        </w:tc>
        <w:tc>
          <w:tcPr>
            <w:tcW w:w="1571" w:type="dxa"/>
            <w:vAlign w:val="center"/>
            <w:shd w:fill="F5F7FA"/>
          </w:tcPr>
          <w:p>
            <w:pPr>
              <w:pStyle w:val="TableNumber"/>
            </w:pPr>
            <w:r>
              <w:t xml:space="preserve">+40.849</w:t>
            </w:r>
          </w:p>
        </w:tc>
        <w:tc>
          <w:tcPr>
            <w:tcW w:w="1639" w:type="dxa"/>
            <w:vAlign w:val="center"/>
            <w:shd w:fill="F5F7FA"/>
          </w:tcPr>
          <w:p>
            <w:pPr>
              <w:pStyle w:val="TableNumber"/>
            </w:pPr>
            <w:r>
              <w:t xml:space="preserve">+36.975</w:t>
              <w:br/>
              <w:t xml:space="preserve">+45.583</w:t>
            </w:r>
          </w:p>
        </w:tc>
      </w:tr>
    </w:tbl>
    <w:p>
      <w:pPr>
        <w:pStyle w:val="Decision"/>
        <w:keepNext/>
        <w:spacing w:after="80"/>
      </w:pPr>
      <w:r>
        <w:t xml:space="preserve">TableF2 alpha pooled14H metrics and paired prior gaps</w:t>
      </w:r>
    </w:p>
    <w:tbl>
      <w:tblPr>
        <w:tblStyle w:val="BenchmarkTable"/>
        <w:tblW w:w="9360" w:type="dxa"/>
        <w:tblLayout w:type="fixed"/>
      </w:tblPr>
      <w:tblGrid>
        <w:gridCol w:w="2460"/>
        <w:gridCol w:w="1230"/>
        <w:gridCol w:w="1230"/>
        <w:gridCol w:w="1230"/>
        <w:gridCol w:w="1571"/>
        <w:gridCol w:w="1639"/>
      </w:tblGrid>
      <w:tr>
        <w:trPr>
          <w:tblHeader/>
          <w:cantSplit/>
        </w:trPr>
        <w:tc>
          <w:tcPr>
            <w:tcW w:w="2460" w:type="dxa"/>
            <w:shd w:val="clear" w:fill="DCE6F1"/>
            <w:vAlign w:val="center"/>
          </w:tcPr>
          <w:p>
            <w:pPr>
              <w:pStyle w:val="TableHeader"/>
              <w:keepNext/>
            </w:pPr>
            <w:r>
              <w:t xml:space="preserve">Decision/metric</w:t>
            </w:r>
          </w:p>
        </w:tc>
        <w:tc>
          <w:tcPr>
            <w:tcW w:w="1230" w:type="dxa"/>
            <w:shd w:val="clear" w:fill="DCE6F1"/>
            <w:vAlign w:val="center"/>
          </w:tcPr>
          <w:p>
            <w:pPr>
              <w:pStyle w:val="TableHeader"/>
              <w:keepNext/>
            </w:pPr>
            <w:r>
              <w:t xml:space="preserve">Point</w:t>
            </w:r>
          </w:p>
        </w:tc>
        <w:tc>
          <w:tcPr>
            <w:tcW w:w="1230" w:type="dxa"/>
            <w:shd w:val="clear" w:fill="DCE6F1"/>
            <w:vAlign w:val="center"/>
          </w:tcPr>
          <w:p>
            <w:pPr>
              <w:pStyle w:val="TableHeader"/>
              <w:keepNext/>
            </w:pPr>
            <w:r>
              <w:t xml:space="preserve">95% lower</w:t>
            </w:r>
          </w:p>
        </w:tc>
        <w:tc>
          <w:tcPr>
            <w:tcW w:w="1230" w:type="dxa"/>
            <w:shd w:val="clear" w:fill="DCE6F1"/>
            <w:vAlign w:val="center"/>
          </w:tcPr>
          <w:p>
            <w:pPr>
              <w:pStyle w:val="TableHeader"/>
              <w:keepNext/>
            </w:pPr>
            <w:r>
              <w:t xml:space="preserve">95% upper</w:t>
            </w:r>
          </w:p>
        </w:tc>
        <w:tc>
          <w:tcPr>
            <w:tcW w:w="1571" w:type="dxa"/>
            <w:shd w:val="clear" w:fill="DCE6F1"/>
            <w:vAlign w:val="center"/>
          </w:tcPr>
          <w:p>
            <w:pPr>
              <w:pStyle w:val="TableHeader"/>
              <w:keepNext/>
            </w:pPr>
            <w:r>
              <w:t xml:space="preserve">Gap vs prior pp</w:t>
            </w:r>
          </w:p>
        </w:tc>
        <w:tc>
          <w:tcPr>
            <w:tcW w:w="1639" w:type="dxa"/>
            <w:shd w:val="clear" w:fill="DCE6F1"/>
            <w:vAlign w:val="center"/>
          </w:tcPr>
          <w:p>
            <w:pPr>
              <w:pStyle w:val="TableHeader"/>
              <w:keepNext/>
            </w:pPr>
            <w:r>
              <w:t xml:space="preserve">Gap95% pp</w:t>
            </w:r>
          </w:p>
        </w:tc>
      </w:tr>
      <w:tr>
        <w:trPr>
          <w:cantSplit/>
        </w:trPr>
        <w:tc>
          <w:tcPr>
            <w:tcW w:w="2460" w:type="dxa"/>
            <w:vAlign w:val="center"/>
          </w:tcPr>
          <w:p>
            <w:pPr>
              <w:pStyle w:val="TableText"/>
            </w:pPr>
            <w:r>
              <w:t xml:space="preserve">population</w:t>
              <w:br/>
              <w:t xml:space="preserve">accuracy</w:t>
            </w:r>
          </w:p>
        </w:tc>
        <w:tc>
          <w:tcPr>
            <w:tcW w:w="1230" w:type="dxa"/>
            <w:vAlign w:val="center"/>
          </w:tcPr>
          <w:p>
            <w:pPr>
              <w:pStyle w:val="TableNumber"/>
            </w:pPr>
            <w:r>
              <w:t xml:space="preserve">0.49949</w:t>
            </w:r>
          </w:p>
        </w:tc>
        <w:tc>
          <w:tcPr>
            <w:tcW w:w="1230" w:type="dxa"/>
            <w:vAlign w:val="center"/>
          </w:tcPr>
          <w:p>
            <w:pPr>
              <w:pStyle w:val="TableNumber"/>
            </w:pPr>
            <w:r>
              <w:t xml:space="preserve">0.47254</w:t>
            </w:r>
          </w:p>
        </w:tc>
        <w:tc>
          <w:tcPr>
            <w:tcW w:w="1230" w:type="dxa"/>
            <w:vAlign w:val="center"/>
          </w:tcPr>
          <w:p>
            <w:pPr>
              <w:pStyle w:val="TableNumber"/>
            </w:pPr>
            <w:r>
              <w:t xml:space="preserve">0.53360</w:t>
            </w:r>
          </w:p>
        </w:tc>
        <w:tc>
          <w:tcPr>
            <w:tcW w:w="1571" w:type="dxa"/>
            <w:vAlign w:val="center"/>
          </w:tcPr>
          <w:p>
            <w:pPr>
              <w:pStyle w:val="TableNumber"/>
            </w:pPr>
            <w:r>
              <w:t xml:space="preserve">-2.200</w:t>
            </w:r>
          </w:p>
        </w:tc>
        <w:tc>
          <w:tcPr>
            <w:tcW w:w="1639" w:type="dxa"/>
            <w:vAlign w:val="center"/>
          </w:tcPr>
          <w:p>
            <w:pPr>
              <w:pStyle w:val="TableNumber"/>
            </w:pPr>
            <w:r>
              <w:t xml:space="preserve">-7.619</w:t>
              <w:br/>
              <w:t xml:space="preserve">+3.554</w:t>
            </w:r>
          </w:p>
        </w:tc>
      </w:tr>
      <w:tr>
        <w:trPr>
          <w:cantSplit/>
        </w:trPr>
        <w:tc>
          <w:tcPr>
            <w:tcW w:w="2460" w:type="dxa"/>
            <w:vAlign w:val="center"/>
            <w:shd w:fill="F5F7FA"/>
          </w:tcPr>
          <w:p>
            <w:pPr>
              <w:pStyle w:val="TableText"/>
            </w:pPr>
            <w:r>
              <w:t xml:space="preserve">population</w:t>
              <w:br/>
              <w:t xml:space="preserve">balanced_accuracy</w:t>
            </w:r>
          </w:p>
        </w:tc>
        <w:tc>
          <w:tcPr>
            <w:tcW w:w="1230" w:type="dxa"/>
            <w:vAlign w:val="center"/>
            <w:shd w:fill="F5F7FA"/>
          </w:tcPr>
          <w:p>
            <w:pPr>
              <w:pStyle w:val="TableNumber"/>
            </w:pPr>
            <w:r>
              <w:t xml:space="preserve">0.36514</w:t>
            </w:r>
          </w:p>
        </w:tc>
        <w:tc>
          <w:tcPr>
            <w:tcW w:w="1230" w:type="dxa"/>
            <w:vAlign w:val="center"/>
            <w:shd w:fill="F5F7FA"/>
          </w:tcPr>
          <w:p>
            <w:pPr>
              <w:pStyle w:val="TableNumber"/>
            </w:pPr>
            <w:r>
              <w:t xml:space="preserve">0.34801</w:t>
            </w:r>
          </w:p>
        </w:tc>
        <w:tc>
          <w:tcPr>
            <w:tcW w:w="1230" w:type="dxa"/>
            <w:vAlign w:val="center"/>
            <w:shd w:fill="F5F7FA"/>
          </w:tcPr>
          <w:p>
            <w:pPr>
              <w:pStyle w:val="TableNumber"/>
            </w:pPr>
            <w:r>
              <w:t xml:space="preserve">0.38745</w:t>
            </w:r>
          </w:p>
        </w:tc>
        <w:tc>
          <w:tcPr>
            <w:tcW w:w="1571" w:type="dxa"/>
            <w:vAlign w:val="center"/>
            <w:shd w:fill="F5F7FA"/>
          </w:tcPr>
          <w:p>
            <w:pPr>
              <w:pStyle w:val="TableNumber"/>
            </w:pPr>
            <w:r>
              <w:t xml:space="preserve">+2.082</w:t>
            </w:r>
          </w:p>
        </w:tc>
        <w:tc>
          <w:tcPr>
            <w:tcW w:w="1639" w:type="dxa"/>
            <w:vAlign w:val="center"/>
            <w:shd w:fill="F5F7FA"/>
          </w:tcPr>
          <w:p>
            <w:pPr>
              <w:pStyle w:val="TableNumber"/>
            </w:pPr>
            <w:r>
              <w:t xml:space="preserve">+0.327</w:t>
              <w:br/>
              <w:t xml:space="preserve">+4.272</w:t>
            </w:r>
          </w:p>
        </w:tc>
      </w:tr>
      <w:tr>
        <w:trPr>
          <w:cantSplit/>
        </w:trPr>
        <w:tc>
          <w:tcPr>
            <w:tcW w:w="2460" w:type="dxa"/>
            <w:vAlign w:val="center"/>
          </w:tcPr>
          <w:p>
            <w:pPr>
              <w:pStyle w:val="TableText"/>
            </w:pPr>
            <w:r>
              <w:t xml:space="preserve">population</w:t>
              <w:br/>
              <w:t xml:space="preserve">macro_f1</w:t>
            </w:r>
          </w:p>
        </w:tc>
        <w:tc>
          <w:tcPr>
            <w:tcW w:w="1230" w:type="dxa"/>
            <w:vAlign w:val="center"/>
          </w:tcPr>
          <w:p>
            <w:pPr>
              <w:pStyle w:val="TableNumber"/>
            </w:pPr>
            <w:r>
              <w:t xml:space="preserve">0.36104</w:t>
            </w:r>
          </w:p>
        </w:tc>
        <w:tc>
          <w:tcPr>
            <w:tcW w:w="1230" w:type="dxa"/>
            <w:vAlign w:val="center"/>
          </w:tcPr>
          <w:p>
            <w:pPr>
              <w:pStyle w:val="TableNumber"/>
            </w:pPr>
            <w:r>
              <w:t xml:space="preserve">0.33970</w:t>
            </w:r>
          </w:p>
        </w:tc>
        <w:tc>
          <w:tcPr>
            <w:tcW w:w="1230" w:type="dxa"/>
            <w:vAlign w:val="center"/>
          </w:tcPr>
          <w:p>
            <w:pPr>
              <w:pStyle w:val="TableNumber"/>
            </w:pPr>
            <w:r>
              <w:t xml:space="preserve">0.38401</w:t>
            </w:r>
          </w:p>
        </w:tc>
        <w:tc>
          <w:tcPr>
            <w:tcW w:w="1571" w:type="dxa"/>
            <w:vAlign w:val="center"/>
          </w:tcPr>
          <w:p>
            <w:pPr>
              <w:pStyle w:val="TableNumber"/>
            </w:pPr>
            <w:r>
              <w:t xml:space="preserve">+10.919</w:t>
            </w:r>
          </w:p>
        </w:tc>
        <w:tc>
          <w:tcPr>
            <w:tcW w:w="1639" w:type="dxa"/>
            <w:vAlign w:val="center"/>
          </w:tcPr>
          <w:p>
            <w:pPr>
              <w:pStyle w:val="TableNumber"/>
            </w:pPr>
            <w:r>
              <w:t xml:space="preserve">+8.199</w:t>
              <w:br/>
              <w:t xml:space="preserve">+13.718</w:t>
            </w:r>
          </w:p>
        </w:tc>
      </w:tr>
      <w:tr>
        <w:trPr>
          <w:cantSplit/>
        </w:trPr>
        <w:tc>
          <w:tcPr>
            <w:tcW w:w="2460" w:type="dxa"/>
            <w:vAlign w:val="center"/>
            <w:shd w:fill="F5F7FA"/>
          </w:tcPr>
          <w:p>
            <w:pPr>
              <w:pStyle w:val="TableText"/>
            </w:pPr>
            <w:r>
              <w:t xml:space="preserve">population</w:t>
              <w:br/>
              <w:t xml:space="preserve">neutral_recall</w:t>
            </w:r>
          </w:p>
        </w:tc>
        <w:tc>
          <w:tcPr>
            <w:tcW w:w="1230" w:type="dxa"/>
            <w:vAlign w:val="center"/>
            <w:shd w:fill="F5F7FA"/>
          </w:tcPr>
          <w:p>
            <w:pPr>
              <w:pStyle w:val="TableNumber"/>
            </w:pPr>
            <w:r>
              <w:t xml:space="preserve">0.03242</w:t>
            </w:r>
          </w:p>
        </w:tc>
        <w:tc>
          <w:tcPr>
            <w:tcW w:w="1230" w:type="dxa"/>
            <w:vAlign w:val="center"/>
            <w:shd w:fill="F5F7FA"/>
          </w:tcPr>
          <w:p>
            <w:pPr>
              <w:pStyle w:val="TableNumber"/>
            </w:pPr>
            <w:r>
              <w:t xml:space="preserve">0.02651</w:t>
            </w:r>
          </w:p>
        </w:tc>
        <w:tc>
          <w:tcPr>
            <w:tcW w:w="1230" w:type="dxa"/>
            <w:vAlign w:val="center"/>
            <w:shd w:fill="F5F7FA"/>
          </w:tcPr>
          <w:p>
            <w:pPr>
              <w:pStyle w:val="TableNumber"/>
            </w:pPr>
            <w:r>
              <w:t xml:space="preserve">0.03786</w:t>
            </w:r>
          </w:p>
        </w:tc>
        <w:tc>
          <w:tcPr>
            <w:tcW w:w="1571" w:type="dxa"/>
            <w:vAlign w:val="center"/>
            <w:shd w:fill="F5F7FA"/>
          </w:tcPr>
          <w:p>
            <w:pPr>
              <w:pStyle w:val="TableNumber"/>
            </w:pPr>
            <w:r>
              <w:t xml:space="preserve">-0.838</w:t>
            </w:r>
          </w:p>
        </w:tc>
        <w:tc>
          <w:tcPr>
            <w:tcW w:w="1639" w:type="dxa"/>
            <w:vAlign w:val="center"/>
            <w:shd w:fill="F5F7FA"/>
          </w:tcPr>
          <w:p>
            <w:pPr>
              <w:pStyle w:val="TableNumber"/>
            </w:pPr>
            <w:r>
              <w:t xml:space="preserve">-1.308</w:t>
              <w:br/>
              <w:t xml:space="preserve">-0.384</w:t>
            </w:r>
          </w:p>
        </w:tc>
      </w:tr>
      <w:tr>
        <w:trPr>
          <w:cantSplit/>
        </w:trPr>
        <w:tc>
          <w:tcPr>
            <w:tcW w:w="2460" w:type="dxa"/>
            <w:vAlign w:val="center"/>
          </w:tcPr>
          <w:p>
            <w:pPr>
              <w:pStyle w:val="TableText"/>
            </w:pPr>
            <w:r>
              <w:t xml:space="preserve">balanced</w:t>
              <w:br/>
              <w:t xml:space="preserve">accuracy</w:t>
            </w:r>
          </w:p>
        </w:tc>
        <w:tc>
          <w:tcPr>
            <w:tcW w:w="1230" w:type="dxa"/>
            <w:vAlign w:val="center"/>
          </w:tcPr>
          <w:p>
            <w:pPr>
              <w:pStyle w:val="TableNumber"/>
            </w:pPr>
            <w:r>
              <w:t xml:space="preserve">0.36231</w:t>
            </w:r>
          </w:p>
        </w:tc>
        <w:tc>
          <w:tcPr>
            <w:tcW w:w="1230" w:type="dxa"/>
            <w:vAlign w:val="center"/>
          </w:tcPr>
          <w:p>
            <w:pPr>
              <w:pStyle w:val="TableNumber"/>
            </w:pPr>
            <w:r>
              <w:t xml:space="preserve">0.32077</w:t>
            </w:r>
          </w:p>
        </w:tc>
        <w:tc>
          <w:tcPr>
            <w:tcW w:w="1230" w:type="dxa"/>
            <w:vAlign w:val="center"/>
          </w:tcPr>
          <w:p>
            <w:pPr>
              <w:pStyle w:val="TableNumber"/>
            </w:pPr>
            <w:r>
              <w:t xml:space="preserve">0.40188</w:t>
            </w:r>
          </w:p>
        </w:tc>
        <w:tc>
          <w:tcPr>
            <w:tcW w:w="1571" w:type="dxa"/>
            <w:vAlign w:val="center"/>
          </w:tcPr>
          <w:p>
            <w:pPr>
              <w:pStyle w:val="TableNumber"/>
            </w:pPr>
            <w:r>
              <w:t xml:space="preserve">-15.918</w:t>
            </w:r>
          </w:p>
        </w:tc>
        <w:tc>
          <w:tcPr>
            <w:tcW w:w="1639" w:type="dxa"/>
            <w:vAlign w:val="center"/>
          </w:tcPr>
          <w:p>
            <w:pPr>
              <w:pStyle w:val="TableNumber"/>
            </w:pPr>
            <w:r>
              <w:t xml:space="preserve">-23.441</w:t>
              <w:br/>
              <w:t xml:space="preserve">-8.934</w:t>
            </w:r>
          </w:p>
        </w:tc>
      </w:tr>
      <w:tr>
        <w:trPr>
          <w:cantSplit/>
        </w:trPr>
        <w:tc>
          <w:tcPr>
            <w:tcW w:w="2460" w:type="dxa"/>
            <w:vAlign w:val="center"/>
            <w:shd w:fill="F5F7FA"/>
          </w:tcPr>
          <w:p>
            <w:pPr>
              <w:pStyle w:val="TableText"/>
            </w:pPr>
            <w:r>
              <w:t xml:space="preserve">balanced</w:t>
              <w:br/>
              <w:t xml:space="preserve">balanced_accuracy</w:t>
            </w:r>
          </w:p>
        </w:tc>
        <w:tc>
          <w:tcPr>
            <w:tcW w:w="1230" w:type="dxa"/>
            <w:vAlign w:val="center"/>
            <w:shd w:fill="F5F7FA"/>
          </w:tcPr>
          <w:p>
            <w:pPr>
              <w:pStyle w:val="TableNumber"/>
            </w:pPr>
            <w:r>
              <w:t xml:space="preserve">0.39364</w:t>
            </w:r>
          </w:p>
        </w:tc>
        <w:tc>
          <w:tcPr>
            <w:tcW w:w="1230" w:type="dxa"/>
            <w:vAlign w:val="center"/>
            <w:shd w:fill="F5F7FA"/>
          </w:tcPr>
          <w:p>
            <w:pPr>
              <w:pStyle w:val="TableNumber"/>
            </w:pPr>
            <w:r>
              <w:t xml:space="preserve">0.38164</w:t>
            </w:r>
          </w:p>
        </w:tc>
        <w:tc>
          <w:tcPr>
            <w:tcW w:w="1230" w:type="dxa"/>
            <w:vAlign w:val="center"/>
            <w:shd w:fill="F5F7FA"/>
          </w:tcPr>
          <w:p>
            <w:pPr>
              <w:pStyle w:val="TableNumber"/>
            </w:pPr>
            <w:r>
              <w:t xml:space="preserve">0.40742</w:t>
            </w:r>
          </w:p>
        </w:tc>
        <w:tc>
          <w:tcPr>
            <w:tcW w:w="1571" w:type="dxa"/>
            <w:vAlign w:val="center"/>
            <w:shd w:fill="F5F7FA"/>
          </w:tcPr>
          <w:p>
            <w:pPr>
              <w:pStyle w:val="TableNumber"/>
            </w:pPr>
            <w:r>
              <w:t xml:space="preserve">+4.932</w:t>
            </w:r>
          </w:p>
        </w:tc>
        <w:tc>
          <w:tcPr>
            <w:tcW w:w="1639" w:type="dxa"/>
            <w:vAlign w:val="center"/>
            <w:shd w:fill="F5F7FA"/>
          </w:tcPr>
          <w:p>
            <w:pPr>
              <w:pStyle w:val="TableNumber"/>
            </w:pPr>
            <w:r>
              <w:t xml:space="preserve">+3.700</w:t>
              <w:br/>
              <w:t xml:space="preserve">+6.250</w:t>
            </w:r>
          </w:p>
        </w:tc>
      </w:tr>
      <w:tr>
        <w:trPr>
          <w:cantSplit/>
        </w:trPr>
        <w:tc>
          <w:tcPr>
            <w:tcW w:w="2460" w:type="dxa"/>
            <w:vAlign w:val="center"/>
          </w:tcPr>
          <w:p>
            <w:pPr>
              <w:pStyle w:val="TableText"/>
            </w:pPr>
            <w:r>
              <w:t xml:space="preserve">balanced</w:t>
              <w:br/>
              <w:t xml:space="preserve">macro_f1</w:t>
            </w:r>
          </w:p>
        </w:tc>
        <w:tc>
          <w:tcPr>
            <w:tcW w:w="1230" w:type="dxa"/>
            <w:vAlign w:val="center"/>
          </w:tcPr>
          <w:p>
            <w:pPr>
              <w:pStyle w:val="TableNumber"/>
            </w:pPr>
            <w:r>
              <w:t xml:space="preserve">0.30811</w:t>
            </w:r>
          </w:p>
        </w:tc>
        <w:tc>
          <w:tcPr>
            <w:tcW w:w="1230" w:type="dxa"/>
            <w:vAlign w:val="center"/>
          </w:tcPr>
          <w:p>
            <w:pPr>
              <w:pStyle w:val="TableNumber"/>
            </w:pPr>
            <w:r>
              <w:t xml:space="preserve">0.28150</w:t>
            </w:r>
          </w:p>
        </w:tc>
        <w:tc>
          <w:tcPr>
            <w:tcW w:w="1230" w:type="dxa"/>
            <w:vAlign w:val="center"/>
          </w:tcPr>
          <w:p>
            <w:pPr>
              <w:pStyle w:val="TableNumber"/>
            </w:pPr>
            <w:r>
              <w:t xml:space="preserve">0.33474</w:t>
            </w:r>
          </w:p>
        </w:tc>
        <w:tc>
          <w:tcPr>
            <w:tcW w:w="1571" w:type="dxa"/>
            <w:vAlign w:val="center"/>
          </w:tcPr>
          <w:p>
            <w:pPr>
              <w:pStyle w:val="TableNumber"/>
            </w:pPr>
            <w:r>
              <w:t xml:space="preserve">+5.626</w:t>
            </w:r>
          </w:p>
        </w:tc>
        <w:tc>
          <w:tcPr>
            <w:tcW w:w="1639" w:type="dxa"/>
            <w:vAlign w:val="center"/>
          </w:tcPr>
          <w:p>
            <w:pPr>
              <w:pStyle w:val="TableNumber"/>
            </w:pPr>
            <w:r>
              <w:t xml:space="preserve">+2.092</w:t>
              <w:br/>
              <w:t xml:space="preserve">+9.070</w:t>
            </w:r>
          </w:p>
        </w:tc>
      </w:tr>
      <w:tr>
        <w:trPr>
          <w:cantSplit/>
        </w:trPr>
        <w:tc>
          <w:tcPr>
            <w:tcW w:w="2460" w:type="dxa"/>
            <w:vAlign w:val="center"/>
            <w:shd w:fill="F5F7FA"/>
          </w:tcPr>
          <w:p>
            <w:pPr>
              <w:pStyle w:val="TableText"/>
            </w:pPr>
            <w:r>
              <w:t xml:space="preserve">balanced</w:t>
              <w:br/>
              <w:t xml:space="preserve">neutral_recall</w:t>
            </w:r>
          </w:p>
        </w:tc>
        <w:tc>
          <w:tcPr>
            <w:tcW w:w="1230" w:type="dxa"/>
            <w:vAlign w:val="center"/>
            <w:shd w:fill="F5F7FA"/>
          </w:tcPr>
          <w:p>
            <w:pPr>
              <w:pStyle w:val="TableNumber"/>
            </w:pPr>
            <w:r>
              <w:t xml:space="preserve">0.42794</w:t>
            </w:r>
          </w:p>
        </w:tc>
        <w:tc>
          <w:tcPr>
            <w:tcW w:w="1230" w:type="dxa"/>
            <w:vAlign w:val="center"/>
            <w:shd w:fill="F5F7FA"/>
          </w:tcPr>
          <w:p>
            <w:pPr>
              <w:pStyle w:val="TableNumber"/>
            </w:pPr>
            <w:r>
              <w:t xml:space="preserve">0.37853</w:t>
            </w:r>
          </w:p>
        </w:tc>
        <w:tc>
          <w:tcPr>
            <w:tcW w:w="1230" w:type="dxa"/>
            <w:vAlign w:val="center"/>
            <w:shd w:fill="F5F7FA"/>
          </w:tcPr>
          <w:p>
            <w:pPr>
              <w:pStyle w:val="TableNumber"/>
            </w:pPr>
            <w:r>
              <w:t xml:space="preserve">0.48630</w:t>
            </w:r>
          </w:p>
        </w:tc>
        <w:tc>
          <w:tcPr>
            <w:tcW w:w="1571" w:type="dxa"/>
            <w:vAlign w:val="center"/>
            <w:shd w:fill="F5F7FA"/>
          </w:tcPr>
          <w:p>
            <w:pPr>
              <w:pStyle w:val="TableNumber"/>
            </w:pPr>
            <w:r>
              <w:t xml:space="preserve">+38.714</w:t>
            </w:r>
          </w:p>
        </w:tc>
        <w:tc>
          <w:tcPr>
            <w:tcW w:w="1639" w:type="dxa"/>
            <w:vAlign w:val="center"/>
            <w:shd w:fill="F5F7FA"/>
          </w:tcPr>
          <w:p>
            <w:pPr>
              <w:pStyle w:val="TableNumber"/>
            </w:pPr>
            <w:r>
              <w:t xml:space="preserve">+33.818</w:t>
              <w:br/>
              <w:t xml:space="preserve">+44.377</w:t>
            </w:r>
          </w:p>
        </w:tc>
      </w:tr>
    </w:tbl>
    <w:p>
      <w:pPr>
        <w:pStyle w:val="a"/>
      </w:pPr>
      <w:r>
        <w:t xml:space="preserve">This measures date variation within the observed period, not future generalization. Cross-stock/market dependence remains; fixed block length14 matches the maximum holding horizon but does not guarantee independence. There is no multiplicity or model-selection correction. Population absolute accuracy/BA/F1 prior-gap intervals cross zero; population alpha BA/F1 and both balanced BA prior-gap intervals are positive, but balanced accuracy is worse. This is partial signal, not universal accuracy improvement.</w:t>
      </w:r>
    </w:p>
    <w:p>
      <w:pPr>
        <w:pStyle w:val="a"/>
      </w:pPr>
      <w:r>
        <w:t xml:space="preserve">Paired V2-minus-legacy direction intervals are unavailable without legacy daily prediction matrices. These prior-comparator intervals cannot be repurposed to claim significant superiority over legacy. They also do not estimate q50-sign or trading-return intervals.</w:t>
      </w:r>
    </w:p>
    <w:sectPr w:rsidR="00A97D95">
      <w:footerReference ns1:id="rId18" w:type="default"/>
      <w:pgSz w:h="15840" w:w="12240"/>
      <w:pgMar w:bottom="1037" w:footer="504" w:gutter="0" w:header="504" w:left="1181" w:right="1181" w:top="1123"/>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B2D1BE" w14:textId="77777777" w:rsidR="00BD6B20" w:rsidRDefault="00BD6B20">
      <w:pPr>
        <w:spacing w:after="0" w:line="240" w:lineRule="auto"/>
      </w:pPr>
      <w:r>
        <w:separator/>
      </w:r>
    </w:p>
  </w:endnote>
  <w:endnote w:type="continuationSeparator" w:id="0">
    <w:p w14:paraId="36E0CFF8" w14:textId="77777777" w:rsidR="00BD6B20" w:rsidRDefault="00BD6B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PingFang TC">
    <w:panose1 w:val="020B0400000000000000"/>
    <w:charset w:val="00"/>
    <w:family w:val="roman"/>
    <w:notTrueType/>
    <w:pitch w:val="default"/>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http://schemas.openxmlformats.org/wordprocessingml/2006/main">
  <w:p>
    <w:pPr>
      <w:pStyle w:val="10"/>
      <w:jc w:val="center"/>
    </w:pPr>
    <w:r>
      <w:t xml:space="preserve">A-direction64-v2 | Holdout Test  |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929E15" w14:textId="77777777" w:rsidR="00BD6B20" w:rsidRDefault="00BD6B20">
      <w:pPr>
        <w:spacing w:after="0" w:line="240" w:lineRule="auto"/>
      </w:pPr>
      <w:r>
        <w:separator/>
      </w:r>
    </w:p>
  </w:footnote>
  <w:footnote w:type="continuationSeparator" w:id="0">
    <w:p w14:paraId="0ECE18C4" w14:textId="77777777" w:rsidR="00BD6B20" w:rsidRDefault="00BD6B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431773"/>
    <w:multiLevelType w:val="singleLevel"/>
    <w:tmpl w:val="89608B28"/>
    <w:lvl w:ilvl="0">
      <w:start w:val="1"/>
      <w:numFmt w:val="bullet"/>
      <w:lvlText w:val="•"/>
      <w:lvlJc w:val="left"/>
      <w:pPr>
        <w:ind w:left="540" w:hanging="270"/>
      </w:pPr>
      <w:rPr>
        <w:rFonts w:ascii="Calibri" w:eastAsia="PingFang TC" w:hAnsi="Calibri" w:cs="Calibri"/>
      </w:rPr>
    </w:lvl>
  </w:abstractNum>
  <w:abstractNum w:abstractNumId="1" w15:restartNumberingAfterBreak="0">
    <w:nsid w:val="69411DBC"/>
    <w:multiLevelType w:val="singleLevel"/>
    <w:tmpl w:val="C73E1470"/>
    <w:lvl w:ilvl="0">
      <w:start w:val="1"/>
      <w:numFmt w:val="decimal"/>
      <w:lvlText w:val="%1."/>
      <w:lvlJc w:val="left"/>
      <w:pPr>
        <w:ind w:left="540" w:hanging="270"/>
      </w:pPr>
      <w:rPr>
        <w:rFonts w:ascii="Calibri" w:eastAsia="PingFang TC" w:hAnsi="Calibri" w:cs="Calibri"/>
      </w:rPr>
    </w:lvl>
  </w:abstractNum>
  <w:num w:numId="1" w16cid:durableId="600375822">
    <w:abstractNumId w:val="0"/>
  </w:num>
  <w:num w:numId="2" w16cid:durableId="26832076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56"/>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D95"/>
    <w:rsid w:val="003D547D"/>
    <w:rsid w:val="006D6F9A"/>
    <w:rsid w:val="00A97D95"/>
    <w:rsid w:val="00BD6B2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4F6FFAD0"/>
  <w15:docId w15:val="{52ABB852-2F3F-264F-8986-09B73429B99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heme="minorEastAsia" w:hAnsi="Calibri" w:cs="Calibri"/>
        <w:sz w:val="22"/>
        <w:szCs w:val="22"/>
        <w:lang w:val="en-US" w:eastAsia="zh-TW" w:bidi="ar-SA"/>
      </w:rPr>
    </w:rPrDefault>
    <w:pPrDefault>
      <w:pPr>
        <w:spacing w:after="120" w:line="2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Calibri"/>
      <w:color w:val="1F293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Kicker">
    <w:name w:val="Kicker"/>
    <w:basedOn w:val="a"/>
    <w:next w:val="a"/>
    <w:pPr>
      <w:spacing w:before="360" w:after="40"/>
    </w:pPr>
    <w:rPr>
      <w:b/>
      <w:color w:val="2E74B5"/>
      <w:sz w:val="20"/>
      <w:szCs w:val="20"/>
    </w:rPr>
  </w:style>
  <w:style w:type="paragraph" w:customStyle="1" w:styleId="ReportTitle">
    <w:name w:val="Report Title"/>
    <w:basedOn w:val="a"/>
    <w:next w:val="a"/>
    <w:pPr>
      <w:spacing w:before="80" w:after="100"/>
    </w:pPr>
    <w:rPr>
      <w:b/>
      <w:color w:val="0B2545"/>
      <w:sz w:val="48"/>
      <w:szCs w:val="48"/>
    </w:rPr>
  </w:style>
  <w:style w:type="paragraph" w:customStyle="1" w:styleId="1">
    <w:name w:val="副標題1"/>
    <w:basedOn w:val="a"/>
    <w:next w:val="a"/>
    <w:pPr>
      <w:spacing w:after="360"/>
    </w:pPr>
    <w:rPr>
      <w:color w:val="52606D"/>
      <w:sz w:val="26"/>
      <w:szCs w:val="26"/>
    </w:rPr>
  </w:style>
  <w:style w:type="paragraph" w:customStyle="1" w:styleId="Metadata">
    <w:name w:val="Metadata"/>
    <w:basedOn w:val="a"/>
    <w:next w:val="a"/>
    <w:pPr>
      <w:spacing w:before="20" w:after="20"/>
    </w:pPr>
    <w:rPr>
      <w:color w:val="334E68"/>
      <w:sz w:val="21"/>
      <w:szCs w:val="21"/>
    </w:rPr>
  </w:style>
  <w:style w:type="paragraph" w:customStyle="1" w:styleId="11">
    <w:name w:val="標題 11"/>
    <w:basedOn w:val="a"/>
    <w:next w:val="a"/>
    <w:pPr>
      <w:keepNext/>
      <w:keepLines/>
      <w:spacing w:before="320" w:after="160"/>
      <w:outlineLvl w:val="0"/>
    </w:pPr>
    <w:rPr>
      <w:b/>
      <w:color w:val="2E74B5"/>
      <w:sz w:val="32"/>
      <w:szCs w:val="32"/>
    </w:rPr>
  </w:style>
  <w:style w:type="paragraph" w:customStyle="1" w:styleId="21">
    <w:name w:val="標題 21"/>
    <w:basedOn w:val="a"/>
    <w:next w:val="a"/>
    <w:pPr>
      <w:keepNext/>
      <w:keepLines/>
      <w:spacing w:before="240"/>
      <w:outlineLvl w:val="1"/>
    </w:pPr>
    <w:rPr>
      <w:b/>
      <w:color w:val="2E74B5"/>
      <w:sz w:val="26"/>
      <w:szCs w:val="26"/>
    </w:rPr>
  </w:style>
  <w:style w:type="paragraph" w:customStyle="1" w:styleId="31">
    <w:name w:val="標題 31"/>
    <w:basedOn w:val="a"/>
    <w:next w:val="a"/>
    <w:pPr>
      <w:keepNext/>
      <w:keepLines/>
      <w:spacing w:before="160" w:after="80"/>
      <w:outlineLvl w:val="2"/>
    </w:pPr>
    <w:rPr>
      <w:b/>
      <w:color w:val="1F4D78"/>
      <w:sz w:val="24"/>
      <w:szCs w:val="24"/>
    </w:rPr>
  </w:style>
  <w:style w:type="paragraph" w:customStyle="1" w:styleId="Lead">
    <w:name w:val="Lead"/>
    <w:basedOn w:val="a"/>
    <w:next w:val="a"/>
    <w:pPr>
      <w:pBdr>
        <w:left w:val="single" w:sz="28" w:space="8" w:color="2E74B5"/>
      </w:pBdr>
      <w:shd w:val="clear" w:color="auto" w:fill="F4F6F9"/>
      <w:spacing w:before="160" w:after="240"/>
      <w:ind w:left="180" w:right="120"/>
    </w:pPr>
  </w:style>
  <w:style w:type="paragraph" w:customStyle="1" w:styleId="Decision">
    <w:name w:val="Decision"/>
    <w:basedOn w:val="a"/>
    <w:next w:val="a"/>
    <w:pPr>
      <w:keepNext/>
      <w:keepLines/>
      <w:spacing w:before="80" w:after="100"/>
    </w:pPr>
    <w:rPr>
      <w:b/>
      <w:color w:val="0B2545"/>
      <w:sz w:val="24"/>
      <w:szCs w:val="24"/>
    </w:rPr>
  </w:style>
  <w:style w:type="paragraph" w:customStyle="1" w:styleId="Note">
    <w:name w:val="Note"/>
    <w:basedOn w:val="a"/>
    <w:next w:val="a"/>
    <w:pPr>
      <w:spacing w:after="160"/>
    </w:pPr>
    <w:rPr>
      <w:color w:val="52606D"/>
      <w:sz w:val="19"/>
      <w:szCs w:val="19"/>
    </w:rPr>
  </w:style>
  <w:style w:type="paragraph" w:customStyle="1" w:styleId="TableText">
    <w:name w:val="Table Text"/>
    <w:basedOn w:val="a"/>
    <w:next w:val="a"/>
    <w:pPr>
      <w:spacing w:before="30" w:after="30" w:line="240" w:lineRule="auto"/>
    </w:pPr>
    <w:rPr>
      <w:sz w:val="17"/>
      <w:szCs w:val="17"/>
    </w:rPr>
  </w:style>
  <w:style w:type="paragraph" w:customStyle="1" w:styleId="TableNumber">
    <w:name w:val="Table Number"/>
    <w:basedOn w:val="a"/>
    <w:next w:val="a"/>
    <w:pPr>
      <w:spacing w:before="30" w:after="30" w:line="240" w:lineRule="auto"/>
      <w:jc w:val="right"/>
    </w:pPr>
    <w:rPr>
      <w:sz w:val="17"/>
      <w:szCs w:val="17"/>
    </w:rPr>
  </w:style>
  <w:style w:type="paragraph" w:customStyle="1" w:styleId="TableHeader">
    <w:name w:val="Table Header"/>
    <w:basedOn w:val="a"/>
    <w:next w:val="a"/>
    <w:pPr>
      <w:spacing w:before="30" w:after="30" w:line="240" w:lineRule="auto"/>
      <w:jc w:val="center"/>
    </w:pPr>
    <w:rPr>
      <w:b/>
      <w:color w:val="0B2545"/>
      <w:sz w:val="17"/>
      <w:szCs w:val="17"/>
    </w:rPr>
  </w:style>
  <w:style w:type="paragraph" w:customStyle="1" w:styleId="10">
    <w:name w:val="頁尾1"/>
    <w:basedOn w:val="a"/>
    <w:next w:val="a"/>
    <w:pPr>
      <w:spacing w:after="0"/>
    </w:pPr>
    <w:rPr>
      <w:color w:val="52606D"/>
      <w:sz w:val="18"/>
      <w:szCs w:val="18"/>
    </w:rPr>
  </w:style>
  <w:style w:type="table" w:customStyle="1" w:styleId="BenchmarkTable">
    <w:name w:val="Benchmark Table"/>
    <w:tblPr>
      <w:tblBorders>
        <w:top w:val="single" w:sz="4" w:space="0" w:color="C7D0D9"/>
        <w:left w:val="single" w:sz="4" w:space="0" w:color="C7D0D9"/>
        <w:bottom w:val="single" w:sz="4" w:space="0" w:color="C7D0D9"/>
        <w:right w:val="single" w:sz="4" w:space="0" w:color="C7D0D9"/>
        <w:insideH w:val="single" w:sz="4" w:space="0" w:color="C7D0D9"/>
        <w:insideV w:val="single" w:sz="4" w:space="0" w:color="C7D0D9"/>
      </w:tblBorders>
      <w:tblCellMar>
        <w:top w:w="80" w:type="dxa"/>
        <w:left w:w="80" w:type="dxa"/>
        <w:bottom w:w="80" w:type="dxa"/>
        <w:right w:w="80" w:type="dxa"/>
      </w:tblCellMar>
    </w:tblPr>
  </w:style>
  <w:style w:type="paragraph" w:customStyle="1" w:styleId="Title">
    <w:name w:val="Title"/>
    <w:basedOn w:val="ReportTitle"/>
    <w:rPr>
      <w:b/>
      <w:color w:val="000000"/>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Relationships xmlns="http://schemas.openxmlformats.org/package/2006/relationships"><Relationship Id="rId18" Type="http://schemas.openxmlformats.org/officeDocument/2006/relationships/footer" Target="footer1.xml" /><Relationship Id="rId3" Type="http://schemas.openxmlformats.org/officeDocument/2006/relationships/settings" Target="settings.xml" /><Relationship Id="rId2" Type="http://schemas.openxmlformats.org/officeDocument/2006/relationships/styles" Target="styles.xml" /><Relationship Id="rId20"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9"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3637</Words>
  <Characters>19131</Characters>
  <Application>Microsoft Office Word</Application>
  <DocSecurity>0</DocSecurity>
  <Lines>869</Lines>
  <Paragraphs>843</Paragraphs>
  <ScaleCrop>false</ScaleCrop>
  <Company/>
  <LinksUpToDate>false</LinksUpToDate>
  <CharactersWithSpaces>21925</CharactersWithSpaces>
  <SharedDoc>false</SharedDoc>
  <HyperlinksChanged>false</HyperlinksChanged>
  <AppVersion>16.0000</AppVersion>
</Properties>
</file>

<file path=docProps/core.xml><?xml version="1.0" encoding="utf-8"?>
<ns0:coreProperties xmlns:dc="http://purl.org/dc/elements/1.1/" xmlns:dcterms="http://purl.org/dc/terms/" xmlns:ns0="http://schemas.openxmlformats.org/package/2006/metadata/core-properties" xmlns:xsi="http://www.w3.org/2001/XMLSchema-instance">
  <dc:title>A direction64 v2 seed42 model performance report</dc:title>
  <dc:subject>run-20261011T200040Z-6a76903c49f1459f</dc:subject>
  <dc:creator>stock_forecasting project</dc:creator>
  <ns0:keywords>holdout test; population and balanced; horizons1-14; bilingual</ns0:keywords>
  <dc:description>Bilingual Stage 2 model performance evaluation based on immutable run artifacts.</dc:description>
  <ns0:lastModifiedBy>鷹揚 牧野</ns0:lastModifiedBy>
  <ns0:revision>4</ns0:revision>
  <dcterms:created xsi:type="dcterms:W3CDTF">2026-07-17T00:00:00Z</dcterms:created>
  <dcterms:modified xsi:type="dcterms:W3CDTF">2026-10-09T00:00:00Z</dcterms:modified>
</ns0:coreProperties>
</file>