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3853" w14:textId="77777777" w:rsidR="00683F66" w:rsidRDefault="00683F66" w:rsidP="00683F66">
      <w:r w:rsidRPr="00B6095B">
        <w:rPr>
          <w:b/>
        </w:rPr>
        <w:t>BIOS6643</w:t>
      </w:r>
      <w:r w:rsidRPr="00B6095B">
        <w:rPr>
          <w:b/>
        </w:rPr>
        <w:tab/>
        <w:t>Fall 20</w:t>
      </w:r>
      <w:r>
        <w:rPr>
          <w:b/>
        </w:rPr>
        <w:t>22</w:t>
      </w:r>
      <w:r w:rsidRPr="00B6095B">
        <w:rPr>
          <w:b/>
        </w:rPr>
        <w:tab/>
      </w:r>
      <w:r w:rsidRPr="00B6095B">
        <w:rPr>
          <w:b/>
        </w:rPr>
        <w:tab/>
      </w:r>
      <w:r w:rsidRPr="00B6095B">
        <w:rPr>
          <w:b/>
        </w:rPr>
        <w:tab/>
        <w:t>HW</w:t>
      </w:r>
      <w:r>
        <w:rPr>
          <w:b/>
        </w:rPr>
        <w:t>2</w:t>
      </w:r>
      <w:r w:rsidRPr="00B6095B">
        <w:rPr>
          <w:b/>
        </w:rPr>
        <w:tab/>
      </w:r>
      <w:r w:rsidRPr="00B6095B">
        <w:rPr>
          <w:b/>
        </w:rPr>
        <w:tab/>
        <w:t xml:space="preserve">Due </w:t>
      </w:r>
      <w:r>
        <w:rPr>
          <w:b/>
        </w:rPr>
        <w:t>Frid</w:t>
      </w:r>
      <w:r w:rsidR="0027569E">
        <w:rPr>
          <w:b/>
        </w:rPr>
        <w:t>a</w:t>
      </w:r>
      <w:r>
        <w:rPr>
          <w:b/>
        </w:rPr>
        <w:t>y</w:t>
      </w:r>
      <w:r w:rsidRPr="00B6095B">
        <w:rPr>
          <w:b/>
        </w:rPr>
        <w:t xml:space="preserve">, Sep. </w:t>
      </w:r>
      <w:r>
        <w:rPr>
          <w:b/>
        </w:rPr>
        <w:t>23</w:t>
      </w:r>
      <w:r w:rsidRPr="00B6095B">
        <w:rPr>
          <w:b/>
        </w:rPr>
        <w:t>, 5pm (</w:t>
      </w:r>
      <w:r>
        <w:rPr>
          <w:b/>
        </w:rPr>
        <w:t>upload to Canvas</w:t>
      </w:r>
      <w:r w:rsidRPr="00B6095B">
        <w:rPr>
          <w:b/>
        </w:rPr>
        <w:t>)</w:t>
      </w:r>
    </w:p>
    <w:p w14:paraId="6ECFC129" w14:textId="77777777" w:rsidR="00683F66" w:rsidRDefault="00683F66" w:rsidP="00683F66"/>
    <w:p w14:paraId="33322926" w14:textId="77777777" w:rsidR="00897C4B" w:rsidRDefault="00897C4B" w:rsidP="00683F66">
      <w:r>
        <w:t>For all responses, include SAS or R output sparingly</w:t>
      </w:r>
      <w:r w:rsidR="003F4455">
        <w:t xml:space="preserve">, and </w:t>
      </w:r>
      <w:r>
        <w:t xml:space="preserve">be as complete but concise as possible.  ‘Summarize results’ means include brief output, but </w:t>
      </w:r>
      <w:r w:rsidR="003F4455">
        <w:t xml:space="preserve">also </w:t>
      </w:r>
      <w:r>
        <w:t>include a typed summary of what you found.</w:t>
      </w:r>
      <w:r w:rsidR="00CA113F">
        <w:t xml:space="preserve">  I have given you some SAS code </w:t>
      </w:r>
      <w:proofErr w:type="gramStart"/>
      <w:r w:rsidR="00CA113F">
        <w:t>in order to</w:t>
      </w:r>
      <w:proofErr w:type="gramEnd"/>
      <w:r w:rsidR="00CA113F">
        <w:t xml:space="preserve"> help you complete questions, however you are welcome to use R if you’d prefer.</w:t>
      </w:r>
    </w:p>
    <w:p w14:paraId="266155F9" w14:textId="77777777" w:rsidR="00563230" w:rsidRPr="00683F66" w:rsidRDefault="00563230" w:rsidP="00683F66"/>
    <w:p w14:paraId="7F2BE9A6" w14:textId="0D047C92" w:rsidR="00981A53" w:rsidRDefault="000250EE" w:rsidP="007476EC">
      <w:pPr>
        <w:pStyle w:val="ListParagraph"/>
        <w:numPr>
          <w:ilvl w:val="0"/>
          <w:numId w:val="7"/>
        </w:numPr>
        <w:ind w:left="360"/>
      </w:pPr>
      <w:r>
        <w:t>Run a PCA separately for the low and high intensity groups f</w:t>
      </w:r>
      <w:r w:rsidR="00981A53">
        <w:t>or the fitness data</w:t>
      </w:r>
      <w:r>
        <w:t xml:space="preserve"> (variables are responses at the 5 time points)</w:t>
      </w:r>
      <w:r w:rsidR="00981A53">
        <w:t>.</w:t>
      </w:r>
      <w:r w:rsidR="00563230">
        <w:t xml:space="preserve">  (</w:t>
      </w:r>
      <w:r>
        <w:t xml:space="preserve">There is an additional control that you can analyze on your </w:t>
      </w:r>
      <w:proofErr w:type="gramStart"/>
      <w:r>
        <w:t>own</w:t>
      </w:r>
      <w:proofErr w:type="gramEnd"/>
      <w:r>
        <w:t xml:space="preserve"> but you do not need to turn that in.</w:t>
      </w:r>
      <w:r w:rsidR="003F4455">
        <w:t>)</w:t>
      </w:r>
      <w:r>
        <w:t xml:space="preserve">  </w:t>
      </w:r>
      <w:r w:rsidR="00897C4B">
        <w:t>Summarize results, including an</w:t>
      </w:r>
      <w:r w:rsidR="00981A53">
        <w:t xml:space="preserve"> interpret</w:t>
      </w:r>
      <w:r w:rsidR="00897C4B">
        <w:t>ation of</w:t>
      </w:r>
      <w:r w:rsidR="00981A53">
        <w:t xml:space="preserve"> the principal components.  Do they make sense to you?  </w:t>
      </w:r>
      <w:r w:rsidR="00897C4B">
        <w:t xml:space="preserve">Are there principal components you think </w:t>
      </w:r>
      <w:r w:rsidR="007476EC">
        <w:t xml:space="preserve">that either </w:t>
      </w:r>
      <w:r w:rsidR="00897C4B">
        <w:t>may not be capturing true patterns</w:t>
      </w:r>
      <w:r w:rsidR="007476EC">
        <w:t>, or represents too little variability to take seriously</w:t>
      </w:r>
      <w:r w:rsidR="00897C4B">
        <w:t>?  The written (typed) summary does not need to extend beyond a half-page paragraph for full credit.</w:t>
      </w:r>
      <w:r w:rsidR="00563230">
        <w:t xml:space="preserve">  A couple notes:  the Ramus data was ‘clean’ in the sense that polynomial trends appeared </w:t>
      </w:r>
      <w:proofErr w:type="gramStart"/>
      <w:r w:rsidR="00563230">
        <w:t>pretty nicely</w:t>
      </w:r>
      <w:proofErr w:type="gramEnd"/>
      <w:r w:rsidR="00563230">
        <w:t xml:space="preserve"> in different PC’s; that will not necessarily be the case for other data.  Also, </w:t>
      </w:r>
      <w:r w:rsidR="007476EC">
        <w:t>it’s possible that</w:t>
      </w:r>
      <w:r w:rsidR="00563230">
        <w:t xml:space="preserve"> PC’s </w:t>
      </w:r>
      <w:r w:rsidR="007476EC">
        <w:t>involve</w:t>
      </w:r>
      <w:r w:rsidR="00563230">
        <w:t xml:space="preserve"> combinations of polynomial trends.  For convenience, I have included a SAS program with both data steps and procedures on Canvas, in addition to the data (a=low intensity; b=high intensity; c=control).</w:t>
      </w:r>
      <w:r w:rsidR="00506EAC">
        <w:t xml:space="preserve">  One final note:  there are only 5 subjects per group; </w:t>
      </w:r>
      <w:proofErr w:type="gramStart"/>
      <w:r w:rsidR="00506EAC">
        <w:t>this is why</w:t>
      </w:r>
      <w:proofErr w:type="gramEnd"/>
      <w:r w:rsidR="00506EAC">
        <w:t xml:space="preserve"> the 5</w:t>
      </w:r>
      <w:r w:rsidR="00506EAC" w:rsidRPr="007476EC">
        <w:rPr>
          <w:vertAlign w:val="superscript"/>
        </w:rPr>
        <w:t>th</w:t>
      </w:r>
      <w:r w:rsidR="00506EAC">
        <w:t xml:space="preserve"> eigenvalue </w:t>
      </w:r>
      <w:r w:rsidR="003F4455">
        <w:t>captures ‘</w:t>
      </w:r>
      <w:r w:rsidR="00506EAC">
        <w:t>0</w:t>
      </w:r>
      <w:r w:rsidR="003F4455">
        <w:t>’ variability</w:t>
      </w:r>
      <w:r w:rsidR="00506EAC">
        <w:t xml:space="preserve"> for all groups. </w:t>
      </w:r>
    </w:p>
    <w:p w14:paraId="002B98A7" w14:textId="716604B4" w:rsidR="00767C62" w:rsidRDefault="00767C62" w:rsidP="00767C62"/>
    <w:p w14:paraId="67E14149" w14:textId="5CFF2990" w:rsidR="00680917" w:rsidRDefault="00680917" w:rsidP="00767C62">
      <w:pPr>
        <w:rPr>
          <w:rStyle w:val="Emphasis"/>
          <w:b/>
          <w:bCs/>
          <w:i w:val="0"/>
          <w:iCs w:val="0"/>
        </w:rPr>
      </w:pPr>
      <w:r>
        <w:rPr>
          <w:rStyle w:val="Emphasis"/>
          <w:b/>
          <w:bCs/>
          <w:i w:val="0"/>
          <w:iCs w:val="0"/>
        </w:rPr>
        <w:t>Questions:</w:t>
      </w:r>
    </w:p>
    <w:p w14:paraId="208E16DA" w14:textId="77777777" w:rsidR="008C2761" w:rsidRDefault="008C2761" w:rsidP="00767C62">
      <w:pPr>
        <w:rPr>
          <w:rStyle w:val="Emphasis"/>
          <w:b/>
          <w:bCs/>
          <w:i w:val="0"/>
          <w:iCs w:val="0"/>
        </w:rPr>
      </w:pPr>
    </w:p>
    <w:p w14:paraId="71CF54DD" w14:textId="58C1DED2" w:rsidR="00767C62" w:rsidRDefault="00166762" w:rsidP="00767C62">
      <w:pPr>
        <w:rPr>
          <w:rStyle w:val="Emphasis"/>
        </w:rPr>
      </w:pPr>
      <w:r>
        <w:rPr>
          <w:rStyle w:val="Emphasis"/>
        </w:rPr>
        <w:t>Principal Components (Low Intensity)</w:t>
      </w:r>
    </w:p>
    <w:p w14:paraId="3F186B98" w14:textId="77777777" w:rsidR="008C2761" w:rsidRDefault="008C2761" w:rsidP="00767C62">
      <w:pPr>
        <w:rPr>
          <w:rStyle w:val="Emphasis"/>
        </w:rPr>
      </w:pPr>
    </w:p>
    <w:tbl>
      <w:tblPr>
        <w:tblW w:w="5321"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2"/>
        <w:gridCol w:w="1255"/>
        <w:gridCol w:w="1255"/>
        <w:gridCol w:w="1221"/>
        <w:gridCol w:w="1278"/>
      </w:tblGrid>
      <w:tr w:rsidR="00C921DC" w14:paraId="20410F1B" w14:textId="77777777" w:rsidTr="00C921DC">
        <w:trPr>
          <w:trHeight w:val="7"/>
          <w:tblHeader/>
        </w:trPr>
        <w:tc>
          <w:tcPr>
            <w:tcW w:w="5321" w:type="dxa"/>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E5642D" w14:textId="12306BB8" w:rsidR="00C921DC" w:rsidRPr="008C2761" w:rsidRDefault="00C921DC">
            <w:pPr>
              <w:spacing w:after="240"/>
              <w:jc w:val="center"/>
              <w:rPr>
                <w:rFonts w:ascii="Arial" w:hAnsi="Arial" w:cs="Arial"/>
                <w:b/>
                <w:bCs/>
                <w:color w:val="112277"/>
                <w:sz w:val="18"/>
                <w:szCs w:val="18"/>
              </w:rPr>
            </w:pPr>
            <w:r w:rsidRPr="008C2761">
              <w:rPr>
                <w:rFonts w:ascii="Arial" w:hAnsi="Arial" w:cs="Arial"/>
                <w:b/>
                <w:bCs/>
                <w:color w:val="112277"/>
                <w:sz w:val="18"/>
                <w:szCs w:val="18"/>
              </w:rPr>
              <w:t>Eigenvalues of the Correlation Matrix</w:t>
            </w:r>
            <w:r>
              <w:rPr>
                <w:rFonts w:ascii="Arial" w:hAnsi="Arial" w:cs="Arial"/>
                <w:b/>
                <w:bCs/>
                <w:color w:val="112277"/>
                <w:sz w:val="18"/>
                <w:szCs w:val="18"/>
              </w:rPr>
              <w:t xml:space="preserve"> (Low Intensity)</w:t>
            </w:r>
          </w:p>
        </w:tc>
      </w:tr>
      <w:tr w:rsidR="00C921DC" w14:paraId="04599B02" w14:textId="77777777" w:rsidTr="00C921DC">
        <w:trPr>
          <w:trHeight w:val="23"/>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ED42D7" w14:textId="77777777" w:rsidR="00C921DC" w:rsidRPr="008C2761" w:rsidRDefault="00C921DC">
            <w:pPr>
              <w:spacing w:after="240"/>
              <w:jc w:val="center"/>
              <w:rPr>
                <w:rFonts w:ascii="Arial" w:hAnsi="Arial" w:cs="Arial"/>
                <w:b/>
                <w:bCs/>
                <w:color w:val="112277"/>
                <w:sz w:val="18"/>
                <w:szCs w:val="18"/>
              </w:rPr>
            </w:pPr>
            <w:r w:rsidRPr="008C2761">
              <w:rPr>
                <w:rFonts w:ascii="Arial" w:hAnsi="Arial" w:cs="Arial"/>
                <w:b/>
                <w:bCs/>
                <w:color w:val="112277"/>
                <w:sz w:val="18"/>
                <w:szCs w:val="18"/>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2A2F9B"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71571B"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275BC8" w14:textId="62C0B72D"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F8F19B"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Cumulative</w:t>
            </w:r>
          </w:p>
        </w:tc>
      </w:tr>
      <w:tr w:rsidR="00C921DC" w14:paraId="02ED283D" w14:textId="77777777" w:rsidTr="00C921DC">
        <w:trPr>
          <w:trHeight w:val="93"/>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9C4B14"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F936AE"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4.06765816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B360C9"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3.27784699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50C55" w14:textId="377418D6" w:rsidR="00C921DC" w:rsidRPr="008C2761" w:rsidRDefault="00C921DC">
            <w:pPr>
              <w:spacing w:after="240"/>
              <w:jc w:val="right"/>
              <w:rPr>
                <w:rFonts w:ascii="Arial" w:hAnsi="Arial" w:cs="Arial"/>
                <w:sz w:val="18"/>
                <w:szCs w:val="18"/>
              </w:rPr>
            </w:pPr>
            <w:r w:rsidRPr="008C2761">
              <w:rPr>
                <w:rFonts w:ascii="Arial" w:hAnsi="Arial" w:cs="Arial"/>
                <w:sz w:val="18"/>
                <w:szCs w:val="18"/>
              </w:rPr>
              <w:t>0.8135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708E6"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0.8135</w:t>
            </w:r>
          </w:p>
        </w:tc>
      </w:tr>
      <w:tr w:rsidR="00C921DC" w14:paraId="3899D1C5" w14:textId="77777777" w:rsidTr="00C921DC">
        <w:trPr>
          <w:trHeight w:val="9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2D66FA"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D47536"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0.78981117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19B24"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0.70669331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99E1A" w14:textId="4D8E78CB" w:rsidR="00C921DC" w:rsidRPr="008C2761" w:rsidRDefault="00C921DC">
            <w:pPr>
              <w:spacing w:after="240"/>
              <w:jc w:val="right"/>
              <w:rPr>
                <w:rFonts w:ascii="Arial" w:hAnsi="Arial" w:cs="Arial"/>
                <w:sz w:val="18"/>
                <w:szCs w:val="18"/>
              </w:rPr>
            </w:pPr>
            <w:r w:rsidRPr="008C2761">
              <w:rPr>
                <w:rFonts w:ascii="Arial" w:hAnsi="Arial" w:cs="Arial"/>
                <w:sz w:val="18"/>
                <w:szCs w:val="18"/>
              </w:rPr>
              <w:t>0.1580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3261B"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0.9715</w:t>
            </w:r>
          </w:p>
        </w:tc>
      </w:tr>
      <w:tr w:rsidR="00C921DC" w14:paraId="2715BCA2" w14:textId="77777777" w:rsidTr="00C921DC">
        <w:trPr>
          <w:trHeight w:val="93"/>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114511"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35021"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0.08311785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5C93E"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0.02370503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65365" w14:textId="7F996BAA" w:rsidR="00C921DC" w:rsidRPr="008C2761" w:rsidRDefault="00C921DC">
            <w:pPr>
              <w:spacing w:after="240"/>
              <w:jc w:val="right"/>
              <w:rPr>
                <w:rFonts w:ascii="Arial" w:hAnsi="Arial" w:cs="Arial"/>
                <w:sz w:val="18"/>
                <w:szCs w:val="18"/>
              </w:rPr>
            </w:pPr>
            <w:r w:rsidRPr="008C2761">
              <w:rPr>
                <w:rFonts w:ascii="Arial" w:hAnsi="Arial" w:cs="Arial"/>
                <w:sz w:val="18"/>
                <w:szCs w:val="18"/>
              </w:rPr>
              <w:t>0.0166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A3DE8"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0.9881</w:t>
            </w:r>
          </w:p>
        </w:tc>
      </w:tr>
      <w:tr w:rsidR="00C921DC" w14:paraId="067E94A7" w14:textId="77777777" w:rsidTr="00C921DC">
        <w:trPr>
          <w:trHeight w:val="93"/>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F2540B"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8EDE85"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0.05941282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B7AD1"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0.05941282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A3905A" w14:textId="74BE3C52" w:rsidR="00C921DC" w:rsidRPr="008C2761" w:rsidRDefault="00C921DC">
            <w:pPr>
              <w:spacing w:after="240"/>
              <w:jc w:val="right"/>
              <w:rPr>
                <w:rFonts w:ascii="Arial" w:hAnsi="Arial" w:cs="Arial"/>
                <w:sz w:val="18"/>
                <w:szCs w:val="18"/>
              </w:rPr>
            </w:pPr>
            <w:r w:rsidRPr="008C2761">
              <w:rPr>
                <w:rFonts w:ascii="Arial" w:hAnsi="Arial" w:cs="Arial"/>
                <w:sz w:val="18"/>
                <w:szCs w:val="18"/>
              </w:rPr>
              <w:t>0.0119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579CE"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1.0000</w:t>
            </w:r>
          </w:p>
        </w:tc>
      </w:tr>
      <w:tr w:rsidR="00C921DC" w14:paraId="3D1CDA8D" w14:textId="77777777" w:rsidTr="00C921DC">
        <w:trPr>
          <w:trHeight w:val="9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1982B7" w14:textId="77777777" w:rsidR="00C921DC" w:rsidRPr="008C2761" w:rsidRDefault="00C921DC">
            <w:pPr>
              <w:spacing w:after="240"/>
              <w:jc w:val="right"/>
              <w:rPr>
                <w:rFonts w:ascii="Arial" w:hAnsi="Arial" w:cs="Arial"/>
                <w:b/>
                <w:bCs/>
                <w:color w:val="112277"/>
                <w:sz w:val="18"/>
                <w:szCs w:val="18"/>
              </w:rPr>
            </w:pPr>
            <w:r w:rsidRPr="008C2761">
              <w:rPr>
                <w:rFonts w:ascii="Arial" w:hAnsi="Arial" w:cs="Arial"/>
                <w:b/>
                <w:bCs/>
                <w:color w:val="112277"/>
                <w:sz w:val="18"/>
                <w:szCs w:val="18"/>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87B3A"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C2441"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E7B6B2" w14:textId="12A83132" w:rsidR="00C921DC" w:rsidRPr="008C2761" w:rsidRDefault="00C921DC">
            <w:pPr>
              <w:spacing w:after="240"/>
              <w:jc w:val="right"/>
              <w:rPr>
                <w:rFonts w:ascii="Arial" w:hAnsi="Arial" w:cs="Arial"/>
                <w:sz w:val="18"/>
                <w:szCs w:val="18"/>
              </w:rPr>
            </w:pPr>
            <w:r w:rsidRPr="008C2761">
              <w:rPr>
                <w:rFonts w:ascii="Arial" w:hAnsi="Arial" w:cs="Arial"/>
                <w:sz w:val="18"/>
                <w:szCs w:val="18"/>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587F69" w14:textId="77777777" w:rsidR="00C921DC" w:rsidRPr="008C2761" w:rsidRDefault="00C921DC">
            <w:pPr>
              <w:spacing w:after="240"/>
              <w:jc w:val="right"/>
              <w:rPr>
                <w:rFonts w:ascii="Arial" w:hAnsi="Arial" w:cs="Arial"/>
                <w:sz w:val="18"/>
                <w:szCs w:val="18"/>
              </w:rPr>
            </w:pPr>
            <w:r w:rsidRPr="008C2761">
              <w:rPr>
                <w:rFonts w:ascii="Arial" w:hAnsi="Arial" w:cs="Arial"/>
                <w:sz w:val="18"/>
                <w:szCs w:val="18"/>
              </w:rPr>
              <w:t>1.0000</w:t>
            </w:r>
          </w:p>
        </w:tc>
      </w:tr>
    </w:tbl>
    <w:tbl>
      <w:tblPr>
        <w:tblpPr w:leftFromText="180" w:rightFromText="180" w:vertAnchor="text" w:horzAnchor="margin" w:tblpXSpec="right" w:tblpY="-3820"/>
        <w:tblW w:w="5212"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93"/>
        <w:gridCol w:w="963"/>
        <w:gridCol w:w="964"/>
        <w:gridCol w:w="964"/>
        <w:gridCol w:w="964"/>
        <w:gridCol w:w="964"/>
      </w:tblGrid>
      <w:tr w:rsidR="00C921DC" w14:paraId="2A6918DC" w14:textId="77777777" w:rsidTr="00C921DC">
        <w:trPr>
          <w:trHeight w:val="11"/>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1A923E" w14:textId="1822AEF5" w:rsidR="00C921DC" w:rsidRPr="008C2761" w:rsidRDefault="00C921DC" w:rsidP="00C921DC">
            <w:pPr>
              <w:spacing w:after="240"/>
              <w:jc w:val="center"/>
              <w:rPr>
                <w:rFonts w:ascii="Arial" w:hAnsi="Arial" w:cs="Arial"/>
                <w:b/>
                <w:bCs/>
                <w:color w:val="112277"/>
                <w:sz w:val="18"/>
                <w:szCs w:val="18"/>
              </w:rPr>
            </w:pPr>
            <w:r w:rsidRPr="008C2761">
              <w:rPr>
                <w:rFonts w:ascii="Arial" w:hAnsi="Arial" w:cs="Arial"/>
                <w:b/>
                <w:bCs/>
                <w:color w:val="112277"/>
                <w:sz w:val="18"/>
                <w:szCs w:val="18"/>
              </w:rPr>
              <w:t>Eigenvectors</w:t>
            </w:r>
            <w:r>
              <w:rPr>
                <w:rFonts w:ascii="Arial" w:hAnsi="Arial" w:cs="Arial"/>
                <w:b/>
                <w:bCs/>
                <w:color w:val="112277"/>
                <w:sz w:val="18"/>
                <w:szCs w:val="18"/>
              </w:rPr>
              <w:t xml:space="preserve"> (Low Intensity)</w:t>
            </w:r>
          </w:p>
        </w:tc>
      </w:tr>
      <w:tr w:rsidR="00C921DC" w14:paraId="36CCD11B" w14:textId="77777777" w:rsidTr="00C921DC">
        <w:trPr>
          <w:trHeight w:val="55"/>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EB7C93" w14:textId="77777777" w:rsidR="00C921DC" w:rsidRPr="008C2761" w:rsidRDefault="00C921DC" w:rsidP="00C921DC">
            <w:pPr>
              <w:spacing w:after="240"/>
              <w:jc w:val="center"/>
              <w:rPr>
                <w:rFonts w:ascii="Arial" w:hAnsi="Arial" w:cs="Arial"/>
                <w:b/>
                <w:bCs/>
                <w:color w:val="112277"/>
                <w:sz w:val="18"/>
                <w:szCs w:val="18"/>
              </w:rPr>
            </w:pPr>
            <w:r w:rsidRPr="008C2761">
              <w:rPr>
                <w:rFonts w:ascii="Arial" w:hAnsi="Arial" w:cs="Arial"/>
                <w:b/>
                <w:bCs/>
                <w:color w:val="112277"/>
                <w:sz w:val="18"/>
                <w:szCs w:val="18"/>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16E647" w14:textId="77777777" w:rsidR="00C921DC" w:rsidRPr="008C2761" w:rsidRDefault="00C921DC" w:rsidP="00C921DC">
            <w:pPr>
              <w:spacing w:after="240"/>
              <w:jc w:val="right"/>
              <w:rPr>
                <w:rFonts w:ascii="Arial" w:hAnsi="Arial" w:cs="Arial"/>
                <w:b/>
                <w:bCs/>
                <w:color w:val="112277"/>
                <w:sz w:val="18"/>
                <w:szCs w:val="18"/>
              </w:rPr>
            </w:pPr>
            <w:r w:rsidRPr="008C2761">
              <w:rPr>
                <w:rFonts w:ascii="Arial" w:hAnsi="Arial" w:cs="Arial"/>
                <w:b/>
                <w:bCs/>
                <w:color w:val="112277"/>
                <w:sz w:val="18"/>
                <w:szCs w:val="18"/>
              </w:rPr>
              <w:t>Prin1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8CE139" w14:textId="77777777" w:rsidR="00C921DC" w:rsidRPr="008C2761" w:rsidRDefault="00C921DC" w:rsidP="00C921DC">
            <w:pPr>
              <w:spacing w:after="240"/>
              <w:jc w:val="right"/>
              <w:rPr>
                <w:rFonts w:ascii="Arial" w:hAnsi="Arial" w:cs="Arial"/>
                <w:b/>
                <w:bCs/>
                <w:color w:val="112277"/>
                <w:sz w:val="18"/>
                <w:szCs w:val="18"/>
              </w:rPr>
            </w:pPr>
            <w:r w:rsidRPr="008C2761">
              <w:rPr>
                <w:rFonts w:ascii="Arial" w:hAnsi="Arial" w:cs="Arial"/>
                <w:b/>
                <w:bCs/>
                <w:color w:val="112277"/>
                <w:sz w:val="18"/>
                <w:szCs w:val="18"/>
              </w:rPr>
              <w:t>Prin2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A920B9" w14:textId="77777777" w:rsidR="00C921DC" w:rsidRPr="008C2761" w:rsidRDefault="00C921DC" w:rsidP="00C921DC">
            <w:pPr>
              <w:spacing w:after="240"/>
              <w:jc w:val="right"/>
              <w:rPr>
                <w:rFonts w:ascii="Arial" w:hAnsi="Arial" w:cs="Arial"/>
                <w:b/>
                <w:bCs/>
                <w:color w:val="112277"/>
                <w:sz w:val="18"/>
                <w:szCs w:val="18"/>
              </w:rPr>
            </w:pPr>
            <w:r w:rsidRPr="008C2761">
              <w:rPr>
                <w:rFonts w:ascii="Arial" w:hAnsi="Arial" w:cs="Arial"/>
                <w:b/>
                <w:bCs/>
                <w:color w:val="112277"/>
                <w:sz w:val="18"/>
                <w:szCs w:val="18"/>
              </w:rPr>
              <w:t>Prin3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592AF4" w14:textId="77777777" w:rsidR="00C921DC" w:rsidRPr="008C2761" w:rsidRDefault="00C921DC" w:rsidP="00C921DC">
            <w:pPr>
              <w:spacing w:after="240"/>
              <w:jc w:val="right"/>
              <w:rPr>
                <w:rFonts w:ascii="Arial" w:hAnsi="Arial" w:cs="Arial"/>
                <w:b/>
                <w:bCs/>
                <w:color w:val="112277"/>
                <w:sz w:val="18"/>
                <w:szCs w:val="18"/>
              </w:rPr>
            </w:pPr>
            <w:r w:rsidRPr="008C2761">
              <w:rPr>
                <w:rFonts w:ascii="Arial" w:hAnsi="Arial" w:cs="Arial"/>
                <w:b/>
                <w:bCs/>
                <w:color w:val="112277"/>
                <w:sz w:val="18"/>
                <w:szCs w:val="18"/>
              </w:rPr>
              <w:t>Prin4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D1B2FF" w14:textId="77777777" w:rsidR="00C921DC" w:rsidRPr="008C2761" w:rsidRDefault="00C921DC" w:rsidP="00C921DC">
            <w:pPr>
              <w:spacing w:after="240"/>
              <w:jc w:val="right"/>
              <w:rPr>
                <w:rFonts w:ascii="Arial" w:hAnsi="Arial" w:cs="Arial"/>
                <w:b/>
                <w:bCs/>
                <w:color w:val="112277"/>
                <w:sz w:val="18"/>
                <w:szCs w:val="18"/>
              </w:rPr>
            </w:pPr>
            <w:r w:rsidRPr="008C2761">
              <w:rPr>
                <w:rFonts w:ascii="Arial" w:hAnsi="Arial" w:cs="Arial"/>
                <w:b/>
                <w:bCs/>
                <w:color w:val="112277"/>
                <w:sz w:val="18"/>
                <w:szCs w:val="18"/>
              </w:rPr>
              <w:t>Prin5</w:t>
            </w:r>
          </w:p>
        </w:tc>
      </w:tr>
      <w:tr w:rsidR="00C921DC" w14:paraId="54D9DE58" w14:textId="77777777" w:rsidTr="00C921DC">
        <w:trPr>
          <w:trHeight w:val="1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7EC502" w14:textId="77777777" w:rsidR="00C921DC" w:rsidRPr="008C2761" w:rsidRDefault="00C921DC" w:rsidP="00C921DC">
            <w:pPr>
              <w:spacing w:after="240"/>
              <w:rPr>
                <w:rFonts w:ascii="Arial" w:hAnsi="Arial" w:cs="Arial"/>
                <w:b/>
                <w:bCs/>
                <w:color w:val="112277"/>
                <w:sz w:val="18"/>
                <w:szCs w:val="18"/>
              </w:rPr>
            </w:pPr>
            <w:r w:rsidRPr="008C2761">
              <w:rPr>
                <w:rFonts w:ascii="Arial" w:hAnsi="Arial" w:cs="Arial"/>
                <w:b/>
                <w:bCs/>
                <w:color w:val="112277"/>
                <w:sz w:val="18"/>
                <w:szCs w:val="18"/>
              </w:rPr>
              <w:t>y0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58D384"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0.457093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B7371D"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-.351670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A03F1" w14:textId="77777777" w:rsidR="00C921DC" w:rsidRPr="001010F3" w:rsidRDefault="00C921DC" w:rsidP="00C921DC">
            <w:pPr>
              <w:spacing w:after="240"/>
              <w:jc w:val="right"/>
              <w:rPr>
                <w:rFonts w:ascii="Arial" w:hAnsi="Arial" w:cs="Arial"/>
                <w:b/>
                <w:bCs/>
                <w:sz w:val="18"/>
                <w:szCs w:val="18"/>
              </w:rPr>
            </w:pPr>
            <w:r w:rsidRPr="001010F3">
              <w:rPr>
                <w:rFonts w:ascii="Arial" w:hAnsi="Arial" w:cs="Arial"/>
                <w:b/>
                <w:bCs/>
                <w:sz w:val="18"/>
                <w:szCs w:val="18"/>
              </w:rPr>
              <w:t>0.754377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05F511"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-.294371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974FB6"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-.107957</w:t>
            </w:r>
          </w:p>
        </w:tc>
      </w:tr>
      <w:tr w:rsidR="00C921DC" w14:paraId="4F17D33F" w14:textId="77777777" w:rsidTr="00C921DC">
        <w:trPr>
          <w:trHeight w:val="1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33BF18" w14:textId="77777777" w:rsidR="00C921DC" w:rsidRPr="008C2761" w:rsidRDefault="00C921DC" w:rsidP="00C921DC">
            <w:pPr>
              <w:spacing w:after="240"/>
              <w:rPr>
                <w:rFonts w:ascii="Arial" w:hAnsi="Arial" w:cs="Arial"/>
                <w:b/>
                <w:bCs/>
                <w:color w:val="112277"/>
                <w:sz w:val="18"/>
                <w:szCs w:val="18"/>
              </w:rPr>
            </w:pPr>
            <w:r w:rsidRPr="008C2761">
              <w:rPr>
                <w:rFonts w:ascii="Arial" w:hAnsi="Arial" w:cs="Arial"/>
                <w:b/>
                <w:bCs/>
                <w:color w:val="112277"/>
                <w:sz w:val="18"/>
                <w:szCs w:val="18"/>
              </w:rPr>
              <w:t>y1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36CF7C"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0.445471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C2CB18" w14:textId="77777777" w:rsidR="00C921DC" w:rsidRPr="00E544EE" w:rsidRDefault="00C921DC" w:rsidP="00C921DC">
            <w:pPr>
              <w:spacing w:after="240"/>
              <w:jc w:val="right"/>
              <w:rPr>
                <w:rFonts w:ascii="Arial" w:hAnsi="Arial" w:cs="Arial"/>
                <w:b/>
                <w:bCs/>
                <w:sz w:val="18"/>
                <w:szCs w:val="18"/>
              </w:rPr>
            </w:pPr>
            <w:r w:rsidRPr="00E544EE">
              <w:rPr>
                <w:rFonts w:ascii="Arial" w:hAnsi="Arial" w:cs="Arial"/>
                <w:b/>
                <w:bCs/>
                <w:sz w:val="18"/>
                <w:szCs w:val="18"/>
              </w:rPr>
              <w:t>-.477647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F64C15"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-.276425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D19ED6"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0.324407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77673"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0.625906</w:t>
            </w:r>
          </w:p>
        </w:tc>
      </w:tr>
      <w:tr w:rsidR="00C921DC" w14:paraId="2DA11C96" w14:textId="77777777" w:rsidTr="00C921DC">
        <w:trPr>
          <w:trHeight w:val="1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0FFDF0" w14:textId="77777777" w:rsidR="00C921DC" w:rsidRPr="008C2761" w:rsidRDefault="00C921DC" w:rsidP="00C921DC">
            <w:pPr>
              <w:spacing w:after="240"/>
              <w:rPr>
                <w:rFonts w:ascii="Arial" w:hAnsi="Arial" w:cs="Arial"/>
                <w:b/>
                <w:bCs/>
                <w:color w:val="112277"/>
                <w:sz w:val="18"/>
                <w:szCs w:val="18"/>
              </w:rPr>
            </w:pPr>
            <w:r w:rsidRPr="008C2761">
              <w:rPr>
                <w:rFonts w:ascii="Arial" w:hAnsi="Arial" w:cs="Arial"/>
                <w:b/>
                <w:bCs/>
                <w:color w:val="112277"/>
                <w:sz w:val="18"/>
                <w:szCs w:val="18"/>
              </w:rPr>
              <w:t>y2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8DC929"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0.491550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6B1617"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-.025006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3B5549"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-.234455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439EB2"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0.451383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2BEFF4"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-.706426</w:t>
            </w:r>
          </w:p>
        </w:tc>
      </w:tr>
      <w:tr w:rsidR="00C921DC" w14:paraId="12C1A442" w14:textId="77777777" w:rsidTr="00C921DC">
        <w:trPr>
          <w:trHeight w:val="59"/>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D28222" w14:textId="77777777" w:rsidR="00C921DC" w:rsidRPr="008C2761" w:rsidRDefault="00C921DC" w:rsidP="00C921DC">
            <w:pPr>
              <w:spacing w:after="240"/>
              <w:rPr>
                <w:rFonts w:ascii="Arial" w:hAnsi="Arial" w:cs="Arial"/>
                <w:b/>
                <w:bCs/>
                <w:color w:val="112277"/>
                <w:sz w:val="18"/>
                <w:szCs w:val="18"/>
              </w:rPr>
            </w:pPr>
            <w:r w:rsidRPr="008C2761">
              <w:rPr>
                <w:rFonts w:ascii="Arial" w:hAnsi="Arial" w:cs="Arial"/>
                <w:b/>
                <w:bCs/>
                <w:color w:val="112277"/>
                <w:sz w:val="18"/>
                <w:szCs w:val="18"/>
              </w:rPr>
              <w:t>y3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D70B72"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0.472670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EFDFC"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0.234547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C2AA20" w14:textId="77777777" w:rsidR="00C921DC" w:rsidRPr="001010F3" w:rsidRDefault="00C921DC" w:rsidP="00C921DC">
            <w:pPr>
              <w:spacing w:after="240"/>
              <w:jc w:val="right"/>
              <w:rPr>
                <w:rFonts w:ascii="Arial" w:hAnsi="Arial" w:cs="Arial"/>
                <w:b/>
                <w:bCs/>
                <w:sz w:val="18"/>
                <w:szCs w:val="18"/>
              </w:rPr>
            </w:pPr>
            <w:r w:rsidRPr="001010F3">
              <w:rPr>
                <w:rFonts w:ascii="Arial" w:hAnsi="Arial" w:cs="Arial"/>
                <w:b/>
                <w:bCs/>
                <w:sz w:val="18"/>
                <w:szCs w:val="18"/>
              </w:rPr>
              <w:t>-.455011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0577F2"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-.717188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D77574"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0.013347</w:t>
            </w:r>
          </w:p>
        </w:tc>
      </w:tr>
      <w:tr w:rsidR="00C921DC" w14:paraId="1B713A60" w14:textId="77777777" w:rsidTr="00C921DC">
        <w:trPr>
          <w:trHeight w:val="1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C72589" w14:textId="77777777" w:rsidR="00C921DC" w:rsidRPr="008C2761" w:rsidRDefault="00C921DC" w:rsidP="00C921DC">
            <w:pPr>
              <w:spacing w:after="240"/>
              <w:rPr>
                <w:rFonts w:ascii="Arial" w:hAnsi="Arial" w:cs="Arial"/>
                <w:b/>
                <w:bCs/>
                <w:color w:val="112277"/>
                <w:sz w:val="18"/>
                <w:szCs w:val="18"/>
              </w:rPr>
            </w:pPr>
            <w:r w:rsidRPr="008C2761">
              <w:rPr>
                <w:rFonts w:ascii="Arial" w:hAnsi="Arial" w:cs="Arial"/>
                <w:b/>
                <w:bCs/>
                <w:color w:val="112277"/>
                <w:sz w:val="18"/>
                <w:szCs w:val="18"/>
              </w:rPr>
              <w:t>y4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F7BD07"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0.357188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1BA197" w14:textId="77777777" w:rsidR="00C921DC" w:rsidRPr="00E544EE" w:rsidRDefault="00C921DC" w:rsidP="00C921DC">
            <w:pPr>
              <w:spacing w:after="240"/>
              <w:jc w:val="right"/>
              <w:rPr>
                <w:rFonts w:ascii="Arial" w:hAnsi="Arial" w:cs="Arial"/>
                <w:b/>
                <w:bCs/>
                <w:sz w:val="18"/>
                <w:szCs w:val="18"/>
              </w:rPr>
            </w:pPr>
            <w:r w:rsidRPr="00E544EE">
              <w:rPr>
                <w:rFonts w:ascii="Arial" w:hAnsi="Arial" w:cs="Arial"/>
                <w:b/>
                <w:bCs/>
                <w:sz w:val="18"/>
                <w:szCs w:val="18"/>
              </w:rPr>
              <w:t>0.769769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12F4D8"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0.304139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7FE40"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0.300001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F1B9C9" w14:textId="77777777" w:rsidR="00C921DC" w:rsidRPr="008C2761" w:rsidRDefault="00C921DC" w:rsidP="00C921DC">
            <w:pPr>
              <w:spacing w:after="240"/>
              <w:jc w:val="right"/>
              <w:rPr>
                <w:rFonts w:ascii="Arial" w:hAnsi="Arial" w:cs="Arial"/>
                <w:sz w:val="18"/>
                <w:szCs w:val="18"/>
              </w:rPr>
            </w:pPr>
            <w:r w:rsidRPr="008C2761">
              <w:rPr>
                <w:rFonts w:ascii="Arial" w:hAnsi="Arial" w:cs="Arial"/>
                <w:sz w:val="18"/>
                <w:szCs w:val="18"/>
              </w:rPr>
              <w:t>0.312043</w:t>
            </w:r>
          </w:p>
        </w:tc>
      </w:tr>
    </w:tbl>
    <w:p w14:paraId="16F9335C" w14:textId="77777777" w:rsidR="008C2761" w:rsidRDefault="008C2761" w:rsidP="008C2761">
      <w:pPr>
        <w:rPr>
          <w:vanish/>
        </w:rPr>
      </w:pPr>
    </w:p>
    <w:p w14:paraId="3477E57A" w14:textId="77777777" w:rsidR="00680917" w:rsidRDefault="00680917" w:rsidP="00680917">
      <w:pPr>
        <w:rPr>
          <w:rStyle w:val="Emphasis"/>
        </w:rPr>
      </w:pPr>
    </w:p>
    <w:p w14:paraId="2CF1DB34" w14:textId="599CD54B" w:rsidR="00A31B5D" w:rsidRPr="00A31B5D" w:rsidRDefault="00A31B5D" w:rsidP="00E544EE">
      <w:pPr>
        <w:rPr>
          <w:rStyle w:val="Emphasis"/>
          <w:i w:val="0"/>
          <w:iCs w:val="0"/>
        </w:rPr>
      </w:pPr>
      <w:r>
        <w:rPr>
          <w:rStyle w:val="Emphasis"/>
        </w:rPr>
        <w:t xml:space="preserve">Prin1: </w:t>
      </w:r>
      <w:r>
        <w:rPr>
          <w:rStyle w:val="Emphasis"/>
          <w:i w:val="0"/>
          <w:iCs w:val="0"/>
        </w:rPr>
        <w:t xml:space="preserve">The first principal component can be interpreted as a scaled average </w:t>
      </w:r>
      <w:r w:rsidR="00B71D42">
        <w:rPr>
          <w:rStyle w:val="Emphasis"/>
          <w:i w:val="0"/>
          <w:iCs w:val="0"/>
        </w:rPr>
        <w:t>and describes the average tendency of the outcome across time</w:t>
      </w:r>
      <w:r>
        <w:rPr>
          <w:rStyle w:val="Emphasis"/>
          <w:i w:val="0"/>
          <w:iCs w:val="0"/>
        </w:rPr>
        <w:t>.</w:t>
      </w:r>
      <w:r w:rsidR="00B71D42">
        <w:rPr>
          <w:rStyle w:val="Emphasis"/>
          <w:i w:val="0"/>
          <w:iCs w:val="0"/>
        </w:rPr>
        <w:t xml:space="preserve"> </w:t>
      </w:r>
      <w:proofErr w:type="gramStart"/>
      <w:r w:rsidR="00B71D42">
        <w:rPr>
          <w:rStyle w:val="Emphasis"/>
          <w:i w:val="0"/>
          <w:iCs w:val="0"/>
        </w:rPr>
        <w:t>All of</w:t>
      </w:r>
      <w:proofErr w:type="gramEnd"/>
      <w:r w:rsidR="00B71D42">
        <w:rPr>
          <w:rStyle w:val="Emphasis"/>
          <w:i w:val="0"/>
          <w:iCs w:val="0"/>
        </w:rPr>
        <w:t xml:space="preserve"> the time points except for ‘y4’ contribute equally to PC1.</w:t>
      </w:r>
      <w:r w:rsidR="00616A03">
        <w:rPr>
          <w:rStyle w:val="Emphasis"/>
          <w:i w:val="0"/>
          <w:iCs w:val="0"/>
        </w:rPr>
        <w:t xml:space="preserve"> </w:t>
      </w:r>
      <w:r w:rsidR="00E544EE">
        <w:rPr>
          <w:rStyle w:val="Emphasis"/>
          <w:i w:val="0"/>
          <w:iCs w:val="0"/>
        </w:rPr>
        <w:t xml:space="preserve">PC1 explains 81% of the variation in the data. </w:t>
      </w:r>
    </w:p>
    <w:p w14:paraId="22EBEBE2" w14:textId="77777777" w:rsidR="00616A03" w:rsidRDefault="00616A03" w:rsidP="00680917">
      <w:pPr>
        <w:rPr>
          <w:rStyle w:val="Emphasis"/>
        </w:rPr>
      </w:pPr>
    </w:p>
    <w:p w14:paraId="4DFC7EBD" w14:textId="7E3975F4" w:rsidR="00616A03" w:rsidRPr="00E544EE" w:rsidRDefault="00A31B5D" w:rsidP="00E544EE">
      <w:pPr>
        <w:rPr>
          <w:rStyle w:val="Emphasis"/>
          <w:i w:val="0"/>
          <w:iCs w:val="0"/>
        </w:rPr>
      </w:pPr>
      <w:r>
        <w:rPr>
          <w:rStyle w:val="Emphasis"/>
        </w:rPr>
        <w:t xml:space="preserve">Prin2: </w:t>
      </w:r>
      <w:r w:rsidR="00E544EE">
        <w:rPr>
          <w:rStyle w:val="Emphasis"/>
          <w:i w:val="0"/>
          <w:iCs w:val="0"/>
        </w:rPr>
        <w:t>The second principal component is most heavily influenced by ‘y1</w:t>
      </w:r>
      <w:r w:rsidR="00E544EE">
        <w:rPr>
          <w:rStyle w:val="Emphasis"/>
          <w:b/>
          <w:bCs/>
        </w:rPr>
        <w:t xml:space="preserve">’ </w:t>
      </w:r>
      <w:r w:rsidR="00E544EE">
        <w:rPr>
          <w:rStyle w:val="Emphasis"/>
          <w:i w:val="0"/>
          <w:iCs w:val="0"/>
        </w:rPr>
        <w:t xml:space="preserve">and ‘y4’. In the context of points in time, PC2 also has the nice property of describing </w:t>
      </w:r>
      <w:r w:rsidR="00331125">
        <w:rPr>
          <w:rStyle w:val="Emphasis"/>
          <w:i w:val="0"/>
          <w:iCs w:val="0"/>
        </w:rPr>
        <w:t xml:space="preserve">how each time-point contributes to the linearity of the data. </w:t>
      </w:r>
      <w:r w:rsidR="001010F3">
        <w:rPr>
          <w:rStyle w:val="Emphasis"/>
          <w:i w:val="0"/>
          <w:iCs w:val="0"/>
        </w:rPr>
        <w:t xml:space="preserve">PC2 accounts for ~ 16% of the variability in the data. </w:t>
      </w:r>
      <w:r w:rsidR="00E544EE">
        <w:rPr>
          <w:rStyle w:val="Emphasis"/>
          <w:i w:val="0"/>
          <w:iCs w:val="0"/>
        </w:rPr>
        <w:t xml:space="preserve"> </w:t>
      </w:r>
    </w:p>
    <w:p w14:paraId="04857D99" w14:textId="1F40D921" w:rsidR="00616A03" w:rsidRPr="00A31B5D" w:rsidRDefault="00616A03" w:rsidP="00680917">
      <w:pPr>
        <w:rPr>
          <w:rStyle w:val="Emphasis"/>
          <w:i w:val="0"/>
          <w:iCs w:val="0"/>
        </w:rPr>
      </w:pPr>
    </w:p>
    <w:p w14:paraId="264E44C6" w14:textId="2B193997" w:rsidR="00CE3A27" w:rsidRDefault="00CE3A27" w:rsidP="00CE3A27">
      <w:pPr>
        <w:rPr>
          <w:rStyle w:val="Emphasis"/>
          <w:i w:val="0"/>
          <w:iCs w:val="0"/>
        </w:rPr>
      </w:pPr>
      <w:r>
        <w:rPr>
          <w:rStyle w:val="Emphasis"/>
        </w:rPr>
        <w:t xml:space="preserve">Prin3: </w:t>
      </w:r>
      <w:r w:rsidR="001010F3">
        <w:rPr>
          <w:rStyle w:val="Emphasis"/>
          <w:i w:val="0"/>
          <w:iCs w:val="0"/>
        </w:rPr>
        <w:t>The third principal component is most heavily influenced by ‘y0’ and ‘y3’. In the context of time, PC3 can describe quadratic trends in the data</w:t>
      </w:r>
      <w:r w:rsidR="00610422">
        <w:rPr>
          <w:rStyle w:val="Emphasis"/>
          <w:i w:val="0"/>
          <w:iCs w:val="0"/>
        </w:rPr>
        <w:t xml:space="preserve">, but PC3 only describes ~2% of the variation, so a quadratic trend may not be particularly important. </w:t>
      </w:r>
    </w:p>
    <w:p w14:paraId="5F2CE7B4" w14:textId="77777777" w:rsidR="008C2761" w:rsidRDefault="008C2761" w:rsidP="00680917">
      <w:pPr>
        <w:rPr>
          <w:rStyle w:val="Emphasis"/>
        </w:rPr>
      </w:pPr>
    </w:p>
    <w:p w14:paraId="006F4B5D" w14:textId="3E8509D1" w:rsidR="008C2761" w:rsidRDefault="00882CBF" w:rsidP="00882CBF">
      <w:pPr>
        <w:jc w:val="center"/>
        <w:rPr>
          <w:rStyle w:val="Emphasis"/>
        </w:rPr>
      </w:pPr>
      <w:r w:rsidRPr="00882CBF">
        <w:rPr>
          <w:rStyle w:val="Emphasis"/>
          <w:noProof/>
        </w:rPr>
        <w:lastRenderedPageBreak/>
        <w:drawing>
          <wp:inline distT="0" distB="0" distL="0" distR="0" wp14:anchorId="35761ED1" wp14:editId="048F5DBC">
            <wp:extent cx="4045789" cy="3034342"/>
            <wp:effectExtent l="0" t="0" r="5715" b="127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5"/>
                    <a:stretch>
                      <a:fillRect/>
                    </a:stretch>
                  </pic:blipFill>
                  <pic:spPr>
                    <a:xfrm>
                      <a:off x="0" y="0"/>
                      <a:ext cx="4058798" cy="3044099"/>
                    </a:xfrm>
                    <a:prstGeom prst="rect">
                      <a:avLst/>
                    </a:prstGeom>
                  </pic:spPr>
                </pic:pic>
              </a:graphicData>
            </a:graphic>
          </wp:inline>
        </w:drawing>
      </w:r>
    </w:p>
    <w:p w14:paraId="45326A2C" w14:textId="77777777" w:rsidR="00882CBF" w:rsidRDefault="00882CBF" w:rsidP="00882CBF">
      <w:pPr>
        <w:rPr>
          <w:rStyle w:val="Emphasis"/>
        </w:rPr>
      </w:pPr>
    </w:p>
    <w:p w14:paraId="1063B9A3" w14:textId="77777777" w:rsidR="005B4E34" w:rsidRDefault="00610422" w:rsidP="00680917">
      <w:pPr>
        <w:rPr>
          <w:rStyle w:val="Emphasis"/>
          <w:b/>
          <w:bCs/>
        </w:rPr>
      </w:pPr>
      <w:r>
        <w:rPr>
          <w:rStyle w:val="Emphasis"/>
        </w:rPr>
        <w:t>PC 4 &amp; 5</w:t>
      </w:r>
      <w:r w:rsidRPr="00610422">
        <w:rPr>
          <w:rStyle w:val="Emphasis"/>
        </w:rPr>
        <w:t xml:space="preserve">: </w:t>
      </w:r>
      <w:r>
        <w:rPr>
          <w:rStyle w:val="Emphasis"/>
          <w:i w:val="0"/>
          <w:iCs w:val="0"/>
        </w:rPr>
        <w:t xml:space="preserve">PCs 4 and 5 could theoretically capture cubic or quartic trends in the data, but </w:t>
      </w:r>
      <w:r w:rsidR="005B4E34">
        <w:rPr>
          <w:rStyle w:val="Emphasis"/>
          <w:i w:val="0"/>
          <w:iCs w:val="0"/>
        </w:rPr>
        <w:t>cumulatively</w:t>
      </w:r>
      <w:r>
        <w:rPr>
          <w:rStyle w:val="Emphasis"/>
          <w:i w:val="0"/>
          <w:iCs w:val="0"/>
        </w:rPr>
        <w:t xml:space="preserve"> account for &lt;1% of the variability in the data (PC 5</w:t>
      </w:r>
      <w:r w:rsidR="005B4E34">
        <w:rPr>
          <w:rStyle w:val="Emphasis"/>
          <w:i w:val="0"/>
          <w:iCs w:val="0"/>
        </w:rPr>
        <w:t xml:space="preserve"> accounts for 0% because there are only 4 subjects). Cubic or quartic trends are probably not very important. </w:t>
      </w:r>
    </w:p>
    <w:p w14:paraId="0313AD23" w14:textId="77777777" w:rsidR="005B4E34" w:rsidRDefault="005B4E34" w:rsidP="00680917">
      <w:pPr>
        <w:rPr>
          <w:rStyle w:val="Emphasis"/>
          <w:b/>
          <w:bCs/>
        </w:rPr>
      </w:pPr>
    </w:p>
    <w:p w14:paraId="4290C812" w14:textId="5CD56F17" w:rsidR="009E6705" w:rsidRPr="005B4E34" w:rsidRDefault="00680917" w:rsidP="00680917">
      <w:pPr>
        <w:rPr>
          <w:rStyle w:val="Emphasis"/>
          <w:i w:val="0"/>
          <w:iCs w:val="0"/>
        </w:rPr>
      </w:pPr>
      <w:r w:rsidRPr="0077767D">
        <w:rPr>
          <w:rStyle w:val="Emphasis"/>
          <w:b/>
          <w:bCs/>
        </w:rPr>
        <w:t>Principal Components (High Intensity)</w:t>
      </w:r>
    </w:p>
    <w:p w14:paraId="77E1B63D" w14:textId="77777777" w:rsidR="00986D62" w:rsidRPr="0077767D" w:rsidRDefault="00986D62" w:rsidP="00680917">
      <w:pPr>
        <w:rPr>
          <w:b/>
          <w:bCs/>
          <w:i/>
          <w:iCs/>
        </w:rPr>
      </w:pPr>
    </w:p>
    <w:tbl>
      <w:tblPr>
        <w:tblW w:w="516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2"/>
        <w:gridCol w:w="1219"/>
        <w:gridCol w:w="1219"/>
        <w:gridCol w:w="1185"/>
        <w:gridCol w:w="1240"/>
      </w:tblGrid>
      <w:tr w:rsidR="0077767D" w:rsidRPr="00C921DC" w14:paraId="4445894C" w14:textId="77777777" w:rsidTr="00C921DC">
        <w:trPr>
          <w:trHeight w:val="191"/>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293791" w14:textId="77777777" w:rsidR="0077767D" w:rsidRPr="00C921DC" w:rsidRDefault="0077767D">
            <w:pPr>
              <w:spacing w:after="240"/>
              <w:jc w:val="center"/>
              <w:rPr>
                <w:rFonts w:ascii="Arial" w:hAnsi="Arial" w:cs="Arial"/>
                <w:b/>
                <w:bCs/>
                <w:color w:val="112277"/>
                <w:sz w:val="18"/>
                <w:szCs w:val="18"/>
              </w:rPr>
            </w:pPr>
            <w:r w:rsidRPr="00C921DC">
              <w:rPr>
                <w:rFonts w:ascii="Arial" w:hAnsi="Arial" w:cs="Arial"/>
                <w:b/>
                <w:bCs/>
                <w:color w:val="112277"/>
                <w:sz w:val="18"/>
                <w:szCs w:val="18"/>
              </w:rPr>
              <w:t>Eigenvalues of the Correlation Matrix</w:t>
            </w:r>
          </w:p>
        </w:tc>
      </w:tr>
      <w:tr w:rsidR="0077767D" w:rsidRPr="00C921DC" w14:paraId="3312FF51" w14:textId="77777777" w:rsidTr="00C921DC">
        <w:trPr>
          <w:trHeight w:val="11"/>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B0F75C" w14:textId="77777777" w:rsidR="0077767D" w:rsidRPr="00C921DC" w:rsidRDefault="0077767D">
            <w:pPr>
              <w:spacing w:after="240"/>
              <w:jc w:val="center"/>
              <w:rPr>
                <w:rFonts w:ascii="Arial" w:hAnsi="Arial" w:cs="Arial"/>
                <w:b/>
                <w:bCs/>
                <w:color w:val="112277"/>
                <w:sz w:val="18"/>
                <w:szCs w:val="18"/>
              </w:rPr>
            </w:pPr>
            <w:r w:rsidRPr="00C921DC">
              <w:rPr>
                <w:rFonts w:ascii="Arial" w:hAnsi="Arial" w:cs="Arial"/>
                <w:b/>
                <w:bCs/>
                <w:color w:val="112277"/>
                <w:sz w:val="18"/>
                <w:szCs w:val="18"/>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0E5A97"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B62859"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36C1D6"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B710F9"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Cumulative</w:t>
            </w:r>
          </w:p>
        </w:tc>
      </w:tr>
      <w:tr w:rsidR="0077767D" w:rsidRPr="00C921DC" w14:paraId="63F58404" w14:textId="77777777" w:rsidTr="00C921DC">
        <w:trPr>
          <w:trHeight w:val="69"/>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D99E9D"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6E539"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4.49244427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B47CAB"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4.00375195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F9878"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0.8985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90018"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0.8985</w:t>
            </w:r>
          </w:p>
        </w:tc>
      </w:tr>
      <w:tr w:rsidR="0077767D" w:rsidRPr="00C921DC" w14:paraId="5A0D4C33" w14:textId="77777777" w:rsidTr="00C921DC">
        <w:trPr>
          <w:trHeight w:val="9"/>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D66B7D"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672AD"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0.48869232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A2FA4"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0.47194853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2636C"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CEC98"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0.9962</w:t>
            </w:r>
          </w:p>
        </w:tc>
      </w:tr>
      <w:tr w:rsidR="0077767D" w:rsidRPr="00C921DC" w14:paraId="724B6BF4" w14:textId="77777777" w:rsidTr="00C921DC">
        <w:trPr>
          <w:trHeight w:val="19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311738"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549F41"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0.01674378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6E4746"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0.01462415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106EC"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6351F0"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0.9996</w:t>
            </w:r>
          </w:p>
        </w:tc>
      </w:tr>
      <w:tr w:rsidR="0077767D" w:rsidRPr="00C921DC" w14:paraId="0485BCFC" w14:textId="77777777" w:rsidTr="00C921DC">
        <w:trPr>
          <w:trHeight w:val="19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7974F0"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87FA6D"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0.00211963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9ED5E8"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0.00211963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0E27F"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7E0B56"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1.0000</w:t>
            </w:r>
          </w:p>
        </w:tc>
      </w:tr>
      <w:tr w:rsidR="0077767D" w:rsidRPr="00C921DC" w14:paraId="7D95784C" w14:textId="77777777" w:rsidTr="00C921DC">
        <w:trPr>
          <w:trHeight w:val="9"/>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AFC1C0" w14:textId="77777777" w:rsidR="0077767D" w:rsidRPr="00C921DC" w:rsidRDefault="0077767D">
            <w:pPr>
              <w:spacing w:after="240"/>
              <w:jc w:val="right"/>
              <w:rPr>
                <w:rFonts w:ascii="Arial" w:hAnsi="Arial" w:cs="Arial"/>
                <w:b/>
                <w:bCs/>
                <w:color w:val="112277"/>
                <w:sz w:val="18"/>
                <w:szCs w:val="18"/>
              </w:rPr>
            </w:pPr>
            <w:r w:rsidRPr="00C921DC">
              <w:rPr>
                <w:rFonts w:ascii="Arial" w:hAnsi="Arial" w:cs="Arial"/>
                <w:b/>
                <w:bCs/>
                <w:color w:val="112277"/>
                <w:sz w:val="18"/>
                <w:szCs w:val="18"/>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8B10E"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D1272"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96744"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5BA353" w14:textId="77777777" w:rsidR="0077767D" w:rsidRPr="00C921DC" w:rsidRDefault="0077767D">
            <w:pPr>
              <w:spacing w:after="240"/>
              <w:jc w:val="right"/>
              <w:rPr>
                <w:rFonts w:ascii="Arial" w:hAnsi="Arial" w:cs="Arial"/>
                <w:sz w:val="18"/>
                <w:szCs w:val="18"/>
              </w:rPr>
            </w:pPr>
            <w:r w:rsidRPr="00C921DC">
              <w:rPr>
                <w:rFonts w:ascii="Arial" w:hAnsi="Arial" w:cs="Arial"/>
                <w:sz w:val="18"/>
                <w:szCs w:val="18"/>
              </w:rPr>
              <w:t>1.0000</w:t>
            </w:r>
          </w:p>
        </w:tc>
      </w:tr>
    </w:tbl>
    <w:tbl>
      <w:tblPr>
        <w:tblpPr w:leftFromText="180" w:rightFromText="180" w:vertAnchor="text" w:horzAnchor="margin" w:tblpXSpec="right" w:tblpY="-3812"/>
        <w:tblW w:w="518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91"/>
        <w:gridCol w:w="958"/>
        <w:gridCol w:w="959"/>
        <w:gridCol w:w="959"/>
        <w:gridCol w:w="959"/>
        <w:gridCol w:w="959"/>
      </w:tblGrid>
      <w:tr w:rsidR="00C921DC" w:rsidRPr="00C921DC" w14:paraId="6EC2F75A" w14:textId="77777777" w:rsidTr="00C921DC">
        <w:trPr>
          <w:trHeight w:val="233"/>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6E9E7D" w14:textId="77777777" w:rsidR="00C921DC" w:rsidRPr="00C921DC" w:rsidRDefault="00C921DC" w:rsidP="00C921DC">
            <w:pPr>
              <w:spacing w:after="240"/>
              <w:jc w:val="center"/>
              <w:rPr>
                <w:rFonts w:ascii="Arial" w:hAnsi="Arial" w:cs="Arial"/>
                <w:b/>
                <w:bCs/>
                <w:color w:val="112277"/>
                <w:sz w:val="18"/>
                <w:szCs w:val="18"/>
              </w:rPr>
            </w:pPr>
            <w:r w:rsidRPr="00C921DC">
              <w:rPr>
                <w:rFonts w:ascii="Arial" w:hAnsi="Arial" w:cs="Arial"/>
                <w:b/>
                <w:bCs/>
                <w:color w:val="112277"/>
                <w:sz w:val="18"/>
                <w:szCs w:val="18"/>
              </w:rPr>
              <w:t>Eigenvectors</w:t>
            </w:r>
          </w:p>
        </w:tc>
      </w:tr>
      <w:tr w:rsidR="00C921DC" w:rsidRPr="00C921DC" w14:paraId="4D14EF8B" w14:textId="77777777" w:rsidTr="00C921DC">
        <w:trPr>
          <w:trHeight w:val="227"/>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981EA6" w14:textId="77777777" w:rsidR="00C921DC" w:rsidRPr="00C921DC" w:rsidRDefault="00C921DC" w:rsidP="00C921DC">
            <w:pPr>
              <w:spacing w:after="240"/>
              <w:jc w:val="center"/>
              <w:rPr>
                <w:rFonts w:ascii="Arial" w:hAnsi="Arial" w:cs="Arial"/>
                <w:b/>
                <w:bCs/>
                <w:color w:val="112277"/>
                <w:sz w:val="18"/>
                <w:szCs w:val="18"/>
              </w:rPr>
            </w:pPr>
            <w:r w:rsidRPr="00C921DC">
              <w:rPr>
                <w:rFonts w:ascii="Arial" w:hAnsi="Arial" w:cs="Arial"/>
                <w:b/>
                <w:bCs/>
                <w:color w:val="112277"/>
                <w:sz w:val="18"/>
                <w:szCs w:val="18"/>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DC8FF6" w14:textId="77777777" w:rsidR="00C921DC" w:rsidRPr="00C921DC" w:rsidRDefault="00C921DC" w:rsidP="00C921DC">
            <w:pPr>
              <w:spacing w:after="240"/>
              <w:jc w:val="right"/>
              <w:rPr>
                <w:rFonts w:ascii="Arial" w:hAnsi="Arial" w:cs="Arial"/>
                <w:b/>
                <w:bCs/>
                <w:color w:val="112277"/>
                <w:sz w:val="18"/>
                <w:szCs w:val="18"/>
              </w:rPr>
            </w:pPr>
            <w:r w:rsidRPr="00C921DC">
              <w:rPr>
                <w:rFonts w:ascii="Arial" w:hAnsi="Arial" w:cs="Arial"/>
                <w:b/>
                <w:bCs/>
                <w:color w:val="112277"/>
                <w:sz w:val="18"/>
                <w:szCs w:val="18"/>
              </w:rPr>
              <w:t>Prin1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8B990C" w14:textId="77777777" w:rsidR="00C921DC" w:rsidRPr="00C921DC" w:rsidRDefault="00C921DC" w:rsidP="00C921DC">
            <w:pPr>
              <w:spacing w:after="240"/>
              <w:jc w:val="right"/>
              <w:rPr>
                <w:rFonts w:ascii="Arial" w:hAnsi="Arial" w:cs="Arial"/>
                <w:b/>
                <w:bCs/>
                <w:color w:val="112277"/>
                <w:sz w:val="18"/>
                <w:szCs w:val="18"/>
              </w:rPr>
            </w:pPr>
            <w:r w:rsidRPr="00C921DC">
              <w:rPr>
                <w:rFonts w:ascii="Arial" w:hAnsi="Arial" w:cs="Arial"/>
                <w:b/>
                <w:bCs/>
                <w:color w:val="112277"/>
                <w:sz w:val="18"/>
                <w:szCs w:val="18"/>
              </w:rPr>
              <w:t>Prin2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7B428B" w14:textId="77777777" w:rsidR="00C921DC" w:rsidRPr="00C921DC" w:rsidRDefault="00C921DC" w:rsidP="00C921DC">
            <w:pPr>
              <w:spacing w:after="240"/>
              <w:jc w:val="right"/>
              <w:rPr>
                <w:rFonts w:ascii="Arial" w:hAnsi="Arial" w:cs="Arial"/>
                <w:b/>
                <w:bCs/>
                <w:color w:val="112277"/>
                <w:sz w:val="18"/>
                <w:szCs w:val="18"/>
              </w:rPr>
            </w:pPr>
            <w:r w:rsidRPr="00C921DC">
              <w:rPr>
                <w:rFonts w:ascii="Arial" w:hAnsi="Arial" w:cs="Arial"/>
                <w:b/>
                <w:bCs/>
                <w:color w:val="112277"/>
                <w:sz w:val="18"/>
                <w:szCs w:val="18"/>
              </w:rPr>
              <w:t>Prin3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B49886" w14:textId="77777777" w:rsidR="00C921DC" w:rsidRPr="00C921DC" w:rsidRDefault="00C921DC" w:rsidP="00C921DC">
            <w:pPr>
              <w:spacing w:after="240"/>
              <w:jc w:val="right"/>
              <w:rPr>
                <w:rFonts w:ascii="Arial" w:hAnsi="Arial" w:cs="Arial"/>
                <w:b/>
                <w:bCs/>
                <w:color w:val="112277"/>
                <w:sz w:val="18"/>
                <w:szCs w:val="18"/>
              </w:rPr>
            </w:pPr>
            <w:r w:rsidRPr="00C921DC">
              <w:rPr>
                <w:rFonts w:ascii="Arial" w:hAnsi="Arial" w:cs="Arial"/>
                <w:b/>
                <w:bCs/>
                <w:color w:val="112277"/>
                <w:sz w:val="18"/>
                <w:szCs w:val="18"/>
              </w:rPr>
              <w:t>Prin4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4C3833" w14:textId="77777777" w:rsidR="00C921DC" w:rsidRPr="00C921DC" w:rsidRDefault="00C921DC" w:rsidP="00C921DC">
            <w:pPr>
              <w:spacing w:after="240"/>
              <w:jc w:val="right"/>
              <w:rPr>
                <w:rFonts w:ascii="Arial" w:hAnsi="Arial" w:cs="Arial"/>
                <w:b/>
                <w:bCs/>
                <w:color w:val="112277"/>
                <w:sz w:val="18"/>
                <w:szCs w:val="18"/>
              </w:rPr>
            </w:pPr>
            <w:r w:rsidRPr="00C921DC">
              <w:rPr>
                <w:rFonts w:ascii="Arial" w:hAnsi="Arial" w:cs="Arial"/>
                <w:b/>
                <w:bCs/>
                <w:color w:val="112277"/>
                <w:sz w:val="18"/>
                <w:szCs w:val="18"/>
              </w:rPr>
              <w:t>Prin5</w:t>
            </w:r>
          </w:p>
        </w:tc>
      </w:tr>
      <w:tr w:rsidR="00C921DC" w:rsidRPr="00C921DC" w14:paraId="57775B4E" w14:textId="77777777" w:rsidTr="00C921DC">
        <w:trPr>
          <w:trHeight w:val="233"/>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367A71" w14:textId="77777777" w:rsidR="00C921DC" w:rsidRPr="00C921DC" w:rsidRDefault="00C921DC" w:rsidP="00C921DC">
            <w:pPr>
              <w:spacing w:after="240"/>
              <w:rPr>
                <w:rFonts w:ascii="Arial" w:hAnsi="Arial" w:cs="Arial"/>
                <w:b/>
                <w:bCs/>
                <w:color w:val="112277"/>
                <w:sz w:val="18"/>
                <w:szCs w:val="18"/>
              </w:rPr>
            </w:pPr>
            <w:r w:rsidRPr="00C921DC">
              <w:rPr>
                <w:rFonts w:ascii="Arial" w:hAnsi="Arial" w:cs="Arial"/>
                <w:b/>
                <w:bCs/>
                <w:color w:val="112277"/>
                <w:sz w:val="18"/>
                <w:szCs w:val="18"/>
              </w:rPr>
              <w:t>y0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41DD0"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0.465669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F88974"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-.198026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BE1F9F"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0.603156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D019F7"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-.517300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0CE4E"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0.335471</w:t>
            </w:r>
          </w:p>
        </w:tc>
      </w:tr>
      <w:tr w:rsidR="00C921DC" w:rsidRPr="00C921DC" w14:paraId="19EE0C19" w14:textId="77777777" w:rsidTr="00C921DC">
        <w:trPr>
          <w:trHeight w:val="227"/>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F6986E" w14:textId="77777777" w:rsidR="00C921DC" w:rsidRPr="00C921DC" w:rsidRDefault="00C921DC" w:rsidP="00C921DC">
            <w:pPr>
              <w:spacing w:after="240"/>
              <w:rPr>
                <w:rFonts w:ascii="Arial" w:hAnsi="Arial" w:cs="Arial"/>
                <w:b/>
                <w:bCs/>
                <w:color w:val="112277"/>
                <w:sz w:val="18"/>
                <w:szCs w:val="18"/>
              </w:rPr>
            </w:pPr>
            <w:r w:rsidRPr="00C921DC">
              <w:rPr>
                <w:rFonts w:ascii="Arial" w:hAnsi="Arial" w:cs="Arial"/>
                <w:b/>
                <w:bCs/>
                <w:color w:val="112277"/>
                <w:sz w:val="18"/>
                <w:szCs w:val="18"/>
              </w:rPr>
              <w:t>y1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26650"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0.445362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5BE74C"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-.468246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C53F74"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0.202333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00DBE"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0.721128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BC329A"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-.146406</w:t>
            </w:r>
          </w:p>
        </w:tc>
      </w:tr>
      <w:tr w:rsidR="00C921DC" w:rsidRPr="00C921DC" w14:paraId="4BC1C7E4" w14:textId="77777777" w:rsidTr="00C921DC">
        <w:trPr>
          <w:trHeight w:val="129"/>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2DFDD" w14:textId="77777777" w:rsidR="00C921DC" w:rsidRPr="00C921DC" w:rsidRDefault="00C921DC" w:rsidP="00C921DC">
            <w:pPr>
              <w:spacing w:after="240"/>
              <w:rPr>
                <w:rFonts w:ascii="Arial" w:hAnsi="Arial" w:cs="Arial"/>
                <w:b/>
                <w:bCs/>
                <w:color w:val="112277"/>
                <w:sz w:val="18"/>
                <w:szCs w:val="18"/>
              </w:rPr>
            </w:pPr>
            <w:r w:rsidRPr="00C921DC">
              <w:rPr>
                <w:rFonts w:ascii="Arial" w:hAnsi="Arial" w:cs="Arial"/>
                <w:b/>
                <w:bCs/>
                <w:color w:val="112277"/>
                <w:sz w:val="18"/>
                <w:szCs w:val="18"/>
              </w:rPr>
              <w:t>y2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6317BE"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0.463581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92DAE5"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-.225339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E45B3B"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-.760415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8CD0AE"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-.144624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E92C8"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0.367652</w:t>
            </w:r>
          </w:p>
        </w:tc>
      </w:tr>
      <w:tr w:rsidR="00C921DC" w:rsidRPr="00C921DC" w14:paraId="4A1E6D10" w14:textId="77777777" w:rsidTr="00C921DC">
        <w:trPr>
          <w:trHeight w:val="11"/>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1E495F" w14:textId="77777777" w:rsidR="00C921DC" w:rsidRPr="00C921DC" w:rsidRDefault="00C921DC" w:rsidP="00C921DC">
            <w:pPr>
              <w:spacing w:after="240"/>
              <w:rPr>
                <w:rFonts w:ascii="Arial" w:hAnsi="Arial" w:cs="Arial"/>
                <w:b/>
                <w:bCs/>
                <w:color w:val="112277"/>
                <w:sz w:val="18"/>
                <w:szCs w:val="18"/>
              </w:rPr>
            </w:pPr>
            <w:r w:rsidRPr="00C921DC">
              <w:rPr>
                <w:rFonts w:ascii="Arial" w:hAnsi="Arial" w:cs="Arial"/>
                <w:b/>
                <w:bCs/>
                <w:color w:val="112277"/>
                <w:sz w:val="18"/>
                <w:szCs w:val="18"/>
              </w:rPr>
              <w:t>y3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F1AFA7"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0.467352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C9A51"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0.194035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E910FC"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-.104561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3D5B41"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-.296376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E29FF0"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-.803219</w:t>
            </w:r>
          </w:p>
        </w:tc>
      </w:tr>
      <w:tr w:rsidR="00C921DC" w:rsidRPr="00C921DC" w14:paraId="08C93AF8" w14:textId="77777777" w:rsidTr="00C921DC">
        <w:trPr>
          <w:trHeight w:val="52"/>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4AE578" w14:textId="77777777" w:rsidR="00C921DC" w:rsidRPr="00C921DC" w:rsidRDefault="00C921DC" w:rsidP="00C921DC">
            <w:pPr>
              <w:spacing w:after="240"/>
              <w:rPr>
                <w:rFonts w:ascii="Arial" w:hAnsi="Arial" w:cs="Arial"/>
                <w:b/>
                <w:bCs/>
                <w:color w:val="112277"/>
                <w:sz w:val="18"/>
                <w:szCs w:val="18"/>
              </w:rPr>
            </w:pPr>
            <w:r w:rsidRPr="00C921DC">
              <w:rPr>
                <w:rFonts w:ascii="Arial" w:hAnsi="Arial" w:cs="Arial"/>
                <w:b/>
                <w:bCs/>
                <w:color w:val="112277"/>
                <w:sz w:val="18"/>
                <w:szCs w:val="18"/>
              </w:rPr>
              <w:t>y4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51DA3A"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0.389203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DAE4C"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0.808149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848189"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0.078104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A3C23"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0.321901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91DC9D" w14:textId="77777777" w:rsidR="00C921DC" w:rsidRPr="00C921DC" w:rsidRDefault="00C921DC" w:rsidP="00C921DC">
            <w:pPr>
              <w:spacing w:after="240"/>
              <w:jc w:val="right"/>
              <w:rPr>
                <w:rFonts w:ascii="Arial" w:hAnsi="Arial" w:cs="Arial"/>
                <w:sz w:val="18"/>
                <w:szCs w:val="18"/>
              </w:rPr>
            </w:pPr>
            <w:r w:rsidRPr="00C921DC">
              <w:rPr>
                <w:rFonts w:ascii="Arial" w:hAnsi="Arial" w:cs="Arial"/>
                <w:sz w:val="18"/>
                <w:szCs w:val="18"/>
              </w:rPr>
              <w:t>0.292739</w:t>
            </w:r>
          </w:p>
        </w:tc>
      </w:tr>
    </w:tbl>
    <w:p w14:paraId="6A34F0F2" w14:textId="77777777" w:rsidR="0077767D" w:rsidRDefault="0077767D" w:rsidP="0077767D">
      <w:pPr>
        <w:rPr>
          <w:vanish/>
        </w:rPr>
      </w:pPr>
    </w:p>
    <w:p w14:paraId="287A7600" w14:textId="29193879" w:rsidR="00166762" w:rsidRDefault="00166762" w:rsidP="00767C62">
      <w:pPr>
        <w:rPr>
          <w:rStyle w:val="Emphasis"/>
        </w:rPr>
      </w:pPr>
    </w:p>
    <w:p w14:paraId="47984C9A" w14:textId="77777777" w:rsidR="00986D62" w:rsidRPr="00166762" w:rsidRDefault="00986D62" w:rsidP="00767C62">
      <w:pPr>
        <w:rPr>
          <w:rStyle w:val="Emphasis"/>
        </w:rPr>
      </w:pPr>
    </w:p>
    <w:p w14:paraId="52AF8E59" w14:textId="1CD3F623" w:rsidR="00563230" w:rsidRDefault="0077767D" w:rsidP="0077767D">
      <w:pPr>
        <w:jc w:val="center"/>
      </w:pPr>
      <w:r w:rsidRPr="0077767D">
        <w:rPr>
          <w:noProof/>
        </w:rPr>
        <w:lastRenderedPageBreak/>
        <w:drawing>
          <wp:inline distT="0" distB="0" distL="0" distR="0" wp14:anchorId="092D231D" wp14:editId="5925DE74">
            <wp:extent cx="3976777" cy="2982583"/>
            <wp:effectExtent l="0" t="0" r="0"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6"/>
                    <a:stretch>
                      <a:fillRect/>
                    </a:stretch>
                  </pic:blipFill>
                  <pic:spPr>
                    <a:xfrm>
                      <a:off x="0" y="0"/>
                      <a:ext cx="3989044" cy="2991783"/>
                    </a:xfrm>
                    <a:prstGeom prst="rect">
                      <a:avLst/>
                    </a:prstGeom>
                  </pic:spPr>
                </pic:pic>
              </a:graphicData>
            </a:graphic>
          </wp:inline>
        </w:drawing>
      </w:r>
    </w:p>
    <w:p w14:paraId="0A966912" w14:textId="0D394AF1" w:rsidR="0077767D" w:rsidRDefault="0077767D">
      <w:pPr>
        <w:spacing w:after="160" w:line="259" w:lineRule="auto"/>
      </w:pPr>
    </w:p>
    <w:p w14:paraId="69FCBF76" w14:textId="45ECAAB5" w:rsidR="00986D62" w:rsidRDefault="00986D62">
      <w:pPr>
        <w:spacing w:after="160" w:line="259" w:lineRule="auto"/>
      </w:pPr>
      <w:r>
        <w:t xml:space="preserve">Each of the principal components in the high-intensity group would follow a similar interpretation to the low-intensity group. </w:t>
      </w:r>
      <w:r w:rsidR="0084294A">
        <w:t xml:space="preserve">According to the output, </w:t>
      </w:r>
      <w:r>
        <w:t xml:space="preserve">PC’s 1 and 2 comprise </w:t>
      </w:r>
      <w:r w:rsidR="0084294A">
        <w:t>~99% of the between-subject variability even though there are visually some obvious, non-linear trends in the high-intensity group. Perhaps a larger sample size would increase the between-subject variability described by the 3</w:t>
      </w:r>
      <w:r w:rsidR="0084294A" w:rsidRPr="0084294A">
        <w:rPr>
          <w:vertAlign w:val="superscript"/>
        </w:rPr>
        <w:t>rd</w:t>
      </w:r>
      <w:r w:rsidR="0084294A">
        <w:t xml:space="preserve"> and 4</w:t>
      </w:r>
      <w:r w:rsidR="0084294A" w:rsidRPr="0084294A">
        <w:rPr>
          <w:vertAlign w:val="superscript"/>
        </w:rPr>
        <w:t>th</w:t>
      </w:r>
      <w:r w:rsidR="0084294A">
        <w:t xml:space="preserve"> PCs in this case. It is worth noting that the overall test for a quadratic trend in the data failed to reject the null hypothesis (p = 0.057). The quadratic trend in the data may also not be very strong. </w:t>
      </w:r>
    </w:p>
    <w:p w14:paraId="6BEE040B" w14:textId="235DB91F" w:rsidR="0084294A" w:rsidRDefault="0084294A">
      <w:pPr>
        <w:spacing w:after="160" w:line="259" w:lineRule="auto"/>
      </w:pPr>
      <w:r>
        <w:br w:type="page"/>
      </w:r>
    </w:p>
    <w:p w14:paraId="5D93AC28" w14:textId="77777777" w:rsidR="0077767D" w:rsidRPr="00981A53" w:rsidRDefault="0077767D" w:rsidP="0077767D">
      <w:pPr>
        <w:jc w:val="center"/>
      </w:pPr>
    </w:p>
    <w:p w14:paraId="33F4CEB7" w14:textId="77777777" w:rsidR="00BB19C9" w:rsidRDefault="00BB19C9" w:rsidP="000250EE">
      <w:pPr>
        <w:pStyle w:val="ListParagraph"/>
        <w:numPr>
          <w:ilvl w:val="0"/>
          <w:numId w:val="7"/>
        </w:numPr>
        <w:ind w:left="360"/>
      </w:pPr>
      <w:r w:rsidRPr="000250EE">
        <w:rPr>
          <w:i/>
          <w:u w:val="single"/>
        </w:rPr>
        <w:t>The simplest longitudinal analysis (2 time points)</w:t>
      </w:r>
      <w:r w:rsidRPr="009C1843">
        <w:t>.</w:t>
      </w:r>
      <w:r>
        <w:t xml:space="preserve">  </w:t>
      </w:r>
      <w:r w:rsidRPr="009C1843">
        <w:t xml:space="preserve">The data cholesterol.txt contains cholesterol levels (adapted from Rosner, 2006).  The data are a sample of cholesterol levels taken from 24 hospital employees who were on a standard American diet and who agreed to adopt a vegetarian diet for one month.  Serum cholesterol measurements (mcg/dl) were made before adopting the vegetarian diet and one month after.  </w:t>
      </w:r>
    </w:p>
    <w:p w14:paraId="51AB08EA" w14:textId="77777777" w:rsidR="00BB19C9" w:rsidRDefault="00BB19C9" w:rsidP="00BB19C9">
      <w:pPr>
        <w:pStyle w:val="ListParagraph"/>
      </w:pPr>
    </w:p>
    <w:p w14:paraId="2981C8F5" w14:textId="15E99316" w:rsidR="00BB19C9" w:rsidRDefault="00BB19C9" w:rsidP="00BB19C9">
      <w:pPr>
        <w:pStyle w:val="ListParagraph"/>
        <w:numPr>
          <w:ilvl w:val="0"/>
          <w:numId w:val="2"/>
        </w:numPr>
        <w:tabs>
          <w:tab w:val="clear" w:pos="720"/>
        </w:tabs>
        <w:ind w:left="990" w:hanging="270"/>
      </w:pPr>
      <w:r w:rsidRPr="00E65880">
        <w:rPr>
          <w:i/>
          <w:u w:val="single"/>
        </w:rPr>
        <w:t>Change-score model</w:t>
      </w:r>
      <w:r>
        <w:t xml:space="preserve">.  Let </w:t>
      </w:r>
      <w:r w:rsidRPr="00FB1E47">
        <w:rPr>
          <w:i/>
        </w:rPr>
        <w:t>Y</w:t>
      </w:r>
      <w:r w:rsidRPr="00FB1E47">
        <w:rPr>
          <w:i/>
          <w:vertAlign w:val="subscript"/>
        </w:rPr>
        <w:t>i</w:t>
      </w:r>
      <w:r w:rsidRPr="00E65880">
        <w:rPr>
          <w:vertAlign w:val="subscript"/>
        </w:rPr>
        <w:t>1</w:t>
      </w:r>
      <w:r>
        <w:t xml:space="preserve"> and </w:t>
      </w:r>
      <w:r w:rsidRPr="00FB1E47">
        <w:rPr>
          <w:i/>
        </w:rPr>
        <w:t>Y</w:t>
      </w:r>
      <w:r w:rsidRPr="00FB1E47">
        <w:rPr>
          <w:i/>
          <w:vertAlign w:val="subscript"/>
        </w:rPr>
        <w:t>i</w:t>
      </w:r>
      <w:r w:rsidRPr="00E65880">
        <w:rPr>
          <w:vertAlign w:val="subscript"/>
        </w:rPr>
        <w:t>2</w:t>
      </w:r>
      <w:r>
        <w:t xml:space="preserve"> denote the pre and post cholesterol level for subject </w:t>
      </w:r>
      <w:proofErr w:type="spellStart"/>
      <w:r w:rsidRPr="00FB1E47">
        <w:rPr>
          <w:i/>
        </w:rPr>
        <w:t>i</w:t>
      </w:r>
      <w:proofErr w:type="spellEnd"/>
      <w:r>
        <w:t xml:space="preserve">, </w:t>
      </w:r>
      <w:proofErr w:type="spellStart"/>
      <w:r w:rsidRPr="00FB1E47">
        <w:rPr>
          <w:i/>
        </w:rPr>
        <w:t>i</w:t>
      </w:r>
      <w:proofErr w:type="spellEnd"/>
      <w:r>
        <w:t>=</w:t>
      </w:r>
      <w:proofErr w:type="gramStart"/>
      <w:r>
        <w:t>1,…</w:t>
      </w:r>
      <w:proofErr w:type="gramEnd"/>
      <w:r>
        <w:t xml:space="preserve">,24, and let </w:t>
      </w:r>
      <w:r w:rsidRPr="00FB1E47">
        <w:rPr>
          <w:i/>
        </w:rPr>
        <w:t>d</w:t>
      </w:r>
      <w:r w:rsidRPr="00FB1E47">
        <w:rPr>
          <w:i/>
          <w:vertAlign w:val="subscript"/>
        </w:rPr>
        <w:t>i</w:t>
      </w:r>
      <w:r>
        <w:t xml:space="preserve"> = </w:t>
      </w:r>
      <w:r w:rsidRPr="00FB1E47">
        <w:rPr>
          <w:i/>
        </w:rPr>
        <w:t>Y</w:t>
      </w:r>
      <w:r w:rsidRPr="00FB1E47">
        <w:rPr>
          <w:i/>
          <w:vertAlign w:val="subscript"/>
        </w:rPr>
        <w:t>i</w:t>
      </w:r>
      <w:r w:rsidRPr="00E65880">
        <w:rPr>
          <w:vertAlign w:val="subscript"/>
        </w:rPr>
        <w:t>2</w:t>
      </w:r>
      <w:r>
        <w:t>–</w:t>
      </w:r>
      <w:r w:rsidRPr="00FB1E47">
        <w:rPr>
          <w:i/>
        </w:rPr>
        <w:t>Y</w:t>
      </w:r>
      <w:r w:rsidRPr="00FB1E47">
        <w:rPr>
          <w:i/>
          <w:vertAlign w:val="subscript"/>
        </w:rPr>
        <w:t>i</w:t>
      </w:r>
      <w:r w:rsidRPr="00E65880">
        <w:rPr>
          <w:vertAlign w:val="subscript"/>
        </w:rPr>
        <w:t>1</w:t>
      </w:r>
      <w:r>
        <w:t xml:space="preserve">.  Perform the linear regression of </w:t>
      </w:r>
      <w:r w:rsidRPr="00FB1E47">
        <w:rPr>
          <w:i/>
        </w:rPr>
        <w:t>d</w:t>
      </w:r>
      <w:r w:rsidRPr="00FB1E47">
        <w:rPr>
          <w:i/>
          <w:vertAlign w:val="subscript"/>
        </w:rPr>
        <w:t>i</w:t>
      </w:r>
      <w:r>
        <w:t xml:space="preserve"> on the intercept alone (i.e., the model statement in PROC GLM would be “model di </w:t>
      </w:r>
      <w:proofErr w:type="gramStart"/>
      <w:r>
        <w:t>= ;</w:t>
      </w:r>
      <w:proofErr w:type="gramEnd"/>
      <w:r>
        <w:t>”).  Summarize results.</w:t>
      </w:r>
    </w:p>
    <w:p w14:paraId="6D566C1C" w14:textId="77777777" w:rsidR="00627348" w:rsidRDefault="00627348" w:rsidP="00627348">
      <w:pPr>
        <w:pStyle w:val="ListParagraph"/>
        <w:ind w:left="990"/>
        <w:jc w:val="center"/>
        <w:rPr>
          <w:i/>
          <w:u w:val="single"/>
        </w:rPr>
      </w:pPr>
    </w:p>
    <w:p w14:paraId="3CBC833E" w14:textId="7E5711E5" w:rsidR="00DE7C15" w:rsidRDefault="00627348" w:rsidP="00627348">
      <w:pPr>
        <w:pStyle w:val="ListParagraph"/>
        <w:ind w:left="990"/>
        <w:jc w:val="center"/>
        <w:rPr>
          <w:i/>
          <w:u w:val="single"/>
        </w:rPr>
      </w:pPr>
      <w:r w:rsidRPr="00627348">
        <w:rPr>
          <w:iCs/>
          <w:noProof/>
        </w:rPr>
        <w:drawing>
          <wp:inline distT="0" distB="0" distL="0" distR="0" wp14:anchorId="5EC79955" wp14:editId="1886AFF2">
            <wp:extent cx="2932981" cy="75306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990840" cy="767919"/>
                    </a:xfrm>
                    <a:prstGeom prst="rect">
                      <a:avLst/>
                    </a:prstGeom>
                  </pic:spPr>
                </pic:pic>
              </a:graphicData>
            </a:graphic>
          </wp:inline>
        </w:drawing>
      </w:r>
    </w:p>
    <w:p w14:paraId="354F4DCD" w14:textId="77777777" w:rsidR="00627348" w:rsidRDefault="00627348" w:rsidP="00DE7C15">
      <w:pPr>
        <w:pStyle w:val="ListParagraph"/>
        <w:ind w:left="990"/>
        <w:rPr>
          <w:iCs/>
          <w:color w:val="4472C4" w:themeColor="accent5"/>
        </w:rPr>
      </w:pPr>
    </w:p>
    <w:p w14:paraId="528E6F1B" w14:textId="277E59FF" w:rsidR="00DE7C15" w:rsidRPr="00F60636" w:rsidRDefault="00DE7C15" w:rsidP="00F60636">
      <w:pPr>
        <w:rPr>
          <w:iCs/>
          <w:color w:val="4472C4" w:themeColor="accent5"/>
        </w:rPr>
      </w:pPr>
      <w:r w:rsidRPr="00F60636">
        <w:rPr>
          <w:iCs/>
          <w:color w:val="4472C4" w:themeColor="accent5"/>
        </w:rPr>
        <w:t xml:space="preserve">On average, serum cholesterol decreased by 19.54 mcg/dl after one moth of a vegetarian diet (p &lt; 0.0001). </w:t>
      </w:r>
    </w:p>
    <w:p w14:paraId="73073192" w14:textId="77777777" w:rsidR="00BB19C9" w:rsidRDefault="00BB19C9" w:rsidP="00BB19C9">
      <w:pPr>
        <w:pStyle w:val="ListParagraph"/>
        <w:ind w:left="990"/>
      </w:pPr>
    </w:p>
    <w:p w14:paraId="7605B4AF" w14:textId="4B1CA2EF" w:rsidR="00BB19C9" w:rsidRDefault="00BB19C9" w:rsidP="00BB19C9">
      <w:pPr>
        <w:pStyle w:val="ListParagraph"/>
        <w:numPr>
          <w:ilvl w:val="0"/>
          <w:numId w:val="2"/>
        </w:numPr>
        <w:tabs>
          <w:tab w:val="clear" w:pos="720"/>
        </w:tabs>
        <w:ind w:left="990" w:hanging="270"/>
      </w:pPr>
      <w:r>
        <w:t>In the output, look at the test for the intercept.  What simple test yields the same results?</w:t>
      </w:r>
    </w:p>
    <w:p w14:paraId="24A384BD" w14:textId="30281F4D" w:rsidR="00DE7C15" w:rsidRDefault="00DE7C15" w:rsidP="00DE7C15">
      <w:pPr>
        <w:pStyle w:val="ListParagraph"/>
        <w:ind w:left="990"/>
      </w:pPr>
    </w:p>
    <w:p w14:paraId="0E45A23F" w14:textId="704B14BD" w:rsidR="00DE7C15" w:rsidRPr="00F60636" w:rsidRDefault="00F60636" w:rsidP="00F60636">
      <w:pPr>
        <w:rPr>
          <w:color w:val="4472C4" w:themeColor="accent5"/>
        </w:rPr>
      </w:pPr>
      <w:r>
        <w:rPr>
          <w:color w:val="4472C4" w:themeColor="accent5"/>
        </w:rPr>
        <w:t>A t-test paired on each subject’s pre- and post-outcome would yield the same result as the Change-score model.</w:t>
      </w:r>
    </w:p>
    <w:p w14:paraId="53F18726" w14:textId="77777777" w:rsidR="00BB19C9" w:rsidRDefault="00BB19C9" w:rsidP="00BB19C9"/>
    <w:p w14:paraId="73DA9418" w14:textId="1D36FB05" w:rsidR="00BB19C9" w:rsidRDefault="00BB19C9" w:rsidP="00BB19C9">
      <w:pPr>
        <w:pStyle w:val="ListParagraph"/>
        <w:numPr>
          <w:ilvl w:val="0"/>
          <w:numId w:val="2"/>
        </w:numPr>
        <w:tabs>
          <w:tab w:val="clear" w:pos="720"/>
        </w:tabs>
        <w:ind w:left="990" w:hanging="270"/>
      </w:pPr>
      <w:r w:rsidRPr="00AA0A9B">
        <w:rPr>
          <w:i/>
          <w:u w:val="single"/>
        </w:rPr>
        <w:t>Baseline-as-covariate model</w:t>
      </w:r>
      <w:r>
        <w:t>.  Now perform a linear regression for the post cholesterol value, using the baseline variable as a covariate.  Summarize results.</w:t>
      </w:r>
    </w:p>
    <w:p w14:paraId="6148BD44" w14:textId="296124AF" w:rsidR="00FC1C58" w:rsidRDefault="00FC1C58" w:rsidP="00FC1C58"/>
    <w:p w14:paraId="0EC91057" w14:textId="2BA5AC19" w:rsidR="00FC1C58" w:rsidRDefault="00FC1C58" w:rsidP="00FC1C58">
      <w:pPr>
        <w:ind w:left="990"/>
        <w:jc w:val="center"/>
        <w:rPr>
          <w:color w:val="4472C4" w:themeColor="accent5"/>
        </w:rPr>
      </w:pPr>
      <w:r>
        <w:rPr>
          <w:noProof/>
          <w:color w:val="4472C4" w:themeColor="accent5"/>
        </w:rPr>
        <w:drawing>
          <wp:inline distT="0" distB="0" distL="0" distR="0" wp14:anchorId="43735238" wp14:editId="31DDF8FC">
            <wp:extent cx="3312543" cy="894706"/>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5658" cy="900949"/>
                    </a:xfrm>
                    <a:prstGeom prst="rect">
                      <a:avLst/>
                    </a:prstGeom>
                  </pic:spPr>
                </pic:pic>
              </a:graphicData>
            </a:graphic>
          </wp:inline>
        </w:drawing>
      </w:r>
    </w:p>
    <w:p w14:paraId="0DC7F8AD" w14:textId="77777777" w:rsidR="00F60636" w:rsidRDefault="00F60636" w:rsidP="00FC1C58">
      <w:pPr>
        <w:ind w:left="990"/>
        <w:jc w:val="center"/>
        <w:rPr>
          <w:color w:val="4472C4" w:themeColor="accent5"/>
        </w:rPr>
      </w:pPr>
    </w:p>
    <w:p w14:paraId="0C598103" w14:textId="4269D910" w:rsidR="00FC1C58" w:rsidRDefault="00FC1C58" w:rsidP="00F60636">
      <w:pPr>
        <w:rPr>
          <w:color w:val="4472C4" w:themeColor="accent5"/>
        </w:rPr>
      </w:pPr>
      <w:r w:rsidRPr="00936BD5">
        <w:rPr>
          <w:color w:val="4472C4" w:themeColor="accent5"/>
          <w:u w:val="single"/>
        </w:rPr>
        <w:t>Intercept</w:t>
      </w:r>
      <w:r>
        <w:rPr>
          <w:color w:val="4472C4" w:themeColor="accent5"/>
        </w:rPr>
        <w:t>: The average cholesterol after switching to a vegetarian diet for one month</w:t>
      </w:r>
      <w:r w:rsidR="00936BD5">
        <w:rPr>
          <w:color w:val="4472C4" w:themeColor="accent5"/>
        </w:rPr>
        <w:t xml:space="preserve"> for a subject with a cholesterol of 0 mcg/dl at baseline</w:t>
      </w:r>
      <w:r>
        <w:rPr>
          <w:color w:val="4472C4" w:themeColor="accent5"/>
        </w:rPr>
        <w:t xml:space="preserve"> is 37.18 mcg/dl</w:t>
      </w:r>
      <w:r w:rsidR="00936BD5">
        <w:rPr>
          <w:color w:val="4472C4" w:themeColor="accent5"/>
        </w:rPr>
        <w:t xml:space="preserve"> (p = 0.035). This intercept is biologically meaningless since a subject would not have a cholesterol of 0. </w:t>
      </w:r>
    </w:p>
    <w:p w14:paraId="279D4512" w14:textId="576F9835" w:rsidR="00936BD5" w:rsidRDefault="00936BD5" w:rsidP="00FC1C58">
      <w:pPr>
        <w:ind w:left="990"/>
        <w:rPr>
          <w:color w:val="4472C4" w:themeColor="accent5"/>
        </w:rPr>
      </w:pPr>
    </w:p>
    <w:p w14:paraId="6F2F0CD5" w14:textId="6A6A19B4" w:rsidR="00936BD5" w:rsidRPr="00936BD5" w:rsidRDefault="00936BD5" w:rsidP="00F60636">
      <w:pPr>
        <w:rPr>
          <w:color w:val="4472C4" w:themeColor="accent5"/>
        </w:rPr>
      </w:pPr>
      <w:proofErr w:type="spellStart"/>
      <w:r>
        <w:rPr>
          <w:color w:val="4472C4" w:themeColor="accent5"/>
          <w:u w:val="single"/>
        </w:rPr>
        <w:t>Chol_pre</w:t>
      </w:r>
      <w:proofErr w:type="spellEnd"/>
      <w:r w:rsidRPr="00F740F4">
        <w:rPr>
          <w:color w:val="4472C4" w:themeColor="accent5"/>
        </w:rPr>
        <w:t xml:space="preserve">: </w:t>
      </w:r>
      <w:r>
        <w:rPr>
          <w:color w:val="4472C4" w:themeColor="accent5"/>
        </w:rPr>
        <w:t xml:space="preserve">For each additional mcg/dl at the beginning of the vegetarian diet, there was a 0.698 mcg/dl increase (p &lt; 0.0001) in cholesterol after one month. </w:t>
      </w:r>
    </w:p>
    <w:p w14:paraId="23704E03" w14:textId="77777777" w:rsidR="00BB19C9" w:rsidRDefault="00BB19C9" w:rsidP="00BB19C9"/>
    <w:p w14:paraId="266D9525" w14:textId="1A8BEFEF" w:rsidR="00BB19C9" w:rsidRDefault="00BB19C9" w:rsidP="00BB19C9">
      <w:pPr>
        <w:pStyle w:val="ListParagraph"/>
        <w:numPr>
          <w:ilvl w:val="0"/>
          <w:numId w:val="2"/>
        </w:numPr>
        <w:tabs>
          <w:tab w:val="clear" w:pos="720"/>
        </w:tabs>
        <w:ind w:left="990" w:hanging="270"/>
      </w:pPr>
      <w:r>
        <w:t xml:space="preserve">Compare the change-score (CS) and baseline-as-covariate (BAC) models.  What are </w:t>
      </w:r>
      <w:proofErr w:type="gramStart"/>
      <w:r>
        <w:t>pro’s</w:t>
      </w:r>
      <w:proofErr w:type="gramEnd"/>
      <w:r>
        <w:t xml:space="preserve"> and </w:t>
      </w:r>
      <w:proofErr w:type="spellStart"/>
      <w:r>
        <w:t>con’s</w:t>
      </w:r>
      <w:proofErr w:type="spellEnd"/>
      <w:r>
        <w:t xml:space="preserve"> of each?  Also construct residual plots (residual vs. before) to help answer.</w:t>
      </w:r>
    </w:p>
    <w:p w14:paraId="05806850" w14:textId="3E37158C" w:rsidR="00F740F4" w:rsidRDefault="00F740F4" w:rsidP="004F7114">
      <w:pPr>
        <w:ind w:left="990"/>
        <w:jc w:val="center"/>
      </w:pPr>
    </w:p>
    <w:p w14:paraId="7D2C72F7" w14:textId="77777777" w:rsidR="004F7114" w:rsidRDefault="004F7114" w:rsidP="00F740F4">
      <w:pPr>
        <w:ind w:left="990"/>
      </w:pPr>
    </w:p>
    <w:p w14:paraId="3C93FD58" w14:textId="1F05B9A1" w:rsidR="00F740F4" w:rsidRDefault="00F740F4" w:rsidP="00F60636">
      <w:pPr>
        <w:rPr>
          <w:color w:val="4472C4" w:themeColor="accent5"/>
        </w:rPr>
      </w:pPr>
      <w:r>
        <w:rPr>
          <w:color w:val="4472C4" w:themeColor="accent5"/>
        </w:rPr>
        <w:t xml:space="preserve">The CS model provides only the average difference in cholesterol before and after </w:t>
      </w:r>
      <w:r w:rsidR="00F60636">
        <w:rPr>
          <w:color w:val="4472C4" w:themeColor="accent5"/>
        </w:rPr>
        <w:t>implementing a</w:t>
      </w:r>
      <w:r>
        <w:rPr>
          <w:color w:val="4472C4" w:themeColor="accent5"/>
        </w:rPr>
        <w:t xml:space="preserve"> vegetarian</w:t>
      </w:r>
      <w:r w:rsidR="00F60636">
        <w:rPr>
          <w:color w:val="4472C4" w:themeColor="accent5"/>
        </w:rPr>
        <w:t xml:space="preserve"> diet.</w:t>
      </w:r>
      <w:r>
        <w:rPr>
          <w:color w:val="4472C4" w:themeColor="accent5"/>
        </w:rPr>
        <w:t xml:space="preserve"> </w:t>
      </w:r>
      <w:r w:rsidR="00F22348">
        <w:rPr>
          <w:color w:val="4472C4" w:themeColor="accent5"/>
        </w:rPr>
        <w:t xml:space="preserve">This approach tells you about the central tendency of your </w:t>
      </w:r>
      <w:proofErr w:type="gramStart"/>
      <w:r w:rsidR="00F22348">
        <w:rPr>
          <w:color w:val="4472C4" w:themeColor="accent5"/>
        </w:rPr>
        <w:t>sample, but</w:t>
      </w:r>
      <w:proofErr w:type="gramEnd"/>
      <w:r w:rsidR="00F22348">
        <w:rPr>
          <w:color w:val="4472C4" w:themeColor="accent5"/>
        </w:rPr>
        <w:t xml:space="preserve"> does not give any additional parameters that would help to account for differences in each subject. </w:t>
      </w:r>
    </w:p>
    <w:p w14:paraId="7694BDC1" w14:textId="77777777" w:rsidR="00697C86" w:rsidRDefault="00697C86" w:rsidP="00994006">
      <w:pPr>
        <w:ind w:left="990"/>
        <w:jc w:val="center"/>
        <w:rPr>
          <w:color w:val="4472C4" w:themeColor="accent5"/>
        </w:rPr>
      </w:pPr>
    </w:p>
    <w:p w14:paraId="203CCFB5" w14:textId="77777777" w:rsidR="00697C86" w:rsidRDefault="00697C86" w:rsidP="00994006">
      <w:pPr>
        <w:ind w:left="990"/>
        <w:jc w:val="center"/>
        <w:rPr>
          <w:color w:val="4472C4" w:themeColor="accent5"/>
        </w:rPr>
      </w:pPr>
    </w:p>
    <w:p w14:paraId="0C088237" w14:textId="77777777" w:rsidR="00697C86" w:rsidRDefault="00697C86" w:rsidP="00994006">
      <w:pPr>
        <w:ind w:left="990"/>
        <w:jc w:val="center"/>
        <w:rPr>
          <w:color w:val="4472C4" w:themeColor="accent5"/>
        </w:rPr>
      </w:pPr>
    </w:p>
    <w:p w14:paraId="467595AF" w14:textId="77777777" w:rsidR="00697C86" w:rsidRDefault="00697C86" w:rsidP="00994006">
      <w:pPr>
        <w:ind w:left="990"/>
        <w:jc w:val="center"/>
        <w:rPr>
          <w:color w:val="4472C4" w:themeColor="accent5"/>
        </w:rPr>
      </w:pPr>
    </w:p>
    <w:p w14:paraId="11F4F25D" w14:textId="77777777" w:rsidR="00697C86" w:rsidRDefault="00697C86" w:rsidP="00994006">
      <w:pPr>
        <w:ind w:left="990"/>
        <w:jc w:val="center"/>
        <w:rPr>
          <w:color w:val="4472C4" w:themeColor="accent5"/>
        </w:rPr>
      </w:pPr>
    </w:p>
    <w:p w14:paraId="66D52ACB" w14:textId="77777777" w:rsidR="00697C86" w:rsidRDefault="00697C86" w:rsidP="00994006">
      <w:pPr>
        <w:ind w:left="990"/>
        <w:jc w:val="center"/>
        <w:rPr>
          <w:color w:val="4472C4" w:themeColor="accent5"/>
        </w:rPr>
      </w:pPr>
    </w:p>
    <w:p w14:paraId="5C5EF5CC" w14:textId="77777777" w:rsidR="00697C86" w:rsidRDefault="00697C86" w:rsidP="00994006">
      <w:pPr>
        <w:ind w:left="990"/>
        <w:jc w:val="center"/>
        <w:rPr>
          <w:color w:val="4472C4" w:themeColor="accent5"/>
        </w:rPr>
      </w:pPr>
    </w:p>
    <w:p w14:paraId="59DAE5D8" w14:textId="77777777" w:rsidR="00697C86" w:rsidRDefault="00697C86" w:rsidP="00994006">
      <w:pPr>
        <w:ind w:left="990"/>
        <w:jc w:val="center"/>
        <w:rPr>
          <w:color w:val="4472C4" w:themeColor="accent5"/>
        </w:rPr>
      </w:pPr>
    </w:p>
    <w:p w14:paraId="337A10BC" w14:textId="77777777" w:rsidR="00697C86" w:rsidRDefault="00697C86" w:rsidP="00994006">
      <w:pPr>
        <w:ind w:left="990"/>
        <w:jc w:val="center"/>
        <w:rPr>
          <w:color w:val="4472C4" w:themeColor="accent5"/>
        </w:rPr>
      </w:pPr>
    </w:p>
    <w:p w14:paraId="0741DCE0" w14:textId="77777777" w:rsidR="00697C86" w:rsidRDefault="00697C86" w:rsidP="00994006">
      <w:pPr>
        <w:ind w:left="990"/>
        <w:jc w:val="center"/>
        <w:rPr>
          <w:color w:val="4472C4" w:themeColor="accent5"/>
        </w:rPr>
      </w:pPr>
    </w:p>
    <w:p w14:paraId="4F586B51" w14:textId="77777777" w:rsidR="00697C86" w:rsidRDefault="00697C86" w:rsidP="00994006">
      <w:pPr>
        <w:ind w:left="990"/>
        <w:jc w:val="center"/>
        <w:rPr>
          <w:color w:val="4472C4" w:themeColor="accent5"/>
        </w:rPr>
      </w:pPr>
    </w:p>
    <w:p w14:paraId="0F69424B" w14:textId="77777777" w:rsidR="00697C86" w:rsidRDefault="00697C86" w:rsidP="00994006">
      <w:pPr>
        <w:ind w:left="990"/>
        <w:jc w:val="center"/>
        <w:rPr>
          <w:color w:val="4472C4" w:themeColor="accent5"/>
        </w:rPr>
      </w:pPr>
    </w:p>
    <w:p w14:paraId="10E769B5" w14:textId="54F8B495" w:rsidR="00697C86" w:rsidRDefault="00697C86" w:rsidP="00994006">
      <w:pPr>
        <w:ind w:left="990"/>
        <w:jc w:val="center"/>
        <w:rPr>
          <w:color w:val="4472C4" w:themeColor="accent5"/>
        </w:rPr>
      </w:pPr>
      <w:r w:rsidRPr="00697C86">
        <w:rPr>
          <w:color w:val="4472C4" w:themeColor="accent5"/>
        </w:rPr>
        <w:drawing>
          <wp:inline distT="0" distB="0" distL="0" distR="0" wp14:anchorId="6434A00D" wp14:editId="577EC403">
            <wp:extent cx="3841631" cy="2881223"/>
            <wp:effectExtent l="0" t="0" r="0" b="190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a:stretch>
                      <a:fillRect/>
                    </a:stretch>
                  </pic:blipFill>
                  <pic:spPr>
                    <a:xfrm>
                      <a:off x="0" y="0"/>
                      <a:ext cx="3861629" cy="2896221"/>
                    </a:xfrm>
                    <a:prstGeom prst="rect">
                      <a:avLst/>
                    </a:prstGeom>
                  </pic:spPr>
                </pic:pic>
              </a:graphicData>
            </a:graphic>
          </wp:inline>
        </w:drawing>
      </w:r>
    </w:p>
    <w:p w14:paraId="55C2905D" w14:textId="77777777" w:rsidR="00697C86" w:rsidRDefault="00697C86" w:rsidP="00994006">
      <w:pPr>
        <w:ind w:left="990"/>
        <w:jc w:val="center"/>
        <w:rPr>
          <w:color w:val="4472C4" w:themeColor="accent5"/>
        </w:rPr>
      </w:pPr>
    </w:p>
    <w:p w14:paraId="5B9A34D3" w14:textId="77777777" w:rsidR="00697C86" w:rsidRDefault="00697C86" w:rsidP="00994006">
      <w:pPr>
        <w:ind w:left="990"/>
        <w:jc w:val="center"/>
        <w:rPr>
          <w:color w:val="4472C4" w:themeColor="accent5"/>
        </w:rPr>
      </w:pPr>
    </w:p>
    <w:p w14:paraId="273A40AB" w14:textId="77777777" w:rsidR="00697C86" w:rsidRDefault="00697C86" w:rsidP="00994006">
      <w:pPr>
        <w:ind w:left="990"/>
        <w:jc w:val="center"/>
        <w:rPr>
          <w:color w:val="4472C4" w:themeColor="accent5"/>
        </w:rPr>
      </w:pPr>
    </w:p>
    <w:p w14:paraId="38CB0A52" w14:textId="77777777" w:rsidR="00697C86" w:rsidRDefault="00697C86" w:rsidP="00994006">
      <w:pPr>
        <w:ind w:left="990"/>
        <w:jc w:val="center"/>
        <w:rPr>
          <w:color w:val="4472C4" w:themeColor="accent5"/>
        </w:rPr>
      </w:pPr>
    </w:p>
    <w:p w14:paraId="762D69DF" w14:textId="00CFA3C9" w:rsidR="00F740F4" w:rsidRDefault="00C921DC" w:rsidP="00994006">
      <w:pPr>
        <w:ind w:left="990"/>
        <w:jc w:val="center"/>
        <w:rPr>
          <w:color w:val="4472C4" w:themeColor="accent5"/>
        </w:rPr>
      </w:pPr>
      <w:r w:rsidRPr="004F7114">
        <w:rPr>
          <w:noProof/>
        </w:rPr>
        <w:drawing>
          <wp:inline distT="0" distB="0" distL="0" distR="0" wp14:anchorId="708BDB89" wp14:editId="40721985">
            <wp:extent cx="3743864" cy="2807898"/>
            <wp:effectExtent l="0" t="0" r="317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0"/>
                    <a:stretch>
                      <a:fillRect/>
                    </a:stretch>
                  </pic:blipFill>
                  <pic:spPr>
                    <a:xfrm>
                      <a:off x="0" y="0"/>
                      <a:ext cx="3753595" cy="2815196"/>
                    </a:xfrm>
                    <a:prstGeom prst="rect">
                      <a:avLst/>
                    </a:prstGeom>
                  </pic:spPr>
                </pic:pic>
              </a:graphicData>
            </a:graphic>
          </wp:inline>
        </w:drawing>
      </w:r>
    </w:p>
    <w:p w14:paraId="5493BA80" w14:textId="77777777" w:rsidR="00697C86" w:rsidRDefault="00697C86" w:rsidP="00F22348">
      <w:pPr>
        <w:rPr>
          <w:color w:val="4472C4" w:themeColor="accent5"/>
        </w:rPr>
      </w:pPr>
    </w:p>
    <w:p w14:paraId="67E08580" w14:textId="32146C83" w:rsidR="00245255" w:rsidRDefault="00F740F4" w:rsidP="00F22348">
      <w:pPr>
        <w:rPr>
          <w:color w:val="4472C4" w:themeColor="accent5"/>
        </w:rPr>
      </w:pPr>
      <w:r>
        <w:rPr>
          <w:color w:val="4472C4" w:themeColor="accent5"/>
        </w:rPr>
        <w:t xml:space="preserve">The BAC model provides a bit more nuance and accounts for the difference among subjects at baseline. It shows that there is </w:t>
      </w:r>
      <w:r w:rsidR="00A7243B">
        <w:rPr>
          <w:color w:val="4472C4" w:themeColor="accent5"/>
        </w:rPr>
        <w:t xml:space="preserve">a </w:t>
      </w:r>
      <w:r>
        <w:rPr>
          <w:color w:val="4472C4" w:themeColor="accent5"/>
        </w:rPr>
        <w:t>linearly positive relation</w:t>
      </w:r>
      <w:r w:rsidR="00245255">
        <w:rPr>
          <w:color w:val="4472C4" w:themeColor="accent5"/>
        </w:rPr>
        <w:t>ship between cholesterol before and after the vegetarian diet</w:t>
      </w:r>
      <w:r w:rsidR="00A7243B">
        <w:rPr>
          <w:color w:val="4472C4" w:themeColor="accent5"/>
        </w:rPr>
        <w:t xml:space="preserve">, but it does not account for the fact that subjects with higher cholesterol at baseline will also tend to have higher cholesterol after the treatment. </w:t>
      </w:r>
    </w:p>
    <w:p w14:paraId="44D8FF98" w14:textId="77777777" w:rsidR="00245255" w:rsidRDefault="00245255" w:rsidP="00F740F4">
      <w:pPr>
        <w:ind w:left="990"/>
        <w:rPr>
          <w:color w:val="4472C4" w:themeColor="accent5"/>
        </w:rPr>
      </w:pPr>
    </w:p>
    <w:p w14:paraId="0739B18F" w14:textId="0EE2F045" w:rsidR="00F740F4" w:rsidRPr="00F740F4" w:rsidRDefault="00245255" w:rsidP="00F22348">
      <w:pPr>
        <w:rPr>
          <w:color w:val="4472C4" w:themeColor="accent5"/>
        </w:rPr>
      </w:pPr>
      <w:r>
        <w:rPr>
          <w:color w:val="4472C4" w:themeColor="accent5"/>
        </w:rPr>
        <w:t xml:space="preserve">Unfortunately, </w:t>
      </w:r>
      <w:r w:rsidR="00A7243B">
        <w:rPr>
          <w:color w:val="4472C4" w:themeColor="accent5"/>
        </w:rPr>
        <w:t xml:space="preserve">the BAC model may lead investigators to spurious conclusions </w:t>
      </w:r>
      <w:r w:rsidR="00F22348">
        <w:rPr>
          <w:color w:val="4472C4" w:themeColor="accent5"/>
        </w:rPr>
        <w:t>about</w:t>
      </w:r>
      <w:r w:rsidR="00A7243B">
        <w:rPr>
          <w:color w:val="4472C4" w:themeColor="accent5"/>
        </w:rPr>
        <w:t xml:space="preserve"> how a vegetarian diet effects cholesterol</w:t>
      </w:r>
      <w:r>
        <w:rPr>
          <w:color w:val="4472C4" w:themeColor="accent5"/>
        </w:rPr>
        <w:t xml:space="preserve">. </w:t>
      </w:r>
    </w:p>
    <w:p w14:paraId="54FF6DEE" w14:textId="77777777" w:rsidR="00BB19C9" w:rsidRDefault="00BB19C9" w:rsidP="00BB19C9"/>
    <w:p w14:paraId="662913DB" w14:textId="77777777" w:rsidR="00BB19C9" w:rsidRDefault="00BB19C9" w:rsidP="00BB19C9">
      <w:pPr>
        <w:pStyle w:val="ListParagraph"/>
        <w:numPr>
          <w:ilvl w:val="0"/>
          <w:numId w:val="2"/>
        </w:numPr>
        <w:tabs>
          <w:tab w:val="clear" w:pos="720"/>
        </w:tabs>
        <w:ind w:left="990" w:hanging="270"/>
      </w:pPr>
      <w:r w:rsidRPr="00AA0A9B">
        <w:rPr>
          <w:i/>
          <w:u w:val="single"/>
        </w:rPr>
        <w:t>Hybrid model</w:t>
      </w:r>
      <w:r>
        <w:t>.  Consider the model of change score (</w:t>
      </w:r>
      <w:r w:rsidRPr="00090C88">
        <w:rPr>
          <w:i/>
        </w:rPr>
        <w:t>d</w:t>
      </w:r>
      <w:r w:rsidRPr="00090C88">
        <w:rPr>
          <w:i/>
          <w:vertAlign w:val="subscript"/>
        </w:rPr>
        <w:t>i</w:t>
      </w:r>
      <w:r>
        <w:t>) using baseline cholesterol as a covariate.</w:t>
      </w:r>
    </w:p>
    <w:p w14:paraId="50EBB4F0" w14:textId="1E9CE0F4" w:rsidR="00BB19C9" w:rsidRDefault="00BB19C9" w:rsidP="00BB19C9">
      <w:pPr>
        <w:pStyle w:val="ListParagraph"/>
        <w:numPr>
          <w:ilvl w:val="0"/>
          <w:numId w:val="3"/>
        </w:numPr>
        <w:tabs>
          <w:tab w:val="clear" w:pos="1080"/>
        </w:tabs>
        <w:ind w:left="1440" w:hanging="450"/>
      </w:pPr>
      <w:r>
        <w:lastRenderedPageBreak/>
        <w:t xml:space="preserve">Write the model (in terms of beta coefficients).  Then re-express the model in terms of </w:t>
      </w:r>
      <w:r w:rsidRPr="00FB1E47">
        <w:rPr>
          <w:i/>
        </w:rPr>
        <w:t>Y</w:t>
      </w:r>
      <w:r w:rsidRPr="00FB1E47">
        <w:rPr>
          <w:i/>
          <w:vertAlign w:val="subscript"/>
        </w:rPr>
        <w:t>i</w:t>
      </w:r>
      <w:r w:rsidRPr="00AA0A9B">
        <w:rPr>
          <w:vertAlign w:val="subscript"/>
        </w:rPr>
        <w:t>2</w:t>
      </w:r>
      <w:r>
        <w:t xml:space="preserve">.  Collect terms and determine the slope of the </w:t>
      </w:r>
      <w:r w:rsidRPr="00FB1E47">
        <w:rPr>
          <w:i/>
        </w:rPr>
        <w:t>Y</w:t>
      </w:r>
      <w:r w:rsidRPr="00FB1E47">
        <w:rPr>
          <w:i/>
          <w:vertAlign w:val="subscript"/>
        </w:rPr>
        <w:t>i</w:t>
      </w:r>
      <w:r w:rsidRPr="00AA0A9B">
        <w:rPr>
          <w:vertAlign w:val="subscript"/>
        </w:rPr>
        <w:t>1</w:t>
      </w:r>
      <w:r>
        <w:t xml:space="preserve"> term.  What is the relationship between the Hybrid and BAC models?  You can answer this based on both the equation you wrote, plus the models you fit with SAS or R.</w:t>
      </w:r>
    </w:p>
    <w:p w14:paraId="6398F851" w14:textId="77777777" w:rsidR="003B4D2F" w:rsidRDefault="003B4D2F" w:rsidP="00245255">
      <w:pPr>
        <w:ind w:left="990"/>
        <w:rPr>
          <w:b/>
          <w:bCs/>
          <w:i/>
          <w:iCs/>
          <w:color w:val="4472C4" w:themeColor="accent5"/>
          <w:u w:val="single"/>
        </w:rPr>
      </w:pPr>
    </w:p>
    <w:p w14:paraId="036EB44E" w14:textId="5606F2AF" w:rsidR="00245255" w:rsidRPr="0070146A" w:rsidRDefault="004B6BF9" w:rsidP="00F22348">
      <w:pPr>
        <w:rPr>
          <w:b/>
          <w:bCs/>
          <w:i/>
          <w:iCs/>
          <w:color w:val="4472C4" w:themeColor="accent5"/>
          <w:u w:val="single"/>
        </w:rPr>
      </w:pPr>
      <w:r w:rsidRPr="0070146A">
        <w:rPr>
          <w:b/>
          <w:bCs/>
          <w:i/>
          <w:iCs/>
          <w:color w:val="4472C4" w:themeColor="accent5"/>
          <w:u w:val="single"/>
        </w:rPr>
        <w:t>Hybrid Model</w:t>
      </w:r>
    </w:p>
    <w:p w14:paraId="17447BA9" w14:textId="77777777" w:rsidR="004B6BF9" w:rsidRPr="0070146A" w:rsidRDefault="004B6BF9" w:rsidP="00245255">
      <w:pPr>
        <w:ind w:left="990"/>
        <w:rPr>
          <w:b/>
          <w:bCs/>
          <w:i/>
          <w:iCs/>
          <w:color w:val="4472C4" w:themeColor="accent5"/>
          <w:u w:val="single"/>
        </w:rPr>
      </w:pPr>
    </w:p>
    <w:p w14:paraId="6F047EBD" w14:textId="6AE00758" w:rsidR="00245255" w:rsidRPr="0070146A" w:rsidRDefault="00000000" w:rsidP="00245255">
      <w:pPr>
        <w:ind w:left="990"/>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d</m:t>
              </m:r>
            </m:e>
            <m:sub>
              <m:r>
                <w:rPr>
                  <w:rFonts w:ascii="Cambria Math" w:hAnsi="Cambria Math"/>
                  <w:color w:val="4472C4" w:themeColor="accent5"/>
                </w:rPr>
                <m:t>i</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i2</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i1</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0</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i1</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ϵ</m:t>
              </m:r>
            </m:e>
            <m:sub>
              <m:r>
                <w:rPr>
                  <w:rFonts w:ascii="Cambria Math" w:hAnsi="Cambria Math"/>
                  <w:color w:val="4472C4" w:themeColor="accent5"/>
                </w:rPr>
                <m:t>ij</m:t>
              </m:r>
            </m:sub>
          </m:sSub>
        </m:oMath>
      </m:oMathPara>
    </w:p>
    <w:p w14:paraId="2C37B731" w14:textId="77777777" w:rsidR="00F22348" w:rsidRDefault="00F22348" w:rsidP="00F22348">
      <w:pPr>
        <w:rPr>
          <w:b/>
          <w:bCs/>
          <w:i/>
          <w:iCs/>
          <w:color w:val="4472C4" w:themeColor="accent5"/>
          <w:u w:val="single"/>
        </w:rPr>
      </w:pPr>
    </w:p>
    <w:p w14:paraId="387EBA7D" w14:textId="33284DA6" w:rsidR="004B6BF9" w:rsidRPr="0070146A" w:rsidRDefault="004B6BF9" w:rsidP="00F22348">
      <w:pPr>
        <w:rPr>
          <w:b/>
          <w:bCs/>
          <w:i/>
          <w:iCs/>
          <w:color w:val="4472C4" w:themeColor="accent5"/>
          <w:u w:val="single"/>
        </w:rPr>
      </w:pPr>
      <w:r w:rsidRPr="0070146A">
        <w:rPr>
          <w:b/>
          <w:bCs/>
          <w:i/>
          <w:iCs/>
          <w:color w:val="4472C4" w:themeColor="accent5"/>
          <w:u w:val="single"/>
        </w:rPr>
        <w:t>Re-express the model</w:t>
      </w:r>
    </w:p>
    <w:p w14:paraId="02EDF29B" w14:textId="7D80DD7A" w:rsidR="004B6BF9" w:rsidRPr="0070146A" w:rsidRDefault="004B6BF9" w:rsidP="004B6BF9">
      <w:pPr>
        <w:ind w:left="990"/>
        <w:rPr>
          <w:color w:val="4472C4" w:themeColor="accent5"/>
        </w:rPr>
      </w:pPr>
    </w:p>
    <w:p w14:paraId="53BD81DD" w14:textId="10F6E5F1" w:rsidR="004B6BF9" w:rsidRPr="0070146A" w:rsidRDefault="00000000" w:rsidP="004B6BF9">
      <w:pPr>
        <w:ind w:left="990"/>
        <w:jc w:val="center"/>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i2</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0</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i1</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Y</m:t>
              </m:r>
            </m:e>
            <m:sub>
              <m:r>
                <w:rPr>
                  <w:rFonts w:ascii="Cambria Math" w:hAnsi="Cambria Math"/>
                  <w:color w:val="4472C4" w:themeColor="accent5"/>
                </w:rPr>
                <m:t>i1</m:t>
              </m:r>
            </m:sub>
          </m:sSub>
          <m:r>
            <w:rPr>
              <w:rFonts w:ascii="Cambria Math" w:hAnsi="Cambria Math"/>
              <w:color w:val="4472C4" w:themeColor="accent5"/>
            </w:rPr>
            <m:t xml:space="preserve">+ </m:t>
          </m:r>
          <m:sSub>
            <m:sSubPr>
              <m:ctrlPr>
                <w:rPr>
                  <w:rFonts w:ascii="Cambria Math" w:hAnsi="Cambria Math"/>
                  <w:i/>
                  <w:color w:val="4472C4" w:themeColor="accent5"/>
                </w:rPr>
              </m:ctrlPr>
            </m:sSubPr>
            <m:e>
              <m:r>
                <w:rPr>
                  <w:rFonts w:ascii="Cambria Math" w:hAnsi="Cambria Math"/>
                  <w:color w:val="4472C4" w:themeColor="accent5"/>
                </w:rPr>
                <m:t>ϵ</m:t>
              </m:r>
            </m:e>
            <m:sub>
              <m:r>
                <w:rPr>
                  <w:rFonts w:ascii="Cambria Math" w:hAnsi="Cambria Math"/>
                  <w:color w:val="4472C4" w:themeColor="accent5"/>
                </w:rPr>
                <m:t>ij</m:t>
              </m:r>
            </m:sub>
          </m:sSub>
        </m:oMath>
      </m:oMathPara>
    </w:p>
    <w:p w14:paraId="5147DC05" w14:textId="77777777" w:rsidR="00F22348" w:rsidRDefault="00F22348" w:rsidP="00F22348">
      <w:pPr>
        <w:rPr>
          <w:color w:val="4472C4" w:themeColor="accent5"/>
        </w:rPr>
      </w:pPr>
    </w:p>
    <w:p w14:paraId="5CF5ADAE" w14:textId="38C7842E" w:rsidR="005F03F9" w:rsidRPr="0070146A" w:rsidRDefault="005F03F9" w:rsidP="00F22348">
      <w:pPr>
        <w:rPr>
          <w:color w:val="4472C4" w:themeColor="accent5"/>
        </w:rPr>
      </w:pPr>
      <w:r w:rsidRPr="0070146A">
        <w:rPr>
          <w:color w:val="4472C4" w:themeColor="accent5"/>
        </w:rPr>
        <w:t xml:space="preserve">Based on the mathematical expression above, the re-expressed </w:t>
      </w:r>
      <w:r w:rsidR="0070146A" w:rsidRPr="0070146A">
        <w:rPr>
          <w:color w:val="4472C4" w:themeColor="accent5"/>
        </w:rPr>
        <w:t>hybrid</w:t>
      </w:r>
      <w:r w:rsidRPr="0070146A">
        <w:rPr>
          <w:color w:val="4472C4" w:themeColor="accent5"/>
        </w:rPr>
        <w:t xml:space="preserve"> model is the same as the BAC model, however, it accounts for the difference in cholesterol among the subjects at baseline.</w:t>
      </w:r>
    </w:p>
    <w:p w14:paraId="75EC36FE" w14:textId="02069F32" w:rsidR="005F03F9" w:rsidRDefault="005F03F9" w:rsidP="00245255">
      <w:pPr>
        <w:ind w:left="990"/>
      </w:pPr>
    </w:p>
    <w:p w14:paraId="5315EA73" w14:textId="2474393A" w:rsidR="005F03F9" w:rsidRDefault="005F03F9" w:rsidP="005F03F9">
      <w:pPr>
        <w:ind w:left="990"/>
        <w:jc w:val="center"/>
      </w:pPr>
      <w:r>
        <w:rPr>
          <w:noProof/>
        </w:rPr>
        <w:drawing>
          <wp:inline distT="0" distB="0" distL="0" distR="0" wp14:anchorId="520363AD" wp14:editId="1FC29687">
            <wp:extent cx="3105510" cy="786729"/>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1706" cy="803499"/>
                    </a:xfrm>
                    <a:prstGeom prst="rect">
                      <a:avLst/>
                    </a:prstGeom>
                  </pic:spPr>
                </pic:pic>
              </a:graphicData>
            </a:graphic>
          </wp:inline>
        </w:drawing>
      </w:r>
    </w:p>
    <w:p w14:paraId="7CB0E5FB" w14:textId="2973C4F2" w:rsidR="0070146A" w:rsidRDefault="0070146A" w:rsidP="005F03F9">
      <w:pPr>
        <w:ind w:left="990"/>
        <w:jc w:val="center"/>
      </w:pPr>
    </w:p>
    <w:p w14:paraId="59574E01" w14:textId="42E57FFF" w:rsidR="0070146A" w:rsidRDefault="0070146A" w:rsidP="0070146A">
      <w:pPr>
        <w:ind w:left="990"/>
        <w:jc w:val="center"/>
      </w:pPr>
      <w:r>
        <w:rPr>
          <w:noProof/>
        </w:rPr>
        <w:drawing>
          <wp:inline distT="0" distB="0" distL="0" distR="0" wp14:anchorId="7268E824" wp14:editId="0796E540">
            <wp:extent cx="3942271" cy="3001236"/>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5863" cy="3034422"/>
                    </a:xfrm>
                    <a:prstGeom prst="rect">
                      <a:avLst/>
                    </a:prstGeom>
                  </pic:spPr>
                </pic:pic>
              </a:graphicData>
            </a:graphic>
          </wp:inline>
        </w:drawing>
      </w:r>
    </w:p>
    <w:p w14:paraId="796C38DE" w14:textId="47CE97AE" w:rsidR="0070146A" w:rsidRDefault="0070146A" w:rsidP="0070146A">
      <w:pPr>
        <w:ind w:left="990"/>
      </w:pPr>
    </w:p>
    <w:p w14:paraId="585BD4FE" w14:textId="34E99353" w:rsidR="003B4D2F" w:rsidRDefault="00F22348" w:rsidP="00F22348">
      <w:pPr>
        <w:rPr>
          <w:color w:val="4472C4" w:themeColor="accent5"/>
        </w:rPr>
      </w:pPr>
      <w:r>
        <w:rPr>
          <w:color w:val="4472C4" w:themeColor="accent5"/>
        </w:rPr>
        <w:t>The</w:t>
      </w:r>
      <w:r w:rsidR="0070146A">
        <w:rPr>
          <w:color w:val="4472C4" w:themeColor="accent5"/>
        </w:rPr>
        <w:t xml:space="preserve"> hybrid model shows a more nuanced relationship between pre- and post-diet cholesterol levels. Each one unit increase in cholesterol at baseline is associated with a .302 additional mcg/dl decrease after one month on a vegetarian diet (</w:t>
      </w:r>
      <w:r w:rsidR="00A7243B">
        <w:rPr>
          <w:color w:val="4472C4" w:themeColor="accent5"/>
        </w:rPr>
        <w:t xml:space="preserve">p = 0.002). This is perhaps the best model of the three. Modeling the data in this way shows that people with high cholesterol </w:t>
      </w:r>
      <w:r w:rsidR="003B4D2F">
        <w:rPr>
          <w:color w:val="4472C4" w:themeColor="accent5"/>
        </w:rPr>
        <w:t xml:space="preserve">before the treatment will benefit the most. </w:t>
      </w:r>
    </w:p>
    <w:p w14:paraId="5B9DD1F0" w14:textId="17880606" w:rsidR="0070146A" w:rsidRPr="0070146A" w:rsidRDefault="0070146A" w:rsidP="0070146A">
      <w:pPr>
        <w:ind w:left="990"/>
        <w:rPr>
          <w:color w:val="4472C4" w:themeColor="accent5"/>
        </w:rPr>
      </w:pPr>
      <w:r>
        <w:rPr>
          <w:color w:val="4472C4" w:themeColor="accent5"/>
        </w:rPr>
        <w:t xml:space="preserve"> </w:t>
      </w:r>
    </w:p>
    <w:p w14:paraId="7D89491B" w14:textId="7E7B25F8" w:rsidR="00BB19C9" w:rsidRDefault="00BB19C9" w:rsidP="00BB19C9">
      <w:pPr>
        <w:pStyle w:val="ListParagraph"/>
        <w:numPr>
          <w:ilvl w:val="0"/>
          <w:numId w:val="3"/>
        </w:numPr>
        <w:tabs>
          <w:tab w:val="clear" w:pos="1080"/>
        </w:tabs>
        <w:ind w:left="1440" w:hanging="450"/>
      </w:pPr>
      <w:r>
        <w:t xml:space="preserve">Write the hypotheses for the test reported in the PROC GLM output (for the ‘before’ variable, near the end), in terms of </w:t>
      </w:r>
      <w:r w:rsidR="00EB5168" w:rsidRPr="000B672F">
        <w:rPr>
          <w:noProof/>
          <w:position w:val="-10"/>
        </w:rPr>
        <w:object w:dxaOrig="340" w:dyaOrig="440" w14:anchorId="41425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8.35pt;height:21.05pt;mso-width-percent:0;mso-height-percent:0;mso-width-percent:0;mso-height-percent:0" o:ole="">
            <v:imagedata r:id="rId13" o:title=""/>
          </v:shape>
          <o:OLEObject Type="Embed" ProgID="Equation.3" ShapeID="_x0000_i1030" DrawAspect="Content" ObjectID="_1725800131" r:id="rId14"/>
        </w:object>
      </w:r>
      <w:r>
        <w:t>.</w:t>
      </w:r>
    </w:p>
    <w:p w14:paraId="556CA689" w14:textId="443DB0F5" w:rsidR="003B4D2F" w:rsidRDefault="003B4D2F" w:rsidP="003B4D2F">
      <w:pPr>
        <w:pStyle w:val="ListParagraph"/>
        <w:ind w:left="1440"/>
      </w:pPr>
    </w:p>
    <w:p w14:paraId="0DBA8305" w14:textId="7249613A" w:rsidR="003B4D2F" w:rsidRPr="003B4D2F" w:rsidRDefault="00000000" w:rsidP="003B4D2F">
      <w:pPr>
        <w:pStyle w:val="ListParagraph"/>
        <w:ind w:left="144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pre</m:t>
              </m:r>
            </m:sub>
          </m:sSub>
          <m:r>
            <w:rPr>
              <w:rFonts w:ascii="Cambria Math" w:hAnsi="Cambria Math"/>
            </w:rPr>
            <m:t>=0</m:t>
          </m:r>
        </m:oMath>
      </m:oMathPara>
    </w:p>
    <w:p w14:paraId="0423EC54" w14:textId="4CA7F8B1" w:rsidR="003B4D2F" w:rsidRPr="003B4D2F" w:rsidRDefault="00000000" w:rsidP="003B4D2F">
      <w:pPr>
        <w:pStyle w:val="ListParagraph"/>
        <w:ind w:left="144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pre</m:t>
              </m:r>
            </m:sub>
          </m:sSub>
          <m:r>
            <w:rPr>
              <w:rFonts w:ascii="Cambria Math" w:hAnsi="Cambria Math"/>
            </w:rPr>
            <m:t>≠0</m:t>
          </m:r>
        </m:oMath>
      </m:oMathPara>
    </w:p>
    <w:p w14:paraId="16C67C8F" w14:textId="77777777" w:rsidR="00BB19C9" w:rsidRDefault="00BB19C9" w:rsidP="003B4D2F">
      <w:pPr>
        <w:pStyle w:val="ListParagraph"/>
      </w:pPr>
    </w:p>
    <w:p w14:paraId="57A53537" w14:textId="77777777" w:rsidR="00BB19C9" w:rsidRDefault="00BB19C9" w:rsidP="00BB19C9">
      <w:pPr>
        <w:pStyle w:val="ListParagraph"/>
        <w:numPr>
          <w:ilvl w:val="0"/>
          <w:numId w:val="2"/>
        </w:numPr>
        <w:tabs>
          <w:tab w:val="clear" w:pos="720"/>
        </w:tabs>
        <w:ind w:left="990" w:hanging="270"/>
      </w:pPr>
      <w:r>
        <w:lastRenderedPageBreak/>
        <w:t xml:space="preserve">Fit the data using a mixed model, with an UN structure for repeated measures.  In this case, don’t include baseline as </w:t>
      </w:r>
      <w:proofErr w:type="gramStart"/>
      <w:r>
        <w:t>covariate, since</w:t>
      </w:r>
      <w:proofErr w:type="gramEnd"/>
      <w:r>
        <w:t xml:space="preserve"> it is already an outcome.  How do results compare with the Hybrid model?  What are </w:t>
      </w:r>
      <w:proofErr w:type="gramStart"/>
      <w:r>
        <w:t>pro’s</w:t>
      </w:r>
      <w:proofErr w:type="gramEnd"/>
      <w:r>
        <w:t xml:space="preserve"> and </w:t>
      </w:r>
      <w:proofErr w:type="spellStart"/>
      <w:r>
        <w:t>con’s</w:t>
      </w:r>
      <w:proofErr w:type="spellEnd"/>
      <w:r>
        <w:t xml:space="preserve"> of each approach?</w:t>
      </w:r>
    </w:p>
    <w:p w14:paraId="77F772D1" w14:textId="77777777" w:rsidR="00BB19C9" w:rsidRDefault="00BB19C9" w:rsidP="00BB19C9">
      <w:pPr>
        <w:pStyle w:val="ListParagraph"/>
        <w:ind w:left="1440"/>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25"/>
        <w:gridCol w:w="592"/>
        <w:gridCol w:w="1014"/>
        <w:gridCol w:w="1047"/>
        <w:gridCol w:w="447"/>
        <w:gridCol w:w="836"/>
        <w:gridCol w:w="798"/>
      </w:tblGrid>
      <w:tr w:rsidR="006D754C" w14:paraId="4FEBBB16" w14:textId="77777777" w:rsidTr="006D754C">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6EA63A" w14:textId="77777777" w:rsidR="006D754C" w:rsidRDefault="006D754C">
            <w:pPr>
              <w:spacing w:after="240"/>
              <w:jc w:val="center"/>
              <w:rPr>
                <w:rFonts w:ascii="Arial" w:hAnsi="Arial" w:cs="Arial"/>
                <w:b/>
                <w:bCs/>
                <w:color w:val="112277"/>
                <w:sz w:val="20"/>
                <w:szCs w:val="20"/>
              </w:rPr>
            </w:pPr>
            <w:r>
              <w:rPr>
                <w:rFonts w:ascii="Arial" w:hAnsi="Arial" w:cs="Arial"/>
                <w:b/>
                <w:bCs/>
                <w:color w:val="112277"/>
                <w:sz w:val="20"/>
                <w:szCs w:val="20"/>
              </w:rPr>
              <w:t>Solution for Fixed Effects</w:t>
            </w:r>
          </w:p>
        </w:tc>
      </w:tr>
      <w:tr w:rsidR="006D754C" w14:paraId="6FF6836C" w14:textId="77777777" w:rsidTr="006D75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7527CA" w14:textId="77777777" w:rsidR="006D754C" w:rsidRDefault="006D754C">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844055" w14:textId="77777777" w:rsidR="006D754C" w:rsidRDefault="006D754C">
            <w:pPr>
              <w:spacing w:after="240"/>
              <w:rPr>
                <w:rFonts w:ascii="Arial" w:hAnsi="Arial" w:cs="Arial"/>
                <w:b/>
                <w:bCs/>
                <w:color w:val="112277"/>
                <w:sz w:val="20"/>
                <w:szCs w:val="20"/>
              </w:rPr>
            </w:pPr>
            <w:r>
              <w:rPr>
                <w:rFonts w:ascii="Arial" w:hAnsi="Arial" w:cs="Arial"/>
                <w:b/>
                <w:bCs/>
                <w:color w:val="112277"/>
                <w:sz w:val="20"/>
                <w:szCs w:val="20"/>
              </w:rPr>
              <w:t>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A4CF73" w14:textId="77777777" w:rsidR="006D754C" w:rsidRDefault="006D754C">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B74F0F" w14:textId="77777777" w:rsidR="006D754C" w:rsidRDefault="006D754C">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60DBF3" w14:textId="77777777" w:rsidR="006D754C" w:rsidRDefault="006D754C">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E2C987" w14:textId="77777777" w:rsidR="006D754C" w:rsidRDefault="006D754C">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5A0820" w14:textId="77777777" w:rsidR="006D754C" w:rsidRDefault="006D754C">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6D754C" w14:paraId="43768A18" w14:textId="77777777" w:rsidTr="006D75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1CB13B" w14:textId="77777777" w:rsidR="006D754C" w:rsidRDefault="006D754C">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C80CF5" w14:textId="77777777" w:rsidR="006D754C" w:rsidRDefault="006D754C">
            <w:pPr>
              <w:spacing w:after="240"/>
              <w:rPr>
                <w:rFonts w:ascii="Arial" w:hAnsi="Arial" w:cs="Arial"/>
                <w:color w:val="000000"/>
                <w:sz w:val="20"/>
                <w:szCs w:val="20"/>
              </w:rPr>
            </w:pPr>
            <w:r>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A5FBC2"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187.79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B7F28E"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6.7687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10A74"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5AC7F4"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27.74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59DE1"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&lt;.0001</w:t>
            </w:r>
          </w:p>
        </w:tc>
      </w:tr>
      <w:tr w:rsidR="006D754C" w14:paraId="27AD5FFB" w14:textId="77777777" w:rsidTr="006D75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9C8DE4" w14:textId="77777777" w:rsidR="006D754C" w:rsidRDefault="006D754C">
            <w:pPr>
              <w:spacing w:after="240"/>
              <w:rPr>
                <w:rFonts w:ascii="Arial" w:hAnsi="Arial" w:cs="Arial"/>
                <w:b/>
                <w:bCs/>
                <w:color w:val="112277"/>
                <w:sz w:val="20"/>
                <w:szCs w:val="20"/>
              </w:rPr>
            </w:pPr>
            <w:r>
              <w:rPr>
                <w:rFonts w:ascii="Arial" w:hAnsi="Arial" w:cs="Arial"/>
                <w:b/>
                <w:bCs/>
                <w:color w:val="112277"/>
                <w:sz w:val="20"/>
                <w:szCs w:val="20"/>
              </w:rPr>
              <w:t>time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FC2F21" w14:textId="77777777" w:rsidR="006D754C" w:rsidRDefault="006D754C">
            <w:pPr>
              <w:spacing w:after="240"/>
              <w:rPr>
                <w:rFonts w:ascii="Arial" w:hAnsi="Arial" w:cs="Arial"/>
                <w:color w:val="000000"/>
                <w:sz w:val="20"/>
                <w:szCs w:val="20"/>
              </w:rPr>
            </w:pPr>
            <w:r>
              <w:rPr>
                <w:rFonts w:ascii="Arial" w:hAnsi="Arial" w:cs="Arial"/>
                <w:color w:val="000000"/>
                <w:sz w:val="20"/>
                <w:szCs w:val="20"/>
              </w:rPr>
              <w:t>post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A8F3E2"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-19.5417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0F859"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3.4305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64409A"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0F3EB9"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5EC76" w14:textId="77777777" w:rsidR="006D754C" w:rsidRDefault="006D754C">
            <w:pPr>
              <w:spacing w:after="240"/>
              <w:jc w:val="right"/>
              <w:rPr>
                <w:rFonts w:ascii="Arial" w:hAnsi="Arial" w:cs="Arial"/>
                <w:color w:val="000000"/>
                <w:sz w:val="20"/>
                <w:szCs w:val="20"/>
              </w:rPr>
            </w:pPr>
            <w:r>
              <w:rPr>
                <w:rFonts w:ascii="Arial" w:hAnsi="Arial" w:cs="Arial"/>
                <w:color w:val="000000"/>
                <w:sz w:val="20"/>
                <w:szCs w:val="20"/>
              </w:rPr>
              <w:t>&lt;.0001</w:t>
            </w:r>
          </w:p>
        </w:tc>
      </w:tr>
    </w:tbl>
    <w:p w14:paraId="6AFCB515" w14:textId="41A0881D" w:rsidR="000250EE" w:rsidRDefault="000250EE" w:rsidP="00364D51">
      <w:pPr>
        <w:spacing w:after="160" w:line="259" w:lineRule="auto"/>
        <w:ind w:left="990"/>
      </w:pPr>
    </w:p>
    <w:p w14:paraId="4F086FF2" w14:textId="574A3AF8" w:rsidR="00364D51" w:rsidRDefault="003F6109" w:rsidP="00364D51">
      <w:pPr>
        <w:spacing w:after="160" w:line="259" w:lineRule="auto"/>
        <w:ind w:left="990"/>
        <w:rPr>
          <w:color w:val="4472C4" w:themeColor="accent5"/>
        </w:rPr>
      </w:pPr>
      <w:r>
        <w:rPr>
          <w:color w:val="4472C4" w:themeColor="accent5"/>
        </w:rPr>
        <w:t xml:space="preserve">The estimated slope of the post-treatment cholesterol is the same as the same as the estimated slope for the change-score model. </w:t>
      </w:r>
      <w:r w:rsidR="0085549C">
        <w:rPr>
          <w:color w:val="4472C4" w:themeColor="accent5"/>
        </w:rPr>
        <w:t xml:space="preserve">The mixed model, however, has an intercept which can be interpreted as the average cholesterol at baseline. In comparison with the hybrid model, the mixed model does not provide the same nuance because it does not account for within-subject correlation when specifying the UN structure and no random intercept. </w:t>
      </w:r>
    </w:p>
    <w:p w14:paraId="244FA67E" w14:textId="054068D4" w:rsidR="0084294A" w:rsidRDefault="0084294A">
      <w:pPr>
        <w:spacing w:after="160" w:line="259" w:lineRule="auto"/>
        <w:rPr>
          <w:color w:val="4472C4" w:themeColor="accent5"/>
        </w:rPr>
      </w:pPr>
      <w:r>
        <w:rPr>
          <w:color w:val="4472C4" w:themeColor="accent5"/>
        </w:rPr>
        <w:br w:type="page"/>
      </w:r>
    </w:p>
    <w:p w14:paraId="13024EE1" w14:textId="77777777" w:rsidR="000565F5" w:rsidRPr="00364D51" w:rsidRDefault="000565F5" w:rsidP="00364D51">
      <w:pPr>
        <w:spacing w:after="160" w:line="259" w:lineRule="auto"/>
        <w:ind w:left="990"/>
        <w:rPr>
          <w:color w:val="4472C4" w:themeColor="accent5"/>
        </w:rPr>
      </w:pPr>
    </w:p>
    <w:p w14:paraId="7BBBDBE3" w14:textId="7884A243" w:rsidR="00BB19C9" w:rsidRDefault="00BB19C9" w:rsidP="000565F5">
      <w:pPr>
        <w:pStyle w:val="ListParagraph"/>
        <w:numPr>
          <w:ilvl w:val="0"/>
          <w:numId w:val="7"/>
        </w:numPr>
        <w:spacing w:after="200" w:line="276" w:lineRule="auto"/>
        <w:ind w:left="360"/>
      </w:pPr>
      <w:r w:rsidRPr="00E313BD">
        <w:t xml:space="preserve">Prelude:  Here, we have time series data.  The primary </w:t>
      </w:r>
      <w:r w:rsidR="007476EC">
        <w:t>purpose</w:t>
      </w:r>
      <w:r w:rsidRPr="00E313BD">
        <w:t xml:space="preserve"> of the exercise </w:t>
      </w:r>
      <w:r w:rsidR="007476EC">
        <w:t>is</w:t>
      </w:r>
      <w:r w:rsidRPr="00E313BD">
        <w:t xml:space="preserve"> to better </w:t>
      </w:r>
      <w:r w:rsidR="007476EC">
        <w:t xml:space="preserve">understand </w:t>
      </w:r>
      <w:r w:rsidRPr="00E313BD">
        <w:t>the mean and error</w:t>
      </w:r>
      <w:r w:rsidR="007476EC">
        <w:t xml:space="preserve"> parts of a predictive model</w:t>
      </w:r>
      <w:r w:rsidR="004250FC">
        <w:t xml:space="preserve">, and </w:t>
      </w:r>
      <w:r w:rsidR="007476EC">
        <w:t>serial correlation</w:t>
      </w:r>
      <w:r w:rsidRPr="00E313BD">
        <w:t>.</w:t>
      </w:r>
      <w:r>
        <w:t xml:space="preserve">  Use PROC MIXED in SAS to fit the linear time trend with </w:t>
      </w:r>
      <w:proofErr w:type="gramStart"/>
      <w:r>
        <w:t>AR(</w:t>
      </w:r>
      <w:proofErr w:type="gramEnd"/>
      <w:r>
        <w:t xml:space="preserve">1) error model with the global average temperature data (see web site), and then answer the questions below.    The data are from </w:t>
      </w:r>
      <w:hyperlink r:id="rId15" w:history="1">
        <w:r w:rsidRPr="00301E20">
          <w:rPr>
            <w:rStyle w:val="Hyperlink"/>
          </w:rPr>
          <w:t>https://www.ncdc.noaa.gov/cag/time-series/global</w:t>
        </w:r>
      </w:hyperlink>
      <w:r>
        <w:t xml:space="preserve"> .</w:t>
      </w:r>
      <w:r w:rsidR="001A3275">
        <w:t xml:space="preserve">  Temperatures are for 1880-2022</w:t>
      </w:r>
      <w:r>
        <w:t>, mean-corrected (or ‘anomalies’) based on 20</w:t>
      </w:r>
      <w:r w:rsidRPr="000565F5">
        <w:rPr>
          <w:vertAlign w:val="superscript"/>
        </w:rPr>
        <w:t>th</w:t>
      </w:r>
      <w:r>
        <w:t xml:space="preserve"> Century average, reported in ºC, and for land and ocean combined.  These are new data than those in the lecture notes</w:t>
      </w:r>
      <w:r w:rsidR="001A3275">
        <w:t>, just obtained Sep. 15, 2022</w:t>
      </w:r>
      <w:r>
        <w:t>.  Below is SAS code that you can use to fit the model.  The ‘</w:t>
      </w:r>
      <w:r w:rsidRPr="000565F5">
        <w:rPr>
          <w:rFonts w:ascii="Courier New" w:eastAsiaTheme="minorHAnsi" w:hAnsi="Courier New" w:cs="Courier New"/>
          <w:color w:val="0000FF"/>
          <w:sz w:val="20"/>
          <w:szCs w:val="20"/>
          <w:shd w:val="clear" w:color="auto" w:fill="FFFFFF"/>
        </w:rPr>
        <w:t>subject</w:t>
      </w:r>
      <w:r w:rsidRPr="000565F5">
        <w:rPr>
          <w:rFonts w:ascii="Courier New" w:eastAsiaTheme="minorHAnsi" w:hAnsi="Courier New" w:cs="Courier New"/>
          <w:color w:val="000000"/>
          <w:sz w:val="20"/>
          <w:szCs w:val="20"/>
          <w:shd w:val="clear" w:color="auto" w:fill="FFFFFF"/>
        </w:rPr>
        <w:t>=intercept</w:t>
      </w:r>
      <w:r>
        <w:t>’ option tells SAS there is one process.</w:t>
      </w:r>
    </w:p>
    <w:p w14:paraId="70EF9E01" w14:textId="77777777" w:rsidR="00BB19C9" w:rsidRDefault="00BB19C9" w:rsidP="00BB19C9">
      <w:pPr>
        <w:pStyle w:val="ListParagraph"/>
      </w:pPr>
    </w:p>
    <w:p w14:paraId="338D8706" w14:textId="77777777" w:rsidR="00BB19C9" w:rsidRDefault="00BB19C9" w:rsidP="00BB19C9">
      <w:pPr>
        <w:tabs>
          <w:tab w:val="left" w:pos="1080"/>
        </w:tabs>
        <w:autoSpaceDE w:val="0"/>
        <w:autoSpaceDN w:val="0"/>
        <w:adjustRightInd w:val="0"/>
        <w:ind w:left="72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ab/>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mixed</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w:t>
      </w:r>
      <w:proofErr w:type="spellStart"/>
      <w:proofErr w:type="gramStart"/>
      <w:r>
        <w:rPr>
          <w:rFonts w:ascii="Courier New" w:eastAsiaTheme="minorHAnsi" w:hAnsi="Courier New" w:cs="Courier New"/>
          <w:color w:val="000000"/>
          <w:sz w:val="20"/>
          <w:szCs w:val="20"/>
          <w:shd w:val="clear" w:color="auto" w:fill="FFFFFF"/>
        </w:rPr>
        <w:t>teaching.global</w:t>
      </w:r>
      <w:proofErr w:type="gramEnd"/>
      <w:r>
        <w:rPr>
          <w:rFonts w:ascii="Courier New" w:eastAsiaTheme="minorHAnsi" w:hAnsi="Courier New" w:cs="Courier New"/>
          <w:color w:val="000000"/>
          <w:sz w:val="20"/>
          <w:szCs w:val="20"/>
          <w:shd w:val="clear" w:color="auto" w:fill="FFFFFF"/>
        </w:rPr>
        <w:t>_temp_anomalies</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method</w:t>
      </w:r>
      <w:r>
        <w:rPr>
          <w:rFonts w:ascii="Courier New" w:eastAsiaTheme="minorHAnsi" w:hAnsi="Courier New" w:cs="Courier New"/>
          <w:color w:val="000000"/>
          <w:sz w:val="20"/>
          <w:szCs w:val="20"/>
          <w:shd w:val="clear" w:color="auto" w:fill="FFFFFF"/>
        </w:rPr>
        <w:t>=ml;</w:t>
      </w:r>
    </w:p>
    <w:p w14:paraId="5781B1FE" w14:textId="77777777" w:rsidR="00BB19C9" w:rsidRDefault="00BB19C9" w:rsidP="00BB19C9">
      <w:pPr>
        <w:tabs>
          <w:tab w:val="left" w:pos="1080"/>
        </w:tabs>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temp=year / </w:t>
      </w:r>
      <w:r>
        <w:rPr>
          <w:rFonts w:ascii="Courier New" w:eastAsiaTheme="minorHAnsi" w:hAnsi="Courier New" w:cs="Courier New"/>
          <w:color w:val="0000FF"/>
          <w:sz w:val="20"/>
          <w:szCs w:val="20"/>
          <w:shd w:val="clear" w:color="auto" w:fill="FFFFFF"/>
        </w:rPr>
        <w:t>solution</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outp</w:t>
      </w:r>
      <w:proofErr w:type="spellEnd"/>
      <w:r>
        <w:rPr>
          <w:rFonts w:ascii="Courier New" w:eastAsiaTheme="minorHAnsi" w:hAnsi="Courier New" w:cs="Courier New"/>
          <w:color w:val="000000"/>
          <w:sz w:val="20"/>
          <w:szCs w:val="20"/>
          <w:shd w:val="clear" w:color="auto" w:fill="FFFFFF"/>
        </w:rPr>
        <w:t>=</w:t>
      </w:r>
      <w:proofErr w:type="spellStart"/>
      <w:proofErr w:type="gramStart"/>
      <w:r>
        <w:rPr>
          <w:rFonts w:ascii="Courier New" w:eastAsiaTheme="minorHAnsi" w:hAnsi="Courier New" w:cs="Courier New"/>
          <w:color w:val="000000"/>
          <w:sz w:val="20"/>
          <w:szCs w:val="20"/>
          <w:shd w:val="clear" w:color="auto" w:fill="FFFFFF"/>
        </w:rPr>
        <w:t>tempout</w:t>
      </w:r>
      <w:proofErr w:type="spellEnd"/>
      <w:r>
        <w:rPr>
          <w:rFonts w:ascii="Courier New" w:eastAsiaTheme="minorHAnsi" w:hAnsi="Courier New" w:cs="Courier New"/>
          <w:color w:val="000000"/>
          <w:sz w:val="20"/>
          <w:szCs w:val="20"/>
          <w:shd w:val="clear" w:color="auto" w:fill="FFFFFF"/>
        </w:rPr>
        <w:t>;</w:t>
      </w:r>
      <w:proofErr w:type="gramEnd"/>
    </w:p>
    <w:p w14:paraId="25963BAF" w14:textId="77777777" w:rsidR="00BB19C9" w:rsidRPr="004E5BB1" w:rsidRDefault="00BB19C9" w:rsidP="00BB19C9">
      <w:pPr>
        <w:tabs>
          <w:tab w:val="left" w:pos="1080"/>
        </w:tabs>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repeated</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type</w:t>
      </w:r>
      <w:r>
        <w:rPr>
          <w:rFonts w:ascii="Courier New" w:eastAsiaTheme="minorHAnsi" w:hAnsi="Courier New" w:cs="Courier New"/>
          <w:color w:val="000000"/>
          <w:sz w:val="20"/>
          <w:szCs w:val="20"/>
          <w:shd w:val="clear" w:color="auto" w:fill="FFFFFF"/>
        </w:rPr>
        <w:t>=</w:t>
      </w:r>
      <w:proofErr w:type="spellStart"/>
      <w:proofErr w:type="gramStart"/>
      <w:r>
        <w:rPr>
          <w:rFonts w:ascii="Courier New" w:eastAsiaTheme="minorHAnsi" w:hAnsi="Courier New" w:cs="Courier New"/>
          <w:color w:val="000000"/>
          <w:sz w:val="20"/>
          <w:szCs w:val="20"/>
          <w:shd w:val="clear" w:color="auto" w:fill="FFFFFF"/>
        </w:rPr>
        <w:t>ar</w:t>
      </w:r>
      <w:proofErr w:type="spellEnd"/>
      <w:r>
        <w:rPr>
          <w:rFonts w:ascii="Courier New" w:eastAsiaTheme="minorHAnsi" w:hAnsi="Courier New" w:cs="Courier New"/>
          <w:color w:val="000000"/>
          <w:sz w:val="20"/>
          <w:szCs w:val="20"/>
          <w:shd w:val="clear" w:color="auto" w:fill="FFFFFF"/>
        </w:rPr>
        <w:t>(</w:t>
      </w:r>
      <w:proofErr w:type="gramEnd"/>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subject</w:t>
      </w:r>
      <w:r>
        <w:rPr>
          <w:rFonts w:ascii="Courier New" w:eastAsiaTheme="minorHAnsi" w:hAnsi="Courier New" w:cs="Courier New"/>
          <w:color w:val="000000"/>
          <w:sz w:val="20"/>
          <w:szCs w:val="20"/>
          <w:shd w:val="clear" w:color="auto" w:fill="FFFFFF"/>
        </w:rPr>
        <w:t xml:space="preserve">=intercept;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0F7C7D52" w14:textId="77777777" w:rsidR="00BB19C9" w:rsidRDefault="00BB19C9" w:rsidP="00BB19C9">
      <w:pPr>
        <w:ind w:left="1080"/>
      </w:pPr>
    </w:p>
    <w:p w14:paraId="35E076FA" w14:textId="77777777" w:rsidR="00BB19C9" w:rsidRDefault="00BB19C9" w:rsidP="00BB19C9">
      <w:pPr>
        <w:numPr>
          <w:ilvl w:val="1"/>
          <w:numId w:val="1"/>
        </w:numPr>
        <w:tabs>
          <w:tab w:val="clear" w:pos="1440"/>
        </w:tabs>
      </w:pPr>
      <w:r>
        <w:t xml:space="preserve">Create a Residual plot (residuals versus year) based on the fitted data from the model </w:t>
      </w:r>
    </w:p>
    <w:p w14:paraId="7F411388" w14:textId="58D5DA67" w:rsidR="00BB19C9" w:rsidRDefault="00BB19C9" w:rsidP="00BB19C9">
      <w:pPr>
        <w:ind w:left="1080"/>
      </w:pPr>
      <w:r>
        <w:t>(</w:t>
      </w:r>
      <w:r w:rsidR="00EB5168" w:rsidRPr="00DE1A16">
        <w:rPr>
          <w:noProof/>
          <w:position w:val="-12"/>
        </w:rPr>
        <w:object w:dxaOrig="1320" w:dyaOrig="400" w14:anchorId="066E17B4">
          <v:shape id="_x0000_i1029" type="#_x0000_t75" alt="" style="width:65.9pt;height:19.7pt;mso-width-percent:0;mso-height-percent:0;mso-width-percent:0;mso-height-percent:0" o:ole="">
            <v:imagedata r:id="rId16" o:title=""/>
          </v:shape>
          <o:OLEObject Type="Embed" ProgID="Equation.3" ShapeID="_x0000_i1029" DrawAspect="Content" ObjectID="_1725800132" r:id="rId17"/>
        </w:object>
      </w:r>
      <w:r>
        <w:t xml:space="preserve">  are predicted values; </w:t>
      </w:r>
      <w:r w:rsidR="00EB5168" w:rsidRPr="00DE1A16">
        <w:rPr>
          <w:noProof/>
          <w:position w:val="-12"/>
        </w:rPr>
        <w:object w:dxaOrig="700" w:dyaOrig="360" w14:anchorId="56853899">
          <v:shape id="_x0000_i1028" type="#_x0000_t75" alt="" style="width:36pt;height:18.35pt;mso-width-percent:0;mso-height-percent:0;mso-width-percent:0;mso-height-percent:0" o:ole="">
            <v:imagedata r:id="rId18" o:title=""/>
          </v:shape>
          <o:OLEObject Type="Embed" ProgID="Equation.3" ShapeID="_x0000_i1028" DrawAspect="Content" ObjectID="_1725800133" r:id="rId19"/>
        </w:object>
      </w:r>
      <w:r>
        <w:t xml:space="preserve"> are residuals).  What patterns do you notice? What do you think the plot is telling you?</w:t>
      </w:r>
    </w:p>
    <w:p w14:paraId="1F287A0F" w14:textId="5CC97A9A" w:rsidR="004F2A18" w:rsidRDefault="004F2A18" w:rsidP="004F2A18">
      <w:pPr>
        <w:ind w:left="1080"/>
        <w:jc w:val="center"/>
      </w:pPr>
      <w:r>
        <w:rPr>
          <w:noProof/>
        </w:rPr>
        <w:drawing>
          <wp:inline distT="0" distB="0" distL="0" distR="0" wp14:anchorId="3AC6111C" wp14:editId="5B8B251E">
            <wp:extent cx="4062730" cy="3044825"/>
            <wp:effectExtent l="0" t="0" r="1270" b="317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2730" cy="3044825"/>
                    </a:xfrm>
                    <a:prstGeom prst="rect">
                      <a:avLst/>
                    </a:prstGeom>
                    <a:noFill/>
                    <a:ln>
                      <a:noFill/>
                    </a:ln>
                  </pic:spPr>
                </pic:pic>
              </a:graphicData>
            </a:graphic>
          </wp:inline>
        </w:drawing>
      </w:r>
    </w:p>
    <w:p w14:paraId="38714062" w14:textId="6BBFD2A8" w:rsidR="00994006" w:rsidRPr="00994006" w:rsidRDefault="00994006" w:rsidP="004F2A18">
      <w:pPr>
        <w:ind w:left="1080"/>
        <w:jc w:val="center"/>
        <w:rPr>
          <w:color w:val="5B9BD5" w:themeColor="accent1"/>
        </w:rPr>
      </w:pPr>
    </w:p>
    <w:p w14:paraId="390155D1" w14:textId="6BD94FCC" w:rsidR="00994006" w:rsidRPr="00994006" w:rsidRDefault="00994006" w:rsidP="00994006">
      <w:pPr>
        <w:rPr>
          <w:color w:val="5B9BD5" w:themeColor="accent1"/>
        </w:rPr>
      </w:pPr>
      <w:r w:rsidRPr="00994006">
        <w:rPr>
          <w:color w:val="5B9BD5" w:themeColor="accent1"/>
        </w:rPr>
        <w:t xml:space="preserve">The plot of the residuals shows an obvious “u” shape. This general pattern indicates that time (in years) may have a quadratic relationship with temperature. </w:t>
      </w:r>
    </w:p>
    <w:p w14:paraId="7E9749E1" w14:textId="77777777" w:rsidR="00BB19C9" w:rsidRDefault="00BB19C9" w:rsidP="00BB19C9"/>
    <w:p w14:paraId="0CFA3826" w14:textId="77777777" w:rsidR="00971200" w:rsidRDefault="00BB19C9" w:rsidP="008970C9">
      <w:pPr>
        <w:pStyle w:val="ListParagraph"/>
        <w:numPr>
          <w:ilvl w:val="1"/>
          <w:numId w:val="1"/>
        </w:numPr>
      </w:pPr>
      <w:r w:rsidRPr="00DE1A16">
        <w:t xml:space="preserve">In order to get a better idea whether the </w:t>
      </w:r>
      <w:proofErr w:type="gramStart"/>
      <w:r w:rsidRPr="00DE1A16">
        <w:t>AR(</w:t>
      </w:r>
      <w:proofErr w:type="gramEnd"/>
      <w:r w:rsidRPr="00DE1A16">
        <w:t xml:space="preserve">1) process with linear time trend appears to fit the global temperature data, create a new residual plot </w:t>
      </w:r>
      <w:r>
        <w:t xml:space="preserve">using residuals </w:t>
      </w:r>
      <w:r w:rsidRPr="00DE1A16">
        <w:t xml:space="preserve">that take into account both the mean and error parts of the model.  Specifically, the new residual is </w:t>
      </w:r>
      <w:r w:rsidR="00EB5168" w:rsidRPr="00DE1A16">
        <w:rPr>
          <w:noProof/>
          <w:position w:val="-12"/>
        </w:rPr>
        <w:object w:dxaOrig="700" w:dyaOrig="360" w14:anchorId="59746E70">
          <v:shape id="_x0000_i1027" type="#_x0000_t75" alt="" style="width:36pt;height:18.35pt;mso-width-percent:0;mso-height-percent:0;mso-width-percent:0;mso-height-percent:0" o:ole="">
            <v:imagedata r:id="rId21" o:title=""/>
          </v:shape>
          <o:OLEObject Type="Embed" ProgID="Equation.3" ShapeID="_x0000_i1027" DrawAspect="Content" ObjectID="_1725800134" r:id="rId22"/>
        </w:object>
      </w:r>
      <w:r w:rsidRPr="00DE1A16">
        <w:t xml:space="preserve"> where </w:t>
      </w:r>
      <w:r w:rsidR="00EB5168" w:rsidRPr="00DE1A16">
        <w:rPr>
          <w:noProof/>
          <w:position w:val="-12"/>
        </w:rPr>
        <w:object w:dxaOrig="1460" w:dyaOrig="360" w14:anchorId="1F773A5F">
          <v:shape id="_x0000_i1026" type="#_x0000_t75" alt="" style="width:74.05pt;height:18.35pt;mso-width-percent:0;mso-height-percent:0;mso-width-percent:0;mso-height-percent:0" o:ole="">
            <v:imagedata r:id="rId23" o:title=""/>
          </v:shape>
          <o:OLEObject Type="Embed" ProgID="Equation.3" ShapeID="_x0000_i1026" DrawAspect="Content" ObjectID="_1725800135" r:id="rId24"/>
        </w:object>
      </w:r>
      <w:r>
        <w:t xml:space="preserve"> and</w:t>
      </w:r>
      <w:r w:rsidRPr="00DE1A16">
        <w:t xml:space="preserve"> </w:t>
      </w:r>
      <w:r w:rsidR="00EB5168" w:rsidRPr="00DE1A16">
        <w:rPr>
          <w:noProof/>
          <w:position w:val="-12"/>
        </w:rPr>
        <w:object w:dxaOrig="1160" w:dyaOrig="360" w14:anchorId="7628BE75">
          <v:shape id="_x0000_i1025" type="#_x0000_t75" alt="" style="width:57.75pt;height:18.35pt;mso-width-percent:0;mso-height-percent:0;mso-width-percent:0;mso-height-percent:0" o:ole="">
            <v:imagedata r:id="rId25" o:title=""/>
          </v:shape>
          <o:OLEObject Type="Embed" ProgID="Equation.3" ShapeID="_x0000_i1025" DrawAspect="Content" ObjectID="_1725800136" r:id="rId26"/>
        </w:object>
      </w:r>
      <w:r w:rsidRPr="00DE1A16">
        <w:t xml:space="preserve">.  [Note:  PROC AUTOREG computes </w:t>
      </w:r>
      <w:proofErr w:type="gramStart"/>
      <w:r w:rsidRPr="00DE1A16">
        <w:t>these type of residuals</w:t>
      </w:r>
      <w:proofErr w:type="gramEnd"/>
      <w:r w:rsidRPr="00DE1A16">
        <w:t xml:space="preserve"> directly</w:t>
      </w:r>
      <w:r>
        <w:t>, but we’ll stick with PROC MIXED since that’s what we’ll be using later in the course</w:t>
      </w:r>
      <w:r w:rsidRPr="00DE1A16">
        <w:t>.]</w:t>
      </w:r>
      <w:r>
        <w:t xml:space="preserve">  Based on this plot, what is your opinion about how the model fits the data?  [Notes:  in creating the new residuals</w:t>
      </w:r>
      <w:r w:rsidR="00971200">
        <w:t xml:space="preserve"> in a data step</w:t>
      </w:r>
      <w:r>
        <w:t>, you can obtain the correlation parameter estimate from the PROC MIXED output; to align ‘</w:t>
      </w:r>
      <w:r w:rsidRPr="00971200">
        <w:rPr>
          <w:i/>
        </w:rPr>
        <w:t>t</w:t>
      </w:r>
      <w:r>
        <w:t xml:space="preserve">’ and </w:t>
      </w:r>
    </w:p>
    <w:p w14:paraId="7648C392" w14:textId="1BD30985" w:rsidR="00BB19C9" w:rsidRDefault="00BB19C9" w:rsidP="00971200">
      <w:pPr>
        <w:pStyle w:val="ListParagraph"/>
        <w:ind w:left="1080"/>
      </w:pPr>
      <w:r>
        <w:t>‘</w:t>
      </w:r>
      <w:r w:rsidRPr="00971200">
        <w:rPr>
          <w:i/>
        </w:rPr>
        <w:t>t</w:t>
      </w:r>
      <w:r>
        <w:t>–1’ data, you can use the lag function in SAS.]</w:t>
      </w:r>
    </w:p>
    <w:p w14:paraId="0A20EF7D" w14:textId="2C903C6B" w:rsidR="004F2A18" w:rsidRDefault="004F2A18" w:rsidP="00971200">
      <w:pPr>
        <w:pStyle w:val="ListParagraph"/>
        <w:ind w:left="1080"/>
      </w:pPr>
    </w:p>
    <w:p w14:paraId="346A9C94" w14:textId="6A118911" w:rsidR="004F2A18" w:rsidRDefault="004F2A18" w:rsidP="00971200">
      <w:pPr>
        <w:pStyle w:val="ListParagraph"/>
        <w:ind w:left="1080"/>
      </w:pPr>
    </w:p>
    <w:p w14:paraId="3DC435CE" w14:textId="74921FD8" w:rsidR="007E094B" w:rsidRDefault="007E094B" w:rsidP="007E094B">
      <w:pPr>
        <w:pStyle w:val="ListParagraph"/>
        <w:ind w:left="1080"/>
        <w:jc w:val="center"/>
      </w:pPr>
      <w:r w:rsidRPr="007E094B">
        <w:rPr>
          <w:noProof/>
        </w:rPr>
        <w:lastRenderedPageBreak/>
        <w:drawing>
          <wp:inline distT="0" distB="0" distL="0" distR="0" wp14:anchorId="27FEF4C4" wp14:editId="3975BAF5">
            <wp:extent cx="4796287" cy="3597215"/>
            <wp:effectExtent l="0" t="0" r="444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7"/>
                    <a:stretch>
                      <a:fillRect/>
                    </a:stretch>
                  </pic:blipFill>
                  <pic:spPr>
                    <a:xfrm>
                      <a:off x="0" y="0"/>
                      <a:ext cx="4810105" cy="3607579"/>
                    </a:xfrm>
                    <a:prstGeom prst="rect">
                      <a:avLst/>
                    </a:prstGeom>
                  </pic:spPr>
                </pic:pic>
              </a:graphicData>
            </a:graphic>
          </wp:inline>
        </w:drawing>
      </w:r>
    </w:p>
    <w:p w14:paraId="24DC8F51" w14:textId="3C72D4FE" w:rsidR="007E094B" w:rsidRDefault="007E094B" w:rsidP="007E094B">
      <w:pPr>
        <w:pStyle w:val="ListParagraph"/>
        <w:ind w:left="1080"/>
        <w:jc w:val="center"/>
      </w:pPr>
    </w:p>
    <w:p w14:paraId="1C61E174" w14:textId="6D6B4054" w:rsidR="007E094B" w:rsidRPr="007E094B" w:rsidRDefault="007E094B" w:rsidP="007E094B">
      <w:pPr>
        <w:rPr>
          <w:color w:val="5B9BD5" w:themeColor="accent1"/>
        </w:rPr>
      </w:pPr>
      <w:r>
        <w:rPr>
          <w:color w:val="5B9BD5" w:themeColor="accent1"/>
        </w:rPr>
        <w:t xml:space="preserve">Based on this plot of the residuals, it appears that time (in years) </w:t>
      </w:r>
      <w:proofErr w:type="gramStart"/>
      <w:r w:rsidR="00117467">
        <w:rPr>
          <w:color w:val="5B9BD5" w:themeColor="accent1"/>
        </w:rPr>
        <w:t>definitely has</w:t>
      </w:r>
      <w:proofErr w:type="gramEnd"/>
      <w:r w:rsidR="00117467">
        <w:rPr>
          <w:color w:val="5B9BD5" w:themeColor="accent1"/>
        </w:rPr>
        <w:t xml:space="preserve"> a non-linear relationship with temperature.</w:t>
      </w:r>
    </w:p>
    <w:p w14:paraId="5C33D745" w14:textId="77777777" w:rsidR="007E094B" w:rsidRDefault="007E094B" w:rsidP="00971200">
      <w:pPr>
        <w:pStyle w:val="ListParagraph"/>
        <w:ind w:left="1080"/>
      </w:pPr>
    </w:p>
    <w:p w14:paraId="6083B9F7" w14:textId="77777777" w:rsidR="00BB19C9" w:rsidRDefault="00BB19C9" w:rsidP="00BB19C9">
      <w:pPr>
        <w:pStyle w:val="ListParagraph"/>
        <w:ind w:left="1080"/>
      </w:pPr>
    </w:p>
    <w:p w14:paraId="3641DAB7" w14:textId="03052B46" w:rsidR="00117467" w:rsidRDefault="00BB19C9" w:rsidP="00117467">
      <w:pPr>
        <w:pStyle w:val="ListParagraph"/>
        <w:numPr>
          <w:ilvl w:val="1"/>
          <w:numId w:val="1"/>
        </w:numPr>
      </w:pPr>
      <w:r>
        <w:t>Based on your fitted model, what is the average increase in temperature per decade?</w:t>
      </w:r>
    </w:p>
    <w:p w14:paraId="4E942CAE" w14:textId="2582E694" w:rsidR="00117467" w:rsidRDefault="00117467" w:rsidP="00117467">
      <w:pPr>
        <w:jc w:val="center"/>
      </w:pPr>
    </w:p>
    <w:tbl>
      <w:tblPr>
        <w:tblW w:w="4908" w:type="dxa"/>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53"/>
        <w:gridCol w:w="945"/>
        <w:gridCol w:w="974"/>
        <w:gridCol w:w="498"/>
        <w:gridCol w:w="786"/>
        <w:gridCol w:w="752"/>
      </w:tblGrid>
      <w:tr w:rsidR="00117467" w:rsidRPr="00117467" w14:paraId="4DB60058" w14:textId="77777777" w:rsidTr="00117467">
        <w:trPr>
          <w:trHeight w:val="166"/>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1953F1" w14:textId="77777777" w:rsidR="00117467" w:rsidRPr="00117467" w:rsidRDefault="00117467">
            <w:pPr>
              <w:spacing w:after="240"/>
              <w:jc w:val="center"/>
              <w:rPr>
                <w:rFonts w:ascii="Arial" w:hAnsi="Arial" w:cs="Arial"/>
                <w:b/>
                <w:bCs/>
                <w:color w:val="112277"/>
                <w:sz w:val="16"/>
                <w:szCs w:val="16"/>
              </w:rPr>
            </w:pPr>
            <w:r w:rsidRPr="00117467">
              <w:rPr>
                <w:rFonts w:ascii="Arial" w:hAnsi="Arial" w:cs="Arial"/>
                <w:b/>
                <w:bCs/>
                <w:color w:val="112277"/>
                <w:sz w:val="16"/>
                <w:szCs w:val="16"/>
              </w:rPr>
              <w:t>Solution for Fixed Effects</w:t>
            </w:r>
          </w:p>
        </w:tc>
      </w:tr>
      <w:tr w:rsidR="00117467" w:rsidRPr="00117467" w14:paraId="0FB3A973" w14:textId="77777777" w:rsidTr="00117467">
        <w:trPr>
          <w:trHeight w:val="453"/>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3807DC" w14:textId="77777777" w:rsidR="00117467" w:rsidRPr="00117467" w:rsidRDefault="00117467">
            <w:pPr>
              <w:spacing w:after="240"/>
              <w:rPr>
                <w:rFonts w:ascii="Arial" w:hAnsi="Arial" w:cs="Arial"/>
                <w:b/>
                <w:bCs/>
                <w:color w:val="112277"/>
                <w:sz w:val="16"/>
                <w:szCs w:val="16"/>
              </w:rPr>
            </w:pPr>
            <w:r w:rsidRPr="00117467">
              <w:rPr>
                <w:rFonts w:ascii="Arial" w:hAnsi="Arial" w:cs="Arial"/>
                <w:b/>
                <w:bCs/>
                <w:color w:val="112277"/>
                <w:sz w:val="16"/>
                <w:szCs w:val="16"/>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925F3C" w14:textId="77777777" w:rsidR="00117467" w:rsidRPr="00117467" w:rsidRDefault="00117467">
            <w:pPr>
              <w:spacing w:after="240"/>
              <w:jc w:val="right"/>
              <w:rPr>
                <w:rFonts w:ascii="Arial" w:hAnsi="Arial" w:cs="Arial"/>
                <w:b/>
                <w:bCs/>
                <w:color w:val="112277"/>
                <w:sz w:val="16"/>
                <w:szCs w:val="16"/>
              </w:rPr>
            </w:pPr>
            <w:r w:rsidRPr="00117467">
              <w:rPr>
                <w:rFonts w:ascii="Arial" w:hAnsi="Arial" w:cs="Arial"/>
                <w:b/>
                <w:bCs/>
                <w:color w:val="112277"/>
                <w:sz w:val="16"/>
                <w:szCs w:val="16"/>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5C523F" w14:textId="77777777" w:rsidR="00117467" w:rsidRPr="00117467" w:rsidRDefault="00117467">
            <w:pPr>
              <w:spacing w:after="240"/>
              <w:jc w:val="right"/>
              <w:rPr>
                <w:rFonts w:ascii="Arial" w:hAnsi="Arial" w:cs="Arial"/>
                <w:b/>
                <w:bCs/>
                <w:color w:val="112277"/>
                <w:sz w:val="16"/>
                <w:szCs w:val="16"/>
              </w:rPr>
            </w:pPr>
            <w:r w:rsidRPr="00117467">
              <w:rPr>
                <w:rFonts w:ascii="Arial" w:hAnsi="Arial" w:cs="Arial"/>
                <w:b/>
                <w:bCs/>
                <w:color w:val="112277"/>
                <w:sz w:val="16"/>
                <w:szCs w:val="16"/>
              </w:rPr>
              <w:t>Standard</w:t>
            </w:r>
            <w:r w:rsidRPr="00117467">
              <w:rPr>
                <w:rFonts w:ascii="Arial" w:hAnsi="Arial" w:cs="Arial"/>
                <w:b/>
                <w:bCs/>
                <w:color w:val="112277"/>
                <w:sz w:val="16"/>
                <w:szCs w:val="16"/>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CBFF5F" w14:textId="77777777" w:rsidR="00117467" w:rsidRPr="00117467" w:rsidRDefault="00117467">
            <w:pPr>
              <w:spacing w:after="240"/>
              <w:jc w:val="right"/>
              <w:rPr>
                <w:rFonts w:ascii="Arial" w:hAnsi="Arial" w:cs="Arial"/>
                <w:b/>
                <w:bCs/>
                <w:color w:val="112277"/>
                <w:sz w:val="16"/>
                <w:szCs w:val="16"/>
              </w:rPr>
            </w:pPr>
            <w:r w:rsidRPr="00117467">
              <w:rPr>
                <w:rFonts w:ascii="Arial" w:hAnsi="Arial" w:cs="Arial"/>
                <w:b/>
                <w:bCs/>
                <w:color w:val="112277"/>
                <w:sz w:val="16"/>
                <w:szCs w:val="16"/>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10BA1A" w14:textId="77777777" w:rsidR="00117467" w:rsidRPr="00117467" w:rsidRDefault="00117467">
            <w:pPr>
              <w:spacing w:after="240"/>
              <w:jc w:val="right"/>
              <w:rPr>
                <w:rFonts w:ascii="Arial" w:hAnsi="Arial" w:cs="Arial"/>
                <w:b/>
                <w:bCs/>
                <w:color w:val="112277"/>
                <w:sz w:val="16"/>
                <w:szCs w:val="16"/>
              </w:rPr>
            </w:pPr>
            <w:r w:rsidRPr="00117467">
              <w:rPr>
                <w:rFonts w:ascii="Arial" w:hAnsi="Arial" w:cs="Arial"/>
                <w:b/>
                <w:bCs/>
                <w:color w:val="112277"/>
                <w:sz w:val="16"/>
                <w:szCs w:val="16"/>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C04212" w14:textId="77777777" w:rsidR="00117467" w:rsidRPr="00117467" w:rsidRDefault="00117467">
            <w:pPr>
              <w:spacing w:after="240"/>
              <w:jc w:val="right"/>
              <w:rPr>
                <w:rFonts w:ascii="Arial" w:hAnsi="Arial" w:cs="Arial"/>
                <w:b/>
                <w:bCs/>
                <w:color w:val="112277"/>
                <w:sz w:val="16"/>
                <w:szCs w:val="16"/>
              </w:rPr>
            </w:pPr>
            <w:proofErr w:type="spellStart"/>
            <w:r w:rsidRPr="00117467">
              <w:rPr>
                <w:rFonts w:ascii="Arial" w:hAnsi="Arial" w:cs="Arial"/>
                <w:b/>
                <w:bCs/>
                <w:color w:val="112277"/>
                <w:sz w:val="16"/>
                <w:szCs w:val="16"/>
              </w:rPr>
              <w:t>Pr</w:t>
            </w:r>
            <w:proofErr w:type="spellEnd"/>
            <w:r w:rsidRPr="00117467">
              <w:rPr>
                <w:rFonts w:ascii="Arial" w:hAnsi="Arial" w:cs="Arial"/>
                <w:b/>
                <w:bCs/>
                <w:color w:val="112277"/>
                <w:sz w:val="16"/>
                <w:szCs w:val="16"/>
              </w:rPr>
              <w:t xml:space="preserve"> &gt; |t|</w:t>
            </w:r>
          </w:p>
        </w:tc>
      </w:tr>
      <w:tr w:rsidR="00117467" w:rsidRPr="00117467" w14:paraId="06376A07" w14:textId="77777777" w:rsidTr="00117467">
        <w:trPr>
          <w:trHeight w:val="31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784C62" w14:textId="77777777" w:rsidR="00117467" w:rsidRPr="00117467" w:rsidRDefault="00117467">
            <w:pPr>
              <w:spacing w:after="240"/>
              <w:rPr>
                <w:rFonts w:ascii="Arial" w:hAnsi="Arial" w:cs="Arial"/>
                <w:b/>
                <w:bCs/>
                <w:color w:val="112277"/>
                <w:sz w:val="16"/>
                <w:szCs w:val="16"/>
              </w:rPr>
            </w:pPr>
            <w:r w:rsidRPr="00117467">
              <w:rPr>
                <w:rFonts w:ascii="Arial" w:hAnsi="Arial" w:cs="Arial"/>
                <w:b/>
                <w:bCs/>
                <w:color w:val="112277"/>
                <w:sz w:val="16"/>
                <w:szCs w:val="16"/>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1740DD"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-14.4967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204277"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1.7350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2A386"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6832C7"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0FA1A"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w:t>
            </w:r>
          </w:p>
        </w:tc>
      </w:tr>
      <w:tr w:rsidR="00117467" w:rsidRPr="00117467" w14:paraId="33BEABB0" w14:textId="77777777" w:rsidTr="00117467">
        <w:trPr>
          <w:trHeight w:val="2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EB32F6" w14:textId="77777777" w:rsidR="00117467" w:rsidRPr="00117467" w:rsidRDefault="00117467">
            <w:pPr>
              <w:spacing w:after="240"/>
              <w:rPr>
                <w:rFonts w:ascii="Arial" w:hAnsi="Arial" w:cs="Arial"/>
                <w:b/>
                <w:bCs/>
                <w:color w:val="112277"/>
                <w:sz w:val="16"/>
                <w:szCs w:val="16"/>
              </w:rPr>
            </w:pPr>
            <w:r w:rsidRPr="00117467">
              <w:rPr>
                <w:rFonts w:ascii="Arial" w:hAnsi="Arial" w:cs="Arial"/>
                <w:b/>
                <w:bCs/>
                <w:color w:val="112277"/>
                <w:sz w:val="16"/>
                <w:szCs w:val="16"/>
              </w:rPr>
              <w:t>Year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0EC57B"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0.007481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BAEFC7"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0.000889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D74F2"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C1E9E"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F3771" w14:textId="77777777" w:rsidR="00117467" w:rsidRPr="00117467" w:rsidRDefault="00117467">
            <w:pPr>
              <w:spacing w:after="240"/>
              <w:jc w:val="right"/>
              <w:rPr>
                <w:rFonts w:ascii="Arial" w:hAnsi="Arial" w:cs="Arial"/>
                <w:color w:val="000000"/>
                <w:sz w:val="16"/>
                <w:szCs w:val="16"/>
              </w:rPr>
            </w:pPr>
            <w:r w:rsidRPr="00117467">
              <w:rPr>
                <w:rFonts w:ascii="Arial" w:hAnsi="Arial" w:cs="Arial"/>
                <w:color w:val="000000"/>
                <w:sz w:val="16"/>
                <w:szCs w:val="16"/>
              </w:rPr>
              <w:t>&lt;.0001</w:t>
            </w:r>
          </w:p>
        </w:tc>
      </w:tr>
    </w:tbl>
    <w:p w14:paraId="29D48DAA" w14:textId="7859C7E3" w:rsidR="00117467" w:rsidRDefault="00117467" w:rsidP="00117467">
      <w:pPr>
        <w:jc w:val="center"/>
      </w:pPr>
    </w:p>
    <w:p w14:paraId="275636CC" w14:textId="0CC7637B" w:rsidR="00117467" w:rsidRDefault="00117467" w:rsidP="00117467">
      <w:r>
        <w:t xml:space="preserve">Based on the fixed effects outputted by the model, the average increase in temperature is 10*0.00748 = 0.0748 degrees per decade, globally. </w:t>
      </w:r>
    </w:p>
    <w:p w14:paraId="70E13EC7" w14:textId="77777777" w:rsidR="00BB19C9" w:rsidRDefault="00BB19C9" w:rsidP="00BB19C9"/>
    <w:p w14:paraId="0C324D42" w14:textId="5FCA52D0" w:rsidR="00BB19C9" w:rsidRDefault="00BB19C9" w:rsidP="00BB19C9">
      <w:pPr>
        <w:pStyle w:val="ListParagraph"/>
        <w:numPr>
          <w:ilvl w:val="1"/>
          <w:numId w:val="1"/>
        </w:numPr>
      </w:pPr>
      <w:r>
        <w:t xml:space="preserve">Try refitting the data using a polynomial trend for time (decide on the degree of the model by looking at the plot).  How does the model fit compare with the one that using a simple linear trend for time?  What happens to the correlation parameter estimate in this new model?  Explain why the change makes sense.  What do you think about this fit compared with the simple linear model?  (In answering this, don’t worry about the ‘0’ SE for higher-order terms; just focus on the fit itself.) </w:t>
      </w:r>
    </w:p>
    <w:p w14:paraId="6FD7CCED" w14:textId="49F98D4E" w:rsidR="0075590F" w:rsidRDefault="0075590F" w:rsidP="0075590F"/>
    <w:p w14:paraId="05AECA72" w14:textId="1D993A7A" w:rsidR="0075590F" w:rsidRDefault="0075590F" w:rsidP="0075590F"/>
    <w:p w14:paraId="1A65239A" w14:textId="35139726" w:rsidR="0075590F" w:rsidRDefault="0075590F" w:rsidP="0075590F"/>
    <w:tbl>
      <w:tblPr>
        <w:tblW w:w="3698" w:type="dxa"/>
        <w:tblInd w:w="540"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334"/>
        <w:gridCol w:w="1149"/>
        <w:gridCol w:w="1215"/>
      </w:tblGrid>
      <w:tr w:rsidR="0075590F" w:rsidRPr="0075590F" w14:paraId="690A4F18" w14:textId="77777777" w:rsidTr="0075590F">
        <w:trPr>
          <w:trHeight w:val="745"/>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B5DA2C" w14:textId="77777777" w:rsidR="0075590F" w:rsidRPr="0075590F" w:rsidRDefault="0075590F">
            <w:pPr>
              <w:spacing w:after="240"/>
              <w:jc w:val="center"/>
              <w:rPr>
                <w:rFonts w:ascii="Arial" w:hAnsi="Arial" w:cs="Arial"/>
                <w:b/>
                <w:bCs/>
                <w:color w:val="112277"/>
                <w:sz w:val="20"/>
                <w:szCs w:val="20"/>
              </w:rPr>
            </w:pPr>
            <w:r w:rsidRPr="0075590F">
              <w:rPr>
                <w:rFonts w:ascii="Arial" w:hAnsi="Arial" w:cs="Arial"/>
                <w:b/>
                <w:bCs/>
                <w:color w:val="112277"/>
                <w:sz w:val="20"/>
                <w:szCs w:val="20"/>
              </w:rPr>
              <w:lastRenderedPageBreak/>
              <w:t>Covariance Parameter Estimates</w:t>
            </w:r>
          </w:p>
          <w:p w14:paraId="6006341E" w14:textId="58458A2B" w:rsidR="0075590F" w:rsidRPr="0075590F" w:rsidRDefault="0075590F">
            <w:pPr>
              <w:spacing w:after="240"/>
              <w:jc w:val="center"/>
              <w:rPr>
                <w:rFonts w:ascii="Arial" w:hAnsi="Arial" w:cs="Arial"/>
                <w:b/>
                <w:bCs/>
                <w:color w:val="112277"/>
                <w:sz w:val="20"/>
                <w:szCs w:val="20"/>
              </w:rPr>
            </w:pPr>
            <w:r w:rsidRPr="0075590F">
              <w:rPr>
                <w:rFonts w:ascii="Arial" w:hAnsi="Arial" w:cs="Arial"/>
                <w:b/>
                <w:bCs/>
                <w:color w:val="112277"/>
                <w:sz w:val="20"/>
                <w:szCs w:val="20"/>
              </w:rPr>
              <w:t>(Linear)</w:t>
            </w:r>
          </w:p>
        </w:tc>
      </w:tr>
      <w:tr w:rsidR="0075590F" w:rsidRPr="0075590F" w14:paraId="062E0D68" w14:textId="77777777" w:rsidTr="0075590F">
        <w:trPr>
          <w:trHeight w:val="37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8930A6" w14:textId="77777777" w:rsidR="0075590F" w:rsidRPr="0075590F" w:rsidRDefault="0075590F">
            <w:pPr>
              <w:spacing w:after="240"/>
              <w:rPr>
                <w:rFonts w:ascii="Arial" w:hAnsi="Arial" w:cs="Arial"/>
                <w:b/>
                <w:bCs/>
                <w:color w:val="112277"/>
                <w:sz w:val="20"/>
                <w:szCs w:val="20"/>
              </w:rPr>
            </w:pPr>
            <w:proofErr w:type="spellStart"/>
            <w:r w:rsidRPr="0075590F">
              <w:rPr>
                <w:rFonts w:ascii="Arial" w:hAnsi="Arial" w:cs="Arial"/>
                <w:b/>
                <w:bCs/>
                <w:color w:val="112277"/>
                <w:sz w:val="20"/>
                <w:szCs w:val="20"/>
              </w:rPr>
              <w:t>Cov</w:t>
            </w:r>
            <w:proofErr w:type="spellEnd"/>
            <w:r w:rsidRPr="0075590F">
              <w:rPr>
                <w:rFonts w:ascii="Arial" w:hAnsi="Arial" w:cs="Arial"/>
                <w:b/>
                <w:bCs/>
                <w:color w:val="112277"/>
                <w:sz w:val="20"/>
                <w:szCs w:val="20"/>
              </w:rPr>
              <w:t xml:space="preserve"> </w:t>
            </w:r>
            <w:proofErr w:type="spellStart"/>
            <w:r w:rsidRPr="0075590F">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1C1D7B" w14:textId="77777777" w:rsidR="0075590F" w:rsidRPr="0075590F" w:rsidRDefault="0075590F">
            <w:pPr>
              <w:spacing w:after="240"/>
              <w:rPr>
                <w:rFonts w:ascii="Arial" w:hAnsi="Arial" w:cs="Arial"/>
                <w:b/>
                <w:bCs/>
                <w:color w:val="112277"/>
                <w:sz w:val="20"/>
                <w:szCs w:val="20"/>
              </w:rPr>
            </w:pPr>
            <w:r w:rsidRPr="0075590F">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A3D4F7" w14:textId="77777777" w:rsidR="0075590F" w:rsidRPr="0075590F" w:rsidRDefault="0075590F">
            <w:pPr>
              <w:spacing w:after="240"/>
              <w:jc w:val="right"/>
              <w:rPr>
                <w:rFonts w:ascii="Arial" w:hAnsi="Arial" w:cs="Arial"/>
                <w:b/>
                <w:bCs/>
                <w:color w:val="112277"/>
                <w:sz w:val="20"/>
                <w:szCs w:val="20"/>
              </w:rPr>
            </w:pPr>
            <w:r w:rsidRPr="0075590F">
              <w:rPr>
                <w:rFonts w:ascii="Arial" w:hAnsi="Arial" w:cs="Arial"/>
                <w:b/>
                <w:bCs/>
                <w:color w:val="112277"/>
                <w:sz w:val="20"/>
                <w:szCs w:val="20"/>
              </w:rPr>
              <w:t>Estimate</w:t>
            </w:r>
          </w:p>
        </w:tc>
      </w:tr>
      <w:tr w:rsidR="0075590F" w:rsidRPr="0075590F" w14:paraId="72575BC1" w14:textId="77777777" w:rsidTr="0075590F">
        <w:trPr>
          <w:trHeight w:val="367"/>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C5040E" w14:textId="77777777" w:rsidR="0075590F" w:rsidRPr="0075590F" w:rsidRDefault="0075590F">
            <w:pPr>
              <w:spacing w:after="240"/>
              <w:rPr>
                <w:rFonts w:ascii="Arial" w:hAnsi="Arial" w:cs="Arial"/>
                <w:b/>
                <w:bCs/>
                <w:color w:val="112277"/>
                <w:sz w:val="20"/>
                <w:szCs w:val="20"/>
              </w:rPr>
            </w:pPr>
            <w:proofErr w:type="gramStart"/>
            <w:r w:rsidRPr="0075590F">
              <w:rPr>
                <w:rFonts w:ascii="Arial" w:hAnsi="Arial" w:cs="Arial"/>
                <w:b/>
                <w:bCs/>
                <w:color w:val="112277"/>
                <w:sz w:val="20"/>
                <w:szCs w:val="20"/>
              </w:rPr>
              <w:t>AR(</w:t>
            </w:r>
            <w:proofErr w:type="gramEnd"/>
            <w:r w:rsidRPr="0075590F">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96C8C" w14:textId="77777777" w:rsidR="0075590F" w:rsidRPr="0075590F" w:rsidRDefault="0075590F">
            <w:pPr>
              <w:spacing w:after="240"/>
              <w:rPr>
                <w:rFonts w:ascii="Arial" w:hAnsi="Arial" w:cs="Arial"/>
                <w:color w:val="000000"/>
                <w:sz w:val="20"/>
                <w:szCs w:val="20"/>
              </w:rPr>
            </w:pPr>
            <w:r w:rsidRPr="0075590F">
              <w:rPr>
                <w:rFonts w:ascii="Arial"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05FA13" w14:textId="77777777" w:rsidR="0075590F" w:rsidRPr="0075590F" w:rsidRDefault="0075590F">
            <w:pPr>
              <w:spacing w:after="240"/>
              <w:jc w:val="right"/>
              <w:rPr>
                <w:rFonts w:ascii="Arial" w:hAnsi="Arial" w:cs="Arial"/>
                <w:color w:val="000000"/>
                <w:sz w:val="20"/>
                <w:szCs w:val="20"/>
              </w:rPr>
            </w:pPr>
            <w:r w:rsidRPr="0075590F">
              <w:rPr>
                <w:rFonts w:ascii="Arial" w:hAnsi="Arial" w:cs="Arial"/>
                <w:color w:val="000000"/>
                <w:sz w:val="20"/>
                <w:szCs w:val="20"/>
              </w:rPr>
              <w:t>0.7419</w:t>
            </w:r>
          </w:p>
        </w:tc>
      </w:tr>
      <w:tr w:rsidR="0075590F" w:rsidRPr="0075590F" w14:paraId="3B8A5ADE" w14:textId="77777777" w:rsidTr="0075590F">
        <w:trPr>
          <w:trHeight w:val="37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67E570" w14:textId="77777777" w:rsidR="0075590F" w:rsidRPr="0075590F" w:rsidRDefault="0075590F">
            <w:pPr>
              <w:spacing w:after="240"/>
              <w:rPr>
                <w:rFonts w:ascii="Arial" w:hAnsi="Arial" w:cs="Arial"/>
                <w:b/>
                <w:bCs/>
                <w:color w:val="112277"/>
                <w:sz w:val="20"/>
                <w:szCs w:val="20"/>
              </w:rPr>
            </w:pPr>
            <w:r w:rsidRPr="0075590F">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D9C9EF" w14:textId="77777777" w:rsidR="0075590F" w:rsidRPr="0075590F" w:rsidRDefault="0075590F">
            <w:pPr>
              <w:spacing w:after="240"/>
              <w:rPr>
                <w:rFonts w:ascii="Arial" w:hAnsi="Arial" w:cs="Arial"/>
                <w:color w:val="000000"/>
                <w:sz w:val="20"/>
                <w:szCs w:val="20"/>
              </w:rPr>
            </w:pPr>
            <w:r w:rsidRPr="0075590F">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4C445" w14:textId="77777777" w:rsidR="0075590F" w:rsidRPr="0075590F" w:rsidRDefault="0075590F">
            <w:pPr>
              <w:spacing w:after="240"/>
              <w:jc w:val="right"/>
              <w:rPr>
                <w:rFonts w:ascii="Arial" w:hAnsi="Arial" w:cs="Arial"/>
                <w:color w:val="000000"/>
                <w:sz w:val="20"/>
                <w:szCs w:val="20"/>
              </w:rPr>
            </w:pPr>
            <w:r w:rsidRPr="0075590F">
              <w:rPr>
                <w:rFonts w:ascii="Arial" w:hAnsi="Arial" w:cs="Arial"/>
                <w:color w:val="000000"/>
                <w:sz w:val="20"/>
                <w:szCs w:val="20"/>
              </w:rPr>
              <w:t>0.03212</w:t>
            </w:r>
          </w:p>
        </w:tc>
      </w:tr>
    </w:tbl>
    <w:tbl>
      <w:tblPr>
        <w:tblpPr w:leftFromText="180" w:rightFromText="180" w:vertAnchor="text" w:horzAnchor="page" w:tblpX="5720" w:tblpY="-2757"/>
        <w:tblW w:w="3957"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404"/>
        <w:gridCol w:w="1241"/>
        <w:gridCol w:w="1312"/>
      </w:tblGrid>
      <w:tr w:rsidR="0075590F" w14:paraId="223AC20E" w14:textId="77777777" w:rsidTr="0075590F">
        <w:trPr>
          <w:trHeight w:val="806"/>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74F72A" w14:textId="77777777" w:rsidR="0075590F" w:rsidRDefault="0075590F" w:rsidP="0075590F">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 (Polynomial)</w:t>
            </w:r>
          </w:p>
        </w:tc>
      </w:tr>
      <w:tr w:rsidR="0075590F" w14:paraId="441081C4" w14:textId="77777777" w:rsidTr="0075590F">
        <w:trPr>
          <w:trHeight w:val="527"/>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33501D" w14:textId="77777777" w:rsidR="0075590F" w:rsidRDefault="0075590F" w:rsidP="0075590F">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w:t>
            </w:r>
            <w:proofErr w:type="spellStart"/>
            <w:r>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953C7F" w14:textId="77777777" w:rsidR="0075590F" w:rsidRDefault="0075590F" w:rsidP="0075590F">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3E88BC" w14:textId="77777777" w:rsidR="0075590F" w:rsidRDefault="0075590F" w:rsidP="0075590F">
            <w:pPr>
              <w:spacing w:after="240"/>
              <w:jc w:val="right"/>
              <w:rPr>
                <w:rFonts w:ascii="Arial" w:hAnsi="Arial" w:cs="Arial"/>
                <w:b/>
                <w:bCs/>
                <w:color w:val="112277"/>
                <w:sz w:val="20"/>
                <w:szCs w:val="20"/>
              </w:rPr>
            </w:pPr>
            <w:r>
              <w:rPr>
                <w:rFonts w:ascii="Arial" w:hAnsi="Arial" w:cs="Arial"/>
                <w:b/>
                <w:bCs/>
                <w:color w:val="112277"/>
                <w:sz w:val="20"/>
                <w:szCs w:val="20"/>
              </w:rPr>
              <w:t>Estimate</w:t>
            </w:r>
          </w:p>
        </w:tc>
      </w:tr>
      <w:tr w:rsidR="0075590F" w14:paraId="348AB8F3" w14:textId="77777777" w:rsidTr="0075590F">
        <w:trPr>
          <w:trHeight w:val="542"/>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4F2481" w14:textId="77777777" w:rsidR="0075590F" w:rsidRDefault="0075590F" w:rsidP="0075590F">
            <w:pPr>
              <w:spacing w:after="240"/>
              <w:rPr>
                <w:rFonts w:ascii="Arial" w:hAnsi="Arial" w:cs="Arial"/>
                <w:b/>
                <w:bCs/>
                <w:color w:val="112277"/>
                <w:sz w:val="20"/>
                <w:szCs w:val="20"/>
              </w:rPr>
            </w:pPr>
            <w:proofErr w:type="gramStart"/>
            <w:r>
              <w:rPr>
                <w:rFonts w:ascii="Arial" w:hAnsi="Arial" w:cs="Arial"/>
                <w:b/>
                <w:bCs/>
                <w:color w:val="112277"/>
                <w:sz w:val="20"/>
                <w:szCs w:val="20"/>
              </w:rPr>
              <w:t>AR(</w:t>
            </w:r>
            <w:proofErr w:type="gramEnd"/>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383CB6" w14:textId="77777777" w:rsidR="0075590F" w:rsidRDefault="0075590F" w:rsidP="0075590F">
            <w:pPr>
              <w:spacing w:after="240"/>
              <w:rPr>
                <w:rFonts w:ascii="Arial" w:hAnsi="Arial" w:cs="Arial"/>
                <w:color w:val="000000"/>
                <w:sz w:val="20"/>
                <w:szCs w:val="20"/>
              </w:rPr>
            </w:pPr>
            <w:r>
              <w:rPr>
                <w:rFonts w:ascii="Arial"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7DCF68" w14:textId="77777777" w:rsidR="0075590F" w:rsidRDefault="0075590F" w:rsidP="0075590F">
            <w:pPr>
              <w:spacing w:after="240"/>
              <w:jc w:val="right"/>
              <w:rPr>
                <w:rFonts w:ascii="Arial" w:hAnsi="Arial" w:cs="Arial"/>
                <w:color w:val="000000"/>
                <w:sz w:val="20"/>
                <w:szCs w:val="20"/>
              </w:rPr>
            </w:pPr>
            <w:r>
              <w:rPr>
                <w:rFonts w:ascii="Arial" w:hAnsi="Arial" w:cs="Arial"/>
                <w:color w:val="000000"/>
                <w:sz w:val="20"/>
                <w:szCs w:val="20"/>
              </w:rPr>
              <w:t>0.4773</w:t>
            </w:r>
          </w:p>
        </w:tc>
      </w:tr>
      <w:tr w:rsidR="0075590F" w14:paraId="0F8BBF78" w14:textId="77777777" w:rsidTr="0075590F">
        <w:trPr>
          <w:trHeight w:val="527"/>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E618E5" w14:textId="77777777" w:rsidR="0075590F" w:rsidRDefault="0075590F" w:rsidP="0075590F">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55E222" w14:textId="77777777" w:rsidR="0075590F" w:rsidRDefault="0075590F" w:rsidP="0075590F">
            <w:pPr>
              <w:spacing w:after="240"/>
              <w:rPr>
                <w:rFonts w:ascii="Arial" w:hAnsi="Arial" w:cs="Arial"/>
                <w:color w:val="000000"/>
                <w:sz w:val="20"/>
                <w:szCs w:val="20"/>
              </w:rPr>
            </w:pPr>
            <w:r>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0FD20" w14:textId="77777777" w:rsidR="0075590F" w:rsidRDefault="0075590F" w:rsidP="0075590F">
            <w:pPr>
              <w:spacing w:after="240"/>
              <w:jc w:val="right"/>
              <w:rPr>
                <w:rFonts w:ascii="Arial" w:hAnsi="Arial" w:cs="Arial"/>
                <w:color w:val="000000"/>
                <w:sz w:val="20"/>
                <w:szCs w:val="20"/>
              </w:rPr>
            </w:pPr>
            <w:r>
              <w:rPr>
                <w:rFonts w:ascii="Arial" w:hAnsi="Arial" w:cs="Arial"/>
                <w:color w:val="000000"/>
                <w:sz w:val="20"/>
                <w:szCs w:val="20"/>
              </w:rPr>
              <w:t>0.01560</w:t>
            </w:r>
          </w:p>
        </w:tc>
      </w:tr>
    </w:tbl>
    <w:p w14:paraId="4B9A5C3A" w14:textId="7BD10B96" w:rsidR="0075590F" w:rsidRDefault="0075590F" w:rsidP="0075590F">
      <w:pPr>
        <w:jc w:val="center"/>
      </w:pPr>
    </w:p>
    <w:p w14:paraId="1DB676A0" w14:textId="77777777" w:rsidR="0075590F" w:rsidRDefault="0075590F" w:rsidP="0075590F"/>
    <w:p w14:paraId="00CAA549" w14:textId="52BE0DF3" w:rsidR="00BB19C9" w:rsidRDefault="0075590F" w:rsidP="00BB19C9">
      <w:r>
        <w:t xml:space="preserve">From the output of the model, we can see that the correlation parameter has decreased from 0.7419 to 0.4773. This reflects lower between-year correlation in the model when including a polynomial term. We can also compare the model fits through AIC since the model was fit using ML estimation (not REML): </w:t>
      </w:r>
    </w:p>
    <w:p w14:paraId="7211A16A" w14:textId="296A4D05" w:rsidR="0075590F" w:rsidRDefault="0075590F" w:rsidP="00BB19C9"/>
    <w:tbl>
      <w:tblPr>
        <w:tblW w:w="3731" w:type="dxa"/>
        <w:tblInd w:w="97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813"/>
        <w:gridCol w:w="918"/>
      </w:tblGrid>
      <w:tr w:rsidR="0075590F" w14:paraId="79A89C3C" w14:textId="77777777" w:rsidTr="0075590F">
        <w:trPr>
          <w:trHeight w:val="596"/>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185604" w14:textId="1C2FF233" w:rsidR="0075590F" w:rsidRDefault="0075590F">
            <w:pPr>
              <w:spacing w:after="240"/>
              <w:jc w:val="center"/>
              <w:rPr>
                <w:rFonts w:ascii="Arial" w:hAnsi="Arial" w:cs="Arial"/>
                <w:b/>
                <w:bCs/>
                <w:color w:val="112277"/>
                <w:sz w:val="20"/>
                <w:szCs w:val="20"/>
              </w:rPr>
            </w:pPr>
            <w:r>
              <w:rPr>
                <w:rFonts w:ascii="Arial" w:hAnsi="Arial" w:cs="Arial"/>
                <w:b/>
                <w:bCs/>
                <w:color w:val="112277"/>
                <w:sz w:val="20"/>
                <w:szCs w:val="20"/>
              </w:rPr>
              <w:t>Fit Statistics (Linear)</w:t>
            </w:r>
          </w:p>
        </w:tc>
      </w:tr>
      <w:tr w:rsidR="0075590F" w14:paraId="070B20F6" w14:textId="77777777" w:rsidTr="0075590F">
        <w:trPr>
          <w:trHeight w:val="58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7EA042" w14:textId="77777777" w:rsidR="0075590F" w:rsidRDefault="0075590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D6E490" w14:textId="77777777" w:rsidR="0075590F" w:rsidRDefault="0075590F">
            <w:pPr>
              <w:spacing w:after="240"/>
              <w:jc w:val="right"/>
              <w:rPr>
                <w:rFonts w:ascii="Arial" w:hAnsi="Arial" w:cs="Arial"/>
                <w:color w:val="000000"/>
                <w:sz w:val="20"/>
                <w:szCs w:val="20"/>
              </w:rPr>
            </w:pPr>
            <w:r>
              <w:rPr>
                <w:rFonts w:ascii="Arial" w:hAnsi="Arial" w:cs="Arial"/>
                <w:color w:val="000000"/>
                <w:sz w:val="20"/>
                <w:szCs w:val="20"/>
              </w:rPr>
              <w:t>-199.4</w:t>
            </w:r>
          </w:p>
        </w:tc>
      </w:tr>
      <w:tr w:rsidR="0075590F" w14:paraId="6A2A3489" w14:textId="77777777" w:rsidTr="0075590F">
        <w:trPr>
          <w:trHeight w:val="596"/>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FC3D21" w14:textId="77777777" w:rsidR="0075590F" w:rsidRDefault="0075590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C20AEE" w14:textId="77777777" w:rsidR="0075590F" w:rsidRDefault="0075590F">
            <w:pPr>
              <w:spacing w:after="240"/>
              <w:jc w:val="right"/>
              <w:rPr>
                <w:rFonts w:ascii="Arial" w:hAnsi="Arial" w:cs="Arial"/>
                <w:color w:val="000000"/>
                <w:sz w:val="20"/>
                <w:szCs w:val="20"/>
              </w:rPr>
            </w:pPr>
            <w:r>
              <w:rPr>
                <w:rFonts w:ascii="Arial" w:hAnsi="Arial" w:cs="Arial"/>
                <w:color w:val="000000"/>
                <w:sz w:val="20"/>
                <w:szCs w:val="20"/>
              </w:rPr>
              <w:t>-191.4</w:t>
            </w:r>
          </w:p>
        </w:tc>
      </w:tr>
    </w:tbl>
    <w:tbl>
      <w:tblPr>
        <w:tblpPr w:leftFromText="180" w:rightFromText="180" w:vertAnchor="text" w:horzAnchor="page" w:tblpX="6494" w:tblpY="-2070"/>
        <w:tblW w:w="4368"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3293"/>
        <w:gridCol w:w="1075"/>
      </w:tblGrid>
      <w:tr w:rsidR="0075590F" w14:paraId="5FF02A44" w14:textId="77777777" w:rsidTr="0075590F">
        <w:trPr>
          <w:trHeight w:val="592"/>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414B3D" w14:textId="77777777" w:rsidR="0075590F" w:rsidRDefault="0075590F" w:rsidP="0075590F">
            <w:pPr>
              <w:spacing w:after="240"/>
              <w:jc w:val="center"/>
              <w:rPr>
                <w:rFonts w:ascii="Arial" w:hAnsi="Arial" w:cs="Arial"/>
                <w:b/>
                <w:bCs/>
                <w:color w:val="112277"/>
                <w:sz w:val="20"/>
                <w:szCs w:val="20"/>
              </w:rPr>
            </w:pPr>
            <w:r>
              <w:rPr>
                <w:rFonts w:ascii="Arial" w:hAnsi="Arial" w:cs="Arial"/>
                <w:b/>
                <w:bCs/>
                <w:color w:val="112277"/>
                <w:sz w:val="20"/>
                <w:szCs w:val="20"/>
              </w:rPr>
              <w:t>Fit Statistics (Polynomial)</w:t>
            </w:r>
          </w:p>
        </w:tc>
      </w:tr>
      <w:tr w:rsidR="0075590F" w14:paraId="740019E8" w14:textId="77777777" w:rsidTr="0075590F">
        <w:trPr>
          <w:trHeight w:val="576"/>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925B01" w14:textId="77777777" w:rsidR="0075590F" w:rsidRDefault="0075590F" w:rsidP="0075590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BA0935" w14:textId="77777777" w:rsidR="0075590F" w:rsidRDefault="0075590F" w:rsidP="0075590F">
            <w:pPr>
              <w:spacing w:after="240"/>
              <w:jc w:val="right"/>
              <w:rPr>
                <w:rFonts w:ascii="Arial" w:hAnsi="Arial" w:cs="Arial"/>
                <w:color w:val="000000"/>
                <w:sz w:val="20"/>
                <w:szCs w:val="20"/>
              </w:rPr>
            </w:pPr>
            <w:r>
              <w:rPr>
                <w:rFonts w:ascii="Arial" w:hAnsi="Arial" w:cs="Arial"/>
                <w:color w:val="000000"/>
                <w:sz w:val="20"/>
                <w:szCs w:val="20"/>
              </w:rPr>
              <w:t>-225.8</w:t>
            </w:r>
          </w:p>
        </w:tc>
      </w:tr>
      <w:tr w:rsidR="0075590F" w14:paraId="3A983681" w14:textId="77777777" w:rsidTr="0075590F">
        <w:trPr>
          <w:trHeight w:val="592"/>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EEC973" w14:textId="77777777" w:rsidR="0075590F" w:rsidRDefault="0075590F" w:rsidP="0075590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B31778" w14:textId="77777777" w:rsidR="0075590F" w:rsidRDefault="0075590F" w:rsidP="0075590F">
            <w:pPr>
              <w:spacing w:after="240"/>
              <w:jc w:val="right"/>
              <w:rPr>
                <w:rFonts w:ascii="Arial" w:hAnsi="Arial" w:cs="Arial"/>
                <w:color w:val="000000"/>
                <w:sz w:val="20"/>
                <w:szCs w:val="20"/>
              </w:rPr>
            </w:pPr>
            <w:r>
              <w:rPr>
                <w:rFonts w:ascii="Arial" w:hAnsi="Arial" w:cs="Arial"/>
                <w:color w:val="000000"/>
                <w:sz w:val="20"/>
                <w:szCs w:val="20"/>
              </w:rPr>
              <w:t>-215.8</w:t>
            </w:r>
          </w:p>
        </w:tc>
      </w:tr>
    </w:tbl>
    <w:p w14:paraId="6E1976A1" w14:textId="169F5756" w:rsidR="0075590F" w:rsidRDefault="0075590F" w:rsidP="00BB19C9"/>
    <w:p w14:paraId="79E6395B" w14:textId="77777777" w:rsidR="0075590F" w:rsidRDefault="0075590F" w:rsidP="00BB19C9"/>
    <w:p w14:paraId="6843A7AB" w14:textId="4C83E03E" w:rsidR="0075590F" w:rsidRDefault="004612FF" w:rsidP="00BB19C9">
      <w:r>
        <w:t>In comparing the two AIC scores, the polynomial model achieves the lowest score, indicating that it has the best fit of the data. Finally, we can review a plot of the residuals:</w:t>
      </w:r>
    </w:p>
    <w:p w14:paraId="7A3E930C" w14:textId="4D9C331D" w:rsidR="004612FF" w:rsidRDefault="004612FF" w:rsidP="00BB19C9"/>
    <w:p w14:paraId="7C61ADD5" w14:textId="348BF861" w:rsidR="004612FF" w:rsidRDefault="004612FF" w:rsidP="004612FF">
      <w:pPr>
        <w:jc w:val="center"/>
      </w:pPr>
      <w:r w:rsidRPr="004612FF">
        <w:rPr>
          <w:noProof/>
        </w:rPr>
        <w:drawing>
          <wp:inline distT="0" distB="0" distL="0" distR="0" wp14:anchorId="4BBDE680" wp14:editId="570D4E91">
            <wp:extent cx="4425351" cy="3319013"/>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8"/>
                    <a:stretch>
                      <a:fillRect/>
                    </a:stretch>
                  </pic:blipFill>
                  <pic:spPr>
                    <a:xfrm>
                      <a:off x="0" y="0"/>
                      <a:ext cx="4437257" cy="3327942"/>
                    </a:xfrm>
                    <a:prstGeom prst="rect">
                      <a:avLst/>
                    </a:prstGeom>
                  </pic:spPr>
                </pic:pic>
              </a:graphicData>
            </a:graphic>
          </wp:inline>
        </w:drawing>
      </w:r>
    </w:p>
    <w:p w14:paraId="78C463B2" w14:textId="2131A84A" w:rsidR="004612FF" w:rsidRDefault="004612FF" w:rsidP="004612FF">
      <w:pPr>
        <w:jc w:val="center"/>
      </w:pPr>
    </w:p>
    <w:p w14:paraId="0911E5D8" w14:textId="1448EF59" w:rsidR="004612FF" w:rsidRDefault="004612FF" w:rsidP="004612FF">
      <w:r>
        <w:t xml:space="preserve">While there are still some outliers in the central years (~ 1950), the earlier and more recent/future years obviously have their residuals distributed more evenly around 0 in comparison with the linear model. </w:t>
      </w:r>
    </w:p>
    <w:p w14:paraId="1C280261" w14:textId="77777777" w:rsidR="0075590F" w:rsidRDefault="0075590F" w:rsidP="00BB19C9"/>
    <w:p w14:paraId="79339FDB" w14:textId="77777777" w:rsidR="00BB19C9" w:rsidRDefault="00BB19C9" w:rsidP="00BB19C9">
      <w:pPr>
        <w:pStyle w:val="ListParagraph"/>
        <w:numPr>
          <w:ilvl w:val="1"/>
          <w:numId w:val="1"/>
        </w:numPr>
      </w:pPr>
      <w:r>
        <w:lastRenderedPageBreak/>
        <w:t xml:space="preserve">Perform a nonparametric regression fit of the data using PROC LOESS.  Construct a residual plot and histogram.  Do you think this a better/worse/different fit compared with the parametric fits with </w:t>
      </w:r>
      <w:proofErr w:type="gramStart"/>
      <w:r>
        <w:t>AR(</w:t>
      </w:r>
      <w:proofErr w:type="gramEnd"/>
      <w:r>
        <w:t>1) errors?  Explain.</w:t>
      </w:r>
    </w:p>
    <w:p w14:paraId="4C88998F" w14:textId="77777777" w:rsidR="00BB19C9" w:rsidRDefault="00BB19C9" w:rsidP="00BB19C9">
      <w:pPr>
        <w:pStyle w:val="ListParagraph"/>
        <w:ind w:left="1080"/>
      </w:pPr>
    </w:p>
    <w:p w14:paraId="2D0B014B" w14:textId="77777777" w:rsidR="00BB19C9" w:rsidRPr="00B6095B" w:rsidRDefault="00BB19C9" w:rsidP="00BB19C9">
      <w:pPr>
        <w:autoSpaceDE w:val="0"/>
        <w:autoSpaceDN w:val="0"/>
        <w:adjustRightInd w:val="0"/>
        <w:rPr>
          <w:rFonts w:ascii="Courier New" w:eastAsiaTheme="minorHAnsi" w:hAnsi="Courier New" w:cs="Courier New"/>
          <w:color w:val="000000"/>
          <w:sz w:val="20"/>
          <w:szCs w:val="20"/>
          <w:shd w:val="clear" w:color="auto" w:fill="FFFFFF"/>
        </w:rPr>
      </w:pPr>
    </w:p>
    <w:p w14:paraId="41DF14A6" w14:textId="2543C552" w:rsidR="004F2A18" w:rsidRDefault="004F2A18" w:rsidP="004F2A18">
      <w:pPr>
        <w:spacing w:before="240" w:after="240"/>
      </w:pPr>
    </w:p>
    <w:p w14:paraId="2627F587" w14:textId="6BEA24B5" w:rsidR="004F2A18" w:rsidRDefault="000F2541" w:rsidP="004F2A18">
      <w:pPr>
        <w:spacing w:before="240" w:after="240"/>
        <w:jc w:val="center"/>
      </w:pPr>
      <w:r w:rsidRPr="000F2541">
        <w:rPr>
          <w:noProof/>
        </w:rPr>
        <w:drawing>
          <wp:inline distT="0" distB="0" distL="0" distR="0" wp14:anchorId="0FBC48D1" wp14:editId="51254AA9">
            <wp:extent cx="4106172" cy="307963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9"/>
                    <a:stretch>
                      <a:fillRect/>
                    </a:stretch>
                  </pic:blipFill>
                  <pic:spPr>
                    <a:xfrm>
                      <a:off x="0" y="0"/>
                      <a:ext cx="4168429" cy="3126323"/>
                    </a:xfrm>
                    <a:prstGeom prst="rect">
                      <a:avLst/>
                    </a:prstGeom>
                  </pic:spPr>
                </pic:pic>
              </a:graphicData>
            </a:graphic>
          </wp:inline>
        </w:drawing>
      </w:r>
    </w:p>
    <w:p w14:paraId="108F23C6" w14:textId="5E5C2BAF" w:rsidR="000F2541" w:rsidRDefault="000F2541" w:rsidP="004F2A18">
      <w:pPr>
        <w:spacing w:before="240" w:after="240"/>
        <w:jc w:val="center"/>
      </w:pPr>
    </w:p>
    <w:p w14:paraId="42974DAD" w14:textId="77777777" w:rsidR="000F2541" w:rsidRDefault="000F2541" w:rsidP="004F2A18">
      <w:pPr>
        <w:spacing w:before="240" w:after="240"/>
        <w:jc w:val="center"/>
        <w:rPr>
          <w:noProof/>
        </w:rPr>
      </w:pPr>
      <w:r w:rsidRPr="000F2541">
        <w:rPr>
          <w:noProof/>
        </w:rPr>
        <w:drawing>
          <wp:inline distT="0" distB="0" distL="0" distR="0" wp14:anchorId="42D1A0BD" wp14:editId="234CA76F">
            <wp:extent cx="4287328" cy="3215495"/>
            <wp:effectExtent l="0" t="0" r="571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30"/>
                    <a:stretch>
                      <a:fillRect/>
                    </a:stretch>
                  </pic:blipFill>
                  <pic:spPr>
                    <a:xfrm>
                      <a:off x="0" y="0"/>
                      <a:ext cx="4321433" cy="3241074"/>
                    </a:xfrm>
                    <a:prstGeom prst="rect">
                      <a:avLst/>
                    </a:prstGeom>
                  </pic:spPr>
                </pic:pic>
              </a:graphicData>
            </a:graphic>
          </wp:inline>
        </w:drawing>
      </w:r>
      <w:r w:rsidRPr="000F2541">
        <w:rPr>
          <w:noProof/>
        </w:rPr>
        <w:t xml:space="preserve"> </w:t>
      </w:r>
    </w:p>
    <w:p w14:paraId="1104C0BA" w14:textId="0FF1996B" w:rsidR="000F2541" w:rsidRDefault="000F2541" w:rsidP="004F2A18">
      <w:pPr>
        <w:spacing w:before="240" w:after="240"/>
        <w:jc w:val="center"/>
      </w:pPr>
      <w:r w:rsidRPr="000F2541">
        <w:rPr>
          <w:noProof/>
        </w:rPr>
        <w:lastRenderedPageBreak/>
        <w:drawing>
          <wp:inline distT="0" distB="0" distL="0" distR="0" wp14:anchorId="1C4E78D5" wp14:editId="1F54B6B2">
            <wp:extent cx="4278701" cy="3209026"/>
            <wp:effectExtent l="0" t="0" r="127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31"/>
                    <a:stretch>
                      <a:fillRect/>
                    </a:stretch>
                  </pic:blipFill>
                  <pic:spPr>
                    <a:xfrm>
                      <a:off x="0" y="0"/>
                      <a:ext cx="4311842" cy="3233882"/>
                    </a:xfrm>
                    <a:prstGeom prst="rect">
                      <a:avLst/>
                    </a:prstGeom>
                  </pic:spPr>
                </pic:pic>
              </a:graphicData>
            </a:graphic>
          </wp:inline>
        </w:drawing>
      </w:r>
    </w:p>
    <w:p w14:paraId="1A3D6B19" w14:textId="1017A71C" w:rsidR="00861A81" w:rsidRDefault="006D754C">
      <w:r w:rsidRPr="00EF7D32">
        <w:rPr>
          <w:color w:val="5B9BD5" w:themeColor="accent1"/>
        </w:rPr>
        <w:t>The non-parametric fit is a better fit for the data based on the plot of the residuals (they are more evenly distributed around 0). The residuals also appear to be more normally distributed, although they are still slightly skewed. Analysts should be cautious when using non-parametric methods due to the trade-offs between predictive accuracy and model interpretability</w:t>
      </w:r>
      <w:r>
        <w:t xml:space="preserve">. </w:t>
      </w:r>
    </w:p>
    <w:sectPr w:rsidR="00861A81" w:rsidSect="004E5B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253"/>
    <w:multiLevelType w:val="hybridMultilevel"/>
    <w:tmpl w:val="86422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F9177B"/>
    <w:multiLevelType w:val="hybridMultilevel"/>
    <w:tmpl w:val="9B34C08C"/>
    <w:lvl w:ilvl="0" w:tplc="84949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435B4"/>
    <w:multiLevelType w:val="hybridMultilevel"/>
    <w:tmpl w:val="1626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406A8"/>
    <w:multiLevelType w:val="hybridMultilevel"/>
    <w:tmpl w:val="0C36E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774D2"/>
    <w:multiLevelType w:val="hybridMultilevel"/>
    <w:tmpl w:val="C65AF974"/>
    <w:lvl w:ilvl="0" w:tplc="11A082A2">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5477472">
    <w:abstractNumId w:val="1"/>
  </w:num>
  <w:num w:numId="2" w16cid:durableId="682585357">
    <w:abstractNumId w:val="7"/>
  </w:num>
  <w:num w:numId="3" w16cid:durableId="109403893">
    <w:abstractNumId w:val="2"/>
  </w:num>
  <w:num w:numId="4" w16cid:durableId="2136945895">
    <w:abstractNumId w:val="6"/>
  </w:num>
  <w:num w:numId="5" w16cid:durableId="1862547565">
    <w:abstractNumId w:val="0"/>
  </w:num>
  <w:num w:numId="6" w16cid:durableId="2145465338">
    <w:abstractNumId w:val="5"/>
  </w:num>
  <w:num w:numId="7" w16cid:durableId="748384948">
    <w:abstractNumId w:val="3"/>
  </w:num>
  <w:num w:numId="8" w16cid:durableId="1026173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C9"/>
    <w:rsid w:val="000250EE"/>
    <w:rsid w:val="000565F5"/>
    <w:rsid w:val="000F2541"/>
    <w:rsid w:val="000F52F5"/>
    <w:rsid w:val="001010F3"/>
    <w:rsid w:val="00117467"/>
    <w:rsid w:val="001511AD"/>
    <w:rsid w:val="00166762"/>
    <w:rsid w:val="001A3275"/>
    <w:rsid w:val="001D1744"/>
    <w:rsid w:val="001E44E9"/>
    <w:rsid w:val="0024297B"/>
    <w:rsid w:val="002438B2"/>
    <w:rsid w:val="00245255"/>
    <w:rsid w:val="0027569E"/>
    <w:rsid w:val="00331125"/>
    <w:rsid w:val="00364D51"/>
    <w:rsid w:val="003B4D2F"/>
    <w:rsid w:val="003F4455"/>
    <w:rsid w:val="003F6109"/>
    <w:rsid w:val="004212A5"/>
    <w:rsid w:val="004250FC"/>
    <w:rsid w:val="004612FF"/>
    <w:rsid w:val="004B6BF9"/>
    <w:rsid w:val="004F2A18"/>
    <w:rsid w:val="004F7114"/>
    <w:rsid w:val="00506EAC"/>
    <w:rsid w:val="00563230"/>
    <w:rsid w:val="005B4E34"/>
    <w:rsid w:val="005F03F9"/>
    <w:rsid w:val="00610422"/>
    <w:rsid w:val="00616A03"/>
    <w:rsid w:val="00627348"/>
    <w:rsid w:val="006413FD"/>
    <w:rsid w:val="0064157D"/>
    <w:rsid w:val="00652D18"/>
    <w:rsid w:val="00672610"/>
    <w:rsid w:val="00680917"/>
    <w:rsid w:val="00683F66"/>
    <w:rsid w:val="00697C86"/>
    <w:rsid w:val="006D754C"/>
    <w:rsid w:val="0070146A"/>
    <w:rsid w:val="007476EC"/>
    <w:rsid w:val="0075590F"/>
    <w:rsid w:val="0076257A"/>
    <w:rsid w:val="00767C62"/>
    <w:rsid w:val="0077767D"/>
    <w:rsid w:val="007B43CC"/>
    <w:rsid w:val="007E094B"/>
    <w:rsid w:val="0084294A"/>
    <w:rsid w:val="0085549C"/>
    <w:rsid w:val="00861A81"/>
    <w:rsid w:val="00882CBF"/>
    <w:rsid w:val="00897C4B"/>
    <w:rsid w:val="008C2761"/>
    <w:rsid w:val="008D2D2A"/>
    <w:rsid w:val="0091386F"/>
    <w:rsid w:val="00936BD5"/>
    <w:rsid w:val="00971200"/>
    <w:rsid w:val="00981A53"/>
    <w:rsid w:val="00986D62"/>
    <w:rsid w:val="00994006"/>
    <w:rsid w:val="009E6705"/>
    <w:rsid w:val="00A31B5D"/>
    <w:rsid w:val="00A63CE3"/>
    <w:rsid w:val="00A7243B"/>
    <w:rsid w:val="00B71D42"/>
    <w:rsid w:val="00BB19C9"/>
    <w:rsid w:val="00C105C8"/>
    <w:rsid w:val="00C921DC"/>
    <w:rsid w:val="00CA113F"/>
    <w:rsid w:val="00CE3A27"/>
    <w:rsid w:val="00DE7C15"/>
    <w:rsid w:val="00E32865"/>
    <w:rsid w:val="00E544EE"/>
    <w:rsid w:val="00E577ED"/>
    <w:rsid w:val="00E673BF"/>
    <w:rsid w:val="00EB5168"/>
    <w:rsid w:val="00EF7D32"/>
    <w:rsid w:val="00F1747F"/>
    <w:rsid w:val="00F22348"/>
    <w:rsid w:val="00F60636"/>
    <w:rsid w:val="00F70CBB"/>
    <w:rsid w:val="00F740F4"/>
    <w:rsid w:val="00FC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89A9"/>
  <w15:chartTrackingRefBased/>
  <w15:docId w15:val="{D434A77F-40E2-4B05-87C4-6C15F46C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A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C9"/>
    <w:pPr>
      <w:ind w:left="720"/>
      <w:contextualSpacing/>
    </w:pPr>
  </w:style>
  <w:style w:type="character" w:styleId="Hyperlink">
    <w:name w:val="Hyperlink"/>
    <w:basedOn w:val="DefaultParagraphFont"/>
    <w:rsid w:val="00BB19C9"/>
    <w:rPr>
      <w:color w:val="0000FF"/>
      <w:u w:val="single"/>
    </w:rPr>
  </w:style>
  <w:style w:type="character" w:styleId="FollowedHyperlink">
    <w:name w:val="FollowedHyperlink"/>
    <w:basedOn w:val="DefaultParagraphFont"/>
    <w:uiPriority w:val="99"/>
    <w:semiHidden/>
    <w:unhideWhenUsed/>
    <w:rsid w:val="001A3275"/>
    <w:rPr>
      <w:color w:val="954F72" w:themeColor="followedHyperlink"/>
      <w:u w:val="single"/>
    </w:rPr>
  </w:style>
  <w:style w:type="character" w:styleId="Emphasis">
    <w:name w:val="Emphasis"/>
    <w:basedOn w:val="DefaultParagraphFont"/>
    <w:uiPriority w:val="20"/>
    <w:qFormat/>
    <w:rsid w:val="00166762"/>
    <w:rPr>
      <w:i/>
      <w:iCs/>
    </w:rPr>
  </w:style>
  <w:style w:type="paragraph" w:styleId="PlainText">
    <w:name w:val="Plain Text"/>
    <w:basedOn w:val="Normal"/>
    <w:link w:val="PlainTextChar"/>
    <w:uiPriority w:val="99"/>
    <w:unhideWhenUsed/>
    <w:rsid w:val="00166762"/>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66762"/>
    <w:rPr>
      <w:rFonts w:ascii="Consolas" w:hAnsi="Consolas" w:cs="Consolas"/>
      <w:sz w:val="21"/>
      <w:szCs w:val="21"/>
    </w:rPr>
  </w:style>
  <w:style w:type="table" w:styleId="TableGrid">
    <w:name w:val="Table Grid"/>
    <w:basedOn w:val="TableNormal"/>
    <w:uiPriority w:val="39"/>
    <w:rsid w:val="001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670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67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9E67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PlaceholderText">
    <w:name w:val="Placeholder Text"/>
    <w:basedOn w:val="DefaultParagraphFont"/>
    <w:uiPriority w:val="99"/>
    <w:semiHidden/>
    <w:rsid w:val="00245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79531">
      <w:bodyDiv w:val="1"/>
      <w:marLeft w:val="0"/>
      <w:marRight w:val="0"/>
      <w:marTop w:val="0"/>
      <w:marBottom w:val="0"/>
      <w:divBdr>
        <w:top w:val="none" w:sz="0" w:space="0" w:color="auto"/>
        <w:left w:val="none" w:sz="0" w:space="0" w:color="auto"/>
        <w:bottom w:val="none" w:sz="0" w:space="0" w:color="auto"/>
        <w:right w:val="none" w:sz="0" w:space="0" w:color="auto"/>
      </w:divBdr>
    </w:div>
    <w:div w:id="253362530">
      <w:bodyDiv w:val="1"/>
      <w:marLeft w:val="0"/>
      <w:marRight w:val="0"/>
      <w:marTop w:val="0"/>
      <w:marBottom w:val="0"/>
      <w:divBdr>
        <w:top w:val="none" w:sz="0" w:space="0" w:color="auto"/>
        <w:left w:val="none" w:sz="0" w:space="0" w:color="auto"/>
        <w:bottom w:val="none" w:sz="0" w:space="0" w:color="auto"/>
        <w:right w:val="none" w:sz="0" w:space="0" w:color="auto"/>
      </w:divBdr>
    </w:div>
    <w:div w:id="328481424">
      <w:bodyDiv w:val="1"/>
      <w:marLeft w:val="0"/>
      <w:marRight w:val="0"/>
      <w:marTop w:val="0"/>
      <w:marBottom w:val="0"/>
      <w:divBdr>
        <w:top w:val="none" w:sz="0" w:space="0" w:color="auto"/>
        <w:left w:val="none" w:sz="0" w:space="0" w:color="auto"/>
        <w:bottom w:val="none" w:sz="0" w:space="0" w:color="auto"/>
        <w:right w:val="none" w:sz="0" w:space="0" w:color="auto"/>
      </w:divBdr>
    </w:div>
    <w:div w:id="671294917">
      <w:bodyDiv w:val="1"/>
      <w:marLeft w:val="0"/>
      <w:marRight w:val="0"/>
      <w:marTop w:val="0"/>
      <w:marBottom w:val="0"/>
      <w:divBdr>
        <w:top w:val="none" w:sz="0" w:space="0" w:color="auto"/>
        <w:left w:val="none" w:sz="0" w:space="0" w:color="auto"/>
        <w:bottom w:val="none" w:sz="0" w:space="0" w:color="auto"/>
        <w:right w:val="none" w:sz="0" w:space="0" w:color="auto"/>
      </w:divBdr>
    </w:div>
    <w:div w:id="995451478">
      <w:bodyDiv w:val="1"/>
      <w:marLeft w:val="0"/>
      <w:marRight w:val="0"/>
      <w:marTop w:val="0"/>
      <w:marBottom w:val="0"/>
      <w:divBdr>
        <w:top w:val="none" w:sz="0" w:space="0" w:color="auto"/>
        <w:left w:val="none" w:sz="0" w:space="0" w:color="auto"/>
        <w:bottom w:val="none" w:sz="0" w:space="0" w:color="auto"/>
        <w:right w:val="none" w:sz="0" w:space="0" w:color="auto"/>
      </w:divBdr>
    </w:div>
    <w:div w:id="1205488817">
      <w:bodyDiv w:val="1"/>
      <w:marLeft w:val="0"/>
      <w:marRight w:val="0"/>
      <w:marTop w:val="0"/>
      <w:marBottom w:val="0"/>
      <w:divBdr>
        <w:top w:val="none" w:sz="0" w:space="0" w:color="auto"/>
        <w:left w:val="none" w:sz="0" w:space="0" w:color="auto"/>
        <w:bottom w:val="none" w:sz="0" w:space="0" w:color="auto"/>
        <w:right w:val="none" w:sz="0" w:space="0" w:color="auto"/>
      </w:divBdr>
    </w:div>
    <w:div w:id="1336878663">
      <w:bodyDiv w:val="1"/>
      <w:marLeft w:val="0"/>
      <w:marRight w:val="0"/>
      <w:marTop w:val="0"/>
      <w:marBottom w:val="0"/>
      <w:divBdr>
        <w:top w:val="none" w:sz="0" w:space="0" w:color="auto"/>
        <w:left w:val="none" w:sz="0" w:space="0" w:color="auto"/>
        <w:bottom w:val="none" w:sz="0" w:space="0" w:color="auto"/>
        <w:right w:val="none" w:sz="0" w:space="0" w:color="auto"/>
      </w:divBdr>
    </w:div>
    <w:div w:id="1499692174">
      <w:bodyDiv w:val="1"/>
      <w:marLeft w:val="0"/>
      <w:marRight w:val="0"/>
      <w:marTop w:val="0"/>
      <w:marBottom w:val="0"/>
      <w:divBdr>
        <w:top w:val="none" w:sz="0" w:space="0" w:color="auto"/>
        <w:left w:val="none" w:sz="0" w:space="0" w:color="auto"/>
        <w:bottom w:val="none" w:sz="0" w:space="0" w:color="auto"/>
        <w:right w:val="none" w:sz="0" w:space="0" w:color="auto"/>
      </w:divBdr>
    </w:div>
    <w:div w:id="1628966455">
      <w:bodyDiv w:val="1"/>
      <w:marLeft w:val="0"/>
      <w:marRight w:val="0"/>
      <w:marTop w:val="0"/>
      <w:marBottom w:val="0"/>
      <w:divBdr>
        <w:top w:val="none" w:sz="0" w:space="0" w:color="auto"/>
        <w:left w:val="none" w:sz="0" w:space="0" w:color="auto"/>
        <w:bottom w:val="none" w:sz="0" w:space="0" w:color="auto"/>
        <w:right w:val="none" w:sz="0" w:space="0" w:color="auto"/>
      </w:divBdr>
    </w:div>
    <w:div w:id="1733693452">
      <w:bodyDiv w:val="1"/>
      <w:marLeft w:val="0"/>
      <w:marRight w:val="0"/>
      <w:marTop w:val="0"/>
      <w:marBottom w:val="0"/>
      <w:divBdr>
        <w:top w:val="none" w:sz="0" w:space="0" w:color="auto"/>
        <w:left w:val="none" w:sz="0" w:space="0" w:color="auto"/>
        <w:bottom w:val="none" w:sz="0" w:space="0" w:color="auto"/>
        <w:right w:val="none" w:sz="0" w:space="0" w:color="auto"/>
      </w:divBdr>
    </w:div>
    <w:div w:id="1961261109">
      <w:bodyDiv w:val="1"/>
      <w:marLeft w:val="0"/>
      <w:marRight w:val="0"/>
      <w:marTop w:val="0"/>
      <w:marBottom w:val="0"/>
      <w:divBdr>
        <w:top w:val="none" w:sz="0" w:space="0" w:color="auto"/>
        <w:left w:val="none" w:sz="0" w:space="0" w:color="auto"/>
        <w:bottom w:val="none" w:sz="0" w:space="0" w:color="auto"/>
        <w:right w:val="none" w:sz="0" w:space="0" w:color="auto"/>
      </w:divBdr>
    </w:div>
    <w:div w:id="20784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1.wmf"/><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image" Target="media/image15.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ncdc.noaa.gov/cag/time-series/global" TargetMode="External"/><Relationship Id="rId23" Type="http://schemas.openxmlformats.org/officeDocument/2006/relationships/image" Target="media/image14.wmf"/><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12</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Hawkins, Jonathan</cp:lastModifiedBy>
  <cp:revision>15</cp:revision>
  <dcterms:created xsi:type="dcterms:W3CDTF">2022-09-19T00:27:00Z</dcterms:created>
  <dcterms:modified xsi:type="dcterms:W3CDTF">2022-09-27T22:09:00Z</dcterms:modified>
</cp:coreProperties>
</file>