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EF8" w:rsidRPr="00311EF8" w:rsidRDefault="00311EF8" w:rsidP="00311EF8">
      <w:pPr>
        <w:rPr>
          <w:b/>
          <w:sz w:val="48"/>
          <w:szCs w:val="48"/>
        </w:rPr>
      </w:pPr>
      <w:r w:rsidRPr="00311EF8">
        <w:rPr>
          <w:b/>
          <w:sz w:val="48"/>
          <w:szCs w:val="48"/>
        </w:rPr>
        <w:t>Orthogonal polynomial contrasts</w:t>
      </w:r>
      <w:r w:rsidRPr="00311EF8">
        <w:rPr>
          <w:b/>
          <w:sz w:val="48"/>
          <w:szCs w:val="48"/>
        </w:rPr>
        <w:tab/>
      </w:r>
      <w:bookmarkStart w:id="0" w:name="_GoBack"/>
      <w:bookmarkEnd w:id="0"/>
      <w:r w:rsidRPr="00311EF8">
        <w:rPr>
          <w:b/>
          <w:sz w:val="48"/>
          <w:szCs w:val="48"/>
        </w:rPr>
        <w:t>Addendum</w:t>
      </w:r>
      <w:r w:rsidR="00F97D81">
        <w:rPr>
          <w:b/>
          <w:sz w:val="48"/>
          <w:szCs w:val="48"/>
        </w:rPr>
        <w:t xml:space="preserve">  Sep. 10, 2022</w:t>
      </w:r>
    </w:p>
    <w:p w:rsidR="00311EF8" w:rsidRDefault="00311EF8" w:rsidP="00311EF8">
      <w:pPr>
        <w:rPr>
          <w:sz w:val="48"/>
          <w:szCs w:val="48"/>
        </w:rPr>
      </w:pPr>
    </w:p>
    <w:p w:rsidR="00311EF8" w:rsidRPr="00311EF8" w:rsidRDefault="00311EF8" w:rsidP="00311EF8">
      <w:pPr>
        <w:rPr>
          <w:sz w:val="48"/>
          <w:szCs w:val="48"/>
        </w:rPr>
      </w:pPr>
      <w:r w:rsidRPr="00311EF8">
        <w:rPr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3279140</wp:posOffset>
            </wp:positionH>
            <wp:positionV relativeFrom="paragraph">
              <wp:posOffset>117475</wp:posOffset>
            </wp:positionV>
            <wp:extent cx="4869815" cy="4857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8"/>
          <w:szCs w:val="48"/>
        </w:rPr>
        <w:t>Consider modeling longitudinal data with 4 equally spaced time points (e.g., Ramus data)</w:t>
      </w:r>
      <w:r w:rsidRPr="00311EF8">
        <w:rPr>
          <w:sz w:val="48"/>
          <w:szCs w:val="48"/>
        </w:rPr>
        <w:t>.</w:t>
      </w:r>
      <w:r>
        <w:rPr>
          <w:sz w:val="48"/>
          <w:szCs w:val="48"/>
        </w:rPr>
        <w:t xml:space="preserve">  We model time as a class variable.  We can test for polynomial trends (up to cubic) using orthogonal polynomial contrasts.</w:t>
      </w:r>
    </w:p>
    <w:p w:rsidR="00311EF8" w:rsidRPr="00311EF8" w:rsidRDefault="00311EF8" w:rsidP="00311EF8">
      <w:pPr>
        <w:rPr>
          <w:sz w:val="48"/>
          <w:szCs w:val="48"/>
        </w:rPr>
      </w:pPr>
    </w:p>
    <w:p w:rsidR="00311EF8" w:rsidRDefault="00311EF8" w:rsidP="00311EF8">
      <w:pPr>
        <w:rPr>
          <w:sz w:val="48"/>
          <w:szCs w:val="48"/>
        </w:rPr>
      </w:pPr>
      <w:r w:rsidRPr="00311EF8">
        <w:rPr>
          <w:b/>
          <w:sz w:val="48"/>
          <w:szCs w:val="48"/>
        </w:rPr>
        <w:t>L</w:t>
      </w:r>
      <w:proofErr w:type="gramStart"/>
      <w:r w:rsidRPr="00311EF8">
        <w:rPr>
          <w:sz w:val="48"/>
          <w:szCs w:val="48"/>
        </w:rPr>
        <w:t>=(</w:t>
      </w:r>
      <w:proofErr w:type="gramEnd"/>
      <w:r w:rsidRPr="00311EF8">
        <w:rPr>
          <w:sz w:val="48"/>
          <w:szCs w:val="48"/>
        </w:rPr>
        <w:t xml:space="preserve">-3, -1, 1, 3) </w:t>
      </w:r>
      <w:r>
        <w:rPr>
          <w:sz w:val="48"/>
          <w:szCs w:val="48"/>
        </w:rPr>
        <w:t>linear</w:t>
      </w:r>
      <w:r w:rsidRPr="00311EF8">
        <w:rPr>
          <w:sz w:val="48"/>
          <w:szCs w:val="48"/>
        </w:rPr>
        <w:t xml:space="preserve"> </w:t>
      </w:r>
      <w:r w:rsidRPr="00311EF8">
        <w:rPr>
          <w:b/>
          <w:sz w:val="48"/>
          <w:szCs w:val="48"/>
        </w:rPr>
        <w:t>Q</w:t>
      </w:r>
      <w:r w:rsidRPr="00311EF8">
        <w:rPr>
          <w:sz w:val="48"/>
          <w:szCs w:val="48"/>
        </w:rPr>
        <w:t>=(1, -1, -1, 1)</w:t>
      </w:r>
      <w:r>
        <w:rPr>
          <w:sz w:val="48"/>
          <w:szCs w:val="48"/>
        </w:rPr>
        <w:t xml:space="preserve"> quadratic</w:t>
      </w:r>
    </w:p>
    <w:p w:rsidR="00311EF8" w:rsidRDefault="00311EF8" w:rsidP="00311EF8">
      <w:pPr>
        <w:rPr>
          <w:sz w:val="48"/>
          <w:szCs w:val="48"/>
        </w:rPr>
      </w:pPr>
      <w:r w:rsidRPr="00311EF8">
        <w:rPr>
          <w:b/>
          <w:sz w:val="48"/>
          <w:szCs w:val="48"/>
        </w:rPr>
        <w:t>C</w:t>
      </w:r>
      <w:proofErr w:type="gramStart"/>
      <w:r w:rsidRPr="00311EF8">
        <w:rPr>
          <w:sz w:val="48"/>
          <w:szCs w:val="48"/>
        </w:rPr>
        <w:t>=(</w:t>
      </w:r>
      <w:proofErr w:type="gramEnd"/>
      <w:r w:rsidRPr="00311EF8">
        <w:rPr>
          <w:sz w:val="48"/>
          <w:szCs w:val="48"/>
        </w:rPr>
        <w:t>-1, 3, -3, 1)</w:t>
      </w:r>
      <w:r>
        <w:rPr>
          <w:sz w:val="48"/>
          <w:szCs w:val="48"/>
        </w:rPr>
        <w:t xml:space="preserve"> cubic</w:t>
      </w:r>
      <w:r w:rsidRPr="00311EF8">
        <w:rPr>
          <w:sz w:val="48"/>
          <w:szCs w:val="48"/>
        </w:rPr>
        <w:t xml:space="preserve">.  </w:t>
      </w:r>
    </w:p>
    <w:p w:rsidR="00311EF8" w:rsidRDefault="00311EF8" w:rsidP="00311EF8">
      <w:pPr>
        <w:rPr>
          <w:sz w:val="48"/>
          <w:szCs w:val="48"/>
        </w:rPr>
      </w:pPr>
      <w:r w:rsidRPr="00311EF8">
        <w:rPr>
          <w:sz w:val="48"/>
          <w:szCs w:val="48"/>
        </w:rPr>
        <w:lastRenderedPageBreak/>
        <w:t xml:space="preserve">These coefficients will determine the strength of the respective polynomial trends.  For example, </w:t>
      </w:r>
      <w:proofErr w:type="spellStart"/>
      <w:r w:rsidRPr="00311EF8">
        <w:rPr>
          <w:b/>
          <w:sz w:val="48"/>
          <w:szCs w:val="48"/>
        </w:rPr>
        <w:t>Lτ</w:t>
      </w:r>
      <w:proofErr w:type="spellEnd"/>
      <w:r w:rsidRPr="00311EF8">
        <w:rPr>
          <w:sz w:val="48"/>
          <w:szCs w:val="48"/>
        </w:rPr>
        <w:t xml:space="preserve"> will have greater magnitude when </w:t>
      </w:r>
      <w:r w:rsidRPr="00311EF8">
        <w:rPr>
          <w:b/>
          <w:sz w:val="48"/>
          <w:szCs w:val="48"/>
        </w:rPr>
        <w:t>τ</w:t>
      </w:r>
      <w:r w:rsidRPr="00311EF8">
        <w:rPr>
          <w:sz w:val="48"/>
          <w:szCs w:val="48"/>
        </w:rPr>
        <w:t xml:space="preserve"> has a stronger linear pattern, and closer to 0 when it doesn’t.  Similar for </w:t>
      </w:r>
      <w:proofErr w:type="spellStart"/>
      <w:r w:rsidRPr="00311EF8">
        <w:rPr>
          <w:b/>
          <w:sz w:val="48"/>
          <w:szCs w:val="48"/>
        </w:rPr>
        <w:t>Qτ</w:t>
      </w:r>
      <w:proofErr w:type="spellEnd"/>
      <w:r w:rsidRPr="00311EF8">
        <w:rPr>
          <w:sz w:val="48"/>
          <w:szCs w:val="48"/>
        </w:rPr>
        <w:t xml:space="preserve"> and </w:t>
      </w:r>
      <w:proofErr w:type="spellStart"/>
      <w:r w:rsidRPr="00311EF8">
        <w:rPr>
          <w:b/>
          <w:sz w:val="48"/>
          <w:szCs w:val="48"/>
        </w:rPr>
        <w:t>Cτ</w:t>
      </w:r>
      <w:proofErr w:type="spellEnd"/>
      <w:r w:rsidRPr="00311EF8">
        <w:rPr>
          <w:sz w:val="48"/>
          <w:szCs w:val="48"/>
        </w:rPr>
        <w:t xml:space="preserve">.  </w:t>
      </w:r>
    </w:p>
    <w:p w:rsidR="00311EF8" w:rsidRDefault="00311EF8" w:rsidP="00311EF8">
      <w:pPr>
        <w:rPr>
          <w:sz w:val="48"/>
          <w:szCs w:val="48"/>
        </w:rPr>
      </w:pPr>
    </w:p>
    <w:p w:rsidR="004B3419" w:rsidRDefault="00311EF8" w:rsidP="00311EF8">
      <w:pPr>
        <w:rPr>
          <w:sz w:val="48"/>
          <w:szCs w:val="48"/>
        </w:rPr>
      </w:pPr>
      <w:r>
        <w:rPr>
          <w:sz w:val="48"/>
          <w:szCs w:val="48"/>
        </w:rPr>
        <w:t xml:space="preserve">For 3 equally spaced contrasts, </w:t>
      </w:r>
      <w:r w:rsidR="004B3419">
        <w:rPr>
          <w:sz w:val="48"/>
          <w:szCs w:val="48"/>
        </w:rPr>
        <w:t xml:space="preserve">we can test up to quadratic trends:  </w:t>
      </w:r>
      <w:r w:rsidR="004B3419" w:rsidRPr="004B3419">
        <w:rPr>
          <w:b/>
          <w:sz w:val="48"/>
          <w:szCs w:val="48"/>
        </w:rPr>
        <w:t>L</w:t>
      </w:r>
      <w:proofErr w:type="gramStart"/>
      <w:r w:rsidR="004B3419">
        <w:rPr>
          <w:sz w:val="48"/>
          <w:szCs w:val="48"/>
        </w:rPr>
        <w:t>=</w:t>
      </w:r>
      <w:r w:rsidRPr="00311EF8">
        <w:rPr>
          <w:sz w:val="48"/>
          <w:szCs w:val="48"/>
        </w:rPr>
        <w:t>(</w:t>
      </w:r>
      <w:proofErr w:type="gramEnd"/>
      <w:r w:rsidRPr="00311EF8">
        <w:rPr>
          <w:sz w:val="48"/>
          <w:szCs w:val="48"/>
        </w:rPr>
        <w:t>-1, 0, 1)</w:t>
      </w:r>
      <w:r w:rsidR="004B3419">
        <w:rPr>
          <w:sz w:val="48"/>
          <w:szCs w:val="48"/>
        </w:rPr>
        <w:t xml:space="preserve"> linear,</w:t>
      </w:r>
    </w:p>
    <w:p w:rsidR="00CB070A" w:rsidRDefault="004B3419" w:rsidP="00311EF8">
      <w:pPr>
        <w:rPr>
          <w:sz w:val="48"/>
          <w:szCs w:val="48"/>
        </w:rPr>
      </w:pPr>
      <w:r w:rsidRPr="004B3419">
        <w:rPr>
          <w:b/>
          <w:sz w:val="48"/>
          <w:szCs w:val="48"/>
        </w:rPr>
        <w:t>Q</w:t>
      </w:r>
      <w:proofErr w:type="gramStart"/>
      <w:r>
        <w:rPr>
          <w:sz w:val="48"/>
          <w:szCs w:val="48"/>
        </w:rPr>
        <w:t>=(</w:t>
      </w:r>
      <w:proofErr w:type="gramEnd"/>
      <w:r w:rsidR="00311EF8" w:rsidRPr="00311EF8">
        <w:rPr>
          <w:sz w:val="48"/>
          <w:szCs w:val="48"/>
        </w:rPr>
        <w:t xml:space="preserve">1, -2, 1) quadratic.  </w:t>
      </w:r>
    </w:p>
    <w:p w:rsidR="004B3419" w:rsidRDefault="004B3419" w:rsidP="00311EF8">
      <w:pPr>
        <w:rPr>
          <w:sz w:val="48"/>
          <w:szCs w:val="48"/>
        </w:rPr>
      </w:pPr>
    </w:p>
    <w:p w:rsidR="004B3419" w:rsidRDefault="004B3419">
      <w:pPr>
        <w:spacing w:after="160" w:line="259" w:lineRule="auto"/>
        <w:rPr>
          <w:sz w:val="48"/>
          <w:szCs w:val="48"/>
        </w:rPr>
      </w:pPr>
      <w:r>
        <w:rPr>
          <w:sz w:val="48"/>
          <w:szCs w:val="48"/>
        </w:rPr>
        <w:t>Note that the coefficients for the linear trend suggest that the middle time point has no impact on the slope.  It’s true!  Try performing a simple linear regression on 3 points where x values are equally spaced, and y could be anything.  If you change the middle point, the slope will not change; the line will just move up or down.</w:t>
      </w:r>
      <w:r>
        <w:rPr>
          <w:sz w:val="48"/>
          <w:szCs w:val="48"/>
        </w:rPr>
        <w:br w:type="page"/>
      </w:r>
    </w:p>
    <w:p w:rsidR="004B3419" w:rsidRDefault="004B3419" w:rsidP="00311EF8">
      <w:pPr>
        <w:rPr>
          <w:sz w:val="48"/>
          <w:szCs w:val="48"/>
        </w:rPr>
      </w:pPr>
      <w:r>
        <w:rPr>
          <w:sz w:val="48"/>
          <w:szCs w:val="48"/>
        </w:rPr>
        <w:lastRenderedPageBreak/>
        <w:t>Back to PCA and the Ramus data</w:t>
      </w:r>
    </w:p>
    <w:p w:rsidR="004B3419" w:rsidRDefault="004B3419" w:rsidP="00311EF8">
      <w:pPr>
        <w:rPr>
          <w:sz w:val="48"/>
          <w:szCs w:val="48"/>
        </w:rPr>
      </w:pPr>
    </w:p>
    <w:p w:rsidR="004B3419" w:rsidRDefault="004B3419" w:rsidP="00311EF8">
      <w:pPr>
        <w:rPr>
          <w:sz w:val="48"/>
          <w:szCs w:val="48"/>
        </w:rPr>
      </w:pPr>
      <w:r>
        <w:rPr>
          <w:sz w:val="48"/>
          <w:szCs w:val="48"/>
        </w:rPr>
        <w:t>PC’s roughly were</w:t>
      </w:r>
    </w:p>
    <w:p w:rsidR="004B3419" w:rsidRDefault="004B3419" w:rsidP="00311EF8">
      <w:pPr>
        <w:rPr>
          <w:sz w:val="48"/>
          <w:szCs w:val="48"/>
        </w:rPr>
      </w:pPr>
    </w:p>
    <w:p w:rsidR="004B3419" w:rsidRDefault="004B3419" w:rsidP="00311EF8">
      <w:pPr>
        <w:rPr>
          <w:sz w:val="48"/>
          <w:szCs w:val="48"/>
        </w:rPr>
      </w:pPr>
      <w:r>
        <w:rPr>
          <w:sz w:val="48"/>
          <w:szCs w:val="48"/>
        </w:rPr>
        <w:t>PC1≈   0.5H</w:t>
      </w:r>
      <w:r w:rsidRPr="004B3419">
        <w:rPr>
          <w:sz w:val="48"/>
          <w:szCs w:val="48"/>
          <w:vertAlign w:val="subscript"/>
        </w:rPr>
        <w:t>1</w:t>
      </w:r>
      <w:r w:rsidR="002D3A51">
        <w:rPr>
          <w:sz w:val="48"/>
          <w:szCs w:val="48"/>
          <w:vertAlign w:val="subscript"/>
        </w:rPr>
        <w:t xml:space="preserve"> </w:t>
      </w:r>
      <w:r>
        <w:rPr>
          <w:sz w:val="48"/>
          <w:szCs w:val="48"/>
        </w:rPr>
        <w:t>+</w:t>
      </w:r>
      <w:r w:rsidR="002D3A51">
        <w:rPr>
          <w:sz w:val="48"/>
          <w:szCs w:val="48"/>
        </w:rPr>
        <w:t xml:space="preserve"> </w:t>
      </w:r>
      <w:r>
        <w:rPr>
          <w:sz w:val="48"/>
          <w:szCs w:val="48"/>
        </w:rPr>
        <w:t>0.5H</w:t>
      </w:r>
      <w:r>
        <w:rPr>
          <w:sz w:val="48"/>
          <w:szCs w:val="48"/>
          <w:vertAlign w:val="subscript"/>
        </w:rPr>
        <w:t>2</w:t>
      </w:r>
      <w:r w:rsidR="002D3A51">
        <w:rPr>
          <w:sz w:val="48"/>
          <w:szCs w:val="48"/>
          <w:vertAlign w:val="subscript"/>
        </w:rPr>
        <w:t xml:space="preserve"> </w:t>
      </w:r>
      <w:r>
        <w:rPr>
          <w:sz w:val="48"/>
          <w:szCs w:val="48"/>
        </w:rPr>
        <w:t>+</w:t>
      </w:r>
      <w:r w:rsidR="002D3A51">
        <w:rPr>
          <w:sz w:val="48"/>
          <w:szCs w:val="48"/>
        </w:rPr>
        <w:t xml:space="preserve"> </w:t>
      </w:r>
      <w:r>
        <w:rPr>
          <w:sz w:val="48"/>
          <w:szCs w:val="48"/>
        </w:rPr>
        <w:t>0.5H</w:t>
      </w:r>
      <w:r>
        <w:rPr>
          <w:sz w:val="48"/>
          <w:szCs w:val="48"/>
          <w:vertAlign w:val="subscript"/>
        </w:rPr>
        <w:t>3</w:t>
      </w:r>
      <w:r w:rsidR="002D3A51">
        <w:rPr>
          <w:sz w:val="48"/>
          <w:szCs w:val="48"/>
          <w:vertAlign w:val="subscript"/>
        </w:rPr>
        <w:t xml:space="preserve"> </w:t>
      </w:r>
      <w:r>
        <w:rPr>
          <w:sz w:val="48"/>
          <w:szCs w:val="48"/>
        </w:rPr>
        <w:t>+</w:t>
      </w:r>
      <w:r w:rsidR="002D3A51">
        <w:rPr>
          <w:sz w:val="48"/>
          <w:szCs w:val="48"/>
        </w:rPr>
        <w:t xml:space="preserve"> </w:t>
      </w:r>
      <w:r>
        <w:rPr>
          <w:sz w:val="48"/>
          <w:szCs w:val="48"/>
        </w:rPr>
        <w:t>0.5H</w:t>
      </w:r>
      <w:r>
        <w:rPr>
          <w:sz w:val="48"/>
          <w:szCs w:val="48"/>
          <w:vertAlign w:val="subscript"/>
        </w:rPr>
        <w:t>4</w:t>
      </w:r>
    </w:p>
    <w:p w:rsidR="004B3419" w:rsidRDefault="004B3419" w:rsidP="004B3419">
      <w:pPr>
        <w:rPr>
          <w:sz w:val="48"/>
          <w:szCs w:val="48"/>
        </w:rPr>
      </w:pPr>
      <w:r>
        <w:rPr>
          <w:sz w:val="48"/>
          <w:szCs w:val="48"/>
        </w:rPr>
        <w:t>PC</w:t>
      </w:r>
      <w:r>
        <w:rPr>
          <w:sz w:val="48"/>
          <w:szCs w:val="48"/>
        </w:rPr>
        <w:t>2</w:t>
      </w:r>
      <w:r>
        <w:rPr>
          <w:sz w:val="48"/>
          <w:szCs w:val="48"/>
        </w:rPr>
        <w:t>≈</w:t>
      </w:r>
      <w:r>
        <w:rPr>
          <w:sz w:val="48"/>
          <w:szCs w:val="48"/>
        </w:rPr>
        <w:t xml:space="preserve"> –</w:t>
      </w:r>
      <w:r>
        <w:rPr>
          <w:sz w:val="48"/>
          <w:szCs w:val="48"/>
        </w:rPr>
        <w:t>0.</w:t>
      </w:r>
      <w:r>
        <w:rPr>
          <w:sz w:val="48"/>
          <w:szCs w:val="48"/>
        </w:rPr>
        <w:t>6</w:t>
      </w:r>
      <w:r>
        <w:rPr>
          <w:sz w:val="48"/>
          <w:szCs w:val="48"/>
        </w:rPr>
        <w:t>H</w:t>
      </w:r>
      <w:r w:rsidRPr="004B3419">
        <w:rPr>
          <w:sz w:val="48"/>
          <w:szCs w:val="48"/>
          <w:vertAlign w:val="subscript"/>
        </w:rPr>
        <w:t>1</w:t>
      </w:r>
      <w:r w:rsidR="002D3A51">
        <w:rPr>
          <w:sz w:val="48"/>
          <w:szCs w:val="48"/>
          <w:vertAlign w:val="subscript"/>
        </w:rPr>
        <w:t xml:space="preserve"> </w:t>
      </w:r>
      <w:r>
        <w:rPr>
          <w:sz w:val="48"/>
          <w:szCs w:val="48"/>
        </w:rPr>
        <w:t>–</w:t>
      </w:r>
      <w:r w:rsidR="002D3A51">
        <w:rPr>
          <w:sz w:val="48"/>
          <w:szCs w:val="48"/>
        </w:rPr>
        <w:t xml:space="preserve"> </w:t>
      </w:r>
      <w:r>
        <w:rPr>
          <w:sz w:val="48"/>
          <w:szCs w:val="48"/>
        </w:rPr>
        <w:t>0.</w:t>
      </w:r>
      <w:r>
        <w:rPr>
          <w:sz w:val="48"/>
          <w:szCs w:val="48"/>
        </w:rPr>
        <w:t>4</w:t>
      </w:r>
      <w:r>
        <w:rPr>
          <w:sz w:val="48"/>
          <w:szCs w:val="48"/>
        </w:rPr>
        <w:t>H</w:t>
      </w:r>
      <w:r>
        <w:rPr>
          <w:sz w:val="48"/>
          <w:szCs w:val="48"/>
          <w:vertAlign w:val="subscript"/>
        </w:rPr>
        <w:t>2</w:t>
      </w:r>
      <w:r w:rsidR="002D3A51">
        <w:rPr>
          <w:sz w:val="48"/>
          <w:szCs w:val="48"/>
          <w:vertAlign w:val="subscript"/>
        </w:rPr>
        <w:t xml:space="preserve"> </w:t>
      </w:r>
      <w:r>
        <w:rPr>
          <w:sz w:val="48"/>
          <w:szCs w:val="48"/>
        </w:rPr>
        <w:t>+</w:t>
      </w:r>
      <w:r w:rsidR="002D3A51">
        <w:rPr>
          <w:sz w:val="48"/>
          <w:szCs w:val="48"/>
        </w:rPr>
        <w:t xml:space="preserve"> </w:t>
      </w:r>
      <w:r>
        <w:rPr>
          <w:sz w:val="48"/>
          <w:szCs w:val="48"/>
        </w:rPr>
        <w:t>0.</w:t>
      </w:r>
      <w:r>
        <w:rPr>
          <w:sz w:val="48"/>
          <w:szCs w:val="48"/>
        </w:rPr>
        <w:t>3</w:t>
      </w:r>
      <w:r>
        <w:rPr>
          <w:sz w:val="48"/>
          <w:szCs w:val="48"/>
        </w:rPr>
        <w:t>H</w:t>
      </w:r>
      <w:r>
        <w:rPr>
          <w:sz w:val="48"/>
          <w:szCs w:val="48"/>
          <w:vertAlign w:val="subscript"/>
        </w:rPr>
        <w:t>3</w:t>
      </w:r>
      <w:r w:rsidR="002D3A51">
        <w:rPr>
          <w:sz w:val="48"/>
          <w:szCs w:val="48"/>
          <w:vertAlign w:val="subscript"/>
        </w:rPr>
        <w:t xml:space="preserve"> </w:t>
      </w:r>
      <w:r>
        <w:rPr>
          <w:sz w:val="48"/>
          <w:szCs w:val="48"/>
        </w:rPr>
        <w:t>+</w:t>
      </w:r>
      <w:r w:rsidR="002D3A51">
        <w:rPr>
          <w:sz w:val="48"/>
          <w:szCs w:val="48"/>
        </w:rPr>
        <w:t xml:space="preserve"> </w:t>
      </w:r>
      <w:r>
        <w:rPr>
          <w:sz w:val="48"/>
          <w:szCs w:val="48"/>
        </w:rPr>
        <w:t>0.</w:t>
      </w:r>
      <w:r>
        <w:rPr>
          <w:sz w:val="48"/>
          <w:szCs w:val="48"/>
        </w:rPr>
        <w:t>6</w:t>
      </w:r>
      <w:r>
        <w:rPr>
          <w:sz w:val="48"/>
          <w:szCs w:val="48"/>
        </w:rPr>
        <w:t>H</w:t>
      </w:r>
      <w:r>
        <w:rPr>
          <w:sz w:val="48"/>
          <w:szCs w:val="48"/>
          <w:vertAlign w:val="subscript"/>
        </w:rPr>
        <w:t>4</w:t>
      </w:r>
    </w:p>
    <w:p w:rsidR="004B3419" w:rsidRDefault="004B3419" w:rsidP="004B3419">
      <w:pPr>
        <w:rPr>
          <w:sz w:val="48"/>
          <w:szCs w:val="48"/>
        </w:rPr>
      </w:pPr>
      <w:r>
        <w:rPr>
          <w:sz w:val="48"/>
          <w:szCs w:val="48"/>
        </w:rPr>
        <w:t>PC</w:t>
      </w:r>
      <w:r>
        <w:rPr>
          <w:sz w:val="48"/>
          <w:szCs w:val="48"/>
        </w:rPr>
        <w:t>3</w:t>
      </w:r>
      <w:r>
        <w:rPr>
          <w:sz w:val="48"/>
          <w:szCs w:val="48"/>
        </w:rPr>
        <w:t>≈</w:t>
      </w:r>
      <w:r>
        <w:rPr>
          <w:sz w:val="48"/>
          <w:szCs w:val="48"/>
        </w:rPr>
        <w:t xml:space="preserve">   </w:t>
      </w:r>
      <w:r>
        <w:rPr>
          <w:sz w:val="48"/>
          <w:szCs w:val="48"/>
        </w:rPr>
        <w:t>0.</w:t>
      </w:r>
      <w:r>
        <w:rPr>
          <w:sz w:val="48"/>
          <w:szCs w:val="48"/>
        </w:rPr>
        <w:t>6</w:t>
      </w:r>
      <w:r>
        <w:rPr>
          <w:sz w:val="48"/>
          <w:szCs w:val="48"/>
        </w:rPr>
        <w:t>H</w:t>
      </w:r>
      <w:r w:rsidRPr="004B3419">
        <w:rPr>
          <w:sz w:val="48"/>
          <w:szCs w:val="48"/>
          <w:vertAlign w:val="subscript"/>
        </w:rPr>
        <w:t>1</w:t>
      </w:r>
      <w:r w:rsidR="002D3A51">
        <w:rPr>
          <w:sz w:val="48"/>
          <w:szCs w:val="48"/>
          <w:vertAlign w:val="subscript"/>
        </w:rPr>
        <w:t xml:space="preserve"> </w:t>
      </w:r>
      <w:r>
        <w:rPr>
          <w:sz w:val="48"/>
          <w:szCs w:val="48"/>
        </w:rPr>
        <w:t>–</w:t>
      </w:r>
      <w:r w:rsidR="002D3A51">
        <w:rPr>
          <w:sz w:val="48"/>
          <w:szCs w:val="48"/>
        </w:rPr>
        <w:t xml:space="preserve"> </w:t>
      </w:r>
      <w:r>
        <w:rPr>
          <w:sz w:val="48"/>
          <w:szCs w:val="48"/>
        </w:rPr>
        <w:t>0.5H</w:t>
      </w:r>
      <w:r>
        <w:rPr>
          <w:sz w:val="48"/>
          <w:szCs w:val="48"/>
          <w:vertAlign w:val="subscript"/>
        </w:rPr>
        <w:t>2</w:t>
      </w:r>
      <w:r w:rsidR="002D3A51">
        <w:rPr>
          <w:sz w:val="48"/>
          <w:szCs w:val="48"/>
          <w:vertAlign w:val="subscript"/>
        </w:rPr>
        <w:t xml:space="preserve"> </w:t>
      </w:r>
      <w:r>
        <w:rPr>
          <w:sz w:val="48"/>
          <w:szCs w:val="48"/>
        </w:rPr>
        <w:t>–</w:t>
      </w:r>
      <w:r w:rsidR="002D3A51">
        <w:rPr>
          <w:sz w:val="48"/>
          <w:szCs w:val="48"/>
        </w:rPr>
        <w:t xml:space="preserve"> </w:t>
      </w:r>
      <w:r>
        <w:rPr>
          <w:sz w:val="48"/>
          <w:szCs w:val="48"/>
        </w:rPr>
        <w:t>0.</w:t>
      </w:r>
      <w:r>
        <w:rPr>
          <w:sz w:val="48"/>
          <w:szCs w:val="48"/>
        </w:rPr>
        <w:t>4</w:t>
      </w:r>
      <w:r>
        <w:rPr>
          <w:sz w:val="48"/>
          <w:szCs w:val="48"/>
        </w:rPr>
        <w:t>H</w:t>
      </w:r>
      <w:r>
        <w:rPr>
          <w:sz w:val="48"/>
          <w:szCs w:val="48"/>
          <w:vertAlign w:val="subscript"/>
        </w:rPr>
        <w:t>3</w:t>
      </w:r>
      <w:r w:rsidR="002D3A51">
        <w:rPr>
          <w:sz w:val="48"/>
          <w:szCs w:val="48"/>
          <w:vertAlign w:val="subscript"/>
        </w:rPr>
        <w:t xml:space="preserve"> </w:t>
      </w:r>
      <w:r>
        <w:rPr>
          <w:sz w:val="48"/>
          <w:szCs w:val="48"/>
        </w:rPr>
        <w:t>+</w:t>
      </w:r>
      <w:r w:rsidR="002D3A51">
        <w:rPr>
          <w:sz w:val="48"/>
          <w:szCs w:val="48"/>
        </w:rPr>
        <w:t xml:space="preserve"> </w:t>
      </w:r>
      <w:r>
        <w:rPr>
          <w:sz w:val="48"/>
          <w:szCs w:val="48"/>
        </w:rPr>
        <w:t>0.</w:t>
      </w:r>
      <w:r>
        <w:rPr>
          <w:sz w:val="48"/>
          <w:szCs w:val="48"/>
        </w:rPr>
        <w:t>4</w:t>
      </w:r>
      <w:r>
        <w:rPr>
          <w:sz w:val="48"/>
          <w:szCs w:val="48"/>
        </w:rPr>
        <w:t>H</w:t>
      </w:r>
      <w:r>
        <w:rPr>
          <w:sz w:val="48"/>
          <w:szCs w:val="48"/>
          <w:vertAlign w:val="subscript"/>
        </w:rPr>
        <w:t>4</w:t>
      </w:r>
    </w:p>
    <w:p w:rsidR="004B3419" w:rsidRDefault="004B3419" w:rsidP="004B3419">
      <w:pPr>
        <w:rPr>
          <w:sz w:val="48"/>
          <w:szCs w:val="48"/>
        </w:rPr>
      </w:pPr>
      <w:r>
        <w:rPr>
          <w:sz w:val="48"/>
          <w:szCs w:val="48"/>
        </w:rPr>
        <w:t>PC</w:t>
      </w:r>
      <w:r>
        <w:rPr>
          <w:sz w:val="48"/>
          <w:szCs w:val="48"/>
        </w:rPr>
        <w:t>4</w:t>
      </w:r>
      <w:r>
        <w:rPr>
          <w:sz w:val="48"/>
          <w:szCs w:val="48"/>
        </w:rPr>
        <w:t>≈</w:t>
      </w:r>
      <w:r>
        <w:rPr>
          <w:sz w:val="48"/>
          <w:szCs w:val="48"/>
        </w:rPr>
        <w:t xml:space="preserve"> –</w:t>
      </w:r>
      <w:r>
        <w:rPr>
          <w:sz w:val="48"/>
          <w:szCs w:val="48"/>
        </w:rPr>
        <w:t>0.</w:t>
      </w:r>
      <w:r>
        <w:rPr>
          <w:sz w:val="48"/>
          <w:szCs w:val="48"/>
        </w:rPr>
        <w:t>3</w:t>
      </w:r>
      <w:r>
        <w:rPr>
          <w:sz w:val="48"/>
          <w:szCs w:val="48"/>
        </w:rPr>
        <w:t>H</w:t>
      </w:r>
      <w:r w:rsidRPr="004B3419">
        <w:rPr>
          <w:sz w:val="48"/>
          <w:szCs w:val="48"/>
          <w:vertAlign w:val="subscript"/>
        </w:rPr>
        <w:t>1</w:t>
      </w:r>
      <w:r w:rsidR="002D3A51">
        <w:rPr>
          <w:sz w:val="48"/>
          <w:szCs w:val="48"/>
          <w:vertAlign w:val="subscript"/>
        </w:rPr>
        <w:t xml:space="preserve"> </w:t>
      </w:r>
      <w:r>
        <w:rPr>
          <w:sz w:val="48"/>
          <w:szCs w:val="48"/>
        </w:rPr>
        <w:t>+</w:t>
      </w:r>
      <w:r w:rsidR="002D3A51">
        <w:rPr>
          <w:sz w:val="48"/>
          <w:szCs w:val="48"/>
        </w:rPr>
        <w:t xml:space="preserve"> </w:t>
      </w:r>
      <w:r>
        <w:rPr>
          <w:sz w:val="48"/>
          <w:szCs w:val="48"/>
        </w:rPr>
        <w:t>0.</w:t>
      </w:r>
      <w:r>
        <w:rPr>
          <w:sz w:val="48"/>
          <w:szCs w:val="48"/>
        </w:rPr>
        <w:t>6</w:t>
      </w:r>
      <w:r>
        <w:rPr>
          <w:sz w:val="48"/>
          <w:szCs w:val="48"/>
        </w:rPr>
        <w:t>H</w:t>
      </w:r>
      <w:r>
        <w:rPr>
          <w:sz w:val="48"/>
          <w:szCs w:val="48"/>
          <w:vertAlign w:val="subscript"/>
        </w:rPr>
        <w:t>2</w:t>
      </w:r>
      <w:r w:rsidR="002D3A51">
        <w:rPr>
          <w:sz w:val="48"/>
          <w:szCs w:val="48"/>
          <w:vertAlign w:val="subscript"/>
        </w:rPr>
        <w:t xml:space="preserve"> </w:t>
      </w:r>
      <w:r>
        <w:rPr>
          <w:sz w:val="48"/>
          <w:szCs w:val="48"/>
        </w:rPr>
        <w:t>–</w:t>
      </w:r>
      <w:r w:rsidR="002D3A51">
        <w:rPr>
          <w:sz w:val="48"/>
          <w:szCs w:val="48"/>
        </w:rPr>
        <w:t xml:space="preserve"> </w:t>
      </w:r>
      <w:r>
        <w:rPr>
          <w:sz w:val="48"/>
          <w:szCs w:val="48"/>
        </w:rPr>
        <w:t>0.</w:t>
      </w:r>
      <w:r>
        <w:rPr>
          <w:sz w:val="48"/>
          <w:szCs w:val="48"/>
        </w:rPr>
        <w:t>7</w:t>
      </w:r>
      <w:r>
        <w:rPr>
          <w:sz w:val="48"/>
          <w:szCs w:val="48"/>
        </w:rPr>
        <w:t>H</w:t>
      </w:r>
      <w:r>
        <w:rPr>
          <w:sz w:val="48"/>
          <w:szCs w:val="48"/>
          <w:vertAlign w:val="subscript"/>
        </w:rPr>
        <w:t>3</w:t>
      </w:r>
      <w:r w:rsidR="002D3A51">
        <w:rPr>
          <w:sz w:val="48"/>
          <w:szCs w:val="48"/>
          <w:vertAlign w:val="subscript"/>
        </w:rPr>
        <w:t xml:space="preserve"> </w:t>
      </w:r>
      <w:r>
        <w:rPr>
          <w:sz w:val="48"/>
          <w:szCs w:val="48"/>
        </w:rPr>
        <w:t>+</w:t>
      </w:r>
      <w:r w:rsidR="002D3A51">
        <w:rPr>
          <w:sz w:val="48"/>
          <w:szCs w:val="48"/>
        </w:rPr>
        <w:t xml:space="preserve"> </w:t>
      </w:r>
      <w:r>
        <w:rPr>
          <w:sz w:val="48"/>
          <w:szCs w:val="48"/>
        </w:rPr>
        <w:t>0.</w:t>
      </w:r>
      <w:r>
        <w:rPr>
          <w:sz w:val="48"/>
          <w:szCs w:val="48"/>
        </w:rPr>
        <w:t>4</w:t>
      </w:r>
      <w:r>
        <w:rPr>
          <w:sz w:val="48"/>
          <w:szCs w:val="48"/>
        </w:rPr>
        <w:t>H</w:t>
      </w:r>
      <w:r>
        <w:rPr>
          <w:sz w:val="48"/>
          <w:szCs w:val="48"/>
          <w:vertAlign w:val="subscript"/>
        </w:rPr>
        <w:t>4</w:t>
      </w:r>
    </w:p>
    <w:p w:rsidR="004B3419" w:rsidRDefault="004B3419" w:rsidP="00311EF8">
      <w:pPr>
        <w:rPr>
          <w:sz w:val="48"/>
          <w:szCs w:val="48"/>
        </w:rPr>
      </w:pPr>
    </w:p>
    <w:p w:rsidR="002D3A51" w:rsidRDefault="002D3A51" w:rsidP="00311EF8">
      <w:pPr>
        <w:rPr>
          <w:sz w:val="48"/>
          <w:szCs w:val="48"/>
        </w:rPr>
      </w:pPr>
      <w:r>
        <w:rPr>
          <w:sz w:val="48"/>
          <w:szCs w:val="48"/>
        </w:rPr>
        <w:t>If you compare these to the previous orthogonal contrast coefficients (for r=4), they are not too different (after scaling).</w:t>
      </w:r>
    </w:p>
    <w:p w:rsidR="004B3419" w:rsidRDefault="004B3419" w:rsidP="00311EF8">
      <w:pPr>
        <w:rPr>
          <w:sz w:val="48"/>
          <w:szCs w:val="48"/>
        </w:rPr>
      </w:pPr>
    </w:p>
    <w:p w:rsidR="004B3419" w:rsidRDefault="002D3A51" w:rsidP="00311EF8">
      <w:pPr>
        <w:rPr>
          <w:sz w:val="48"/>
          <w:szCs w:val="48"/>
        </w:rPr>
      </w:pPr>
      <w:r>
        <w:rPr>
          <w:sz w:val="48"/>
          <w:szCs w:val="48"/>
        </w:rPr>
        <w:t>As we discussed, orthogonal polynomial contrasts are intuitive for variables that have an intrinsic ordering such as those collected over time.  But if we have 4 correlated variables not collected over time, we may not end up with PC’s that express polynomial trends.</w:t>
      </w:r>
    </w:p>
    <w:p w:rsidR="002D3A51" w:rsidRDefault="002D3A51" w:rsidP="00311EF8">
      <w:pPr>
        <w:rPr>
          <w:sz w:val="48"/>
          <w:szCs w:val="48"/>
        </w:rPr>
      </w:pPr>
      <w:r>
        <w:rPr>
          <w:sz w:val="48"/>
          <w:szCs w:val="48"/>
        </w:rPr>
        <w:lastRenderedPageBreak/>
        <w:t>Consider</w:t>
      </w:r>
      <w:r w:rsidR="00FF01FC">
        <w:rPr>
          <w:sz w:val="48"/>
          <w:szCs w:val="48"/>
        </w:rPr>
        <w:t xml:space="preserve"> the </w:t>
      </w:r>
      <w:proofErr w:type="spellStart"/>
      <w:r w:rsidR="00FF01FC">
        <w:rPr>
          <w:sz w:val="48"/>
          <w:szCs w:val="48"/>
        </w:rPr>
        <w:t>COPDGene</w:t>
      </w:r>
      <w:proofErr w:type="spellEnd"/>
      <w:r w:rsidR="00FF01FC">
        <w:rPr>
          <w:sz w:val="48"/>
          <w:szCs w:val="48"/>
        </w:rPr>
        <w:t xml:space="preserve"> study, where 4 types of measures were taken on subjects with moderate COPD at baseline:  FEV1 (higher=stronger lung), adjusted lung density (lower values indicate more emphysema), 6-minute walk distance (higher=better exercise capacity) and a symptom score (lower=better health).</w:t>
      </w:r>
    </w:p>
    <w:p w:rsidR="00FF01FC" w:rsidRDefault="00FF01FC" w:rsidP="00FF01FC">
      <w:pPr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PRINCOMP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Princomp: Number of Observations, Variables and Partial Variables"/>
      </w:tblPr>
      <w:tblGrid>
        <w:gridCol w:w="1511"/>
        <w:gridCol w:w="630"/>
      </w:tblGrid>
      <w:tr w:rsidR="00FF01FC" w:rsidTr="00FF01F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rPr>
                <w:b/>
                <w:bCs/>
              </w:rPr>
            </w:pPr>
            <w:r>
              <w:rPr>
                <w:b/>
                <w:bCs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right"/>
            </w:pPr>
            <w:r>
              <w:t>1788</w:t>
            </w:r>
          </w:p>
        </w:tc>
      </w:tr>
    </w:tbl>
    <w:p w:rsidR="00FF01FC" w:rsidRDefault="00FF01FC" w:rsidP="00FF01FC">
      <w:pPr>
        <w:rPr>
          <w:rFonts w:ascii="Arial" w:hAnsi="Arial" w:cs="Arial"/>
          <w:color w:val="000000"/>
          <w:sz w:val="20"/>
          <w:szCs w:val="20"/>
        </w:rPr>
      </w:pPr>
      <w:bookmarkStart w:id="1" w:name="IDX1"/>
      <w:bookmarkEnd w:id="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Princomp: Simple Statistics"/>
      </w:tblPr>
      <w:tblGrid>
        <w:gridCol w:w="737"/>
        <w:gridCol w:w="1410"/>
        <w:gridCol w:w="1977"/>
        <w:gridCol w:w="1410"/>
        <w:gridCol w:w="2030"/>
      </w:tblGrid>
      <w:tr w:rsidR="00FF01FC" w:rsidTr="00FF01FC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Simple Statistics</w:t>
            </w:r>
          </w:p>
        </w:tc>
      </w:tr>
      <w:tr w:rsidR="00FF01FC" w:rsidTr="00FF01F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FEV1_utah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adj_density_mesa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distwalked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SGRQ_scoreTotal</w:t>
            </w:r>
            <w:proofErr w:type="spellEnd"/>
          </w:p>
        </w:tc>
      </w:tr>
      <w:tr w:rsidR="00FF01FC" w:rsidTr="00FF01F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rPr>
                <w:b/>
                <w:bCs/>
              </w:rPr>
            </w:pPr>
            <w:r>
              <w:rPr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right"/>
            </w:pPr>
            <w:r>
              <w:t>1.886233781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right"/>
            </w:pPr>
            <w:r>
              <w:t>78.84545793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right"/>
            </w:pPr>
            <w:r>
              <w:t>1315.024609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right"/>
            </w:pPr>
            <w:r>
              <w:t>32.48958613</w:t>
            </w:r>
          </w:p>
        </w:tc>
      </w:tr>
      <w:tr w:rsidR="00FF01FC" w:rsidTr="00FF01F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right"/>
            </w:pPr>
            <w:r>
              <w:t>0.509255161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right"/>
            </w:pPr>
            <w:r>
              <w:t>23.05728164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right"/>
            </w:pPr>
            <w:r>
              <w:t>362.602371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right"/>
            </w:pPr>
            <w:r>
              <w:t>21.35909880</w:t>
            </w:r>
          </w:p>
        </w:tc>
      </w:tr>
    </w:tbl>
    <w:p w:rsidR="00FF01FC" w:rsidRDefault="00FF01FC" w:rsidP="00FF01FC">
      <w:pPr>
        <w:rPr>
          <w:rFonts w:ascii="Arial" w:hAnsi="Arial" w:cs="Arial"/>
          <w:color w:val="000000"/>
          <w:sz w:val="20"/>
          <w:szCs w:val="20"/>
        </w:rPr>
      </w:pPr>
      <w:bookmarkStart w:id="2" w:name="IDX2"/>
      <w:bookmarkEnd w:id="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Princomp: Correlation Matrix"/>
      </w:tblPr>
      <w:tblGrid>
        <w:gridCol w:w="2030"/>
        <w:gridCol w:w="4097"/>
        <w:gridCol w:w="1337"/>
        <w:gridCol w:w="1977"/>
        <w:gridCol w:w="1257"/>
        <w:gridCol w:w="2030"/>
      </w:tblGrid>
      <w:tr w:rsidR="00FF01FC" w:rsidTr="00FF01FC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Correlation Matrix</w:t>
            </w:r>
          </w:p>
        </w:tc>
      </w:tr>
      <w:tr w:rsidR="00FF01FC" w:rsidTr="00FF01FC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FEV1_utah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adj_density_mesa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distwalked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SGRQ_scoreTotal</w:t>
            </w:r>
            <w:proofErr w:type="spellEnd"/>
          </w:p>
        </w:tc>
      </w:tr>
      <w:tr w:rsidR="00FF01FC" w:rsidTr="00FF01F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rPr>
                <w:b/>
                <w:bCs/>
              </w:rPr>
            </w:pPr>
            <w:r>
              <w:rPr>
                <w:b/>
                <w:bCs/>
              </w:rPr>
              <w:t>FEV1_utah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r>
              <w:t>FEV1, post-Utah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right"/>
            </w:pPr>
            <w: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right"/>
            </w:pPr>
            <w:r>
              <w:t>0.0253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right"/>
            </w:pPr>
            <w:r>
              <w:t>0.3103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right"/>
            </w:pPr>
            <w:r>
              <w:t>-.1675</w:t>
            </w:r>
          </w:p>
        </w:tc>
      </w:tr>
      <w:tr w:rsidR="00FF01FC" w:rsidTr="00FF01F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adj_density_mesa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r>
              <w:t>Lung density, CT sponge model adjusted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right"/>
            </w:pPr>
            <w:r>
              <w:t>0.0253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right"/>
            </w:pPr>
            <w: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right"/>
            </w:pPr>
            <w:r>
              <w:t>-.0088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right"/>
            </w:pPr>
            <w:r>
              <w:t>0.0259</w:t>
            </w:r>
          </w:p>
        </w:tc>
      </w:tr>
      <w:tr w:rsidR="00FF01FC" w:rsidTr="00FF01F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distwalked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r>
              <w:t xml:space="preserve">Distance walked, </w:t>
            </w:r>
            <w:proofErr w:type="spellStart"/>
            <w:r>
              <w:t>ft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right"/>
            </w:pPr>
            <w:r>
              <w:t>0.3103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right"/>
            </w:pPr>
            <w:r>
              <w:t>-.0088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right"/>
            </w:pPr>
            <w: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right"/>
            </w:pPr>
            <w:r>
              <w:t>-.4355</w:t>
            </w:r>
          </w:p>
        </w:tc>
      </w:tr>
      <w:tr w:rsidR="00FF01FC" w:rsidTr="00FF01F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SGRQ_scoreTotal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r>
              <w:t>SGRQ score: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right"/>
            </w:pPr>
            <w:r>
              <w:t>-.1675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right"/>
            </w:pPr>
            <w:r>
              <w:t>0.0259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right"/>
            </w:pPr>
            <w:r>
              <w:t>-.4355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right"/>
            </w:pPr>
            <w:r>
              <w:t>1.0000</w:t>
            </w:r>
          </w:p>
        </w:tc>
      </w:tr>
    </w:tbl>
    <w:p w:rsidR="00FF01FC" w:rsidRDefault="00FF01FC" w:rsidP="00FF01FC">
      <w:pPr>
        <w:rPr>
          <w:rFonts w:ascii="Arial" w:hAnsi="Arial" w:cs="Arial"/>
          <w:color w:val="000000"/>
          <w:sz w:val="20"/>
          <w:szCs w:val="20"/>
        </w:rPr>
      </w:pPr>
      <w:bookmarkStart w:id="3" w:name="IDX3"/>
      <w:bookmarkEnd w:id="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Princomp: Eigenvalues of the Correlation Matrix"/>
      </w:tblPr>
      <w:tblGrid>
        <w:gridCol w:w="270"/>
        <w:gridCol w:w="1290"/>
        <w:gridCol w:w="1290"/>
        <w:gridCol w:w="1284"/>
        <w:gridCol w:w="1350"/>
      </w:tblGrid>
      <w:tr w:rsidR="00FF01FC" w:rsidTr="00FF01FC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Eigenvalues of the Correlation Matrix</w:t>
            </w:r>
          </w:p>
        </w:tc>
      </w:tr>
      <w:tr w:rsidR="00FF01FC" w:rsidTr="00FF01F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Eigenvalue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Difference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Proportion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Cumulative</w:t>
            </w:r>
          </w:p>
        </w:tc>
      </w:tr>
      <w:tr w:rsidR="00FF01FC" w:rsidTr="00FF01F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right"/>
            </w:pPr>
            <w:r>
              <w:t>1.62210443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right"/>
            </w:pPr>
            <w:r>
              <w:t>0.61423268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right"/>
            </w:pPr>
            <w:r>
              <w:t>0.4055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right"/>
            </w:pPr>
            <w:r>
              <w:t>0.4055</w:t>
            </w:r>
          </w:p>
        </w:tc>
      </w:tr>
      <w:tr w:rsidR="00FF01FC" w:rsidTr="00FF01F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right"/>
            </w:pPr>
            <w:r>
              <w:t>1.00787175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right"/>
            </w:pPr>
            <w:r>
              <w:t>0.17220585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right"/>
            </w:pPr>
            <w:r>
              <w:t>0.2520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right"/>
            </w:pPr>
            <w:r>
              <w:t>0.6575</w:t>
            </w:r>
          </w:p>
        </w:tc>
      </w:tr>
      <w:tr w:rsidR="00FF01FC" w:rsidTr="00FF01F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right"/>
            </w:pPr>
            <w:r>
              <w:t>0.83566590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right"/>
            </w:pPr>
            <w:r>
              <w:t>0.30130799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right"/>
            </w:pPr>
            <w:r>
              <w:t>0.2089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right"/>
            </w:pPr>
            <w:r>
              <w:t>0.8664</w:t>
            </w:r>
          </w:p>
        </w:tc>
      </w:tr>
      <w:tr w:rsidR="00FF01FC" w:rsidTr="00FF01F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right"/>
            </w:pPr>
            <w:r>
              <w:t>0.53435791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right"/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right"/>
            </w:pPr>
            <w:r>
              <w:t>0.1336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right"/>
            </w:pPr>
            <w:r>
              <w:t>1.0000</w:t>
            </w:r>
          </w:p>
        </w:tc>
      </w:tr>
    </w:tbl>
    <w:p w:rsidR="00FF01FC" w:rsidRDefault="00FF01FC" w:rsidP="00FF01FC">
      <w:pPr>
        <w:rPr>
          <w:rFonts w:ascii="Arial" w:hAnsi="Arial" w:cs="Arial"/>
          <w:color w:val="000000"/>
          <w:sz w:val="20"/>
          <w:szCs w:val="20"/>
        </w:rPr>
      </w:pPr>
      <w:bookmarkStart w:id="4" w:name="IDX4"/>
      <w:bookmarkEnd w:id="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Princomp: Eigenvectors"/>
      </w:tblPr>
      <w:tblGrid>
        <w:gridCol w:w="2030"/>
        <w:gridCol w:w="4097"/>
        <w:gridCol w:w="770"/>
        <w:gridCol w:w="770"/>
        <w:gridCol w:w="724"/>
        <w:gridCol w:w="724"/>
      </w:tblGrid>
      <w:tr w:rsidR="00FF01FC" w:rsidTr="00FF01FC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Eigenvectors</w:t>
            </w:r>
          </w:p>
        </w:tc>
      </w:tr>
      <w:tr w:rsidR="00FF01FC" w:rsidTr="00FF01FC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Prin4</w:t>
            </w:r>
          </w:p>
        </w:tc>
      </w:tr>
      <w:tr w:rsidR="00FF01FC" w:rsidTr="00FF01F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rPr>
                <w:b/>
                <w:bCs/>
              </w:rPr>
            </w:pPr>
            <w:r>
              <w:rPr>
                <w:b/>
                <w:bCs/>
              </w:rPr>
              <w:t>FEV1_utah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r>
              <w:t>FEV1, post-Utah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Pr="00FF01FC" w:rsidRDefault="00FF01FC" w:rsidP="00FF01FC">
            <w:pPr>
              <w:jc w:val="right"/>
              <w:rPr>
                <w:b/>
              </w:rPr>
            </w:pPr>
            <w:r w:rsidRPr="00FF01FC">
              <w:rPr>
                <w:b/>
              </w:rPr>
              <w:t>0.482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 w:rsidP="00FF01FC">
            <w:pPr>
              <w:jc w:val="right"/>
            </w:pPr>
            <w:r>
              <w:t>0.184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Pr="00FF01FC" w:rsidRDefault="00FF01FC" w:rsidP="00FF01FC">
            <w:pPr>
              <w:jc w:val="right"/>
              <w:rPr>
                <w:b/>
              </w:rPr>
            </w:pPr>
            <w:r w:rsidRPr="00FF01FC">
              <w:rPr>
                <w:b/>
              </w:rPr>
              <w:t>0.808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 w:rsidP="00FF01FC">
            <w:pPr>
              <w:jc w:val="right"/>
            </w:pPr>
            <w:r>
              <w:t>-.28</w:t>
            </w:r>
            <w:r>
              <w:t>4</w:t>
            </w:r>
          </w:p>
        </w:tc>
      </w:tr>
      <w:tr w:rsidR="00FF01FC" w:rsidTr="00FF01F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adj_density_mesa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r>
              <w:t>Lung density, CT sponge model adjusted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 w:rsidP="00FF01FC">
            <w:pPr>
              <w:jc w:val="right"/>
            </w:pPr>
            <w:r>
              <w:t>-</w:t>
            </w:r>
            <w:r>
              <w:t>0</w:t>
            </w:r>
            <w:r>
              <w:t>.01</w:t>
            </w:r>
            <w: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Pr="00FF01FC" w:rsidRDefault="00FF01FC" w:rsidP="00FF01FC">
            <w:pPr>
              <w:jc w:val="right"/>
              <w:rPr>
                <w:b/>
              </w:rPr>
            </w:pPr>
            <w:r w:rsidRPr="00FF01FC">
              <w:rPr>
                <w:b/>
              </w:rPr>
              <w:t>0.976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 w:rsidP="00FF01FC">
            <w:pPr>
              <w:jc w:val="right"/>
            </w:pPr>
            <w:r>
              <w:t>-.215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 w:rsidP="00FF01FC">
            <w:pPr>
              <w:jc w:val="right"/>
            </w:pPr>
            <w:r>
              <w:t>-.00</w:t>
            </w:r>
            <w:r>
              <w:t>4</w:t>
            </w:r>
          </w:p>
        </w:tc>
      </w:tr>
      <w:tr w:rsidR="00FF01FC" w:rsidTr="00FF01F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distwalked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r>
              <w:t xml:space="preserve">Distance walked, </w:t>
            </w:r>
            <w:proofErr w:type="spellStart"/>
            <w:r>
              <w:t>ft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Pr="00FF01FC" w:rsidRDefault="00FF01FC" w:rsidP="00FF01FC">
            <w:pPr>
              <w:jc w:val="right"/>
              <w:rPr>
                <w:b/>
              </w:rPr>
            </w:pPr>
            <w:r w:rsidRPr="00FF01FC">
              <w:rPr>
                <w:b/>
              </w:rPr>
              <w:t>0.651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 w:rsidP="00FF01FC">
            <w:pPr>
              <w:jc w:val="right"/>
            </w:pPr>
            <w:r>
              <w:t>-.014</w:t>
            </w:r>
            <w: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 w:rsidP="00FF01FC">
            <w:pPr>
              <w:jc w:val="right"/>
            </w:pPr>
            <w:r>
              <w:t>-.122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Pr="00FF01FC" w:rsidRDefault="00FF01FC" w:rsidP="00FF01FC">
            <w:pPr>
              <w:jc w:val="right"/>
              <w:rPr>
                <w:b/>
              </w:rPr>
            </w:pPr>
            <w:r w:rsidRPr="00FF01FC">
              <w:rPr>
                <w:b/>
              </w:rPr>
              <w:t>0.749</w:t>
            </w:r>
          </w:p>
        </w:tc>
      </w:tr>
      <w:tr w:rsidR="00FF01FC" w:rsidTr="00FF01F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SGRQ_scoreTotal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>
            <w:r>
              <w:t>SGRQ score: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Pr="00FF01FC" w:rsidRDefault="00FF01FC" w:rsidP="00FF01FC">
            <w:pPr>
              <w:jc w:val="right"/>
              <w:rPr>
                <w:b/>
              </w:rPr>
            </w:pPr>
            <w:r w:rsidRPr="00FF01FC">
              <w:rPr>
                <w:b/>
              </w:rPr>
              <w:t>-</w:t>
            </w:r>
            <w:r w:rsidRPr="00FF01FC">
              <w:rPr>
                <w:b/>
              </w:rPr>
              <w:t>0</w:t>
            </w:r>
            <w:r w:rsidRPr="00FF01FC">
              <w:rPr>
                <w:b/>
              </w:rPr>
              <w:t>.586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Default="00FF01FC" w:rsidP="00FF01FC">
            <w:pPr>
              <w:jc w:val="right"/>
            </w:pPr>
            <w:r>
              <w:t>0.11</w:t>
            </w:r>
            <w: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Pr="00FF01FC" w:rsidRDefault="00FF01FC" w:rsidP="00FF01FC">
            <w:pPr>
              <w:jc w:val="right"/>
              <w:rPr>
                <w:b/>
              </w:rPr>
            </w:pPr>
            <w:r w:rsidRPr="00FF01FC">
              <w:rPr>
                <w:b/>
              </w:rPr>
              <w:t>0.534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F01FC" w:rsidRPr="00FF01FC" w:rsidRDefault="00FF01FC" w:rsidP="00FF01FC">
            <w:pPr>
              <w:jc w:val="right"/>
              <w:rPr>
                <w:b/>
              </w:rPr>
            </w:pPr>
            <w:r w:rsidRPr="00FF01FC">
              <w:rPr>
                <w:b/>
              </w:rPr>
              <w:t>0.59</w:t>
            </w:r>
            <w:r w:rsidRPr="00FF01FC">
              <w:rPr>
                <w:b/>
              </w:rPr>
              <w:t>9</w:t>
            </w:r>
          </w:p>
        </w:tc>
      </w:tr>
    </w:tbl>
    <w:p w:rsidR="00FF01FC" w:rsidRPr="00311EF8" w:rsidRDefault="00FF01FC" w:rsidP="00311EF8">
      <w:pPr>
        <w:rPr>
          <w:sz w:val="48"/>
          <w:szCs w:val="48"/>
        </w:rPr>
      </w:pPr>
      <w:bookmarkStart w:id="5" w:name="IDX5"/>
      <w:bookmarkEnd w:id="5"/>
      <w:r>
        <w:rPr>
          <w:sz w:val="48"/>
          <w:szCs w:val="48"/>
        </w:rPr>
        <w:t>PC1 appears to be a ‘health variable’ for the clinical outcomes; PC2 essentially captures the emphysema variable and reinforces the fact that it is not very correlated with the clinical outcomes; PC3 and PC</w:t>
      </w:r>
      <w:r w:rsidR="00F97D81">
        <w:rPr>
          <w:sz w:val="48"/>
          <w:szCs w:val="48"/>
        </w:rPr>
        <w:t>4 are sort of oddballs since key variables have positive coefficients but where ‘better health’ scales are opposite.  BUT…usually it’s the secondary PC’s that are the most novel/interesting.</w:t>
      </w:r>
    </w:p>
    <w:sectPr w:rsidR="00FF01FC" w:rsidRPr="00311EF8" w:rsidSect="00311EF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EF8"/>
    <w:rsid w:val="002D3A51"/>
    <w:rsid w:val="00311EF8"/>
    <w:rsid w:val="004B3419"/>
    <w:rsid w:val="00CB070A"/>
    <w:rsid w:val="00F97D81"/>
    <w:rsid w:val="00FF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626E4"/>
  <w15:chartTrackingRefBased/>
  <w15:docId w15:val="{C601F63B-BF86-4F9E-9BD1-2F58B7E7B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70654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Jewish Health</Company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Strand, Matthew</dc:creator>
  <cp:keywords/>
  <dc:description/>
  <cp:lastModifiedBy>Strand, Matthew</cp:lastModifiedBy>
  <cp:revision>1</cp:revision>
  <dcterms:created xsi:type="dcterms:W3CDTF">2022-09-11T00:53:00Z</dcterms:created>
  <dcterms:modified xsi:type="dcterms:W3CDTF">2022-09-11T01:43:00Z</dcterms:modified>
</cp:coreProperties>
</file>