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The aim of this project is to run a 400 seconds simulation using ns with different version of TCPs and delay to observe the behaviors and characteristics in each case. TCP versions used in the simulation are VEGAS and SACK.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Jimin Wen is in charge of writing TCL scripts and Jianyu Zuo does testing and results analysis.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run the script: </w:t>
      </w:r>
    </w:p>
    <w:p w:rsidR="00000000" w:rsidDel="00000000" w:rsidP="00000000" w:rsidRDefault="00000000" w:rsidRPr="00000000">
      <w:pPr>
        <w:contextualSpacing w:val="0"/>
        <w:rPr/>
      </w:pPr>
      <w:r w:rsidDel="00000000" w:rsidR="00000000" w:rsidRPr="00000000">
        <w:rPr>
          <w:rtl w:val="0"/>
        </w:rPr>
        <w:t xml:space="preserve">ns ns2.tcl &lt;TCP version&gt; &lt;Case number&gt;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