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D2AF69"/>
          <w:sz w:val="72"/>
          <w:szCs w:val="72"/>
        </w:rPr>
        <w:t xml:space="preserve">WARDRO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A5045"/>
          <w:sz w:val="32"/>
          <w:szCs w:val="32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A5045"/>
          <w:sz w:val="22"/>
          <w:szCs w:val="22"/>
        </w:rPr>
        <w:t xml:space="preserve">Version 1.1  |  يونيو 2026  |  ورقلة، الجزائر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4A7848"/>
          <w:sz w:val="20"/>
          <w:szCs w:val="20"/>
        </w:rPr>
        <w:t xml:space="preserve">✅ Wardro is LIVE: hawwadmowissa-art.github.io/wardro-alpha-0.95</w:t>
      </w:r>
    </w:p>
    <w:p>
      <w:pPr>
        <w:pBdr>
          <w:bottom w:val="single" w:color="D2AF69" w:sz="2" w:space="1"/>
        </w:pBdr>
        <w:spacing w:after="20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A83D22"/>
          <w:sz w:val="24"/>
          <w:szCs w:val="24"/>
        </w:rPr>
        <w:t xml:space="preserve">North Star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i/>
          <w:iCs/>
          <w:color w:val="1C1915"/>
          <w:sz w:val="28"/>
          <w:szCs w:val="28"/>
        </w:rPr>
        <w:t xml:space="preserve">"كيف نجعل أول 5 أصحاب محلات يقولون: نعم، سأدفع"</w:t>
      </w:r>
    </w:p>
    <w:p>
      <w:pPr>
        <w:pBdr>
          <w:bottom w:val="single" w:color="D2AF69" w:sz="2" w:space="1"/>
        </w:pBdr>
        <w:spacing w:after="20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5A5045"/>
          <w:sz w:val="22"/>
          <w:szCs w:val="22"/>
        </w:rPr>
        <w:t xml:space="preserve">Core Identity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A83D22"/>
          <w:sz w:val="24"/>
          <w:szCs w:val="24"/>
        </w:rPr>
        <w:t xml:space="preserve">Wardro هو مستشار أناقة ومساعد مبيعات — ليس متجراً، ليس منصة، ليس شبكة اجتماعية.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A83D22"/>
          <w:sz w:val="22"/>
          <w:szCs w:val="22"/>
        </w:rPr>
        <w:t xml:space="preserve">⚠️ Current Risk: Building features before validating demand with real stores.</w:t>
      </w:r>
    </w:p>
    <w:p>
      <w:r>
        <w:br w:type="page"/>
      </w:r>
    </w:p>
    <w:p>
      <w:pPr>
        <w:pStyle w:val="Heading1"/>
        <w:pBdr>
          <w:bottom w:val="single" w:color="D2AF6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C1915"/>
          <w:sz w:val="32"/>
          <w:szCs w:val="32"/>
        </w:rPr>
        <w:t xml:space="preserve">1. Product Overview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83D22"/>
          <w:sz w:val="26"/>
          <w:szCs w:val="26"/>
        </w:rPr>
        <w:t xml:space="preserve">1.1 المشكلة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A5045"/>
          <w:sz w:val="22"/>
          <w:szCs w:val="22"/>
        </w:rPr>
        <w:t xml:space="preserve">من جهة الزبون: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520"/>
          <w:sz w:val="22"/>
          <w:szCs w:val="22"/>
        </w:rPr>
        <w:t xml:space="preserve">يدخل محل ملابس ولا يعرف ما يناسب بنيته وطوله وميزانيته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520"/>
          <w:sz w:val="22"/>
          <w:szCs w:val="22"/>
        </w:rPr>
        <w:t xml:space="preserve">يتردد طويلاً ثم يخرج بدون شراء رغم رغبته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520"/>
          <w:sz w:val="22"/>
          <w:szCs w:val="22"/>
        </w:rPr>
        <w:t xml:space="preserve">لا يعرف كيف ينسق القطع مع بعضها بذكاء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520"/>
          <w:sz w:val="22"/>
          <w:szCs w:val="22"/>
        </w:rPr>
        <w:t xml:space="preserve">80% من الملابس تُنسى بعد ارتدائها مرة واحدة</w:t>
      </w:r>
    </w:p>
    <w:p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A5045"/>
          <w:sz w:val="22"/>
          <w:szCs w:val="22"/>
        </w:rPr>
        <w:t xml:space="preserve">من جهة البائع: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520"/>
          <w:sz w:val="22"/>
          <w:szCs w:val="22"/>
        </w:rPr>
        <w:t xml:space="preserve">قطع مكدسة لا تُباع رغم جودتها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520"/>
          <w:sz w:val="22"/>
          <w:szCs w:val="22"/>
        </w:rPr>
        <w:t xml:space="preserve">لا يعرف لماذا يهرب الزبون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520"/>
          <w:sz w:val="22"/>
          <w:szCs w:val="22"/>
        </w:rPr>
        <w:t xml:space="preserve">لا يملك أي أداة رقمية للتحليل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83D22"/>
          <w:sz w:val="26"/>
          <w:szCs w:val="26"/>
        </w:rPr>
        <w:t xml:space="preserve">1.2 الجمهور المستهدف</w:t>
      </w:r>
    </w:p>
    <w:p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00"/>
      </w:tblGrid>
      <w:tr>
        <w:trPr>
          <w:tblHeader/>
        </w:trPr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الأولوية</w:t>
            </w:r>
          </w:p>
        </w:tc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الفئة</w:t>
            </w:r>
          </w:p>
        </w:tc>
        <w:tc>
          <w:tcPr>
            <w:tcW w:type="dxa" w:w="5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أولاً</w:t>
            </w:r>
          </w:p>
        </w:tc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البائعون</w:t>
            </w:r>
          </w:p>
        </w:tc>
        <w:tc>
          <w:tcPr>
            <w:tcW w:type="dxa" w:w="5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بائعو الملابس الرجالية في ورقلة والجنوب الجزائري</w:t>
            </w:r>
          </w:p>
        </w:tc>
      </w:tr>
      <w:tr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ثانياً</w:t>
            </w:r>
          </w:p>
        </w:tc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الزبائن</w:t>
            </w:r>
          </w:p>
        </w:tc>
        <w:tc>
          <w:tcPr>
            <w:tcW w:type="dxa" w:w="5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الشباب 18-35 سنة — زبائن المحلات</w:t>
            </w:r>
          </w:p>
        </w:tc>
      </w:tr>
      <w:tr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مستقبلاً</w:t>
            </w:r>
          </w:p>
        </w:tc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التوسع</w:t>
            </w:r>
          </w:p>
        </w:tc>
        <w:tc>
          <w:tcPr>
            <w:tcW w:type="dxa" w:w="5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عموم الجزائر ثم المغرب العربي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2AF6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C1915"/>
          <w:sz w:val="32"/>
          <w:szCs w:val="32"/>
        </w:rPr>
        <w:t xml:space="preserve">2. Retention Strategy — لماذا يعود المستخدم غداً؟</w:t>
      </w:r>
    </w:p>
    <w:p>
      <w:r>
        <w:rPr>
          <w:sz w:val="22"/>
          <w:szCs w:val="22"/>
        </w:rPr>
        <w:t xml:space="preserve"/>
      </w:r>
    </w:p>
    <w:p>
      <w:pPr>
        <w:shd w:fill="F5F0E8" w:val="clear"/>
        <w:spacing w:after="80" w:before="80"/>
      </w:pPr>
      <w:r>
        <w:rPr>
          <w:rFonts w:ascii="Arial" w:cs="Arial" w:eastAsia="Arial" w:hAnsi="Arial"/>
          <w:b/>
          <w:bCs/>
          <w:i/>
          <w:iCs/>
          <w:color w:val="A83D22"/>
          <w:sz w:val="24"/>
          <w:szCs w:val="24"/>
        </w:rPr>
        <w:t xml:space="preserve">السؤال الجوهري: عندما يغلق المستخدم التطبيق اليوم، ما السبب الذي سيدفعه لفتحه مرة أخرى غداً؟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2A2520"/>
          <w:sz w:val="22"/>
          <w:szCs w:val="22"/>
        </w:rPr>
        <w:t xml:space="preserve">الوضع الحالي: لا يوجد سبب قوي للعودة بعد. التطبيق يقدم تنسيقات ثم يغلق — لا شيء يربط المستخدم.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83D22"/>
          <w:sz w:val="26"/>
          <w:szCs w:val="26"/>
        </w:rPr>
        <w:t xml:space="preserve">2.1 Retention Features — مرتبة بالأولوية</w:t>
      </w:r>
    </w:p>
    <w:p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الميزة</w:t>
            </w:r>
          </w:p>
        </w:tc>
        <w:tc>
          <w:tcPr>
            <w:tcW w:type="dxa" w:w="4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لماذا تجذب للعودة</w:t>
            </w:r>
          </w:p>
        </w:tc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المرحلة</w:t>
            </w:r>
          </w:p>
        </w:tc>
      </w:tr>
      <w:tr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Saved Outfits</w:t>
            </w:r>
          </w:p>
        </w:tc>
        <w:tc>
          <w:tcPr>
            <w:tcW w:type="dxa" w:w="4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تنسيقاتك المحفوظة في مكان واحد</w:t>
            </w:r>
          </w:p>
        </w:tc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Favorites</w:t>
            </w:r>
          </w:p>
        </w:tc>
        <w:tc>
          <w:tcPr>
            <w:tcW w:type="dxa" w:w="4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قطع أعجبتك — ترجع لتشتريها</w:t>
            </w:r>
          </w:p>
        </w:tc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Outfit History</w:t>
            </w:r>
          </w:p>
        </w:tc>
        <w:tc>
          <w:tcPr>
            <w:tcW w:type="dxa" w:w="4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سجل كل تنسيقاتك السابقة</w:t>
            </w:r>
          </w:p>
        </w:tc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Style Passport Lite</w:t>
            </w:r>
          </w:p>
        </w:tc>
        <w:tc>
          <w:tcPr>
            <w:tcW w:type="dxa" w:w="4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هويتك البصرية تتطور مع الوقت</w:t>
            </w:r>
          </w:p>
        </w:tc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New Inventory Alerts</w:t>
            </w:r>
          </w:p>
        </w:tc>
        <w:tc>
          <w:tcPr>
            <w:tcW w:type="dxa" w:w="4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وصلت قطع جديدة تناسب ذوقك</w:t>
            </w:r>
          </w:p>
        </w:tc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Phase 4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A83D22"/>
          <w:sz w:val="22"/>
          <w:szCs w:val="22"/>
        </w:rPr>
        <w:t xml:space="preserve">ملاحظة مهمة: كل هذه الميزات تحتاج Supabase أولاً — لأن البيانات تضيع عند إغلاق المتصفح بدونه.</w:t>
      </w:r>
    </w:p>
    <w:p>
      <w:r>
        <w:br w:type="page"/>
      </w:r>
    </w:p>
    <w:p>
      <w:pPr>
        <w:pStyle w:val="Heading1"/>
        <w:pBdr>
          <w:bottom w:val="single" w:color="D2AF6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C1915"/>
          <w:sz w:val="32"/>
          <w:szCs w:val="32"/>
        </w:rPr>
        <w:t xml:space="preserve">3. Decision Framework — إطار القرار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كل ميزة يجب أن تجيب على هذه الأسئلة الثلاثة:</w:t>
      </w:r>
    </w:p>
    <w:p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السؤال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الوصف</w:t>
            </w:r>
          </w:p>
        </w:tc>
        <w:tc>
          <w:tcPr>
            <w:tcW w:type="dxa" w:w="3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إذا كانت الإجابة لا</w:t>
            </w:r>
          </w:p>
        </w:tc>
      </w:tr>
      <w:tr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كيف تساعد الزبون؟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هل تحل مشكلة حقيقية يواجهها يومياً؟</w:t>
            </w:r>
          </w:p>
        </w:tc>
        <w:tc>
          <w:tcPr>
            <w:tcW w:type="dxa" w:w="3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ارفض الميزة</w:t>
            </w:r>
          </w:p>
        </w:tc>
      </w:tr>
      <w:tr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كيف تساعد البائع؟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هل تزيد مبيعاته أو تحرك مخزونه؟</w:t>
            </w:r>
          </w:p>
        </w:tc>
        <w:tc>
          <w:tcPr>
            <w:tcW w:type="dxa" w:w="3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ارفض الميزة</w:t>
            </w:r>
          </w:p>
        </w:tc>
      </w:tr>
      <w:tr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كيف تساعد Wardro على النمو؟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هل تجلب مستخدمين جدد أو تحسن الاحتفاظ؟</w:t>
            </w:r>
          </w:p>
        </w:tc>
        <w:tc>
          <w:tcPr>
            <w:tcW w:type="dxa" w:w="3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ارفض الميزة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hd w:fill="F5F0E8" w:val="clear"/>
        <w:spacing w:after="80" w:before="80"/>
      </w:pPr>
      <w:r>
        <w:rPr>
          <w:rFonts w:ascii="Arial" w:cs="Arial" w:eastAsia="Arial" w:hAnsi="Arial"/>
          <w:b/>
          <w:bCs/>
          <w:color w:val="A83D22"/>
          <w:sz w:val="22"/>
          <w:szCs w:val="22"/>
        </w:rPr>
        <w:t xml:space="preserve">إذا لم تحسن الميزة واحداً على الأقل من هذه الثلاثة — ارفضها فوراً.</w:t>
      </w:r>
    </w:p>
    <w:p>
      <w:r>
        <w:br w:type="page"/>
      </w:r>
    </w:p>
    <w:p>
      <w:pPr>
        <w:pStyle w:val="Heading1"/>
        <w:pBdr>
          <w:bottom w:val="single" w:color="D2AF6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C1915"/>
          <w:sz w:val="32"/>
          <w:szCs w:val="32"/>
        </w:rPr>
        <w:t xml:space="preserve">4. Why Users Pay — لماذا يدفع البائع؟</w:t>
      </w:r>
    </w:p>
    <w:p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00"/>
      </w:tblGrid>
      <w:tr>
        <w:trPr>
          <w:tblHeader/>
        </w:trPr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السبب</w:t>
            </w:r>
          </w:p>
        </w:tc>
        <w:tc>
          <w:tcPr>
            <w:tcW w:type="dxa" w:w="4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الوصف</w:t>
            </w:r>
          </w:p>
        </w:tc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القوة</w:t>
            </w:r>
          </w:p>
        </w:tc>
      </w:tr>
      <w:tr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زبائن إضافيون</w:t>
            </w:r>
          </w:p>
        </w:tc>
        <w:tc>
          <w:tcPr>
            <w:tcW w:type="dxa" w:w="4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"دخل لي 5 زبائن هذا الأسبوع بسبب Wardro"</w:t>
            </w:r>
          </w:p>
        </w:tc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★★★ الأقوى</w:t>
            </w:r>
          </w:p>
        </w:tc>
      </w:tr>
      <w:tr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مبيعات أعلى</w:t>
            </w:r>
          </w:p>
        </w:tc>
        <w:tc>
          <w:tcPr>
            <w:tcW w:type="dxa" w:w="4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"الزبون اشترى طقماً كاملاً بدل قطعة واحدة"</w:t>
            </w:r>
          </w:p>
        </w:tc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★★★ قوية جداً</w:t>
            </w:r>
          </w:p>
        </w:tc>
      </w:tr>
      <w:tr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مخزون يتحرك</w:t>
            </w:r>
          </w:p>
        </w:tc>
        <w:tc>
          <w:tcPr>
            <w:tcW w:type="dxa" w:w="4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"بعت قطعاً كانت راقدة منذ أشهر"</w:t>
            </w:r>
          </w:p>
        </w:tc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★★☆ فعّالة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hd w:fill="F5F0E8" w:val="clear"/>
        <w:spacing w:after="80" w:before="80"/>
      </w:pPr>
      <w:r>
        <w:rPr>
          <w:rFonts w:ascii="Arial" w:cs="Arial" w:eastAsia="Arial" w:hAnsi="Arial"/>
          <w:b/>
          <w:bCs/>
          <w:i/>
          <w:iCs/>
          <w:color w:val="A83D22"/>
          <w:sz w:val="24"/>
          <w:szCs w:val="24"/>
        </w:rPr>
        <w:t xml:space="preserve">"لأن Wardro يساعدك على بيع أكثر — وليس لأنه يملك ذكاءً اصطناعياً."</w:t>
      </w:r>
    </w:p>
    <w:p>
      <w:r>
        <w:br w:type="page"/>
      </w:r>
    </w:p>
    <w:p>
      <w:pPr>
        <w:pStyle w:val="Heading1"/>
        <w:pBdr>
          <w:bottom w:val="single" w:color="D2AF6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C1915"/>
          <w:sz w:val="32"/>
          <w:szCs w:val="32"/>
        </w:rPr>
        <w:t xml:space="preserve">5. User Journey — رحلة البائع</w:t>
      </w:r>
    </w:p>
    <w:p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4000"/>
        <w:gridCol w:w="2800"/>
      </w:tblGrid>
      <w:tr>
        <w:trPr>
          <w:tblHeader/>
        </w:trPr>
        <w:tc>
          <w:tcPr>
            <w:tcW w:type="dxa" w:w="7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المرحلة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الاسم</w:t>
            </w:r>
          </w:p>
        </w:tc>
        <w:tc>
          <w:tcPr>
            <w:tcW w:type="dxa" w:w="4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ما يحدث</w:t>
            </w:r>
          </w:p>
        </w:tc>
        <w:tc>
          <w:tcPr>
            <w:tcW w:type="dxa" w:w="2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الهدف</w:t>
            </w:r>
          </w:p>
        </w:tc>
      </w:tr>
      <w:tr>
        <w:tc>
          <w:tcPr>
            <w:tcW w:type="dxa" w:w="7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الفضول</w:t>
            </w:r>
          </w:p>
        </w:tc>
        <w:tc>
          <w:tcPr>
            <w:tcW w:type="dxa" w:w="4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يرى فيديو أو يسمع من صديق عن Wardro</w:t>
            </w:r>
          </w:p>
        </w:tc>
        <w:tc>
          <w:tcPr>
            <w:tcW w:type="dxa" w:w="2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إثارة الاهتمام</w:t>
            </w:r>
          </w:p>
        </w:tc>
      </w:tr>
      <w:tr>
        <w:tc>
          <w:tcPr>
            <w:tcW w:type="dxa" w:w="7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التجربة</w:t>
            </w:r>
          </w:p>
        </w:tc>
        <w:tc>
          <w:tcPr>
            <w:tcW w:type="dxa" w:w="4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يجرب النسخة المجانية — يرفع 10-20 قطعة</w:t>
            </w:r>
          </w:p>
        </w:tc>
        <w:tc>
          <w:tcPr>
            <w:tcW w:type="dxa" w:w="2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تجربة حقيقية بدون عوائق</w:t>
            </w:r>
          </w:p>
        </w:tc>
      </w:tr>
      <w:tr>
        <w:tc>
          <w:tcPr>
            <w:tcW w:type="dxa" w:w="7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الاكتشاف</w:t>
            </w:r>
          </w:p>
        </w:tc>
        <w:tc>
          <w:tcPr>
            <w:tcW w:type="dxa" w:w="4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يرى التنسيقات وعرض المنتجات</w:t>
            </w:r>
          </w:p>
        </w:tc>
        <w:tc>
          <w:tcPr>
            <w:tcW w:type="dxa" w:w="2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إثبات القيمة</w:t>
            </w:r>
          </w:p>
        </w:tc>
      </w:tr>
      <w:tr>
        <w:tc>
          <w:tcPr>
            <w:tcW w:type="dxa" w:w="7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الاعتماد</w:t>
            </w:r>
          </w:p>
        </w:tc>
        <w:tc>
          <w:tcPr>
            <w:tcW w:type="dxa" w:w="4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يبدأ باستخدامه يومياً — نقطة التحول</w:t>
            </w:r>
          </w:p>
        </w:tc>
        <w:tc>
          <w:tcPr>
            <w:tcW w:type="dxa" w:w="2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الربط العاطفي والعملي</w:t>
            </w:r>
          </w:p>
        </w:tc>
      </w:tr>
      <w:tr>
        <w:tc>
          <w:tcPr>
            <w:tcW w:type="dxa" w:w="7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الدفع</w:t>
            </w:r>
          </w:p>
        </w:tc>
        <w:tc>
          <w:tcPr>
            <w:tcW w:type="dxa" w:w="4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"لا أريد أن أخسر هذه الخدمة"</w:t>
            </w:r>
          </w:p>
        </w:tc>
        <w:tc>
          <w:tcPr>
            <w:tcW w:type="dxa" w:w="2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التحويل للمدفوع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2A2520"/>
          <w:sz w:val="22"/>
          <w:szCs w:val="22"/>
        </w:rPr>
        <w:t xml:space="preserve">الدفع يأتي بعد الاعتماد — وليس بعد التسجيل.</w:t>
      </w:r>
    </w:p>
    <w:p>
      <w:r>
        <w:br w:type="page"/>
      </w:r>
    </w:p>
    <w:p>
      <w:pPr>
        <w:pStyle w:val="Heading1"/>
        <w:pBdr>
          <w:bottom w:val="single" w:color="D2AF6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C1915"/>
          <w:sz w:val="32"/>
          <w:szCs w:val="32"/>
        </w:rPr>
        <w:t xml:space="preserve">6. Features — الميزات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83D22"/>
          <w:sz w:val="26"/>
          <w:szCs w:val="26"/>
        </w:rPr>
        <w:t xml:space="preserve">6.1 ما نبنيه ✅</w:t>
      </w:r>
    </w:p>
    <w:p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5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الميزة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لمن</w:t>
            </w:r>
          </w:p>
        </w:tc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الحالة</w:t>
            </w:r>
          </w:p>
        </w:tc>
      </w:tr>
      <w:tr>
        <w:tc>
          <w:tcPr>
            <w:tcW w:type="dxa" w:w="22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اقتراح تنسيقات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AI يبني 4 تنسيقات من مخزون المتجر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الزبون</w:t>
            </w:r>
          </w:p>
        </w:tc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✅ مكتملة</w:t>
            </w:r>
          </w:p>
        </w:tc>
      </w:tr>
      <w:tr>
        <w:tc>
          <w:tcPr>
            <w:tcW w:type="dxa" w:w="22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Product Sheet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ضغط على قطعة → شاشة كاملة + تنسيقين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الزبون</w:t>
            </w:r>
          </w:p>
        </w:tc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✅ مكتملة</w:t>
            </w:r>
          </w:p>
        </w:tc>
      </w:tr>
      <w:tr>
        <w:tc>
          <w:tcPr>
            <w:tcW w:type="dxa" w:w="22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Dead Stock AI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تحليل القطع المكدسة + 3 استراتيجيات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البائع</w:t>
            </w:r>
          </w:p>
        </w:tc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✅ مكتملة</w:t>
            </w:r>
          </w:p>
        </w:tc>
      </w:tr>
      <w:tr>
        <w:tc>
          <w:tcPr>
            <w:tcW w:type="dxa" w:w="22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Market AI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توصيات الشراء القادم + الفجوات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البائع</w:t>
            </w:r>
          </w:p>
        </w:tc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✅ مكتملة</w:t>
            </w:r>
          </w:p>
        </w:tc>
      </w:tr>
      <w:tr>
        <w:tc>
          <w:tcPr>
            <w:tcW w:type="dxa" w:w="22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Browse Screen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تصفح إدماني للتنسيقات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الزبون</w:t>
            </w:r>
          </w:p>
        </w:tc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✅ مكتملة</w:t>
            </w:r>
          </w:p>
        </w:tc>
      </w:tr>
      <w:tr>
        <w:tc>
          <w:tcPr>
            <w:tcW w:type="dxa" w:w="22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مستشار الستايل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محادثة مع AI حول التنسيقات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الزبون</w:t>
            </w:r>
          </w:p>
        </w:tc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✅ مكتملة</w:t>
            </w:r>
          </w:p>
        </w:tc>
      </w:tr>
      <w:tr>
        <w:tc>
          <w:tcPr>
            <w:tcW w:type="dxa" w:w="22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فلترة الميزانية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عرض تنسيقات ضمن ميزانية الزبون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الزبون</w:t>
            </w:r>
          </w:p>
        </w:tc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✅ مكتملة</w:t>
            </w:r>
          </w:p>
        </w:tc>
      </w:tr>
      <w:tr>
        <w:tc>
          <w:tcPr>
            <w:tcW w:type="dxa" w:w="22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API Key آمن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المستخدم يدخل مفتاحه — يُحفظ في localStorage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البائع</w:t>
            </w:r>
          </w:p>
        </w:tc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⏳ قيد التطوير</w:t>
            </w:r>
          </w:p>
        </w:tc>
      </w:tr>
      <w:tr>
        <w:tc>
          <w:tcPr>
            <w:tcW w:type="dxa" w:w="22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تسجيل الدخول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حساب دائم للبائع عبر Supabase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البائع</w:t>
            </w:r>
          </w:p>
        </w:tc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⏳ مرحلة 2</w:t>
            </w:r>
          </w:p>
        </w:tc>
      </w:tr>
      <w:tr>
        <w:tc>
          <w:tcPr>
            <w:tcW w:type="dxa" w:w="22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قاعدة البيانات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حفظ المخزون بشكل دائم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البائع</w:t>
            </w:r>
          </w:p>
        </w:tc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⏳ مرحلة 2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83D22"/>
          <w:sz w:val="26"/>
          <w:szCs w:val="26"/>
        </w:rPr>
        <w:t xml:space="preserve">6.2 ما نرفضه عمداً ❌</w:t>
      </w:r>
    </w:p>
    <w:p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الميزة المرفوضة</w:t>
            </w:r>
          </w:p>
        </w:tc>
        <w:tc>
          <w:tcPr>
            <w:tcW w:type="dxa" w:w="5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السبب</w:t>
            </w:r>
          </w:p>
        </w:tc>
      </w:tr>
      <w:tr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غرف القياس (AR)</w:t>
            </w:r>
          </w:p>
        </w:tc>
        <w:tc>
          <w:tcPr>
            <w:tcW w:type="dxa" w:w="5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تعقيد لا يحل المشكلة الأساسية الآن</w:t>
            </w:r>
          </w:p>
        </w:tc>
      </w:tr>
      <w:tr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توليد صور AI</w:t>
            </w:r>
          </w:p>
        </w:tc>
        <w:tc>
          <w:tcPr>
            <w:tcW w:type="dxa" w:w="5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مكلف وغير ضروري في المرحلة الأولى</w:t>
            </w:r>
          </w:p>
        </w:tc>
      </w:tr>
      <w:tr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متجر إلكتروني</w:t>
            </w:r>
          </w:p>
        </w:tc>
        <w:tc>
          <w:tcPr>
            <w:tcW w:type="dxa" w:w="5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خارج نطاق التعريف: Wardro ليس متجراً</w:t>
            </w:r>
          </w:p>
        </w:tc>
      </w:tr>
      <w:tr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نظام دفع إلكتروني</w:t>
            </w:r>
          </w:p>
        </w:tc>
        <w:tc>
          <w:tcPr>
            <w:tcW w:type="dxa" w:w="5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يحتاج ترخيص وبنية تحتية معقدة</w:t>
            </w:r>
          </w:p>
        </w:tc>
      </w:tr>
      <w:tr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دردشة اجتماعية</w:t>
            </w:r>
          </w:p>
        </w:tc>
        <w:tc>
          <w:tcPr>
            <w:tcW w:type="dxa" w:w="5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يغير طبيعة التطبيق كلياً</w:t>
            </w:r>
          </w:p>
        </w:tc>
      </w:tr>
      <w:tr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Camera Scan</w:t>
            </w:r>
          </w:p>
        </w:tc>
        <w:tc>
          <w:tcPr>
            <w:tcW w:type="dxa" w:w="5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مؤجل — مرحلة متقدمة</w:t>
            </w:r>
          </w:p>
        </w:tc>
      </w:tr>
      <w:tr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React / Next.js</w:t>
            </w:r>
          </w:p>
        </w:tc>
        <w:tc>
          <w:tcPr>
            <w:tcW w:type="dxa" w:w="5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لا تغيير للـ Stack قبل Beta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2AF6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C1915"/>
          <w:sz w:val="32"/>
          <w:szCs w:val="32"/>
        </w:rPr>
        <w:t xml:space="preserve">7. Revenue Model — نموذج الإيرادات</w:t>
      </w:r>
    </w:p>
    <w:p>
      <w:r>
        <w:rPr>
          <w:sz w:val="22"/>
          <w:szCs w:val="22"/>
        </w:rP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500"/>
        <w:gridCol w:w="2000"/>
      </w:tblGrid>
      <w:tr>
        <w:trPr>
          <w:tblHeader/>
        </w:trPr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الباقة</w:t>
            </w:r>
          </w:p>
        </w:tc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السعر الشهري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ما تتضمنه</w:t>
            </w:r>
          </w:p>
        </w:tc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القيد</w:t>
            </w:r>
          </w:p>
        </w:tc>
      </w:tr>
      <w:tr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مجاني</w:t>
            </w:r>
          </w:p>
        </w:tc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0 دج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تجربة كاملة للاكتشاف</w:t>
            </w:r>
          </w:p>
        </w:tc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حتى 20 قطعة</w:t>
            </w:r>
          </w:p>
        </w:tc>
      </w:tr>
      <w:tr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أساسي</w:t>
            </w:r>
          </w:p>
        </w:tc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1,500 دج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مخزون غير محدود + ميزات أساسية</w:t>
            </w:r>
          </w:p>
        </w:tc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بدون Dead Stock &amp; Market AI</w:t>
            </w:r>
          </w:p>
        </w:tc>
      </w:tr>
      <w:tr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احترافي</w:t>
            </w:r>
          </w:p>
        </w:tc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3,000 دج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كل شيء + Dead Stock AI + Market AI</w:t>
            </w:r>
          </w:p>
        </w:tc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متجر كبير</w:t>
            </w:r>
          </w:p>
        </w:tc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6,000 دج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متعدد المستخدمين + دعم مباشر</w:t>
            </w:r>
          </w:p>
        </w:tc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—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83D22"/>
          <w:sz w:val="26"/>
          <w:szCs w:val="26"/>
        </w:rPr>
        <w:t xml:space="preserve">7.1 Break-even</w:t>
      </w:r>
    </w:p>
    <w:p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الهدف</w:t>
            </w:r>
          </w:p>
        </w:tc>
        <w:tc>
          <w:tcPr>
            <w:tcW w:type="dxa" w:w="4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البائعين المطلوبين (عند 1500 دج)</w:t>
            </w:r>
          </w:p>
        </w:tc>
      </w:tr>
      <w:tr>
        <w:tc>
          <w:tcPr>
            <w:tcW w:type="dxa" w:w="5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تغطية التكاليف (~7,000 دج)</w:t>
            </w:r>
          </w:p>
        </w:tc>
        <w:tc>
          <w:tcPr>
            <w:tcW w:type="dxa" w:w="4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5 بائعين</w:t>
            </w:r>
          </w:p>
        </w:tc>
      </w:tr>
      <w:tr>
        <w:tc>
          <w:tcPr>
            <w:tcW w:type="dxa" w:w="5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تغطية الحد الأعلى (~15,000 دج)</w:t>
            </w:r>
          </w:p>
        </w:tc>
        <w:tc>
          <w:tcPr>
            <w:tcW w:type="dxa" w:w="4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10 بائعين</w:t>
            </w:r>
          </w:p>
        </w:tc>
      </w:tr>
      <w:tr>
        <w:tc>
          <w:tcPr>
            <w:tcW w:type="dxa" w:w="5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أول ربح حقيقي (~30,000 دج)</w:t>
            </w:r>
          </w:p>
        </w:tc>
        <w:tc>
          <w:tcPr>
            <w:tcW w:type="dxa" w:w="4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20 بائعاً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2A2520"/>
          <w:sz w:val="22"/>
          <w:szCs w:val="22"/>
        </w:rPr>
        <w:t xml:space="preserve">لا تحتاج 500 متجر. تحتاج 5 إلى 10 متاجر مقتنعة فعلاً بالفكرة.</w:t>
      </w:r>
    </w:p>
    <w:p>
      <w:r>
        <w:br w:type="page"/>
      </w:r>
    </w:p>
    <w:p>
      <w:pPr>
        <w:pStyle w:val="Heading1"/>
        <w:pBdr>
          <w:bottom w:val="single" w:color="D2AF6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C1915"/>
          <w:sz w:val="32"/>
          <w:szCs w:val="32"/>
        </w:rPr>
        <w:t xml:space="preserve">8. Roadmap — خارطة الطريق</w:t>
      </w:r>
    </w:p>
    <w:p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2200"/>
        <w:gridCol w:w="1500"/>
      </w:tblGrid>
      <w:tr>
        <w:trPr>
          <w:tblHeader/>
        </w:trPr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المرحلة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المهام</w:t>
            </w:r>
          </w:p>
        </w:tc>
        <w:tc>
          <w:tcPr>
            <w:tcW w:type="dxa" w:w="22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الهدف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الموعد</w:t>
            </w:r>
          </w:p>
        </w:tc>
      </w:tr>
      <w:tr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1 — Deploy ✅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GitHub Pages مفعّل
رابط حي على الإنترنت</w:t>
            </w:r>
          </w:p>
        </w:tc>
        <w:tc>
          <w:tcPr>
            <w:tcW w:type="dxa" w:w="22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التطبيق قابل للعرض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يونيو 2026</w:t>
            </w:r>
          </w:p>
        </w:tc>
      </w:tr>
      <w:tr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1.5 — API Key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شاشة إدخال API Key
حفظ في localStorage</w:t>
            </w:r>
          </w:p>
        </w:tc>
        <w:tc>
          <w:tcPr>
            <w:tcW w:type="dxa" w:w="22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AI يعمل بشكل آمن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يونيو 2026</w:t>
            </w:r>
          </w:p>
        </w:tc>
      </w:tr>
      <w:tr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2 — Database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Supabase + تسجيل دخول
حفظ المخزون</w:t>
            </w:r>
          </w:p>
        </w:tc>
        <w:tc>
          <w:tcPr>
            <w:tcW w:type="dxa" w:w="22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بيانات حقيقية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يونيو 2026</w:t>
            </w:r>
          </w:p>
        </w:tc>
      </w:tr>
      <w:tr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3 — UI/UX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تحسين الواجهة
Retention Features
PWA</w:t>
            </w:r>
          </w:p>
        </w:tc>
        <w:tc>
          <w:tcPr>
            <w:tcW w:type="dxa" w:w="22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تجربة ناضجة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يوليو 2026</w:t>
            </w:r>
          </w:p>
        </w:tc>
      </w:tr>
      <w:tr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4 — Launch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أول محل حقيقي
أول اشتراك مدفوع</w:t>
            </w:r>
          </w:p>
        </w:tc>
        <w:tc>
          <w:tcPr>
            <w:tcW w:type="dxa" w:w="22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Break-even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5 يوليو 2026</w:t>
            </w:r>
          </w:p>
        </w:tc>
      </w:tr>
      <w:tr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5 — Scale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5-10 محلات
Featured Store</w:t>
            </w:r>
          </w:p>
        </w:tc>
        <w:tc>
          <w:tcPr>
            <w:tcW w:type="dxa" w:w="22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ربح فعلي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أغسطس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2AF6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C1915"/>
          <w:sz w:val="32"/>
          <w:szCs w:val="32"/>
        </w:rPr>
        <w:t xml:space="preserve">9. Tech Stack</w:t>
      </w:r>
    </w:p>
    <w:p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الطبقة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الحالي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المخطط</w:t>
            </w:r>
          </w:p>
        </w:tc>
      </w:tr>
      <w:tr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HTML + CSS + Vanilla JavaScript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نفس الـ Stack — لا تغيير</w:t>
            </w:r>
          </w:p>
        </w:tc>
      </w:tr>
      <w:tr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AI Engine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نفس — مع API Key آمن</w:t>
            </w:r>
          </w:p>
        </w:tc>
      </w:tr>
      <w:tr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Hosting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GitHub Pages ✅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نفس أو Vercel لاحقاً</w:t>
            </w:r>
          </w:p>
        </w:tc>
      </w:tr>
      <w:tr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لا يوجد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Supabase (Phase 2)</w:t>
            </w:r>
          </w:p>
        </w:tc>
      </w:tr>
      <w:tr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لا يوجد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Supabase Auth (Phase 2)</w:t>
            </w:r>
          </w:p>
        </w:tc>
      </w:tr>
      <w:tr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Format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ملف HTML واحد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PWA (Phase 3)</w:t>
            </w:r>
          </w:p>
        </w:tc>
      </w:tr>
    </w:tbl>
    <w:p>
      <w:r>
        <w:br w:type="page"/>
      </w:r>
    </w:p>
    <w:p>
      <w:pPr>
        <w:pBdr>
          <w:bottom w:val="single" w:color="D2AF69" w:sz="2" w:space="1"/>
        </w:pBdr>
        <w:spacing w:after="20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D2AF69"/>
          <w:sz w:val="22"/>
          <w:szCs w:val="22"/>
        </w:rPr>
        <w:t xml:space="preserve">WARDRO PRD v1.1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A5045"/>
          <w:sz w:val="20"/>
          <w:szCs w:val="20"/>
        </w:rPr>
        <w:t xml:space="preserve">بوجمعة  |  ورقلة، الجزائر  |  يونيو 2026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A5045"/>
          <w:sz w:val="20"/>
          <w:szCs w:val="20"/>
        </w:rPr>
        <w:t xml:space="preserve">"Simple UI. Complex Algorithm. Zero Compromise."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2026-06-06T09:44:28.516Z</dcterms:created>
  <dcterms:modified xsi:type="dcterms:W3CDTF">2026-06-06T09:44:28.526Z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