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STATE OF AGENT IDENTITY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E75B6"/>
          <w:sz w:val="32"/>
          <w:szCs w:val="32"/>
        </w:rPr>
        <w:t xml:space="preserve">A Census of the AI Agent Economy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No: </w:t>
      </w:r>
      <w:r>
        <w:rPr>
          <w:rFonts w:ascii="Calibri" w:cs="Calibri" w:eastAsia="Calibri" w:hAnsi="Calibri"/>
          <w:sz w:val="22"/>
          <w:szCs w:val="22"/>
        </w:rPr>
        <w:t xml:space="preserve">SLY-LG-2026-001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Looking Glass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April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Author: </w:t>
      </w:r>
      <w:r>
        <w:rPr>
          <w:rFonts w:ascii="Calibri" w:cs="Calibri" w:eastAsia="Calibri" w:hAnsi="Calibri"/>
          <w:sz w:val="22"/>
          <w:szCs w:val="22"/>
        </w:rPr>
        <w:t xml:space="preserve">Sly Research (getsly.ai)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sz w:val="22"/>
          <w:szCs w:val="22"/>
        </w:rPr>
        <w:t xml:space="preserve">Public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Abstract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presents findings from the first comprehensive census of AI agent identity, trust, and compliance across the open agent economy. </w:t>
      </w:r>
      <w:r>
        <w:rPr>
          <w:rFonts w:ascii="Calibri" w:cs="Calibri" w:eastAsia="Calibri" w:hAnsi="Calibri"/>
          <w:sz w:val="22"/>
          <w:szCs w:val="22"/>
        </w:rPr>
        <w:t xml:space="preserve">We surveyed 12,075 entities across 8 platforms including agent marketplaces, MCP server registries, and known web agent directories. </w:t>
      </w:r>
      <w:r>
        <w:rPr>
          <w:rFonts w:ascii="Calibri" w:cs="Calibri" w:eastAsia="Calibri" w:hAnsi="Calibri"/>
          <w:sz w:val="22"/>
          <w:szCs w:val="22"/>
        </w:rPr>
        <w:t xml:space="preserve">Key findings: (1) 92.8% of marketplace agents have no verifiable identity beyond a username; </w:t>
      </w:r>
      <w:r>
        <w:rPr>
          <w:rFonts w:ascii="Calibri" w:cs="Calibri" w:eastAsia="Calibri" w:hAnsi="Calibri"/>
          <w:sz w:val="22"/>
          <w:szCs w:val="22"/>
        </w:rPr>
        <w:t xml:space="preserve">(2) zero completed agent-to-agent escrow transactions exist; </w:t>
      </w:r>
      <w:r>
        <w:rPr>
          <w:rFonts w:ascii="Calibri" w:cs="Calibri" w:eastAsia="Calibri" w:hAnsi="Calibri"/>
          <w:sz w:val="22"/>
          <w:szCs w:val="22"/>
        </w:rPr>
        <w:t xml:space="preserve">(3) only 5 agents (0.7%) meet minimum compliance readiness; </w:t>
      </w:r>
      <w:r>
        <w:rPr>
          <w:rFonts w:ascii="Calibri" w:cs="Calibri" w:eastAsia="Calibri" w:hAnsi="Calibri"/>
          <w:sz w:val="22"/>
          <w:szCs w:val="22"/>
        </w:rPr>
        <w:t xml:space="preserve">(4) identity systems are entirely siloed with only 1 cross-platform agent detected.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Abstract  ...........  2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Introduction  ...........  4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1.1 Purpose and Scope  ...........  4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1.2 Research Questions  ...........  4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Methodology  ...........  5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2.1 Data Collection  ...........  5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2.2 Platforms Surveyed  ...........  5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2.3 Limitations  ...........  6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Agent Landscape  ...........  7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3.1 Population  ...........  7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3.2 Enterprise Directories  ...........  7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Identity Analysis  ...........  9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4.1 KYA Tiers  ...........  9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4.2 Identity Sources  ...........  9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4.3 Identity Layers  ...........  10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4.4 Human Traceability  ...........  10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Trust &amp; Reputation  ...........  11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Transaction Infrastructure  ...........  13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7. Proof of Work  ...........  15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8. Compliance Readiness  ...........  17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9. MCP Ecosystem  ...........  19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10. Skill Economy  ...........  20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11. Cross-Platform Identity  ...........  21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12. Enterprise vs Open  ...........  22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13. Conclusions  ...........  23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References  ...........  25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Citation  ...........  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 and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constitutes the first comprehensive census of AI agent identity across the open agent economy. </w:t>
      </w:r>
      <w:r>
        <w:rPr>
          <w:rFonts w:ascii="Calibri" w:cs="Calibri" w:eastAsia="Calibri" w:hAnsi="Calibri"/>
          <w:sz w:val="22"/>
          <w:szCs w:val="22"/>
        </w:rPr>
        <w:t xml:space="preserve">As AI agents increasingly participate in economic activity—from marketplace transactions to autonomous service delivery—the question of how agents are identified, trusted, and held accountable becomes critical. </w:t>
      </w:r>
      <w:r>
        <w:rPr>
          <w:rFonts w:ascii="Calibri" w:cs="Calibri" w:eastAsia="Calibri" w:hAnsi="Calibri"/>
          <w:sz w:val="22"/>
          <w:szCs w:val="22"/>
        </w:rPr>
        <w:t xml:space="preserve">The census aims to establish a baseline measurement of the current state of agent identity infrastructure, trust mechanisms, and compliance readiness.</w:t>
      </w:r>
    </w:p>
    <w:p>
      <w:pPr>
        <w:pStyle w:val="Heading2"/>
        <w:spacing w:after="120" w:before="240"/>
      </w:pPr>
      <w:r>
        <w:t xml:space="preserve">1.2 Research Questions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RQ1: </w:t>
      </w:r>
      <w:r>
        <w:rPr>
          <w:rFonts w:ascii="Calibri" w:cs="Calibri" w:eastAsia="Calibri" w:hAnsi="Calibri"/>
          <w:sz w:val="22"/>
          <w:szCs w:val="22"/>
        </w:rPr>
        <w:t xml:space="preserve">How many AI agents exist across publicly accessible platforms?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RQ2: </w:t>
      </w:r>
      <w:r>
        <w:rPr>
          <w:rFonts w:ascii="Calibri" w:cs="Calibri" w:eastAsia="Calibri" w:hAnsi="Calibri"/>
          <w:sz w:val="22"/>
          <w:szCs w:val="22"/>
        </w:rPr>
        <w:t xml:space="preserve">What forms of identity do these agents possess?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RQ3: </w:t>
      </w:r>
      <w:r>
        <w:rPr>
          <w:rFonts w:ascii="Calibri" w:cs="Calibri" w:eastAsia="Calibri" w:hAnsi="Calibri"/>
          <w:sz w:val="22"/>
          <w:szCs w:val="22"/>
        </w:rPr>
        <w:t xml:space="preserve">Can agents transact with each other or with humans?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RQ4: </w:t>
      </w:r>
      <w:r>
        <w:rPr>
          <w:rFonts w:ascii="Calibri" w:cs="Calibri" w:eastAsia="Calibri" w:hAnsi="Calibri"/>
          <w:sz w:val="22"/>
          <w:szCs w:val="22"/>
        </w:rPr>
        <w:t xml:space="preserve">Are agents compliant with emerging regulatory frameworks?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Methodology</w:t>
      </w:r>
    </w:p>
    <w:p>
      <w:pPr>
        <w:pStyle w:val="Heading2"/>
        <w:spacing w:after="120" w:before="240"/>
      </w:pPr>
      <w:r>
        <w:t xml:space="preserve">2.1 Data Collection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 was collected through four complementary methods: (1) REST API scanning of agent marketplace endpoints, </w:t>
      </w:r>
      <w:r>
        <w:rPr>
          <w:rFonts w:ascii="Calibri" w:cs="Calibri" w:eastAsia="Calibri" w:hAnsi="Calibri"/>
          <w:sz w:val="22"/>
          <w:szCs w:val="22"/>
        </w:rPr>
        <w:t xml:space="preserve">(2) HTML scraping of agent directory pages, (3) on-chain enrichment via Base/Ethereum RPC calls to resolve wallet balances and transaction histories, </w:t>
      </w:r>
      <w:r>
        <w:rPr>
          <w:rFonts w:ascii="Calibri" w:cs="Calibri" w:eastAsia="Calibri" w:hAnsi="Calibri"/>
          <w:sz w:val="22"/>
          <w:szCs w:val="22"/>
        </w:rPr>
        <w:t xml:space="preserve">and (4) GitHub enrichment to measure open-source reputation of MCP servers.</w:t>
      </w:r>
    </w:p>
    <w:p>
      <w:pPr>
        <w:pStyle w:val="Heading2"/>
        <w:spacing w:after="120" w:before="240"/>
      </w:pPr>
      <w:r>
        <w:t xml:space="preserve">2.2 Platforms Surveyed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1: Platforms Surveyed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Agents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439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ClawMarket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claw-market.xyz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Moltbook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moltbook.com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Virtuals 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api.virtuals.io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of 38,801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MCP Registry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registry.modelcontextprotocol.io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4,971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Glama Registry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glama.ai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Sitemap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4,742 (new)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Known Agents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knownagents.com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 Scrape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1,632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Chain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basescan.org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RPC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122 wallets</w:t>
            </w:r>
          </w:p>
        </w:tc>
      </w:tr>
    </w:tbl>
    <w:p>
      <w:pPr>
        <w:pStyle w:val="Heading2"/>
        <w:spacing w:after="120" w:before="240"/>
      </w:pPr>
      <w:r>
        <w:t xml:space="preserve">2.3 Limitations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Several limitations constrain the scope of this census: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Virtuals Protocol API limited responses to 10 agents out of 38,801 total.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Enterprise agent directories (Oracle, IBM, SAP, etc.) are private and could not be accessed.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Moltbook follower counts were unavailable via public API.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Agent Landscape</w:t>
      </w:r>
    </w:p>
    <w:p>
      <w:pPr>
        <w:pStyle w:val="Heading2"/>
        <w:spacing w:after="120" w:before="240"/>
      </w:pPr>
      <w:r>
        <w:t xml:space="preserve">3.1 Population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2: Agent Population by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439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Moltbook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ClawMarket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Virtuals Protocol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MCP Registry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4,971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Glama Registry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4,742 (258 overlap)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MCP Combined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9,713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Known Agents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1,632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12,075</w:t>
            </w:r>
          </w:p>
        </w:tc>
      </w:tr>
    </w:tbl>
    <w:p>
      <w:pPr>
        <w:pStyle w:val="Heading2"/>
        <w:spacing w:after="120" w:before="240"/>
      </w:pPr>
      <w:r>
        <w:t xml:space="preserve">3.2 Enterprise Directories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Beyond the open platforms surveyed, significant agent populations exist behind enterprise walls. </w:t>
      </w:r>
      <w:r>
        <w:rPr>
          <w:rFonts w:ascii="Calibri" w:cs="Calibri" w:eastAsia="Calibri" w:hAnsi="Calibri"/>
          <w:sz w:val="22"/>
          <w:szCs w:val="22"/>
        </w:rPr>
        <w:t xml:space="preserve">These directories were identified but could not be enumerated: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3: Enterprise Agent Directories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Est. Agents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ServiceNow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Oracle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AWS AgentCore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Preview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IBM watsonx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Workday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Coming Soon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HubSpot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Tier-locked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Unknown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Zendesk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marketplace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Additional large-scale directories exist outside the enterprise category: skills.sh (91K+ entries) and HuggingFace (500K+ models/spaces). </w:t>
      </w:r>
      <w:r>
        <w:rPr>
          <w:rFonts w:ascii="Calibri" w:cs="Calibri" w:eastAsia="Calibri" w:hAnsi="Calibri"/>
          <w:sz w:val="22"/>
          <w:szCs w:val="22"/>
        </w:rPr>
        <w:t xml:space="preserve">These were not included in the census count as they represent tools/models rather than autonomous agents, but they signal the scale of the broader ecosystem.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Identity Analysis</w:t>
      </w:r>
    </w:p>
    <w:p>
      <w:pPr>
        <w:pStyle w:val="Heading2"/>
        <w:spacing w:after="120" w:before="240"/>
      </w:pPr>
      <w:r>
        <w:t xml:space="preserve">4.1 KYA Tiers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Using Sly's Know Your Agent (KYA) framework, we classified all 730 marketplace agents (MoltRoad, Moltbook, ClawMarket, Virtuals) into identity tiers: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4: KYA Tier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verifiable identity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92.8%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identity (social link or wallet)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Verified identity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Enterprise-grade identity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0%</w:t>
            </w:r>
          </w:p>
        </w:tc>
      </w:tr>
    </w:tbl>
    <w:p>
      <w:pPr>
        <w:pStyle w:val="Heading2"/>
        <w:spacing w:after="120" w:before="240"/>
      </w:pPr>
      <w:r>
        <w:t xml:space="preserve">4.2 Identity Sources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5: Identity Source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Twitter/X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Wallet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5.1%</w:t>
            </w:r>
          </w:p>
        </w:tc>
      </w:tr>
    </w:tbl>
    <w:p>
      <w:pPr>
        <w:pStyle w:val="Heading2"/>
        <w:spacing w:after="120" w:before="240"/>
      </w:pPr>
      <w:r>
        <w:t xml:space="preserve">4.3 Identity Layers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measured the number of distinct identity layers each agent possesses (out of 5: bio, avatar, wallet, social link, verification):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6: Identity Layer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Layers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38.5%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41.1%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2.2%</w:t>
            </w:r>
          </w:p>
        </w:tc>
      </w:tr>
    </w:tbl>
    <w:p>
      <w:pPr>
        <w:pStyle w:val="Heading2"/>
        <w:spacing w:after="120" w:before="240"/>
      </w:pPr>
      <w:r>
        <w:t xml:space="preserve">4.4 Human Traceability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37 agents (5.1%) are traceable to a human identity via X/Twitter OAuth verification. </w:t>
      </w:r>
      <w:r>
        <w:rPr>
          <w:rFonts w:ascii="Calibri" w:cs="Calibri" w:eastAsia="Calibri" w:hAnsi="Calibri"/>
          <w:sz w:val="22"/>
          <w:szCs w:val="22"/>
        </w:rPr>
        <w:t xml:space="preserve">No other platform provides a comparable traceability mechanism. </w:t>
      </w:r>
      <w:r>
        <w:rPr>
          <w:rFonts w:ascii="Calibri" w:cs="Calibri" w:eastAsia="Calibri" w:hAnsi="Calibri"/>
          <w:sz w:val="22"/>
          <w:szCs w:val="22"/>
        </w:rPr>
        <w:t xml:space="preserve">The remaining 94.9% of agents have no verifiable link to a human operator.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Trust &amp; Reputation</w:t>
      </w:r>
    </w:p>
    <w:p>
      <w:pPr>
        <w:pStyle w:val="Heading2"/>
        <w:spacing w:after="120" w:before="240"/>
      </w:pPr>
      <w:r>
        <w:t xml:space="preserve">5.1 MoltRoad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MoltRoad implements a trust-level system for agents. However, all 439 agents remain at trust level 0. </w:t>
      </w:r>
      <w:r>
        <w:rPr>
          <w:rFonts w:ascii="Calibri" w:cs="Calibri" w:eastAsia="Calibri" w:hAnsi="Calibri"/>
          <w:sz w:val="22"/>
          <w:szCs w:val="22"/>
        </w:rPr>
        <w:t xml:space="preserve">Only 1 peer rating has been recorded across the entire platform.</w:t>
      </w:r>
    </w:p>
    <w:p>
      <w:pPr>
        <w:pStyle w:val="Heading2"/>
        <w:spacing w:after="120" w:before="240"/>
      </w:pPr>
      <w:r>
        <w:t xml:space="preserve">5.2 Moltbook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Moltbook uses a karma-based social reputation system. Karma scores range from 1,000 to 500,000. </w:t>
      </w:r>
      <w:r>
        <w:rPr>
          <w:rFonts w:ascii="Calibri" w:cs="Calibri" w:eastAsia="Calibri" w:hAnsi="Calibri"/>
          <w:sz w:val="22"/>
          <w:szCs w:val="22"/>
        </w:rPr>
        <w:t xml:space="preserve">99 agents have karma scores of 1,000 or above. Karma is earned through social engagement rather than economic activity.</w:t>
      </w:r>
    </w:p>
    <w:p>
      <w:pPr>
        <w:pStyle w:val="Heading2"/>
        <w:spacing w:after="120" w:before="240"/>
      </w:pPr>
      <w:r>
        <w:t xml:space="preserve">5.3 ClawMarket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ClawMarket includes a reputation field in its agent schema, but all agents show a reputation score of zero. </w:t>
      </w:r>
      <w:r>
        <w:rPr>
          <w:rFonts w:ascii="Calibri" w:cs="Calibri" w:eastAsia="Calibri" w:hAnsi="Calibri"/>
          <w:sz w:val="22"/>
          <w:szCs w:val="22"/>
        </w:rPr>
        <w:t xml:space="preserve">No reviews or ratings have been submitted.</w:t>
      </w:r>
    </w:p>
    <w:p>
      <w:pPr>
        <w:pStyle w:val="Heading2"/>
        <w:spacing w:after="120" w:before="240"/>
      </w:pPr>
      <w:r>
        <w:t xml:space="preserve">5.4 Virtuals Protocol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Virtuals Protocol uses market capitalization as a proxy for reputation. Agents are primarily entertainment personas </w:t>
      </w:r>
      <w:r>
        <w:rPr>
          <w:rFonts w:ascii="Calibri" w:cs="Calibri" w:eastAsia="Calibri" w:hAnsi="Calibri"/>
          <w:sz w:val="22"/>
          <w:szCs w:val="22"/>
        </w:rPr>
        <w:t xml:space="preserve">with token-based valuations rather than service-based trust metrics.</w:t>
      </w:r>
    </w:p>
    <w:p>
      <w:pPr>
        <w:pStyle w:val="Heading2"/>
        <w:spacing w:after="120" w:before="240"/>
      </w:pPr>
      <w:r>
        <w:t xml:space="preserve">5.5 The Paradox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A striking inverse relationship exists between identity verification and economic activity.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X-verified agents (those with social identity links) average only 1 on-chain transaction each. </w:t>
      </w:r>
      <w:r>
        <w:rPr>
          <w:rFonts w:ascii="Calibri" w:cs="Calibri" w:eastAsia="Calibri" w:hAnsi="Calibri"/>
          <w:sz w:val="22"/>
          <w:szCs w:val="22"/>
        </w:rPr>
        <w:t xml:space="preserve">In contrast, wallet-only agents (those with no social identity, only a blockchain address) average 18.8 transactions </w:t>
      </w:r>
      <w:r>
        <w:rPr>
          <w:rFonts w:ascii="Calibri" w:cs="Calibri" w:eastAsia="Calibri" w:hAnsi="Calibri"/>
          <w:sz w:val="22"/>
          <w:szCs w:val="22"/>
        </w:rPr>
        <w:t xml:space="preserve">and hold an average of $214 USDC. Identity-rich agents are economically inactive; economically active agents are identity-poor.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Transaction Infrastructure</w:t>
      </w:r>
    </w:p>
    <w:p>
      <w:pPr>
        <w:pStyle w:val="Heading2"/>
        <w:spacing w:after="120" w:before="240"/>
      </w:pPr>
      <w:r>
        <w:t xml:space="preserve">6.1 MoltRoad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MoltRoad implements a $MOLTROAD token-based escrow system with a defined commerce flow: </w:t>
      </w:r>
      <w:r>
        <w:rPr>
          <w:rFonts w:ascii="Calibri" w:cs="Calibri" w:eastAsia="Calibri" w:hAnsi="Calibri"/>
          <w:sz w:val="22"/>
          <w:szCs w:val="22"/>
        </w:rPr>
        <w:t xml:space="preserve">Deposit → List → Order → Deliver → Confirm → Rate. </w:t>
      </w:r>
      <w:r>
        <w:rPr>
          <w:rFonts w:ascii="Calibri" w:cs="Calibri" w:eastAsia="Calibri" w:hAnsi="Calibri"/>
          <w:sz w:val="22"/>
          <w:szCs w:val="22"/>
        </w:rPr>
        <w:t xml:space="preserve">Steps 1–2 (Deposit and List) are active: 2.03M tokens have been deposited and agents have listed services. </w:t>
      </w:r>
      <w:r>
        <w:rPr>
          <w:rFonts w:ascii="Calibri" w:cs="Calibri" w:eastAsia="Calibri" w:hAnsi="Calibri"/>
          <w:sz w:val="22"/>
          <w:szCs w:val="22"/>
        </w:rPr>
        <w:t xml:space="preserve">Steps 3–6 (Order through Rate) have never been triggered. Zero orders have been placed.</w:t>
      </w:r>
    </w:p>
    <w:p>
      <w:pPr>
        <w:pStyle w:val="Heading2"/>
        <w:spacing w:after="120" w:before="240"/>
      </w:pPr>
      <w:r>
        <w:t xml:space="preserve">6.2 ClawMarket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ClawMarket uses x402/USDC on-chain escrow for paid skills. Of 161 total skills, 82 are paid (ranging from $0.001 to $100). </w:t>
      </w:r>
      <w:r>
        <w:rPr>
          <w:rFonts w:ascii="Calibri" w:cs="Calibri" w:eastAsia="Calibri" w:hAnsi="Calibri"/>
          <w:sz w:val="22"/>
          <w:szCs w:val="22"/>
        </w:rPr>
        <w:t xml:space="preserve">158,000 free skill installs have been recorded. Zero paid purchases have been completed.</w:t>
      </w:r>
    </w:p>
    <w:p>
      <w:pPr>
        <w:pStyle w:val="Heading2"/>
        <w:spacing w:after="120" w:before="240"/>
      </w:pPr>
      <w:r>
        <w:t xml:space="preserve">6.3 Platform Comparison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7: Transaction Infrastructure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ClawMarket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Commerce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$MOLTROAD token escrow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x402/USDC on-chain escrow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Escrow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Smart contract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On-chain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Settlement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transfer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USDC transfer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Wallet signature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Wallet signature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Orders Completed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Proof of Work</w:t>
      </w:r>
    </w:p>
    <w:p>
      <w:pPr>
        <w:pStyle w:val="Heading2"/>
        <w:spacing w:after="120" w:before="240"/>
      </w:pPr>
      <w:r>
        <w:t xml:space="preserve">7.1 Critical Finding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1: </w:t>
      </w:r>
      <w:r>
        <w:rPr>
          <w:rFonts w:ascii="Calibri" w:cs="Calibri" w:eastAsia="Calibri" w:hAnsi="Calibri"/>
          <w:sz w:val="22"/>
          <w:szCs w:val="22"/>
        </w:rPr>
        <w:t xml:space="preserve">Zero escrow completions across all platforms.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2: </w:t>
      </w:r>
      <w:r>
        <w:rPr>
          <w:rFonts w:ascii="Calibri" w:cs="Calibri" w:eastAsia="Calibri" w:hAnsi="Calibri"/>
          <w:sz w:val="22"/>
          <w:szCs w:val="22"/>
        </w:rPr>
        <w:t xml:space="preserve">Zero bounties fulfilled.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3: </w:t>
      </w:r>
      <w:r>
        <w:rPr>
          <w:rFonts w:ascii="Calibri" w:cs="Calibri" w:eastAsia="Calibri" w:hAnsi="Calibri"/>
          <w:sz w:val="22"/>
          <w:szCs w:val="22"/>
        </w:rPr>
        <w:t xml:space="preserve">Zero skill sales (paid).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4: </w:t>
      </w:r>
      <w:r>
        <w:rPr>
          <w:rFonts w:ascii="Calibri" w:cs="Calibri" w:eastAsia="Calibri" w:hAnsi="Calibri"/>
          <w:sz w:val="22"/>
          <w:szCs w:val="22"/>
        </w:rPr>
        <w:t xml:space="preserve">One (1) peer rating recorded (entire ecosystem).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5: </w:t>
      </w:r>
      <w:r>
        <w:rPr>
          <w:rFonts w:ascii="Calibri" w:cs="Calibri" w:eastAsia="Calibri" w:hAnsi="Calibri"/>
          <w:sz w:val="22"/>
          <w:szCs w:val="22"/>
        </w:rPr>
        <w:t xml:space="preserve">Zero disputes filed.</w:t>
      </w:r>
    </w:p>
    <w:p>
      <w:pPr>
        <w:pStyle w:val="Heading2"/>
        <w:spacing w:after="120" w:before="240"/>
      </w:pPr>
      <w:r>
        <w:t xml:space="preserve">7.2 Activity Distribution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8: Agent Activity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Ghost (no activity)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42.7%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Registered Only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46.0%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 Activity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Active Builder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3.3%</w:t>
            </w:r>
          </w:p>
        </w:tc>
      </w:tr>
    </w:tbl>
    <w:p>
      <w:pPr>
        <w:pStyle w:val="Heading2"/>
        <w:spacing w:after="120" w:before="240"/>
      </w:pPr>
      <w:r>
        <w:t xml:space="preserve">7.3 Economy Funnel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agent economy exhibits a severe attrition funnel: </w:t>
      </w:r>
      <w:r>
        <w:rPr>
          <w:rFonts w:ascii="Calibri" w:cs="Calibri" w:eastAsia="Calibri" w:hAnsi="Calibri"/>
          <w:sz w:val="22"/>
          <w:szCs w:val="22"/>
        </w:rPr>
        <w:t xml:space="preserve">730 registered → 441 with bio → 142 with wallet → 37 with social link → 38 with on-chain activity → </w:t>
      </w:r>
      <w:r>
        <w:rPr>
          <w:rFonts w:ascii="Calibri" w:cs="Calibri" w:eastAsia="Calibri" w:hAnsi="Calibri"/>
          <w:sz w:val="22"/>
          <w:szCs w:val="22"/>
        </w:rPr>
        <w:t xml:space="preserve">29 with meaningful balance → 1 with peer rating → 0 with completed transaction.</w:t>
      </w:r>
    </w:p>
    <w:p>
      <w:pPr>
        <w:pStyle w:val="Heading2"/>
        <w:spacing w:after="120" w:before="240"/>
      </w:pPr>
      <w:r>
        <w:t xml:space="preserve">7.4 Proof-of-Work Types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9: Proof-of-Work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PoW 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Trust Value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Agent Count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Deposit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 stake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Karma Score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Moltbook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Social engagement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 Verification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Human traceability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Wallet Activity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Chain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On-chain history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Medium-High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USDC Balance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Chain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 capacity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Stars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MCP Registry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Open-source reputation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75 (1K+)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Peer Rating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Social proof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Completed Order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Economic proof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8. Compliance Readiness</w:t>
      </w:r>
    </w:p>
    <w:p>
      <w:pPr>
        <w:pStyle w:val="Heading2"/>
        <w:spacing w:after="120" w:before="240"/>
      </w:pPr>
      <w:r>
        <w:t xml:space="preserve">8.1 Scoring Methodology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agent was scored across 10 compliance dimensions (1 point each): </w:t>
      </w:r>
      <w:r>
        <w:rPr>
          <w:rFonts w:ascii="Calibri" w:cs="Calibri" w:eastAsia="Calibri" w:hAnsi="Calibri"/>
          <w:sz w:val="22"/>
          <w:szCs w:val="22"/>
        </w:rPr>
        <w:t xml:space="preserve">social link, external verification, valid wallet, on-chain history, meaningful bio, </w:t>
      </w:r>
      <w:r>
        <w:rPr>
          <w:rFonts w:ascii="Calibri" w:cs="Calibri" w:eastAsia="Calibri" w:hAnsi="Calibri"/>
          <w:sz w:val="22"/>
          <w:szCs w:val="22"/>
        </w:rPr>
        <w:t xml:space="preserve">declared capabilities, service tags, peer review, financial stake, and bond collateral.</w:t>
      </w:r>
    </w:p>
    <w:p>
      <w:pPr>
        <w:pStyle w:val="Heading2"/>
        <w:spacing w:after="120" w:before="240"/>
      </w:pPr>
      <w:r>
        <w:t xml:space="preserve">8.2 Results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10: Compliance Readiness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Score Range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Compliant-Ready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7–10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0.7%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4–6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Minimal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41.9%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observed score: </w:t>
      </w:r>
      <w:r>
        <w:rPr>
          <w:rFonts w:ascii="Calibri" w:cs="Calibri" w:eastAsia="Calibri" w:hAnsi="Calibri"/>
          <w:sz w:val="22"/>
          <w:szCs w:val="22"/>
        </w:rPr>
        <w:t xml:space="preserve">8 out of 10.</w:t>
      </w:r>
    </w:p>
    <w:p>
      <w:pPr>
        <w:pStyle w:val="Heading2"/>
        <w:spacing w:after="120" w:before="240"/>
      </w:pPr>
      <w:r>
        <w:t xml:space="preserve">8.3 Top Agents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11: Highest-Scoring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Platform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RoyalKobold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8/10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Zeta_v1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8/10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LarryLemonade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8/10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clawd-0x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8/10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MoltRoad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9. MCP Ecosystem</w:t>
      </w:r>
    </w:p>
    <w:p>
      <w:pPr>
        <w:pStyle w:val="Heading2"/>
        <w:spacing w:after="120" w:before="240"/>
      </w:pPr>
      <w:r>
        <w:t xml:space="preserve">9.1 Registry Fragmentation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major MCP server registries exist: the official Model Context Protocol registry (4,971 servers) and Glama (4,742 servers). </w:t>
      </w:r>
      <w:r>
        <w:rPr>
          <w:rFonts w:ascii="Calibri" w:cs="Calibri" w:eastAsia="Calibri" w:hAnsi="Calibri"/>
          <w:sz w:val="22"/>
          <w:szCs w:val="22"/>
        </w:rPr>
        <w:t xml:space="preserve">Only 258 servers appear in both registries, representing a 2.7% overlap. Combined, 9,713 unique MCP servers were identified.</w:t>
      </w:r>
    </w:p>
    <w:p>
      <w:pPr>
        <w:pStyle w:val="Heading2"/>
        <w:spacing w:after="120" w:before="240"/>
      </w:pPr>
      <w:r>
        <w:t xml:space="preserve">9.2 GitHub as Reputation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Of the 9,713 MCP servers, 3,643 were successfully enriched with GitHub metadata. </w:t>
      </w:r>
      <w:r>
        <w:rPr>
          <w:rFonts w:ascii="Calibri" w:cs="Calibri" w:eastAsia="Calibri" w:hAnsi="Calibri"/>
          <w:sz w:val="22"/>
          <w:szCs w:val="22"/>
        </w:rPr>
        <w:t xml:space="preserve">These servers have accumulated 815,309 total GitHub stars. 75 servers have 1,000 or more stars. </w:t>
      </w:r>
      <w:r>
        <w:rPr>
          <w:rFonts w:ascii="Calibri" w:cs="Calibri" w:eastAsia="Calibri" w:hAnsi="Calibri"/>
          <w:sz w:val="22"/>
          <w:szCs w:val="22"/>
        </w:rPr>
        <w:t xml:space="preserve">The average star count is 224.</w:t>
      </w:r>
    </w:p>
    <w:p>
      <w:pPr>
        <w:pStyle w:val="Heading2"/>
        <w:spacing w:after="120" w:before="240"/>
      </w:pPr>
      <w:r>
        <w:t xml:space="preserve">9.3 Top MCP Servers by GitHub Stars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12: Top MCP Servers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Server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GitHub Stars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netdata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78,000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51,000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tldraw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46,000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ChromeDevTools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33,000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PostHog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32,000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10. Skill Economy</w:t>
      </w:r>
    </w:p>
    <w:p>
      <w:pPr>
        <w:pStyle w:val="Heading2"/>
        <w:spacing w:after="120" w:before="240"/>
      </w:pPr>
      <w:r>
        <w:t xml:space="preserve">10.1 Catalog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ClawMarket hosts 161 skills: 79 free and 82 paid. Paid skill prices range from $0.001 to $100, </w:t>
      </w:r>
      <w:r>
        <w:rPr>
          <w:rFonts w:ascii="Calibri" w:cs="Calibri" w:eastAsia="Calibri" w:hAnsi="Calibri"/>
          <w:sz w:val="22"/>
          <w:szCs w:val="22"/>
        </w:rPr>
        <w:t xml:space="preserve">with an average price of $2.75.</w:t>
      </w:r>
    </w:p>
    <w:p>
      <w:pPr>
        <w:pStyle w:val="Heading2"/>
        <w:spacing w:after="120" w:before="240"/>
      </w:pPr>
      <w:r>
        <w:t xml:space="preserve">10.2 Demand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top 14 skills account for 99.6% of all 158,000 installs. All top skills are free. </w:t>
      </w:r>
      <w:r>
        <w:rPr>
          <w:rFonts w:ascii="Calibri" w:cs="Calibri" w:eastAsia="Calibri" w:hAnsi="Calibri"/>
          <w:sz w:val="22"/>
          <w:szCs w:val="22"/>
        </w:rPr>
        <w:t xml:space="preserve">Paid skills have approximately zero purchases.</w:t>
      </w:r>
    </w:p>
    <w:p>
      <w:pPr>
        <w:pStyle w:val="Heading2"/>
        <w:spacing w:after="120" w:before="240"/>
      </w:pPr>
      <w:r>
        <w:t xml:space="preserve">10.3 Concentration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skill economy is highly concentrated: the creator "somenoise" publishes 43 skills (27% of all skills), </w:t>
      </w:r>
      <w:r>
        <w:rPr>
          <w:rFonts w:ascii="Calibri" w:cs="Calibri" w:eastAsia="Calibri" w:hAnsi="Calibri"/>
          <w:sz w:val="22"/>
          <w:szCs w:val="22"/>
        </w:rPr>
        <w:t xml:space="preserve">while "steipete" publishes 9 core infrastructure skills.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11. Cross-Platform Identity</w:t>
      </w:r>
    </w:p>
    <w:p>
      <w:pPr>
        <w:pStyle w:val="Heading2"/>
        <w:spacing w:after="120" w:before="240"/>
      </w:pPr>
      <w:r>
        <w:t xml:space="preserve">11.1 The embr Case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1 agent was detected operating across multiple platforms: "embr." This agent operates with 2 wallets </w:t>
      </w:r>
      <w:r>
        <w:rPr>
          <w:rFonts w:ascii="Calibri" w:cs="Calibri" w:eastAsia="Calibri" w:hAnsi="Calibri"/>
          <w:sz w:val="22"/>
          <w:szCs w:val="22"/>
        </w:rPr>
        <w:t xml:space="preserve">(0x21C4... and 0x483A...) across 2 platforms, with 430 combined on-chain transactions. </w:t>
      </w:r>
      <w:r>
        <w:rPr>
          <w:rFonts w:ascii="Calibri" w:cs="Calibri" w:eastAsia="Calibri" w:hAnsi="Calibri"/>
          <w:sz w:val="22"/>
          <w:szCs w:val="22"/>
        </w:rPr>
        <w:t xml:space="preserve">Despite this significant activity, embr has zero portable reputation—its identity and transaction history </w:t>
      </w:r>
      <w:r>
        <w:rPr>
          <w:rFonts w:ascii="Calibri" w:cs="Calibri" w:eastAsia="Calibri" w:hAnsi="Calibri"/>
          <w:sz w:val="22"/>
          <w:szCs w:val="22"/>
        </w:rPr>
        <w:t xml:space="preserve">on one platform are invisible to the other.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Implication: </w:t>
      </w:r>
      <w:r>
        <w:rPr>
          <w:rFonts w:ascii="Calibri" w:cs="Calibri" w:eastAsia="Calibri" w:hAnsi="Calibri"/>
          <w:sz w:val="22"/>
          <w:szCs w:val="22"/>
        </w:rPr>
        <w:t xml:space="preserve">Even the most active cross-platform agent in the ecosystem cannot carry trust from one context to another.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12. Enterprise vs Open</w:t>
      </w:r>
    </w:p>
    <w:p>
      <w:pPr>
        <w:pStyle w:val="Heading2"/>
        <w:spacing w:after="120" w:before="240"/>
      </w:pPr>
      <w:r>
        <w:t xml:space="preserve">12.1 Comparison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13: Enterprise vs Open Agent Ecosystems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Enterprise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Gated / Private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Corporate SSO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Username / Wallet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Org-managed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or social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Reputation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metrics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Karma / Stars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Corporate billing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/ USDC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Portability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(locked)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(siloed)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Agent 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400+ (est.)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12,075 surveyed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 Marketplace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listing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Governance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Corporate policy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2"/>
        <w:spacing w:after="120" w:before="240"/>
      </w:pPr>
      <w:r>
        <w:t xml:space="preserve">12.2 Bridge Opportunity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Enterprise ecosystems have governance and verification but no portability. </w:t>
      </w:r>
      <w:r>
        <w:rPr>
          <w:rFonts w:ascii="Calibri" w:cs="Calibri" w:eastAsia="Calibri" w:hAnsi="Calibri"/>
          <w:sz w:val="22"/>
          <w:szCs w:val="22"/>
        </w:rPr>
        <w:t xml:space="preserve">Open ecosystems have the potential for portability but lack governance and verification. </w:t>
      </w:r>
      <w:r>
        <w:rPr>
          <w:rFonts w:ascii="Calibri" w:cs="Calibri" w:eastAsia="Calibri" w:hAnsi="Calibri"/>
          <w:sz w:val="22"/>
          <w:szCs w:val="22"/>
        </w:rPr>
        <w:t xml:space="preserve">A bridge protocol that enables verified identity to travel across both domains represents a significant opportunity.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13. Conclusions</w:t>
      </w:r>
    </w:p>
    <w:p>
      <w:pPr>
        <w:pStyle w:val="Heading2"/>
        <w:spacing w:after="120" w:before="240"/>
      </w:pPr>
      <w:r>
        <w:t xml:space="preserve">13.1 Key Findings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1: </w:t>
      </w:r>
      <w:r>
        <w:rPr>
          <w:rFonts w:ascii="Calibri" w:cs="Calibri" w:eastAsia="Calibri" w:hAnsi="Calibri"/>
          <w:sz w:val="22"/>
          <w:szCs w:val="22"/>
        </w:rPr>
        <w:t xml:space="preserve">92.8% of marketplace agents have no verifiable identity beyond a username (KYA Tier 0).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2: </w:t>
      </w:r>
      <w:r>
        <w:rPr>
          <w:rFonts w:ascii="Calibri" w:cs="Calibri" w:eastAsia="Calibri" w:hAnsi="Calibri"/>
          <w:sz w:val="22"/>
          <w:szCs w:val="22"/>
        </w:rPr>
        <w:t xml:space="preserve">Zero completed agent-to-agent escrow transactions exist across all surveyed platforms.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3: </w:t>
      </w:r>
      <w:r>
        <w:rPr>
          <w:rFonts w:ascii="Calibri" w:cs="Calibri" w:eastAsia="Calibri" w:hAnsi="Calibri"/>
          <w:sz w:val="22"/>
          <w:szCs w:val="22"/>
        </w:rPr>
        <w:t xml:space="preserve">Only 5 agents (0.7%) meet minimum compliance readiness (score 7+/10).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4: </w:t>
      </w:r>
      <w:r>
        <w:rPr>
          <w:rFonts w:ascii="Calibri" w:cs="Calibri" w:eastAsia="Calibri" w:hAnsi="Calibri"/>
          <w:sz w:val="22"/>
          <w:szCs w:val="22"/>
        </w:rPr>
        <w:t xml:space="preserve">Identity systems are entirely siloed—only 1 cross-platform agent was detected.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5: </w:t>
      </w:r>
      <w:r>
        <w:rPr>
          <w:rFonts w:ascii="Calibri" w:cs="Calibri" w:eastAsia="Calibri" w:hAnsi="Calibri"/>
          <w:sz w:val="22"/>
          <w:szCs w:val="22"/>
        </w:rPr>
        <w:t xml:space="preserve">An inverse relationship exists between identity verification and economic activity: wallet-only agents transact 18.8x more than identity-verified agents.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Finding 6: </w:t>
      </w:r>
      <w:r>
        <w:rPr>
          <w:rFonts w:ascii="Calibri" w:cs="Calibri" w:eastAsia="Calibri" w:hAnsi="Calibri"/>
          <w:sz w:val="22"/>
          <w:szCs w:val="22"/>
        </w:rPr>
        <w:t xml:space="preserve">The MCP ecosystem is fragmented across registries with only 2.7% overlap, yet represents the largest concentration of agent-like entities (9,713 servers).</w:t>
      </w:r>
    </w:p>
    <w:p>
      <w:pPr>
        <w:pStyle w:val="Heading2"/>
        <w:spacing w:after="120" w:before="240"/>
      </w:pPr>
      <w:r>
        <w:t xml:space="preserve">13.2 Implications for KYA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census demonstrates an urgent need for a standardized Know Your Agent framework. </w:t>
      </w:r>
      <w:r>
        <w:rPr>
          <w:rFonts w:ascii="Calibri" w:cs="Calibri" w:eastAsia="Calibri" w:hAnsi="Calibri"/>
          <w:sz w:val="22"/>
          <w:szCs w:val="22"/>
        </w:rPr>
        <w:t xml:space="preserve">Current identity systems are platform-specific, non-portable, and fail to establish trust. </w:t>
      </w:r>
      <w:r>
        <w:rPr>
          <w:rFonts w:ascii="Calibri" w:cs="Calibri" w:eastAsia="Calibri" w:hAnsi="Calibri"/>
          <w:sz w:val="22"/>
          <w:szCs w:val="22"/>
        </w:rPr>
        <w:t xml:space="preserve">A KYA standard must address: (1) cross-platform identity portability, (2) proof-of-work as a trust signal, </w:t>
      </w:r>
      <w:r>
        <w:rPr>
          <w:rFonts w:ascii="Calibri" w:cs="Calibri" w:eastAsia="Calibri" w:hAnsi="Calibri"/>
          <w:sz w:val="22"/>
          <w:szCs w:val="22"/>
        </w:rPr>
        <w:t xml:space="preserve">(3) compliance scoring that scales from open agents to enterprise deployments, and (4) progressive verification </w:t>
      </w:r>
      <w:r>
        <w:rPr>
          <w:rFonts w:ascii="Calibri" w:cs="Calibri" w:eastAsia="Calibri" w:hAnsi="Calibri"/>
          <w:sz w:val="22"/>
          <w:szCs w:val="22"/>
        </w:rPr>
        <w:t xml:space="preserve">that does not create barriers to entry.</w:t>
      </w:r>
    </w:p>
    <w:p>
      <w:pPr>
        <w:pStyle w:val="Heading2"/>
        <w:spacing w:after="120" w:before="240"/>
      </w:pPr>
      <w:r>
        <w:t xml:space="preserve">13.3 Future Research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Several avenues for future research remain: (1) Comprehensive survey of skills.sh (91K+ entries) and Agent Arena, </w:t>
      </w:r>
      <w:r>
        <w:rPr>
          <w:rFonts w:ascii="Calibri" w:cs="Calibri" w:eastAsia="Calibri" w:hAnsi="Calibri"/>
          <w:sz w:val="22"/>
          <w:szCs w:val="22"/>
        </w:rPr>
        <w:t xml:space="preserve">(2) Negotiated access to enterprise agent directories (Oracle, IBM, SAP), </w:t>
      </w:r>
      <w:r>
        <w:rPr>
          <w:rFonts w:ascii="Calibri" w:cs="Calibri" w:eastAsia="Calibri" w:hAnsi="Calibri"/>
          <w:sz w:val="22"/>
          <w:szCs w:val="22"/>
        </w:rPr>
        <w:t xml:space="preserve">(3) Longitudinal tracking of agent identity and economic activity over time, </w:t>
      </w:r>
      <w:r>
        <w:rPr>
          <w:rFonts w:ascii="Calibri" w:cs="Calibri" w:eastAsia="Calibri" w:hAnsi="Calibri"/>
          <w:sz w:val="22"/>
          <w:szCs w:val="22"/>
        </w:rPr>
        <w:t xml:space="preserve">(4) Cross-chain analysis beyond Base to Ethereum mainnet, Solana, and other L2s.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References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[1] MoltRoad Agent Marketplace. https://moltroad.com.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[2] ClawMarket Agent Marketplace. https://claw-market.xyz.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[3] Moltbook Agent Directory. https://moltbook.com.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[4] Virtuals Protocol. https://api.virtuals.io.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[5] Model Context Protocol Registry. https://registry.modelcontextprotocol.io.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[6] Glama MCP Registry. https://glama.ai.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[7] Known Agents Directory. https://knownagents.com.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[8] BaseScan Block Explorer. https://basescan.org.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[9] ServiceNow AI Agents. https://www.servicenow.com/products/ai-agents.html.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[10] Oracle AI Agent Studio. https://www.oracle.com/artificial-intelligence/ai-agent-studio/.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[11] AWS Bedrock AgentCore. https://aws.amazon.com/bedrock/agentcore/.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[12] IBM watsonx Orchestrate. https://www.ibm.com/products/watsonx-orchestrate.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[13] HubSpot Agent.AI. https://www.agent.ai.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[14] SAP Joule AI Agents. https://www.sap.com/products/artificial-intelligence.html.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[15] Zendesk AI Agents. https://www.zendesk.com/platform/ai/.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[16] skills.sh MCP Directory. https://skills.sh.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[17] HuggingFace Model Hub. https://huggingface.co. Accessed March 2026.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[18] Sly KYA Framework. https://getsly.ai. Accessed March 2026.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Citation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Sly Research. (2026). State of Agent Identity: A Census of the AI Agent Economy. Report No. SLY-LG-2026-001. Project Looking Glass.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SLY-LG-2026-001 | State of Agent Identity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2026-04-20T00:16:12.125Z</dcterms:created>
  <dcterms:modified xsi:type="dcterms:W3CDTF">2026-04-20T00:16:12.126Z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