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C27" w:rsidRPr="00D9092A" w:rsidRDefault="00D9092A" w:rsidP="00614981">
      <w:pPr>
        <w:jc w:val="center"/>
        <w:outlineLvl w:val="0"/>
        <w:rPr>
          <w:b/>
          <w:sz w:val="28"/>
        </w:rPr>
      </w:pPr>
      <w:r w:rsidRPr="00D9092A">
        <w:rPr>
          <w:b/>
          <w:sz w:val="28"/>
        </w:rPr>
        <w:t xml:space="preserve">Lista de Verificación para la </w:t>
      </w:r>
      <w:r w:rsidR="00552631">
        <w:rPr>
          <w:b/>
          <w:sz w:val="28"/>
        </w:rPr>
        <w:t>Revis</w:t>
      </w:r>
      <w:r w:rsidRPr="00D9092A">
        <w:rPr>
          <w:b/>
          <w:sz w:val="28"/>
        </w:rPr>
        <w:t>ión de Código</w:t>
      </w:r>
    </w:p>
    <w:p w:rsidR="00AB313C" w:rsidRDefault="00AB313C" w:rsidP="00526239">
      <w:pPr>
        <w:ind w:left="567"/>
        <w:outlineLvl w:val="0"/>
        <w:rPr>
          <w:rFonts w:ascii="Arial" w:hAnsi="Arial" w:cs="Arial"/>
          <w:b/>
          <w:bCs/>
          <w:sz w:val="20"/>
          <w:lang w:val="en-US"/>
        </w:rPr>
      </w:pPr>
    </w:p>
    <w:p w:rsidR="00960C27" w:rsidRPr="00A70CDC" w:rsidRDefault="00960C27">
      <w:pPr>
        <w:rPr>
          <w:lang w:val="en-US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82699A">
        <w:trPr>
          <w:cantSplit/>
          <w:jc w:val="center"/>
        </w:trPr>
        <w:tc>
          <w:tcPr>
            <w:tcW w:w="1584" w:type="dxa"/>
          </w:tcPr>
          <w:p w:rsidR="0082699A" w:rsidRDefault="00314DAF" w:rsidP="00960C27">
            <w:pPr>
              <w:rPr>
                <w:sz w:val="20"/>
              </w:rPr>
            </w:pPr>
            <w:r>
              <w:rPr>
                <w:sz w:val="20"/>
              </w:rPr>
              <w:t>Especialista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699A" w:rsidRDefault="000F4535" w:rsidP="00960C27">
            <w:pPr>
              <w:rPr>
                <w:sz w:val="20"/>
              </w:rPr>
            </w:pPr>
            <w:r>
              <w:rPr>
                <w:sz w:val="20"/>
              </w:rPr>
              <w:t>José Jiménez</w:t>
            </w:r>
          </w:p>
        </w:tc>
        <w:tc>
          <w:tcPr>
            <w:tcW w:w="1296" w:type="dxa"/>
          </w:tcPr>
          <w:p w:rsidR="0082699A" w:rsidRDefault="00D9092A" w:rsidP="00960C27">
            <w:pPr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2699A" w:rsidRDefault="000F4535" w:rsidP="00D9092A">
            <w:pPr>
              <w:rPr>
                <w:sz w:val="20"/>
              </w:rPr>
            </w:pPr>
            <w:r>
              <w:rPr>
                <w:sz w:val="20"/>
              </w:rPr>
              <w:t>14/06</w:t>
            </w:r>
            <w:r w:rsidR="00BD24C6">
              <w:rPr>
                <w:sz w:val="20"/>
              </w:rPr>
              <w:t>/201</w:t>
            </w:r>
            <w:r>
              <w:rPr>
                <w:sz w:val="20"/>
              </w:rPr>
              <w:t>3</w:t>
            </w:r>
          </w:p>
        </w:tc>
      </w:tr>
      <w:tr w:rsidR="0082699A">
        <w:trPr>
          <w:cantSplit/>
          <w:jc w:val="center"/>
        </w:trPr>
        <w:tc>
          <w:tcPr>
            <w:tcW w:w="1584" w:type="dxa"/>
          </w:tcPr>
          <w:p w:rsidR="0082699A" w:rsidRDefault="0082699A" w:rsidP="00C1503B">
            <w:pPr>
              <w:rPr>
                <w:sz w:val="20"/>
              </w:rPr>
            </w:pPr>
            <w:r>
              <w:rPr>
                <w:sz w:val="20"/>
              </w:rPr>
              <w:t>Pro</w:t>
            </w:r>
            <w:r w:rsidR="00D9092A">
              <w:rPr>
                <w:sz w:val="20"/>
              </w:rPr>
              <w:t>y</w:t>
            </w:r>
            <w:r w:rsidR="00C1503B">
              <w:rPr>
                <w:sz w:val="20"/>
              </w:rPr>
              <w:t>ect</w:t>
            </w:r>
            <w:r w:rsidR="00D9092A">
              <w:rPr>
                <w:sz w:val="20"/>
              </w:rPr>
              <w:t>o</w:t>
            </w:r>
          </w:p>
        </w:tc>
        <w:tc>
          <w:tcPr>
            <w:tcW w:w="4608" w:type="dxa"/>
          </w:tcPr>
          <w:p w:rsidR="0082699A" w:rsidRDefault="000F4535" w:rsidP="00960C2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SWBStrategy</w:t>
            </w:r>
            <w:proofErr w:type="spellEnd"/>
          </w:p>
        </w:tc>
        <w:tc>
          <w:tcPr>
            <w:tcW w:w="1296" w:type="dxa"/>
          </w:tcPr>
          <w:p w:rsidR="0082699A" w:rsidRDefault="00CC1220" w:rsidP="00960C27">
            <w:pPr>
              <w:rPr>
                <w:sz w:val="20"/>
              </w:rPr>
            </w:pPr>
            <w:r>
              <w:rPr>
                <w:sz w:val="20"/>
              </w:rPr>
              <w:t>Lenguaje</w:t>
            </w:r>
          </w:p>
        </w:tc>
        <w:tc>
          <w:tcPr>
            <w:tcW w:w="1440" w:type="dxa"/>
          </w:tcPr>
          <w:p w:rsidR="0082699A" w:rsidRDefault="000F4535" w:rsidP="00960C27">
            <w:pPr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  <w:tr w:rsidR="0082699A">
        <w:trPr>
          <w:cantSplit/>
          <w:jc w:val="center"/>
        </w:trPr>
        <w:tc>
          <w:tcPr>
            <w:tcW w:w="1584" w:type="dxa"/>
          </w:tcPr>
          <w:p w:rsidR="0082699A" w:rsidRDefault="00C1503B" w:rsidP="00C1503B">
            <w:pPr>
              <w:rPr>
                <w:sz w:val="20"/>
              </w:rPr>
            </w:pPr>
            <w:r>
              <w:rPr>
                <w:sz w:val="20"/>
              </w:rPr>
              <w:t>Product</w:t>
            </w:r>
            <w:r w:rsidR="00D9092A">
              <w:rPr>
                <w:sz w:val="20"/>
              </w:rPr>
              <w:t>o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2699A" w:rsidRDefault="000F4535" w:rsidP="00960C2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Form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Element</w:t>
            </w:r>
            <w:proofErr w:type="spellEnd"/>
            <w:r>
              <w:rPr>
                <w:sz w:val="20"/>
              </w:rPr>
              <w:t xml:space="preserve"> Alineación Objetivos</w:t>
            </w:r>
          </w:p>
        </w:tc>
        <w:tc>
          <w:tcPr>
            <w:tcW w:w="1296" w:type="dxa"/>
          </w:tcPr>
          <w:p w:rsidR="0082699A" w:rsidRDefault="00CC1220" w:rsidP="00D9092A">
            <w:pPr>
              <w:rPr>
                <w:sz w:val="20"/>
              </w:rPr>
            </w:pPr>
            <w:r>
              <w:rPr>
                <w:sz w:val="20"/>
              </w:rPr>
              <w:t>Propietario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2699A" w:rsidRDefault="000F4535" w:rsidP="00960C27">
            <w:pPr>
              <w:jc w:val="center"/>
              <w:rPr>
                <w:sz w:val="20"/>
              </w:rPr>
            </w:pPr>
            <w:r>
              <w:rPr>
                <w:sz w:val="20"/>
              </w:rPr>
              <w:t>JRJN</w:t>
            </w:r>
          </w:p>
        </w:tc>
      </w:tr>
    </w:tbl>
    <w:p w:rsidR="0082699A" w:rsidRDefault="0082699A" w:rsidP="0082699A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82699A" w:rsidRPr="00A70CDC">
        <w:trPr>
          <w:jc w:val="center"/>
        </w:trPr>
        <w:tc>
          <w:tcPr>
            <w:tcW w:w="1998" w:type="dxa"/>
          </w:tcPr>
          <w:p w:rsidR="0082699A" w:rsidRPr="00D9092A" w:rsidRDefault="00D9092A" w:rsidP="00960C27">
            <w:pPr>
              <w:pStyle w:val="ScriptTableHeader"/>
              <w:rPr>
                <w:lang w:val="es-MX"/>
              </w:rPr>
            </w:pPr>
            <w:r w:rsidRPr="00D9092A">
              <w:rPr>
                <w:lang w:val="es-MX"/>
              </w:rPr>
              <w:t>Propósito</w:t>
            </w:r>
          </w:p>
        </w:tc>
        <w:tc>
          <w:tcPr>
            <w:tcW w:w="6858" w:type="dxa"/>
          </w:tcPr>
          <w:p w:rsidR="0082699A" w:rsidRDefault="00D9092A" w:rsidP="00D9092A">
            <w:pPr>
              <w:pStyle w:val="ScriptTableText"/>
            </w:pPr>
            <w:r w:rsidRPr="00D9092A">
              <w:rPr>
                <w:lang w:val="es-MX"/>
              </w:rPr>
              <w:t xml:space="preserve">Guiar </w:t>
            </w:r>
            <w:r>
              <w:t xml:space="preserve">la </w:t>
            </w:r>
            <w:r w:rsidRPr="00D9092A">
              <w:rPr>
                <w:lang w:val="es-MX"/>
              </w:rPr>
              <w:t xml:space="preserve">conducción </w:t>
            </w:r>
            <w:r>
              <w:t xml:space="preserve">de </w:t>
            </w:r>
            <w:r w:rsidRPr="00D9092A">
              <w:rPr>
                <w:lang w:val="es-MX"/>
              </w:rPr>
              <w:t xml:space="preserve">una inspección </w:t>
            </w:r>
            <w:r>
              <w:t xml:space="preserve">de </w:t>
            </w:r>
            <w:r w:rsidRPr="00D9092A">
              <w:rPr>
                <w:lang w:val="es-MX"/>
              </w:rPr>
              <w:t>código efectiva</w:t>
            </w:r>
          </w:p>
        </w:tc>
      </w:tr>
      <w:tr w:rsidR="0082699A" w:rsidRPr="00A70CDC">
        <w:trPr>
          <w:jc w:val="center"/>
        </w:trPr>
        <w:tc>
          <w:tcPr>
            <w:tcW w:w="1998" w:type="dxa"/>
          </w:tcPr>
          <w:p w:rsidR="0082699A" w:rsidRPr="00D9092A" w:rsidRDefault="00D9092A" w:rsidP="00960C27">
            <w:pPr>
              <w:pStyle w:val="ScriptTableHeader"/>
              <w:rPr>
                <w:lang w:val="es-MX"/>
              </w:rPr>
            </w:pPr>
            <w:r w:rsidRPr="00D9092A">
              <w:rPr>
                <w:lang w:val="es-MX"/>
              </w:rPr>
              <w:t xml:space="preserve">Consideraciones </w:t>
            </w:r>
            <w:r w:rsidR="0082699A" w:rsidRPr="00D9092A">
              <w:rPr>
                <w:lang w:val="es-MX"/>
              </w:rPr>
              <w:t>General</w:t>
            </w:r>
            <w:r w:rsidRPr="00D9092A">
              <w:rPr>
                <w:lang w:val="es-MX"/>
              </w:rPr>
              <w:t>es</w:t>
            </w:r>
          </w:p>
        </w:tc>
        <w:tc>
          <w:tcPr>
            <w:tcW w:w="6858" w:type="dxa"/>
          </w:tcPr>
          <w:p w:rsidR="0082699A" w:rsidRPr="00D9092A" w:rsidRDefault="00D9092A" w:rsidP="00960C27">
            <w:pPr>
              <w:pStyle w:val="ScriptTableBullets1"/>
              <w:rPr>
                <w:lang w:val="es-MX"/>
              </w:rPr>
            </w:pPr>
            <w:r w:rsidRPr="00D9092A">
              <w:rPr>
                <w:lang w:val="es-MX"/>
              </w:rPr>
              <w:t>Revisar el programa complete, por cada categoría en la lista de verificación</w:t>
            </w:r>
            <w:r w:rsidR="0082699A" w:rsidRPr="00D9092A">
              <w:rPr>
                <w:lang w:val="es-MX"/>
              </w:rPr>
              <w:t xml:space="preserve">; </w:t>
            </w:r>
            <w:r w:rsidRPr="00D9092A">
              <w:rPr>
                <w:lang w:val="es-MX"/>
              </w:rPr>
              <w:t>¡no intentar inspeccionar más de una categoría a la vez</w:t>
            </w:r>
            <w:r w:rsidR="0082699A" w:rsidRPr="00D9092A">
              <w:rPr>
                <w:lang w:val="es-MX"/>
              </w:rPr>
              <w:t>!</w:t>
            </w:r>
          </w:p>
          <w:p w:rsidR="0082699A" w:rsidRDefault="00D9092A" w:rsidP="00960C27">
            <w:pPr>
              <w:pStyle w:val="ScriptTableBullets1"/>
            </w:pPr>
            <w:r w:rsidRPr="00D9092A">
              <w:rPr>
                <w:lang w:val="es-MX"/>
              </w:rPr>
              <w:t>Tan pronto como se complete la revisi</w:t>
            </w:r>
            <w:r>
              <w:rPr>
                <w:lang w:val="es-MX"/>
              </w:rPr>
              <w:t>ó</w:t>
            </w:r>
            <w:r w:rsidRPr="00D9092A">
              <w:rPr>
                <w:lang w:val="es-MX"/>
              </w:rPr>
              <w:t>n de cada categoría, calificar ese element</w:t>
            </w:r>
            <w:r>
              <w:rPr>
                <w:lang w:val="es-MX"/>
              </w:rPr>
              <w:t>o</w:t>
            </w:r>
            <w:r w:rsidRPr="00D9092A">
              <w:rPr>
                <w:lang w:val="es-MX"/>
              </w:rPr>
              <w:t xml:space="preserve"> en la casilla de la derecha</w:t>
            </w:r>
            <w:r w:rsidR="0082699A">
              <w:t>.</w:t>
            </w:r>
            <w:r w:rsidR="007169CD">
              <w:rPr>
                <w:lang w:val="es-MX"/>
              </w:rPr>
              <w:t xml:space="preserve"> Usa una marca de “V” para indicar que se cumple con un paso y una “X” en caso contrario.</w:t>
            </w:r>
          </w:p>
          <w:p w:rsidR="0082699A" w:rsidRPr="00094BFB" w:rsidRDefault="00D9092A" w:rsidP="00D9092A">
            <w:pPr>
              <w:pStyle w:val="ScriptTableBullets1"/>
              <w:rPr>
                <w:lang w:val="es-MX"/>
              </w:rPr>
            </w:pPr>
            <w:r w:rsidRPr="00094BFB">
              <w:rPr>
                <w:lang w:val="es-MX"/>
              </w:rPr>
              <w:t>Completar la lista de verificación para un programa o unidad de programa antes de revisar la siguiente</w:t>
            </w:r>
            <w:r w:rsidR="0082699A" w:rsidRPr="00094BFB">
              <w:rPr>
                <w:lang w:val="es-MX"/>
              </w:rPr>
              <w:t xml:space="preserve">. </w:t>
            </w:r>
          </w:p>
        </w:tc>
      </w:tr>
    </w:tbl>
    <w:p w:rsidR="0082699A" w:rsidRPr="00A70CDC" w:rsidRDefault="0082699A" w:rsidP="0082699A">
      <w:pPr>
        <w:spacing w:line="360" w:lineRule="auto"/>
        <w:jc w:val="both"/>
        <w:rPr>
          <w:b/>
          <w:sz w:val="12"/>
          <w:szCs w:val="12"/>
          <w:lang w:val="en-US"/>
        </w:rPr>
      </w:pPr>
    </w:p>
    <w:tbl>
      <w:tblPr>
        <w:tblW w:w="0" w:type="auto"/>
        <w:jc w:val="center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1"/>
        <w:gridCol w:w="4953"/>
        <w:gridCol w:w="943"/>
        <w:gridCol w:w="235"/>
      </w:tblGrid>
      <w:tr w:rsidR="003F2C7C" w:rsidTr="003F2C7C">
        <w:trPr>
          <w:cantSplit/>
          <w:trHeight w:val="1885"/>
          <w:jc w:val="center"/>
        </w:trPr>
        <w:tc>
          <w:tcPr>
            <w:tcW w:w="2021" w:type="dxa"/>
          </w:tcPr>
          <w:p w:rsidR="003F2C7C" w:rsidRDefault="003F2C7C" w:rsidP="005E5D25">
            <w:pPr>
              <w:jc w:val="both"/>
              <w:rPr>
                <w:sz w:val="20"/>
              </w:rPr>
            </w:pPr>
          </w:p>
        </w:tc>
        <w:tc>
          <w:tcPr>
            <w:tcW w:w="4953" w:type="dxa"/>
          </w:tcPr>
          <w:p w:rsidR="003F2C7C" w:rsidRDefault="003F2C7C" w:rsidP="003F2C7C">
            <w:pPr>
              <w:jc w:val="both"/>
              <w:rPr>
                <w:sz w:val="20"/>
              </w:rPr>
            </w:pPr>
          </w:p>
        </w:tc>
        <w:tc>
          <w:tcPr>
            <w:tcW w:w="943" w:type="dxa"/>
            <w:textDirection w:val="btLr"/>
          </w:tcPr>
          <w:p w:rsidR="003F2C7C" w:rsidRPr="003F2C7C" w:rsidRDefault="003F2C7C" w:rsidP="003F2C7C">
            <w:pPr>
              <w:pStyle w:val="ScriptTableBullets1"/>
              <w:numPr>
                <w:ilvl w:val="0"/>
                <w:numId w:val="0"/>
              </w:numPr>
              <w:ind w:left="293" w:right="113" w:hanging="180"/>
              <w:rPr>
                <w:sz w:val="16"/>
                <w:szCs w:val="16"/>
                <w:lang w:val="es-ES"/>
              </w:rPr>
            </w:pPr>
            <w:proofErr w:type="spellStart"/>
            <w:r w:rsidRPr="003F2C7C">
              <w:rPr>
                <w:sz w:val="16"/>
                <w:szCs w:val="16"/>
                <w:lang w:val="es-ES"/>
              </w:rPr>
              <w:t>SelectOne_ParentModel</w:t>
            </w:r>
            <w:proofErr w:type="spellEnd"/>
          </w:p>
        </w:tc>
        <w:tc>
          <w:tcPr>
            <w:tcW w:w="235" w:type="dxa"/>
          </w:tcPr>
          <w:p w:rsidR="003F2C7C" w:rsidRDefault="003F2C7C" w:rsidP="005E5D25">
            <w:pPr>
              <w:jc w:val="both"/>
            </w:pPr>
          </w:p>
        </w:tc>
      </w:tr>
      <w:tr w:rsidR="003F2C7C" w:rsidTr="003F2C7C">
        <w:trPr>
          <w:jc w:val="center"/>
        </w:trPr>
        <w:tc>
          <w:tcPr>
            <w:tcW w:w="2021" w:type="dxa"/>
          </w:tcPr>
          <w:p w:rsidR="003F2C7C" w:rsidRDefault="003F2C7C" w:rsidP="005E5D25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Completes</w:t>
            </w:r>
          </w:p>
        </w:tc>
        <w:tc>
          <w:tcPr>
            <w:tcW w:w="4953" w:type="dxa"/>
          </w:tcPr>
          <w:p w:rsidR="003F2C7C" w:rsidRDefault="003F2C7C" w:rsidP="00562F1C">
            <w:pPr>
              <w:numPr>
                <w:ilvl w:val="0"/>
                <w:numId w:val="1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El código cubre todos los aspectos indicados por el diseño detallado</w:t>
            </w:r>
          </w:p>
        </w:tc>
        <w:tc>
          <w:tcPr>
            <w:tcW w:w="943" w:type="dxa"/>
          </w:tcPr>
          <w:p w:rsidR="003F2C7C" w:rsidRPr="00A70CDC" w:rsidRDefault="004A5339" w:rsidP="005E5D25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  <w:p w:rsidR="003F2C7C" w:rsidRPr="00A70CDC" w:rsidRDefault="003F2C7C" w:rsidP="00094BFB">
            <w:pPr>
              <w:pStyle w:val="ScriptTableBullets1"/>
              <w:numPr>
                <w:ilvl w:val="0"/>
                <w:numId w:val="0"/>
              </w:numPr>
              <w:rPr>
                <w:lang w:val="es-ES"/>
              </w:rPr>
            </w:pPr>
          </w:p>
        </w:tc>
        <w:tc>
          <w:tcPr>
            <w:tcW w:w="235" w:type="dxa"/>
          </w:tcPr>
          <w:p w:rsidR="003F2C7C" w:rsidRDefault="003F2C7C" w:rsidP="005E5D25">
            <w:pPr>
              <w:jc w:val="both"/>
            </w:pPr>
          </w:p>
        </w:tc>
      </w:tr>
      <w:tr w:rsidR="003F2C7C" w:rsidTr="003F2C7C">
        <w:trPr>
          <w:jc w:val="center"/>
        </w:trPr>
        <w:tc>
          <w:tcPr>
            <w:tcW w:w="2021" w:type="dxa"/>
          </w:tcPr>
          <w:p w:rsidR="003F2C7C" w:rsidRDefault="003F2C7C" w:rsidP="00094BFB">
            <w:pPr>
              <w:rPr>
                <w:sz w:val="20"/>
              </w:rPr>
            </w:pPr>
            <w:r w:rsidRPr="00C1503B">
              <w:rPr>
                <w:sz w:val="20"/>
              </w:rPr>
              <w:t>Estándar de codificación</w:t>
            </w:r>
          </w:p>
        </w:tc>
        <w:tc>
          <w:tcPr>
            <w:tcW w:w="4953" w:type="dxa"/>
          </w:tcPr>
          <w:p w:rsidR="003F2C7C" w:rsidRDefault="003F2C7C" w:rsidP="00562F1C">
            <w:pPr>
              <w:numPr>
                <w:ilvl w:val="0"/>
                <w:numId w:val="18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El código cumple con el estándar de codificación</w:t>
            </w:r>
          </w:p>
        </w:tc>
        <w:tc>
          <w:tcPr>
            <w:tcW w:w="943" w:type="dxa"/>
          </w:tcPr>
          <w:p w:rsidR="003F2C7C" w:rsidRPr="00A70CDC" w:rsidRDefault="00C9115F" w:rsidP="005E5D25">
            <w:pPr>
              <w:pStyle w:val="ScriptTableBullets1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  <w:p w:rsidR="003F2C7C" w:rsidRPr="00A70CDC" w:rsidRDefault="003F2C7C" w:rsidP="005E5D25">
            <w:pPr>
              <w:pStyle w:val="ScriptTableBullets1"/>
              <w:numPr>
                <w:ilvl w:val="0"/>
                <w:numId w:val="0"/>
              </w:numPr>
              <w:rPr>
                <w:lang w:val="es-ES"/>
              </w:rPr>
            </w:pPr>
          </w:p>
        </w:tc>
        <w:tc>
          <w:tcPr>
            <w:tcW w:w="235" w:type="dxa"/>
          </w:tcPr>
          <w:p w:rsidR="003F2C7C" w:rsidRDefault="003F2C7C" w:rsidP="005E5D25">
            <w:pPr>
              <w:jc w:val="both"/>
            </w:pPr>
          </w:p>
        </w:tc>
      </w:tr>
      <w:tr w:rsidR="003F2C7C" w:rsidTr="003F2C7C">
        <w:trPr>
          <w:jc w:val="center"/>
        </w:trPr>
        <w:tc>
          <w:tcPr>
            <w:tcW w:w="2021" w:type="dxa"/>
          </w:tcPr>
          <w:p w:rsidR="003F2C7C" w:rsidRPr="00C1503B" w:rsidRDefault="003F2C7C" w:rsidP="00C1503B">
            <w:pPr>
              <w:rPr>
                <w:sz w:val="20"/>
              </w:rPr>
            </w:pPr>
            <w:r w:rsidRPr="00C1503B">
              <w:rPr>
                <w:sz w:val="20"/>
              </w:rPr>
              <w:t>Lógica de programación</w:t>
            </w:r>
          </w:p>
        </w:tc>
        <w:tc>
          <w:tcPr>
            <w:tcW w:w="4953" w:type="dxa"/>
          </w:tcPr>
          <w:p w:rsidR="003F2C7C" w:rsidRDefault="003F2C7C" w:rsidP="00A7782B">
            <w:pPr>
              <w:numPr>
                <w:ilvl w:val="0"/>
                <w:numId w:val="23"/>
              </w:numPr>
              <w:ind w:left="407" w:hanging="375"/>
              <w:jc w:val="both"/>
              <w:rPr>
                <w:sz w:val="20"/>
              </w:rPr>
            </w:pPr>
            <w:r>
              <w:rPr>
                <w:sz w:val="20"/>
              </w:rPr>
              <w:t>Todos los ciclos y sentencias de control en el código tienen un límite definido de iteraciones</w:t>
            </w:r>
          </w:p>
        </w:tc>
        <w:tc>
          <w:tcPr>
            <w:tcW w:w="943" w:type="dxa"/>
          </w:tcPr>
          <w:p w:rsidR="003F2C7C" w:rsidRDefault="005C683F" w:rsidP="005E5D25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235" w:type="dxa"/>
          </w:tcPr>
          <w:p w:rsidR="003F2C7C" w:rsidRDefault="003F2C7C" w:rsidP="005E5D25">
            <w:pPr>
              <w:jc w:val="both"/>
            </w:pPr>
          </w:p>
        </w:tc>
      </w:tr>
      <w:tr w:rsidR="003F2C7C" w:rsidTr="003F2C7C">
        <w:trPr>
          <w:jc w:val="center"/>
        </w:trPr>
        <w:tc>
          <w:tcPr>
            <w:tcW w:w="2021" w:type="dxa"/>
          </w:tcPr>
          <w:p w:rsidR="003F2C7C" w:rsidRPr="00C1503B" w:rsidRDefault="003F2C7C" w:rsidP="00C1503B">
            <w:pPr>
              <w:rPr>
                <w:sz w:val="20"/>
              </w:rPr>
            </w:pPr>
          </w:p>
        </w:tc>
        <w:tc>
          <w:tcPr>
            <w:tcW w:w="4953" w:type="dxa"/>
          </w:tcPr>
          <w:p w:rsidR="003F2C7C" w:rsidRDefault="003F2C7C" w:rsidP="00A7782B">
            <w:pPr>
              <w:numPr>
                <w:ilvl w:val="0"/>
                <w:numId w:val="23"/>
              </w:numPr>
              <w:ind w:left="407" w:hanging="375"/>
              <w:jc w:val="both"/>
              <w:rPr>
                <w:sz w:val="20"/>
              </w:rPr>
            </w:pPr>
            <w:r>
              <w:rPr>
                <w:sz w:val="20"/>
              </w:rPr>
              <w:t>Las operaciones aritméticas consideran correctamente los límites de cada tipo de dato primitivo</w:t>
            </w:r>
          </w:p>
        </w:tc>
        <w:tc>
          <w:tcPr>
            <w:tcW w:w="943" w:type="dxa"/>
          </w:tcPr>
          <w:p w:rsidR="003F2C7C" w:rsidRDefault="005C683F" w:rsidP="005E5D25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235" w:type="dxa"/>
          </w:tcPr>
          <w:p w:rsidR="003F2C7C" w:rsidRDefault="003F2C7C" w:rsidP="005E5D25">
            <w:pPr>
              <w:jc w:val="both"/>
            </w:pPr>
          </w:p>
        </w:tc>
      </w:tr>
      <w:tr w:rsidR="003F2C7C" w:rsidTr="003F2C7C">
        <w:trPr>
          <w:jc w:val="center"/>
        </w:trPr>
        <w:tc>
          <w:tcPr>
            <w:tcW w:w="2021" w:type="dxa"/>
          </w:tcPr>
          <w:p w:rsidR="003F2C7C" w:rsidRPr="00C1503B" w:rsidRDefault="003F2C7C" w:rsidP="00C1503B">
            <w:pPr>
              <w:rPr>
                <w:sz w:val="20"/>
              </w:rPr>
            </w:pPr>
            <w:r w:rsidRPr="00C1503B">
              <w:rPr>
                <w:sz w:val="20"/>
              </w:rPr>
              <w:t>Documentación de código (</w:t>
            </w:r>
            <w:r w:rsidRPr="00D9092A">
              <w:rPr>
                <w:sz w:val="20"/>
                <w:lang w:val="en-US"/>
              </w:rPr>
              <w:t>headers</w:t>
            </w:r>
            <w:r w:rsidRPr="00C1503B">
              <w:rPr>
                <w:sz w:val="20"/>
              </w:rPr>
              <w:t xml:space="preserve">, </w:t>
            </w:r>
            <w:r w:rsidRPr="00D9092A">
              <w:rPr>
                <w:sz w:val="20"/>
                <w:lang w:val="en-US"/>
              </w:rPr>
              <w:t>comments</w:t>
            </w:r>
            <w:r w:rsidRPr="00C1503B">
              <w:rPr>
                <w:sz w:val="20"/>
              </w:rPr>
              <w:t>)</w:t>
            </w:r>
          </w:p>
        </w:tc>
        <w:tc>
          <w:tcPr>
            <w:tcW w:w="4953" w:type="dxa"/>
          </w:tcPr>
          <w:p w:rsidR="003F2C7C" w:rsidRDefault="003F2C7C" w:rsidP="00094BFB">
            <w:pPr>
              <w:numPr>
                <w:ilvl w:val="0"/>
                <w:numId w:val="24"/>
              </w:numPr>
              <w:ind w:left="396"/>
              <w:jc w:val="both"/>
              <w:rPr>
                <w:sz w:val="20"/>
              </w:rPr>
            </w:pPr>
            <w:r>
              <w:rPr>
                <w:sz w:val="20"/>
              </w:rPr>
              <w:t>Se cumple con la documentación correspondiente del código fuente: a nivel clase, atributos y métodos.</w:t>
            </w:r>
          </w:p>
        </w:tc>
        <w:tc>
          <w:tcPr>
            <w:tcW w:w="943" w:type="dxa"/>
          </w:tcPr>
          <w:p w:rsidR="003F2C7C" w:rsidRDefault="009A5F26" w:rsidP="005E5D25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235" w:type="dxa"/>
          </w:tcPr>
          <w:p w:rsidR="003F2C7C" w:rsidRDefault="003F2C7C" w:rsidP="005E5D25">
            <w:pPr>
              <w:jc w:val="both"/>
            </w:pPr>
          </w:p>
        </w:tc>
      </w:tr>
      <w:tr w:rsidR="003F2C7C" w:rsidTr="003F2C7C">
        <w:trPr>
          <w:jc w:val="center"/>
        </w:trPr>
        <w:tc>
          <w:tcPr>
            <w:tcW w:w="2021" w:type="dxa"/>
          </w:tcPr>
          <w:p w:rsidR="003F2C7C" w:rsidRPr="00C1503B" w:rsidRDefault="003F2C7C" w:rsidP="00A95E37">
            <w:pPr>
              <w:rPr>
                <w:sz w:val="20"/>
              </w:rPr>
            </w:pPr>
            <w:r w:rsidRPr="00C1503B">
              <w:rPr>
                <w:sz w:val="20"/>
              </w:rPr>
              <w:t>Import</w:t>
            </w:r>
            <w:r>
              <w:rPr>
                <w:sz w:val="20"/>
              </w:rPr>
              <w:t>aciones</w:t>
            </w:r>
          </w:p>
        </w:tc>
        <w:tc>
          <w:tcPr>
            <w:tcW w:w="4953" w:type="dxa"/>
          </w:tcPr>
          <w:p w:rsidR="003F2C7C" w:rsidRDefault="003F2C7C" w:rsidP="00C1503B">
            <w:pPr>
              <w:numPr>
                <w:ilvl w:val="0"/>
                <w:numId w:val="21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Todos los </w:t>
            </w:r>
            <w:r w:rsidRPr="00D9092A">
              <w:rPr>
                <w:sz w:val="20"/>
                <w:lang w:val="en-US"/>
              </w:rPr>
              <w:t xml:space="preserve">imports </w:t>
            </w:r>
            <w:r>
              <w:rPr>
                <w:sz w:val="20"/>
              </w:rPr>
              <w:t>requeridos están presentes</w:t>
            </w:r>
          </w:p>
        </w:tc>
        <w:tc>
          <w:tcPr>
            <w:tcW w:w="943" w:type="dxa"/>
          </w:tcPr>
          <w:p w:rsidR="003F2C7C" w:rsidRDefault="009A5F26" w:rsidP="005E5D25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235" w:type="dxa"/>
          </w:tcPr>
          <w:p w:rsidR="003F2C7C" w:rsidRDefault="003F2C7C" w:rsidP="005E5D25">
            <w:pPr>
              <w:jc w:val="both"/>
            </w:pPr>
          </w:p>
        </w:tc>
      </w:tr>
      <w:tr w:rsidR="003F2C7C" w:rsidTr="003F2C7C">
        <w:trPr>
          <w:jc w:val="center"/>
        </w:trPr>
        <w:tc>
          <w:tcPr>
            <w:tcW w:w="2021" w:type="dxa"/>
          </w:tcPr>
          <w:p w:rsidR="003F2C7C" w:rsidRPr="00C1503B" w:rsidRDefault="003F2C7C" w:rsidP="00C1503B">
            <w:pPr>
              <w:rPr>
                <w:sz w:val="20"/>
              </w:rPr>
            </w:pPr>
            <w:r w:rsidRPr="00C1503B">
              <w:rPr>
                <w:sz w:val="20"/>
              </w:rPr>
              <w:t>Inicialización</w:t>
            </w:r>
          </w:p>
        </w:tc>
        <w:tc>
          <w:tcPr>
            <w:tcW w:w="4953" w:type="dxa"/>
          </w:tcPr>
          <w:p w:rsidR="003F2C7C" w:rsidRDefault="003F2C7C" w:rsidP="00381A97">
            <w:pPr>
              <w:numPr>
                <w:ilvl w:val="0"/>
                <w:numId w:val="25"/>
              </w:numPr>
              <w:ind w:left="382"/>
              <w:jc w:val="both"/>
              <w:rPr>
                <w:sz w:val="20"/>
              </w:rPr>
            </w:pPr>
            <w:r>
              <w:rPr>
                <w:sz w:val="20"/>
              </w:rPr>
              <w:t>Todas las variables (clase, instancia y locales) están adecuadamente inicializadas</w:t>
            </w:r>
          </w:p>
        </w:tc>
        <w:tc>
          <w:tcPr>
            <w:tcW w:w="943" w:type="dxa"/>
          </w:tcPr>
          <w:p w:rsidR="003F2C7C" w:rsidRDefault="00335695" w:rsidP="005E5D25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235" w:type="dxa"/>
          </w:tcPr>
          <w:p w:rsidR="003F2C7C" w:rsidRDefault="003F2C7C" w:rsidP="005E5D25">
            <w:pPr>
              <w:jc w:val="both"/>
            </w:pPr>
          </w:p>
        </w:tc>
      </w:tr>
      <w:tr w:rsidR="003F2C7C" w:rsidTr="003F2C7C">
        <w:trPr>
          <w:jc w:val="center"/>
        </w:trPr>
        <w:tc>
          <w:tcPr>
            <w:tcW w:w="2021" w:type="dxa"/>
          </w:tcPr>
          <w:p w:rsidR="003F2C7C" w:rsidRPr="00C1503B" w:rsidRDefault="003F2C7C" w:rsidP="00C1503B">
            <w:pPr>
              <w:rPr>
                <w:sz w:val="20"/>
              </w:rPr>
            </w:pPr>
            <w:r w:rsidRPr="00C1503B">
              <w:rPr>
                <w:sz w:val="20"/>
              </w:rPr>
              <w:t>Parámetros de llamada a métodos</w:t>
            </w:r>
          </w:p>
        </w:tc>
        <w:tc>
          <w:tcPr>
            <w:tcW w:w="4953" w:type="dxa"/>
          </w:tcPr>
          <w:p w:rsidR="003F2C7C" w:rsidRDefault="003F2C7C" w:rsidP="00094BFB">
            <w:pPr>
              <w:numPr>
                <w:ilvl w:val="0"/>
                <w:numId w:val="26"/>
              </w:numPr>
              <w:ind w:left="368"/>
              <w:jc w:val="both"/>
              <w:rPr>
                <w:sz w:val="20"/>
              </w:rPr>
            </w:pPr>
            <w:r>
              <w:rPr>
                <w:sz w:val="20"/>
              </w:rPr>
              <w:t>Los argumentos de las llamadas a los métodos son los indicados y se encuentran en el orden correcto</w:t>
            </w:r>
          </w:p>
        </w:tc>
        <w:tc>
          <w:tcPr>
            <w:tcW w:w="943" w:type="dxa"/>
          </w:tcPr>
          <w:p w:rsidR="003F2C7C" w:rsidRDefault="00335695" w:rsidP="005E5D25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235" w:type="dxa"/>
          </w:tcPr>
          <w:p w:rsidR="003F2C7C" w:rsidRDefault="003F2C7C" w:rsidP="005E5D25">
            <w:pPr>
              <w:jc w:val="both"/>
            </w:pPr>
          </w:p>
        </w:tc>
      </w:tr>
      <w:tr w:rsidR="003F2C7C" w:rsidTr="003F2C7C">
        <w:trPr>
          <w:jc w:val="center"/>
        </w:trPr>
        <w:tc>
          <w:tcPr>
            <w:tcW w:w="2021" w:type="dxa"/>
          </w:tcPr>
          <w:p w:rsidR="003F2C7C" w:rsidRPr="00C1503B" w:rsidRDefault="003F2C7C" w:rsidP="00C1503B">
            <w:pPr>
              <w:rPr>
                <w:sz w:val="20"/>
              </w:rPr>
            </w:pPr>
            <w:r w:rsidRPr="00C1503B">
              <w:rPr>
                <w:sz w:val="20"/>
              </w:rPr>
              <w:t>Uso de estructuras de anidamiento</w:t>
            </w:r>
          </w:p>
        </w:tc>
        <w:tc>
          <w:tcPr>
            <w:tcW w:w="4953" w:type="dxa"/>
          </w:tcPr>
          <w:p w:rsidR="003F2C7C" w:rsidRDefault="003F2C7C" w:rsidP="00094BFB">
            <w:pPr>
              <w:numPr>
                <w:ilvl w:val="0"/>
                <w:numId w:val="27"/>
              </w:numPr>
              <w:ind w:left="368"/>
              <w:jc w:val="both"/>
              <w:rPr>
                <w:sz w:val="20"/>
              </w:rPr>
            </w:pPr>
            <w:r>
              <w:rPr>
                <w:sz w:val="20"/>
              </w:rPr>
              <w:t>Todos los bloques de código tienen apertura y cierre de llaves  apropiadamente</w:t>
            </w:r>
          </w:p>
        </w:tc>
        <w:tc>
          <w:tcPr>
            <w:tcW w:w="943" w:type="dxa"/>
          </w:tcPr>
          <w:p w:rsidR="003F2C7C" w:rsidRDefault="00335695" w:rsidP="005E5D25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235" w:type="dxa"/>
          </w:tcPr>
          <w:p w:rsidR="003F2C7C" w:rsidRDefault="003F2C7C" w:rsidP="005E5D25">
            <w:pPr>
              <w:jc w:val="both"/>
            </w:pPr>
          </w:p>
        </w:tc>
      </w:tr>
      <w:tr w:rsidR="003F2C7C" w:rsidTr="003F2C7C">
        <w:trPr>
          <w:jc w:val="center"/>
        </w:trPr>
        <w:tc>
          <w:tcPr>
            <w:tcW w:w="2021" w:type="dxa"/>
          </w:tcPr>
          <w:p w:rsidR="003F2C7C" w:rsidRPr="00C1503B" w:rsidRDefault="003F2C7C" w:rsidP="00C1503B">
            <w:pPr>
              <w:rPr>
                <w:sz w:val="20"/>
              </w:rPr>
            </w:pPr>
            <w:r w:rsidRPr="00C1503B">
              <w:rPr>
                <w:sz w:val="20"/>
              </w:rPr>
              <w:t>Modularidad</w:t>
            </w:r>
          </w:p>
        </w:tc>
        <w:tc>
          <w:tcPr>
            <w:tcW w:w="4953" w:type="dxa"/>
          </w:tcPr>
          <w:p w:rsidR="003F2C7C" w:rsidRDefault="003F2C7C" w:rsidP="00A7782B">
            <w:pPr>
              <w:numPr>
                <w:ilvl w:val="0"/>
                <w:numId w:val="28"/>
              </w:numPr>
              <w:ind w:left="407" w:hanging="403"/>
              <w:jc w:val="both"/>
              <w:rPr>
                <w:sz w:val="20"/>
              </w:rPr>
            </w:pPr>
            <w:r>
              <w:rPr>
                <w:sz w:val="20"/>
              </w:rPr>
              <w:t>Se cumple con una buena relación cohesión-acoplamiento</w:t>
            </w:r>
          </w:p>
        </w:tc>
        <w:tc>
          <w:tcPr>
            <w:tcW w:w="943" w:type="dxa"/>
          </w:tcPr>
          <w:p w:rsidR="003F2C7C" w:rsidRDefault="00335695" w:rsidP="005E5D25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235" w:type="dxa"/>
          </w:tcPr>
          <w:p w:rsidR="003F2C7C" w:rsidRDefault="003F2C7C" w:rsidP="005E5D25">
            <w:pPr>
              <w:jc w:val="both"/>
            </w:pPr>
          </w:p>
        </w:tc>
      </w:tr>
      <w:tr w:rsidR="003F2C7C" w:rsidTr="003F2C7C">
        <w:trPr>
          <w:jc w:val="center"/>
        </w:trPr>
        <w:tc>
          <w:tcPr>
            <w:tcW w:w="2021" w:type="dxa"/>
          </w:tcPr>
          <w:p w:rsidR="003F2C7C" w:rsidRPr="00C1503B" w:rsidRDefault="003F2C7C" w:rsidP="00C1503B">
            <w:pPr>
              <w:rPr>
                <w:sz w:val="20"/>
              </w:rPr>
            </w:pPr>
            <w:r w:rsidRPr="00C1503B">
              <w:rPr>
                <w:sz w:val="20"/>
              </w:rPr>
              <w:t>Mecanismo reutilización de código</w:t>
            </w:r>
          </w:p>
        </w:tc>
        <w:tc>
          <w:tcPr>
            <w:tcW w:w="4953" w:type="dxa"/>
          </w:tcPr>
          <w:p w:rsidR="003F2C7C" w:rsidRDefault="003F2C7C" w:rsidP="00094BFB">
            <w:pPr>
              <w:numPr>
                <w:ilvl w:val="0"/>
                <w:numId w:val="29"/>
              </w:numPr>
              <w:ind w:left="407" w:hanging="375"/>
              <w:jc w:val="both"/>
              <w:rPr>
                <w:sz w:val="20"/>
              </w:rPr>
            </w:pPr>
            <w:r>
              <w:rPr>
                <w:sz w:val="20"/>
              </w:rPr>
              <w:t>Se reutiliza código de manera adecuada</w:t>
            </w:r>
          </w:p>
        </w:tc>
        <w:tc>
          <w:tcPr>
            <w:tcW w:w="943" w:type="dxa"/>
          </w:tcPr>
          <w:p w:rsidR="003F2C7C" w:rsidRDefault="00335695" w:rsidP="005E5D25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235" w:type="dxa"/>
          </w:tcPr>
          <w:p w:rsidR="003F2C7C" w:rsidRDefault="003F2C7C" w:rsidP="005E5D25">
            <w:pPr>
              <w:jc w:val="both"/>
            </w:pPr>
          </w:p>
        </w:tc>
      </w:tr>
      <w:tr w:rsidR="003F2C7C" w:rsidTr="003F2C7C">
        <w:trPr>
          <w:jc w:val="center"/>
        </w:trPr>
        <w:tc>
          <w:tcPr>
            <w:tcW w:w="2021" w:type="dxa"/>
          </w:tcPr>
          <w:p w:rsidR="003F2C7C" w:rsidRPr="00C1503B" w:rsidRDefault="003F2C7C" w:rsidP="00C1503B">
            <w:pPr>
              <w:rPr>
                <w:sz w:val="20"/>
              </w:rPr>
            </w:pPr>
            <w:r w:rsidRPr="00C1503B">
              <w:rPr>
                <w:sz w:val="20"/>
              </w:rPr>
              <w:t>Manejo de errores</w:t>
            </w:r>
          </w:p>
        </w:tc>
        <w:tc>
          <w:tcPr>
            <w:tcW w:w="4953" w:type="dxa"/>
          </w:tcPr>
          <w:p w:rsidR="003F2C7C" w:rsidRDefault="003F2C7C" w:rsidP="00A7782B">
            <w:pPr>
              <w:numPr>
                <w:ilvl w:val="0"/>
                <w:numId w:val="30"/>
              </w:numPr>
              <w:ind w:left="407" w:hanging="389"/>
              <w:jc w:val="both"/>
              <w:rPr>
                <w:sz w:val="20"/>
              </w:rPr>
            </w:pPr>
            <w:r>
              <w:rPr>
                <w:sz w:val="20"/>
              </w:rPr>
              <w:t>Se cumple con un buen manejo de errores</w:t>
            </w:r>
          </w:p>
        </w:tc>
        <w:tc>
          <w:tcPr>
            <w:tcW w:w="943" w:type="dxa"/>
          </w:tcPr>
          <w:p w:rsidR="003F2C7C" w:rsidRDefault="00335695" w:rsidP="005E5D25">
            <w:pPr>
              <w:rPr>
                <w:sz w:val="20"/>
              </w:rPr>
            </w:pPr>
            <w:r>
              <w:rPr>
                <w:sz w:val="20"/>
              </w:rPr>
              <w:t>V</w:t>
            </w:r>
            <w:bookmarkStart w:id="0" w:name="_GoBack"/>
            <w:bookmarkEnd w:id="0"/>
          </w:p>
        </w:tc>
        <w:tc>
          <w:tcPr>
            <w:tcW w:w="235" w:type="dxa"/>
          </w:tcPr>
          <w:p w:rsidR="003F2C7C" w:rsidRDefault="003F2C7C" w:rsidP="005E5D25">
            <w:pPr>
              <w:jc w:val="both"/>
            </w:pPr>
          </w:p>
        </w:tc>
      </w:tr>
    </w:tbl>
    <w:p w:rsidR="00614981" w:rsidRDefault="00614981">
      <w:pPr>
        <w:pStyle w:val="Piedepgina"/>
        <w:tabs>
          <w:tab w:val="clear" w:pos="5040"/>
          <w:tab w:val="clear" w:pos="9980"/>
        </w:tabs>
      </w:pPr>
    </w:p>
    <w:p w:rsidR="00E76C3F" w:rsidRDefault="00E76C3F">
      <w:pPr>
        <w:pStyle w:val="Piedepgina"/>
        <w:tabs>
          <w:tab w:val="clear" w:pos="5040"/>
          <w:tab w:val="clear" w:pos="9980"/>
        </w:tabs>
      </w:pPr>
    </w:p>
    <w:p w:rsidR="00E76C3F" w:rsidRDefault="00E76C3F">
      <w:pPr>
        <w:pStyle w:val="Piedepgina"/>
        <w:tabs>
          <w:tab w:val="clear" w:pos="5040"/>
          <w:tab w:val="clear" w:pos="9980"/>
        </w:tabs>
      </w:pPr>
    </w:p>
    <w:sectPr w:rsidR="00E76C3F">
      <w:footerReference w:type="default" r:id="rId9"/>
      <w:pgSz w:w="12240" w:h="15840" w:code="1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7F1" w:rsidRDefault="009907F1">
      <w:r>
        <w:separator/>
      </w:r>
    </w:p>
  </w:endnote>
  <w:endnote w:type="continuationSeparator" w:id="0">
    <w:p w:rsidR="009907F1" w:rsidRDefault="00990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E41" w:rsidRPr="00A70CDC" w:rsidRDefault="00C576EB" w:rsidP="00934654">
    <w:pPr>
      <w:pStyle w:val="Piedepgina"/>
      <w:rPr>
        <w:rFonts w:ascii="New Century Schlbk" w:hAnsi="New Century Schlbk"/>
        <w:sz w:val="20"/>
        <w:lang w:val="en-US"/>
      </w:rPr>
    </w:pPr>
    <w:r w:rsidRPr="00D777B4">
      <w:rPr>
        <w:rFonts w:ascii="New Century Schlbk" w:hAnsi="New Century Schlbk"/>
        <w:sz w:val="20"/>
      </w:rPr>
      <w:t xml:space="preserve">Lista de </w:t>
    </w:r>
    <w:r>
      <w:rPr>
        <w:rFonts w:ascii="New Century Schlbk" w:hAnsi="New Century Schlbk"/>
        <w:sz w:val="20"/>
      </w:rPr>
      <w:t>V</w:t>
    </w:r>
    <w:r w:rsidRPr="00D777B4">
      <w:rPr>
        <w:rFonts w:ascii="New Century Schlbk" w:hAnsi="New Century Schlbk"/>
        <w:sz w:val="20"/>
      </w:rPr>
      <w:t>erificaci</w:t>
    </w:r>
    <w:r>
      <w:rPr>
        <w:rFonts w:ascii="New Century Schlbk" w:hAnsi="New Century Schlbk"/>
        <w:sz w:val="20"/>
      </w:rPr>
      <w:t>ón de Inspección de Código</w:t>
    </w:r>
    <w:r w:rsidR="00831E41" w:rsidRPr="00A70CDC">
      <w:rPr>
        <w:rFonts w:ascii="New Century Schlbk" w:hAnsi="New Century Schlbk"/>
        <w:sz w:val="20"/>
        <w:lang w:val="en-US"/>
      </w:rPr>
      <w:t xml:space="preserve">     </w:t>
    </w:r>
    <w:r w:rsidRPr="00C576EB">
      <w:rPr>
        <w:rFonts w:ascii="New Century Schlbk" w:hAnsi="New Century Schlbk"/>
        <w:sz w:val="20"/>
      </w:rPr>
      <w:t xml:space="preserve">Junio </w:t>
    </w:r>
    <w:r w:rsidR="002E06CB" w:rsidRPr="00A70CDC">
      <w:rPr>
        <w:rFonts w:ascii="New Century Schlbk" w:hAnsi="New Century Schlbk"/>
        <w:sz w:val="20"/>
        <w:lang w:val="en-US"/>
      </w:rPr>
      <w:t>201</w:t>
    </w:r>
    <w:r>
      <w:rPr>
        <w:rFonts w:ascii="New Century Schlbk" w:hAnsi="New Century Schlbk"/>
        <w:sz w:val="20"/>
        <w:lang w:val="en-US"/>
      </w:rPr>
      <w:t xml:space="preserve">3           </w:t>
    </w:r>
    <w:r w:rsidR="00831E41">
      <w:rPr>
        <w:rFonts w:ascii="New Century Schlbk" w:hAnsi="New Century Schlbk"/>
        <w:sz w:val="20"/>
      </w:rPr>
      <w:pgNum/>
    </w:r>
    <w:r w:rsidR="00831E41" w:rsidRPr="00A70CDC">
      <w:rPr>
        <w:rFonts w:ascii="New Century Schlbk" w:hAnsi="New Century Schlbk"/>
        <w:sz w:val="20"/>
        <w:lang w:val="en-US"/>
      </w:rPr>
      <w:tab/>
    </w:r>
    <w:r>
      <w:rPr>
        <w:rFonts w:ascii="New Century Schlbk" w:hAnsi="New Century Schlbk"/>
        <w:sz w:val="20"/>
      </w:rPr>
      <w:t>Infotec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7F1" w:rsidRDefault="009907F1">
      <w:r>
        <w:separator/>
      </w:r>
    </w:p>
  </w:footnote>
  <w:footnote w:type="continuationSeparator" w:id="0">
    <w:p w:rsidR="009907F1" w:rsidRDefault="00990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92AC0"/>
    <w:multiLevelType w:val="hybridMultilevel"/>
    <w:tmpl w:val="B150E644"/>
    <w:lvl w:ilvl="0" w:tplc="EC3C7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F009A"/>
    <w:multiLevelType w:val="hybridMultilevel"/>
    <w:tmpl w:val="57E696C8"/>
    <w:lvl w:ilvl="0" w:tplc="EC3C7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77FAB"/>
    <w:multiLevelType w:val="hybridMultilevel"/>
    <w:tmpl w:val="57E696C8"/>
    <w:lvl w:ilvl="0" w:tplc="EC3C7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646728"/>
    <w:multiLevelType w:val="hybridMultilevel"/>
    <w:tmpl w:val="CDE69E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090BAC"/>
    <w:multiLevelType w:val="hybridMultilevel"/>
    <w:tmpl w:val="E8BE4F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BD77E1"/>
    <w:multiLevelType w:val="hybridMultilevel"/>
    <w:tmpl w:val="0EF6502E"/>
    <w:lvl w:ilvl="0" w:tplc="EC3C7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3B7822"/>
    <w:multiLevelType w:val="hybridMultilevel"/>
    <w:tmpl w:val="1460EF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693558"/>
    <w:multiLevelType w:val="hybridMultilevel"/>
    <w:tmpl w:val="53CAC9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8992AA8"/>
    <w:multiLevelType w:val="hybridMultilevel"/>
    <w:tmpl w:val="A4106BBA"/>
    <w:lvl w:ilvl="0" w:tplc="EC3C7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B0857BC"/>
    <w:multiLevelType w:val="hybridMultilevel"/>
    <w:tmpl w:val="1C763D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490460"/>
    <w:multiLevelType w:val="hybridMultilevel"/>
    <w:tmpl w:val="44D4CC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4B552B"/>
    <w:multiLevelType w:val="multilevel"/>
    <w:tmpl w:val="0E88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B2408D"/>
    <w:multiLevelType w:val="hybridMultilevel"/>
    <w:tmpl w:val="190C472E"/>
    <w:lvl w:ilvl="0" w:tplc="EC3C7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6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7">
    <w:nsid w:val="4693335A"/>
    <w:multiLevelType w:val="hybridMultilevel"/>
    <w:tmpl w:val="858A7E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DB08FF"/>
    <w:multiLevelType w:val="hybridMultilevel"/>
    <w:tmpl w:val="183C26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D36916"/>
    <w:multiLevelType w:val="hybridMultilevel"/>
    <w:tmpl w:val="11E4C4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781DA3"/>
    <w:multiLevelType w:val="hybridMultilevel"/>
    <w:tmpl w:val="57E696C8"/>
    <w:lvl w:ilvl="0" w:tplc="EC3C7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8D38AF"/>
    <w:multiLevelType w:val="hybridMultilevel"/>
    <w:tmpl w:val="72E063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3">
    <w:nsid w:val="632F47A0"/>
    <w:multiLevelType w:val="hybridMultilevel"/>
    <w:tmpl w:val="1C0AF6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5">
    <w:nsid w:val="6A4C4221"/>
    <w:multiLevelType w:val="hybridMultilevel"/>
    <w:tmpl w:val="8B6E79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990E30"/>
    <w:multiLevelType w:val="hybridMultilevel"/>
    <w:tmpl w:val="3F90E2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4C19D8"/>
    <w:multiLevelType w:val="hybridMultilevel"/>
    <w:tmpl w:val="65667FD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9">
    <w:nsid w:val="7E653199"/>
    <w:multiLevelType w:val="hybridMultilevel"/>
    <w:tmpl w:val="E89680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24"/>
  </w:num>
  <w:num w:numId="4">
    <w:abstractNumId w:val="14"/>
  </w:num>
  <w:num w:numId="5">
    <w:abstractNumId w:val="16"/>
  </w:num>
  <w:num w:numId="6">
    <w:abstractNumId w:val="9"/>
  </w:num>
  <w:num w:numId="7">
    <w:abstractNumId w:val="28"/>
  </w:num>
  <w:num w:numId="8">
    <w:abstractNumId w:val="7"/>
  </w:num>
  <w:num w:numId="9">
    <w:abstractNumId w:val="25"/>
  </w:num>
  <w:num w:numId="10">
    <w:abstractNumId w:val="21"/>
  </w:num>
  <w:num w:numId="11">
    <w:abstractNumId w:val="29"/>
  </w:num>
  <w:num w:numId="12">
    <w:abstractNumId w:val="11"/>
  </w:num>
  <w:num w:numId="13">
    <w:abstractNumId w:val="13"/>
  </w:num>
  <w:num w:numId="14">
    <w:abstractNumId w:val="8"/>
  </w:num>
  <w:num w:numId="15">
    <w:abstractNumId w:val="2"/>
  </w:num>
  <w:num w:numId="16">
    <w:abstractNumId w:val="5"/>
  </w:num>
  <w:num w:numId="17">
    <w:abstractNumId w:val="20"/>
  </w:num>
  <w:num w:numId="18">
    <w:abstractNumId w:val="1"/>
  </w:num>
  <w:num w:numId="19">
    <w:abstractNumId w:val="0"/>
  </w:num>
  <w:num w:numId="20">
    <w:abstractNumId w:val="12"/>
  </w:num>
  <w:num w:numId="21">
    <w:abstractNumId w:val="27"/>
  </w:num>
  <w:num w:numId="22">
    <w:abstractNumId w:val="18"/>
  </w:num>
  <w:num w:numId="23">
    <w:abstractNumId w:val="23"/>
  </w:num>
  <w:num w:numId="24">
    <w:abstractNumId w:val="19"/>
  </w:num>
  <w:num w:numId="25">
    <w:abstractNumId w:val="17"/>
  </w:num>
  <w:num w:numId="26">
    <w:abstractNumId w:val="4"/>
  </w:num>
  <w:num w:numId="27">
    <w:abstractNumId w:val="3"/>
  </w:num>
  <w:num w:numId="28">
    <w:abstractNumId w:val="26"/>
  </w:num>
  <w:num w:numId="29">
    <w:abstractNumId w:val="6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0C8"/>
    <w:rsid w:val="00023F90"/>
    <w:rsid w:val="0005459B"/>
    <w:rsid w:val="00090717"/>
    <w:rsid w:val="00092626"/>
    <w:rsid w:val="00094BFB"/>
    <w:rsid w:val="000D7C29"/>
    <w:rsid w:val="000E4333"/>
    <w:rsid w:val="000F4535"/>
    <w:rsid w:val="000F58A8"/>
    <w:rsid w:val="001079BB"/>
    <w:rsid w:val="00157796"/>
    <w:rsid w:val="00175AA6"/>
    <w:rsid w:val="001D28B9"/>
    <w:rsid w:val="001F209C"/>
    <w:rsid w:val="00207E8F"/>
    <w:rsid w:val="002177B2"/>
    <w:rsid w:val="002218E3"/>
    <w:rsid w:val="002346F2"/>
    <w:rsid w:val="00234FF4"/>
    <w:rsid w:val="002660C8"/>
    <w:rsid w:val="0027722B"/>
    <w:rsid w:val="002B4EAC"/>
    <w:rsid w:val="002C3954"/>
    <w:rsid w:val="002E06CB"/>
    <w:rsid w:val="002F7698"/>
    <w:rsid w:val="00300E3E"/>
    <w:rsid w:val="0030647F"/>
    <w:rsid w:val="00314DAF"/>
    <w:rsid w:val="00335695"/>
    <w:rsid w:val="0034725C"/>
    <w:rsid w:val="003476FC"/>
    <w:rsid w:val="00381A97"/>
    <w:rsid w:val="003A0BC0"/>
    <w:rsid w:val="003A2FED"/>
    <w:rsid w:val="003A5178"/>
    <w:rsid w:val="003D51FD"/>
    <w:rsid w:val="003E586B"/>
    <w:rsid w:val="003F2C7C"/>
    <w:rsid w:val="00404153"/>
    <w:rsid w:val="00436DBD"/>
    <w:rsid w:val="00476313"/>
    <w:rsid w:val="004A5339"/>
    <w:rsid w:val="004A6266"/>
    <w:rsid w:val="00526239"/>
    <w:rsid w:val="00526E22"/>
    <w:rsid w:val="00552631"/>
    <w:rsid w:val="00562F1C"/>
    <w:rsid w:val="005A2643"/>
    <w:rsid w:val="005A4041"/>
    <w:rsid w:val="005C683F"/>
    <w:rsid w:val="005E5D25"/>
    <w:rsid w:val="00603D9E"/>
    <w:rsid w:val="00614981"/>
    <w:rsid w:val="00621D01"/>
    <w:rsid w:val="00645B13"/>
    <w:rsid w:val="006C7DB3"/>
    <w:rsid w:val="006F6F0B"/>
    <w:rsid w:val="00714757"/>
    <w:rsid w:val="007169CD"/>
    <w:rsid w:val="007209BD"/>
    <w:rsid w:val="00740664"/>
    <w:rsid w:val="0074248D"/>
    <w:rsid w:val="00783950"/>
    <w:rsid w:val="007A4B8B"/>
    <w:rsid w:val="007C0DCE"/>
    <w:rsid w:val="007D0233"/>
    <w:rsid w:val="0082699A"/>
    <w:rsid w:val="00831E41"/>
    <w:rsid w:val="00866D5A"/>
    <w:rsid w:val="008A1485"/>
    <w:rsid w:val="008B33FF"/>
    <w:rsid w:val="008E6068"/>
    <w:rsid w:val="00905EBF"/>
    <w:rsid w:val="00934654"/>
    <w:rsid w:val="00960C27"/>
    <w:rsid w:val="009907F1"/>
    <w:rsid w:val="009926D3"/>
    <w:rsid w:val="009967B7"/>
    <w:rsid w:val="009A5F26"/>
    <w:rsid w:val="009D5E2C"/>
    <w:rsid w:val="00A0479D"/>
    <w:rsid w:val="00A05520"/>
    <w:rsid w:val="00A70CDC"/>
    <w:rsid w:val="00A7782B"/>
    <w:rsid w:val="00A839E0"/>
    <w:rsid w:val="00A95E37"/>
    <w:rsid w:val="00AB313C"/>
    <w:rsid w:val="00AE684A"/>
    <w:rsid w:val="00B01053"/>
    <w:rsid w:val="00B17027"/>
    <w:rsid w:val="00B26954"/>
    <w:rsid w:val="00B750B2"/>
    <w:rsid w:val="00BD1A7A"/>
    <w:rsid w:val="00BD24C6"/>
    <w:rsid w:val="00BD2D29"/>
    <w:rsid w:val="00C1503B"/>
    <w:rsid w:val="00C36506"/>
    <w:rsid w:val="00C40768"/>
    <w:rsid w:val="00C576EB"/>
    <w:rsid w:val="00C9115F"/>
    <w:rsid w:val="00C91FFD"/>
    <w:rsid w:val="00CC1220"/>
    <w:rsid w:val="00CD2C01"/>
    <w:rsid w:val="00D02ED6"/>
    <w:rsid w:val="00D3778C"/>
    <w:rsid w:val="00D55E62"/>
    <w:rsid w:val="00D80FE9"/>
    <w:rsid w:val="00D9092A"/>
    <w:rsid w:val="00E07937"/>
    <w:rsid w:val="00E12B25"/>
    <w:rsid w:val="00E40DD0"/>
    <w:rsid w:val="00E76C3F"/>
    <w:rsid w:val="00EA1E66"/>
    <w:rsid w:val="00F3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hAnsi="Times"/>
      <w:sz w:val="24"/>
      <w:lang w:val="es-MX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Textodebloque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Sangranormal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Sangranormal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Sangranormal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Sangranormal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Sangranormal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Textodebloque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extodebloque1">
    <w:name w:val="Texto de bloque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Textodebloque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Textodebloque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Textodebloque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Sangranormal1">
    <w:name w:val="Sangría normal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tulo10">
    <w:name w:val="Título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paragraph" w:customStyle="1" w:styleId="Spacer">
    <w:name w:val="Spacer"/>
    <w:basedOn w:val="Normal"/>
    <w:rsid w:val="00614981"/>
    <w:pPr>
      <w:spacing w:before="200" w:after="200"/>
    </w:pPr>
    <w:rPr>
      <w:sz w:val="22"/>
    </w:rPr>
  </w:style>
  <w:style w:type="paragraph" w:customStyle="1" w:styleId="FormText">
    <w:name w:val="FormText"/>
    <w:rsid w:val="00614981"/>
    <w:rPr>
      <w:lang w:val="en-US" w:eastAsia="en-US"/>
    </w:rPr>
  </w:style>
  <w:style w:type="character" w:styleId="Refdecomentario">
    <w:name w:val="annotation reference"/>
    <w:rsid w:val="00A70CD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70CDC"/>
    <w:rPr>
      <w:sz w:val="20"/>
    </w:rPr>
  </w:style>
  <w:style w:type="character" w:customStyle="1" w:styleId="TextocomentarioCar">
    <w:name w:val="Texto comentario Car"/>
    <w:link w:val="Textocomentario"/>
    <w:rsid w:val="00A70CDC"/>
    <w:rPr>
      <w:rFonts w:ascii="Times" w:hAnsi="Times"/>
      <w:lang w:val="es-MX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70CDC"/>
    <w:rPr>
      <w:b/>
      <w:bCs/>
    </w:rPr>
  </w:style>
  <w:style w:type="character" w:customStyle="1" w:styleId="AsuntodelcomentarioCar">
    <w:name w:val="Asunto del comentario Car"/>
    <w:link w:val="Asuntodelcomentario"/>
    <w:rsid w:val="00A70CDC"/>
    <w:rPr>
      <w:rFonts w:ascii="Times" w:hAnsi="Times"/>
      <w:b/>
      <w:bCs/>
      <w:lang w:val="es-MX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hAnsi="Times"/>
      <w:sz w:val="24"/>
      <w:lang w:val="es-MX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Textodebloque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Sangranormal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Sangranormal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Sangranormal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Sangranormal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Sangranormal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Textodebloque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extodebloque1">
    <w:name w:val="Texto de bloque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Textodebloque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Textodebloque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Textodebloque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Sangranormal1">
    <w:name w:val="Sangría normal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tulo10">
    <w:name w:val="Título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paragraph" w:customStyle="1" w:styleId="Spacer">
    <w:name w:val="Spacer"/>
    <w:basedOn w:val="Normal"/>
    <w:rsid w:val="00614981"/>
    <w:pPr>
      <w:spacing w:before="200" w:after="200"/>
    </w:pPr>
    <w:rPr>
      <w:sz w:val="22"/>
    </w:rPr>
  </w:style>
  <w:style w:type="paragraph" w:customStyle="1" w:styleId="FormText">
    <w:name w:val="FormText"/>
    <w:rsid w:val="00614981"/>
    <w:rPr>
      <w:lang w:val="en-US" w:eastAsia="en-US"/>
    </w:rPr>
  </w:style>
  <w:style w:type="character" w:styleId="Refdecomentario">
    <w:name w:val="annotation reference"/>
    <w:rsid w:val="00A70CD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70CDC"/>
    <w:rPr>
      <w:sz w:val="20"/>
    </w:rPr>
  </w:style>
  <w:style w:type="character" w:customStyle="1" w:styleId="TextocomentarioCar">
    <w:name w:val="Texto comentario Car"/>
    <w:link w:val="Textocomentario"/>
    <w:rsid w:val="00A70CDC"/>
    <w:rPr>
      <w:rFonts w:ascii="Times" w:hAnsi="Times"/>
      <w:lang w:val="es-MX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70CDC"/>
    <w:rPr>
      <w:b/>
      <w:bCs/>
    </w:rPr>
  </w:style>
  <w:style w:type="character" w:customStyle="1" w:styleId="AsuntodelcomentarioCar">
    <w:name w:val="Asunto del comentario Car"/>
    <w:link w:val="Asuntodelcomentario"/>
    <w:rsid w:val="00A70CDC"/>
    <w:rPr>
      <w:rFonts w:ascii="Times" w:hAnsi="Times"/>
      <w:b/>
      <w:bCs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8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C3D19-A898-476E-BBDB-775BE3E73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295</Words>
  <Characters>1627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lastModifiedBy>José Redentor Jimenez Navarro</cp:lastModifiedBy>
  <cp:revision>3</cp:revision>
  <cp:lastPrinted>2006-01-03T16:26:00Z</cp:lastPrinted>
  <dcterms:created xsi:type="dcterms:W3CDTF">2013-06-14T13:15:00Z</dcterms:created>
  <dcterms:modified xsi:type="dcterms:W3CDTF">2013-06-14T17:39:00Z</dcterms:modified>
</cp:coreProperties>
</file>