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27" w:rsidRPr="00D9092A" w:rsidRDefault="00D9092A" w:rsidP="00614981">
      <w:pPr>
        <w:jc w:val="center"/>
        <w:outlineLvl w:val="0"/>
        <w:rPr>
          <w:b/>
          <w:sz w:val="28"/>
        </w:rPr>
      </w:pPr>
      <w:r w:rsidRPr="00D9092A">
        <w:rPr>
          <w:b/>
          <w:sz w:val="28"/>
        </w:rPr>
        <w:t>Lista de Verificación para la Inspección de Código</w:t>
      </w:r>
    </w:p>
    <w:p w:rsidR="00AB313C" w:rsidRDefault="00AB313C" w:rsidP="00526239">
      <w:pPr>
        <w:ind w:left="567"/>
        <w:outlineLvl w:val="0"/>
        <w:rPr>
          <w:rFonts w:ascii="Arial" w:hAnsi="Arial" w:cs="Arial"/>
          <w:b/>
          <w:bCs/>
          <w:sz w:val="20"/>
          <w:lang w:val="en-US"/>
        </w:rPr>
      </w:pPr>
    </w:p>
    <w:p w:rsidR="00960C27" w:rsidRPr="00A70CDC" w:rsidRDefault="00960C27">
      <w:pPr>
        <w:rPr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2699A">
        <w:trPr>
          <w:cantSplit/>
          <w:jc w:val="center"/>
        </w:trPr>
        <w:tc>
          <w:tcPr>
            <w:tcW w:w="1584" w:type="dxa"/>
          </w:tcPr>
          <w:p w:rsidR="0082699A" w:rsidRDefault="00314DAF" w:rsidP="00960C27">
            <w:pPr>
              <w:rPr>
                <w:sz w:val="20"/>
              </w:rPr>
            </w:pPr>
            <w:r>
              <w:rPr>
                <w:sz w:val="20"/>
              </w:rPr>
              <w:t>Especialista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D9092A" w:rsidP="00960C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D9092A" w:rsidP="00D9092A">
            <w:pPr>
              <w:rPr>
                <w:sz w:val="20"/>
              </w:rPr>
            </w:pPr>
            <w:r>
              <w:rPr>
                <w:sz w:val="20"/>
              </w:rPr>
              <w:t>__/__</w:t>
            </w:r>
            <w:r w:rsidR="00BD24C6">
              <w:rPr>
                <w:sz w:val="20"/>
              </w:rPr>
              <w:t>/201</w:t>
            </w:r>
            <w:r>
              <w:rPr>
                <w:sz w:val="20"/>
              </w:rPr>
              <w:t>_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82699A" w:rsidP="00C1503B">
            <w:pPr>
              <w:rPr>
                <w:sz w:val="20"/>
              </w:rPr>
            </w:pPr>
            <w:r>
              <w:rPr>
                <w:sz w:val="20"/>
              </w:rPr>
              <w:t>Pro</w:t>
            </w:r>
            <w:r w:rsidR="00D9092A">
              <w:rPr>
                <w:sz w:val="20"/>
              </w:rPr>
              <w:t>y</w:t>
            </w:r>
            <w:r w:rsidR="00C1503B">
              <w:rPr>
                <w:sz w:val="20"/>
              </w:rPr>
              <w:t>ect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960C27">
            <w:pPr>
              <w:rPr>
                <w:sz w:val="20"/>
              </w:rPr>
            </w:pPr>
            <w:r>
              <w:rPr>
                <w:sz w:val="20"/>
              </w:rPr>
              <w:t>Lenguaje</w:t>
            </w:r>
          </w:p>
        </w:tc>
        <w:tc>
          <w:tcPr>
            <w:tcW w:w="1440" w:type="dxa"/>
          </w:tcPr>
          <w:p w:rsidR="0082699A" w:rsidRDefault="0082699A" w:rsidP="00960C27">
            <w:pPr>
              <w:rPr>
                <w:sz w:val="20"/>
              </w:rPr>
            </w:pP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C1503B" w:rsidP="00C1503B">
            <w:pPr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D9092A">
            <w:pPr>
              <w:rPr>
                <w:sz w:val="20"/>
              </w:rPr>
            </w:pPr>
            <w:r>
              <w:rPr>
                <w:sz w:val="20"/>
              </w:rPr>
              <w:t>Propietario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jc w:val="center"/>
              <w:rPr>
                <w:sz w:val="20"/>
              </w:rPr>
            </w:pPr>
          </w:p>
        </w:tc>
      </w:tr>
    </w:tbl>
    <w:p w:rsidR="0082699A" w:rsidRDefault="0082699A" w:rsidP="0082699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>Propósito</w:t>
            </w:r>
          </w:p>
        </w:tc>
        <w:tc>
          <w:tcPr>
            <w:tcW w:w="6858" w:type="dxa"/>
          </w:tcPr>
          <w:p w:rsidR="0082699A" w:rsidRDefault="00D9092A" w:rsidP="00D9092A">
            <w:pPr>
              <w:pStyle w:val="ScriptTableText"/>
            </w:pPr>
            <w:r w:rsidRPr="00D9092A">
              <w:rPr>
                <w:lang w:val="es-MX"/>
              </w:rPr>
              <w:t xml:space="preserve">Guiar </w:t>
            </w:r>
            <w:r>
              <w:t xml:space="preserve">la </w:t>
            </w:r>
            <w:r w:rsidRPr="00D9092A">
              <w:rPr>
                <w:lang w:val="es-MX"/>
              </w:rPr>
              <w:t xml:space="preserve">conducción </w:t>
            </w:r>
            <w:r>
              <w:t xml:space="preserve">de </w:t>
            </w:r>
            <w:r w:rsidRPr="00D9092A">
              <w:rPr>
                <w:lang w:val="es-MX"/>
              </w:rPr>
              <w:t xml:space="preserve">una inspección </w:t>
            </w:r>
            <w:r>
              <w:t xml:space="preserve">de </w:t>
            </w:r>
            <w:r w:rsidRPr="00D9092A">
              <w:rPr>
                <w:lang w:val="es-MX"/>
              </w:rPr>
              <w:t>código efectiva</w:t>
            </w:r>
          </w:p>
        </w:tc>
      </w:tr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 xml:space="preserve">Consideraciones </w:t>
            </w:r>
            <w:r w:rsidR="0082699A" w:rsidRPr="00D9092A">
              <w:rPr>
                <w:lang w:val="es-MX"/>
              </w:rPr>
              <w:t>General</w:t>
            </w:r>
            <w:r w:rsidRPr="00D9092A">
              <w:rPr>
                <w:lang w:val="es-MX"/>
              </w:rPr>
              <w:t>es</w:t>
            </w:r>
          </w:p>
        </w:tc>
        <w:tc>
          <w:tcPr>
            <w:tcW w:w="6858" w:type="dxa"/>
          </w:tcPr>
          <w:p w:rsidR="0082699A" w:rsidRPr="00D9092A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Revisar el programa complete, por cada categoría en la lista de verificación</w:t>
            </w:r>
            <w:r w:rsidR="0082699A" w:rsidRPr="00D9092A">
              <w:rPr>
                <w:lang w:val="es-MX"/>
              </w:rPr>
              <w:t xml:space="preserve">; </w:t>
            </w:r>
            <w:r w:rsidRPr="00D9092A">
              <w:rPr>
                <w:lang w:val="es-MX"/>
              </w:rPr>
              <w:t>¡no intentar inspeccionar más de una categoría a la vez</w:t>
            </w:r>
            <w:r w:rsidR="0082699A" w:rsidRPr="00D9092A">
              <w:rPr>
                <w:lang w:val="es-MX"/>
              </w:rPr>
              <w:t>!</w:t>
            </w:r>
          </w:p>
          <w:p w:rsidR="0082699A" w:rsidRDefault="00D9092A" w:rsidP="00960C27">
            <w:pPr>
              <w:pStyle w:val="ScriptTableBullets1"/>
            </w:pPr>
            <w:r w:rsidRPr="00D9092A">
              <w:rPr>
                <w:lang w:val="es-MX"/>
              </w:rPr>
              <w:t>Tan pronto como se complete la revisi</w:t>
            </w:r>
            <w:r>
              <w:rPr>
                <w:lang w:val="es-MX"/>
              </w:rPr>
              <w:t>ó</w:t>
            </w:r>
            <w:r w:rsidRPr="00D9092A">
              <w:rPr>
                <w:lang w:val="es-MX"/>
              </w:rPr>
              <w:t>n de cada categoría, calificar ese element</w:t>
            </w:r>
            <w:r>
              <w:rPr>
                <w:lang w:val="es-MX"/>
              </w:rPr>
              <w:t>o</w:t>
            </w:r>
            <w:r w:rsidRPr="00D9092A">
              <w:rPr>
                <w:lang w:val="es-MX"/>
              </w:rPr>
              <w:t xml:space="preserve"> en la casilla de la derecha</w:t>
            </w:r>
            <w:r w:rsidR="0082699A">
              <w:t>.</w:t>
            </w:r>
            <w:r w:rsidR="007169CD">
              <w:rPr>
                <w:lang w:val="es-MX"/>
              </w:rPr>
              <w:t xml:space="preserve"> </w:t>
            </w:r>
            <w:r w:rsidR="007169CD">
              <w:rPr>
                <w:lang w:val="es-MX"/>
              </w:rPr>
              <w:t>Usa una marca de “V” para indicar que se cumple con un paso y una “X” en caso contrario.</w:t>
            </w:r>
          </w:p>
          <w:p w:rsidR="0082699A" w:rsidRPr="00094BFB" w:rsidRDefault="00D9092A" w:rsidP="00D9092A">
            <w:pPr>
              <w:pStyle w:val="ScriptTableBullets1"/>
              <w:rPr>
                <w:lang w:val="es-MX"/>
              </w:rPr>
            </w:pPr>
            <w:r w:rsidRPr="00094BFB">
              <w:rPr>
                <w:lang w:val="es-MX"/>
              </w:rPr>
              <w:t>Completar la lista de verificación para un programa o unidad de programa antes de revisar la siguiente</w:t>
            </w:r>
            <w:r w:rsidR="0082699A" w:rsidRPr="00094BFB">
              <w:rPr>
                <w:lang w:val="es-MX"/>
              </w:rPr>
              <w:t xml:space="preserve">. </w:t>
            </w:r>
          </w:p>
        </w:tc>
      </w:tr>
    </w:tbl>
    <w:p w:rsidR="0082699A" w:rsidRPr="00A70CDC" w:rsidRDefault="0082699A" w:rsidP="0082699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jc w:val="center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5585"/>
        <w:gridCol w:w="285"/>
        <w:gridCol w:w="268"/>
        <w:gridCol w:w="269"/>
        <w:gridCol w:w="268"/>
        <w:gridCol w:w="236"/>
      </w:tblGrid>
      <w:tr w:rsidR="00614981" w:rsidTr="00C576EB">
        <w:trPr>
          <w:jc w:val="center"/>
        </w:trPr>
        <w:tc>
          <w:tcPr>
            <w:tcW w:w="2040" w:type="dxa"/>
          </w:tcPr>
          <w:p w:rsidR="00614981" w:rsidRDefault="00BD24C6" w:rsidP="005E5D25">
            <w:pPr>
              <w:jc w:val="both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Complet</w:t>
            </w:r>
            <w:r w:rsidR="00D55E62">
              <w:rPr>
                <w:sz w:val="20"/>
              </w:rPr>
              <w:t>e</w:t>
            </w:r>
            <w:r w:rsidR="00C1503B">
              <w:rPr>
                <w:sz w:val="20"/>
              </w:rPr>
              <w:t>s</w:t>
            </w:r>
          </w:p>
        </w:tc>
        <w:tc>
          <w:tcPr>
            <w:tcW w:w="5585" w:type="dxa"/>
          </w:tcPr>
          <w:p w:rsidR="00614981" w:rsidRDefault="00562F1C" w:rsidP="00562F1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>l código cubr</w:t>
            </w: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 xml:space="preserve"> todo</w:t>
            </w:r>
            <w:r>
              <w:rPr>
                <w:sz w:val="20"/>
              </w:rPr>
              <w:t>s</w:t>
            </w:r>
            <w:r w:rsidR="00BD24C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los aspectos indicados por </w:t>
            </w:r>
            <w:r w:rsidR="00BD24C6">
              <w:rPr>
                <w:sz w:val="20"/>
              </w:rPr>
              <w:t>el diseño</w:t>
            </w:r>
            <w:r>
              <w:rPr>
                <w:sz w:val="20"/>
              </w:rPr>
              <w:t xml:space="preserve"> detallado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:rsidR="00614981" w:rsidRPr="00A70CDC" w:rsidRDefault="00614981" w:rsidP="00094BFB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614981" w:rsidTr="00C576EB">
        <w:trPr>
          <w:jc w:val="center"/>
        </w:trPr>
        <w:tc>
          <w:tcPr>
            <w:tcW w:w="2040" w:type="dxa"/>
          </w:tcPr>
          <w:p w:rsidR="00614981" w:rsidRDefault="00E40DD0" w:rsidP="00094BFB">
            <w:pPr>
              <w:rPr>
                <w:sz w:val="20"/>
              </w:rPr>
            </w:pPr>
            <w:r w:rsidRPr="00C1503B">
              <w:rPr>
                <w:sz w:val="20"/>
              </w:rPr>
              <w:t>Estándar de codificación</w:t>
            </w:r>
          </w:p>
        </w:tc>
        <w:tc>
          <w:tcPr>
            <w:tcW w:w="5585" w:type="dxa"/>
          </w:tcPr>
          <w:p w:rsidR="0027722B" w:rsidRDefault="00562F1C" w:rsidP="00562F1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cumple</w:t>
            </w:r>
            <w:r w:rsidR="00E40DD0">
              <w:rPr>
                <w:sz w:val="20"/>
              </w:rPr>
              <w:t xml:space="preserve"> con el estándar de codificación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Lógica de programación</w:t>
            </w:r>
          </w:p>
        </w:tc>
        <w:tc>
          <w:tcPr>
            <w:tcW w:w="5585" w:type="dxa"/>
          </w:tcPr>
          <w:p w:rsidR="00C1503B" w:rsidRDefault="00E40DD0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Todos los ciclos y sentencias de control en el código tienen un límite definido de iteraciones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17027" w:rsidTr="00C576EB">
        <w:trPr>
          <w:jc w:val="center"/>
        </w:trPr>
        <w:tc>
          <w:tcPr>
            <w:tcW w:w="2040" w:type="dxa"/>
          </w:tcPr>
          <w:p w:rsidR="00B17027" w:rsidRPr="00C1503B" w:rsidRDefault="00B17027" w:rsidP="00C1503B">
            <w:pPr>
              <w:rPr>
                <w:sz w:val="20"/>
              </w:rPr>
            </w:pPr>
          </w:p>
        </w:tc>
        <w:tc>
          <w:tcPr>
            <w:tcW w:w="5585" w:type="dxa"/>
          </w:tcPr>
          <w:p w:rsidR="00B17027" w:rsidRDefault="00094BFB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Las operaciones aritméticas consideran correctamente los límites de cada tipo de dato primitivo</w:t>
            </w:r>
          </w:p>
        </w:tc>
        <w:tc>
          <w:tcPr>
            <w:tcW w:w="285" w:type="dxa"/>
          </w:tcPr>
          <w:p w:rsidR="00B17027" w:rsidRDefault="00B17027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9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36" w:type="dxa"/>
          </w:tcPr>
          <w:p w:rsidR="00B17027" w:rsidRDefault="00B17027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Documentación de código (</w:t>
            </w:r>
            <w:r w:rsidRPr="00D9092A">
              <w:rPr>
                <w:sz w:val="20"/>
                <w:lang w:val="en-US"/>
              </w:rPr>
              <w:t>headers</w:t>
            </w:r>
            <w:r w:rsidRPr="00C1503B">
              <w:rPr>
                <w:sz w:val="20"/>
              </w:rPr>
              <w:t xml:space="preserve">, </w:t>
            </w:r>
            <w:r w:rsidRPr="00D9092A">
              <w:rPr>
                <w:sz w:val="20"/>
                <w:lang w:val="en-US"/>
              </w:rPr>
              <w:t>comments</w:t>
            </w:r>
            <w:r w:rsidRPr="00C1503B">
              <w:rPr>
                <w:sz w:val="20"/>
              </w:rPr>
              <w:t>)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4"/>
              </w:numPr>
              <w:ind w:left="396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381A97">
              <w:rPr>
                <w:sz w:val="20"/>
              </w:rPr>
              <w:t>e cumpl</w:t>
            </w:r>
            <w:r>
              <w:rPr>
                <w:sz w:val="20"/>
              </w:rPr>
              <w:t>e</w:t>
            </w:r>
            <w:r w:rsidR="00381A97">
              <w:rPr>
                <w:sz w:val="20"/>
              </w:rPr>
              <w:t xml:space="preserve"> con </w:t>
            </w:r>
            <w:r w:rsidR="00E40DD0">
              <w:rPr>
                <w:sz w:val="20"/>
              </w:rPr>
              <w:t>la</w:t>
            </w:r>
            <w:r w:rsidR="00381A97">
              <w:rPr>
                <w:sz w:val="20"/>
              </w:rPr>
              <w:t xml:space="preserve"> documentación </w:t>
            </w:r>
            <w:r w:rsidR="00E40DD0">
              <w:rPr>
                <w:sz w:val="20"/>
              </w:rPr>
              <w:t xml:space="preserve">correspondiente </w:t>
            </w:r>
            <w:r w:rsidR="00381A97">
              <w:rPr>
                <w:sz w:val="20"/>
              </w:rPr>
              <w:t>de</w:t>
            </w:r>
            <w:r w:rsidR="00E40DD0">
              <w:rPr>
                <w:sz w:val="20"/>
              </w:rPr>
              <w:t>l</w:t>
            </w:r>
            <w:r w:rsidR="00381A97">
              <w:rPr>
                <w:sz w:val="20"/>
              </w:rPr>
              <w:t xml:space="preserve"> código</w:t>
            </w:r>
            <w:r w:rsidR="00645B13">
              <w:rPr>
                <w:sz w:val="20"/>
              </w:rPr>
              <w:t xml:space="preserve"> fuente</w:t>
            </w:r>
            <w:r w:rsidR="00E40DD0">
              <w:rPr>
                <w:sz w:val="20"/>
              </w:rPr>
              <w:t>: a nivel clase, atributos y métodos.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A95E37">
            <w:pPr>
              <w:rPr>
                <w:sz w:val="20"/>
              </w:rPr>
            </w:pPr>
            <w:r w:rsidRPr="00C1503B">
              <w:rPr>
                <w:sz w:val="20"/>
              </w:rPr>
              <w:t>Import</w:t>
            </w:r>
            <w:r w:rsidR="00A95E37">
              <w:rPr>
                <w:sz w:val="20"/>
              </w:rPr>
              <w:t>aciones</w:t>
            </w:r>
          </w:p>
        </w:tc>
        <w:tc>
          <w:tcPr>
            <w:tcW w:w="5585" w:type="dxa"/>
          </w:tcPr>
          <w:p w:rsidR="00C1503B" w:rsidRDefault="00094BFB" w:rsidP="00C1503B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C1503B">
              <w:rPr>
                <w:sz w:val="20"/>
              </w:rPr>
              <w:t xml:space="preserve">odos los </w:t>
            </w:r>
            <w:r w:rsidR="00C1503B" w:rsidRPr="00D9092A">
              <w:rPr>
                <w:sz w:val="20"/>
                <w:lang w:val="en-US"/>
              </w:rPr>
              <w:t xml:space="preserve">imports </w:t>
            </w:r>
            <w:r>
              <w:rPr>
                <w:sz w:val="20"/>
              </w:rPr>
              <w:t>requeridos está</w:t>
            </w:r>
            <w:r w:rsidR="00C1503B">
              <w:rPr>
                <w:sz w:val="20"/>
              </w:rPr>
              <w:t>n presentes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Inicialización</w:t>
            </w:r>
          </w:p>
        </w:tc>
        <w:tc>
          <w:tcPr>
            <w:tcW w:w="5585" w:type="dxa"/>
          </w:tcPr>
          <w:p w:rsidR="00C1503B" w:rsidRDefault="00094BFB" w:rsidP="00381A97">
            <w:pPr>
              <w:numPr>
                <w:ilvl w:val="0"/>
                <w:numId w:val="25"/>
              </w:numPr>
              <w:ind w:left="382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odas las variables (clase, instancia y l</w:t>
            </w:r>
            <w:r>
              <w:rPr>
                <w:sz w:val="20"/>
              </w:rPr>
              <w:t>ocales) está</w:t>
            </w:r>
            <w:r w:rsidR="00381A97">
              <w:rPr>
                <w:sz w:val="20"/>
              </w:rPr>
              <w:t>n adecuadamente inicializadas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Parámetros de llamada a métodos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6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Los argumentos de las llamadas a los métodos son los indicados y se encuentran en el orden correcto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Uso de estructuras de anidamiento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7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odos los bloques de código t</w:t>
            </w:r>
            <w:r>
              <w:rPr>
                <w:sz w:val="20"/>
              </w:rPr>
              <w:t>i</w:t>
            </w:r>
            <w:r w:rsidR="00381A97">
              <w:rPr>
                <w:sz w:val="20"/>
              </w:rPr>
              <w:t>e</w:t>
            </w:r>
            <w:r>
              <w:rPr>
                <w:sz w:val="20"/>
              </w:rPr>
              <w:t>ne</w:t>
            </w:r>
            <w:r w:rsidR="00381A97">
              <w:rPr>
                <w:sz w:val="20"/>
              </w:rPr>
              <w:t xml:space="preserve">n </w:t>
            </w:r>
            <w:r>
              <w:rPr>
                <w:sz w:val="20"/>
              </w:rPr>
              <w:t xml:space="preserve">apertura y cierre de llaves </w:t>
            </w:r>
            <w:r w:rsidR="00381A97">
              <w:rPr>
                <w:sz w:val="20"/>
              </w:rPr>
              <w:t xml:space="preserve"> apropiadamente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Modularidad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28"/>
              </w:numPr>
              <w:ind w:left="407" w:hanging="403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una buena relación cohesión-acoplamiento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Mecanismo reutilización de código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9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A7782B">
              <w:rPr>
                <w:sz w:val="20"/>
              </w:rPr>
              <w:t>reutiliza código</w:t>
            </w:r>
            <w:r>
              <w:rPr>
                <w:sz w:val="20"/>
              </w:rPr>
              <w:t xml:space="preserve"> de manera adecuada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Manejo de errores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30"/>
              </w:numPr>
              <w:ind w:left="407" w:hanging="389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 buen manejo de errores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</w:tbl>
    <w:p w:rsidR="00614981" w:rsidRDefault="00614981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sectPr w:rsidR="00E76C3F">
      <w:footerReference w:type="default" r:id="rId9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43" w:rsidRDefault="005A2643">
      <w:r>
        <w:separator/>
      </w:r>
    </w:p>
  </w:endnote>
  <w:endnote w:type="continuationSeparator" w:id="0">
    <w:p w:rsidR="005A2643" w:rsidRDefault="005A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41" w:rsidRPr="00A70CDC" w:rsidRDefault="00C576EB" w:rsidP="00934654">
    <w:pPr>
      <w:pStyle w:val="Piedepgina"/>
      <w:rPr>
        <w:rFonts w:ascii="New Century Schlbk" w:hAnsi="New Century Schlbk"/>
        <w:sz w:val="20"/>
        <w:lang w:val="en-US"/>
      </w:rPr>
    </w:pPr>
    <w:r w:rsidRPr="00D777B4">
      <w:rPr>
        <w:rFonts w:ascii="New Century Schlbk" w:hAnsi="New Century Schlbk"/>
        <w:sz w:val="20"/>
      </w:rPr>
      <w:t xml:space="preserve">Lista de </w:t>
    </w:r>
    <w:r>
      <w:rPr>
        <w:rFonts w:ascii="New Century Schlbk" w:hAnsi="New Century Schlbk"/>
        <w:sz w:val="20"/>
      </w:rPr>
      <w:t>V</w:t>
    </w:r>
    <w:r w:rsidRPr="00D777B4">
      <w:rPr>
        <w:rFonts w:ascii="New Century Schlbk" w:hAnsi="New Century Schlbk"/>
        <w:sz w:val="20"/>
      </w:rPr>
      <w:t>erificaci</w:t>
    </w:r>
    <w:r>
      <w:rPr>
        <w:rFonts w:ascii="New Century Schlbk" w:hAnsi="New Century Schlbk"/>
        <w:sz w:val="20"/>
      </w:rPr>
      <w:t xml:space="preserve">ón de Inspección de </w:t>
    </w:r>
    <w:r>
      <w:rPr>
        <w:rFonts w:ascii="New Century Schlbk" w:hAnsi="New Century Schlbk"/>
        <w:sz w:val="20"/>
      </w:rPr>
      <w:t>Código</w:t>
    </w:r>
    <w:r w:rsidR="00831E41" w:rsidRPr="00A70CDC">
      <w:rPr>
        <w:rFonts w:ascii="New Century Schlbk" w:hAnsi="New Century Schlbk"/>
        <w:sz w:val="20"/>
        <w:lang w:val="en-US"/>
      </w:rPr>
      <w:t xml:space="preserve">     </w:t>
    </w:r>
    <w:r w:rsidRPr="00C576EB">
      <w:rPr>
        <w:rFonts w:ascii="New Century Schlbk" w:hAnsi="New Century Schlbk"/>
        <w:sz w:val="20"/>
      </w:rPr>
      <w:t xml:space="preserve">Junio </w:t>
    </w:r>
    <w:r w:rsidR="002E06CB" w:rsidRPr="00A70CDC">
      <w:rPr>
        <w:rFonts w:ascii="New Century Schlbk" w:hAnsi="New Century Schlbk"/>
        <w:sz w:val="20"/>
        <w:lang w:val="en-US"/>
      </w:rPr>
      <w:t>201</w:t>
    </w:r>
    <w:r>
      <w:rPr>
        <w:rFonts w:ascii="New Century Schlbk" w:hAnsi="New Century Schlbk"/>
        <w:sz w:val="20"/>
        <w:lang w:val="en-US"/>
      </w:rPr>
      <w:t xml:space="preserve">3           </w:t>
    </w:r>
    <w:r w:rsidR="00831E41">
      <w:rPr>
        <w:rFonts w:ascii="New Century Schlbk" w:hAnsi="New Century Schlbk"/>
        <w:sz w:val="20"/>
      </w:rPr>
      <w:pgNum/>
    </w:r>
    <w:r w:rsidR="00831E41" w:rsidRPr="00A70CDC">
      <w:rPr>
        <w:rFonts w:ascii="New Century Schlbk" w:hAnsi="New Century Schlbk"/>
        <w:sz w:val="20"/>
        <w:lang w:val="en-US"/>
      </w:rPr>
      <w:tab/>
    </w:r>
    <w:r>
      <w:rPr>
        <w:rFonts w:ascii="New Century Schlbk" w:hAnsi="New Century Schlbk"/>
        <w:sz w:val="20"/>
      </w:rPr>
      <w:t>Infotec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43" w:rsidRDefault="005A2643">
      <w:r>
        <w:separator/>
      </w:r>
    </w:p>
  </w:footnote>
  <w:footnote w:type="continuationSeparator" w:id="0">
    <w:p w:rsidR="005A2643" w:rsidRDefault="005A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0"/>
    <w:multiLevelType w:val="hybridMultilevel"/>
    <w:tmpl w:val="B150E644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009A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77FAB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728"/>
    <w:multiLevelType w:val="hybridMultilevel"/>
    <w:tmpl w:val="CDE69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90BAC"/>
    <w:multiLevelType w:val="hybridMultilevel"/>
    <w:tmpl w:val="E8BE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D77E1"/>
    <w:multiLevelType w:val="hybridMultilevel"/>
    <w:tmpl w:val="0EF650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B7822"/>
    <w:multiLevelType w:val="hybridMultilevel"/>
    <w:tmpl w:val="1460E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992AA8"/>
    <w:multiLevelType w:val="hybridMultilevel"/>
    <w:tmpl w:val="A4106BBA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0857BC"/>
    <w:multiLevelType w:val="hybridMultilevel"/>
    <w:tmpl w:val="1C76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0460"/>
    <w:multiLevelType w:val="hybridMultilevel"/>
    <w:tmpl w:val="44D4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B552B"/>
    <w:multiLevelType w:val="multilevel"/>
    <w:tmpl w:val="0E8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2408D"/>
    <w:multiLevelType w:val="hybridMultilevel"/>
    <w:tmpl w:val="190C47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>
    <w:nsid w:val="4693335A"/>
    <w:multiLevelType w:val="hybridMultilevel"/>
    <w:tmpl w:val="858A7E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B08FF"/>
    <w:multiLevelType w:val="hybridMultilevel"/>
    <w:tmpl w:val="183C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36916"/>
    <w:multiLevelType w:val="hybridMultilevel"/>
    <w:tmpl w:val="11E4C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81DA3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D38AF"/>
    <w:multiLevelType w:val="hybridMultilevel"/>
    <w:tmpl w:val="72E0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632F47A0"/>
    <w:multiLevelType w:val="hybridMultilevel"/>
    <w:tmpl w:val="1C0AF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6A4C4221"/>
    <w:multiLevelType w:val="hybridMultilevel"/>
    <w:tmpl w:val="8B6E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90E30"/>
    <w:multiLevelType w:val="hybridMultilevel"/>
    <w:tmpl w:val="3F90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C19D8"/>
    <w:multiLevelType w:val="hybridMultilevel"/>
    <w:tmpl w:val="65667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7E653199"/>
    <w:multiLevelType w:val="hybridMultilevel"/>
    <w:tmpl w:val="E896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14"/>
  </w:num>
  <w:num w:numId="5">
    <w:abstractNumId w:val="16"/>
  </w:num>
  <w:num w:numId="6">
    <w:abstractNumId w:val="9"/>
  </w:num>
  <w:num w:numId="7">
    <w:abstractNumId w:val="28"/>
  </w:num>
  <w:num w:numId="8">
    <w:abstractNumId w:val="7"/>
  </w:num>
  <w:num w:numId="9">
    <w:abstractNumId w:val="25"/>
  </w:num>
  <w:num w:numId="10">
    <w:abstractNumId w:val="21"/>
  </w:num>
  <w:num w:numId="11">
    <w:abstractNumId w:val="29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5"/>
  </w:num>
  <w:num w:numId="17">
    <w:abstractNumId w:val="20"/>
  </w:num>
  <w:num w:numId="18">
    <w:abstractNumId w:val="1"/>
  </w:num>
  <w:num w:numId="19">
    <w:abstractNumId w:val="0"/>
  </w:num>
  <w:num w:numId="20">
    <w:abstractNumId w:val="12"/>
  </w:num>
  <w:num w:numId="21">
    <w:abstractNumId w:val="27"/>
  </w:num>
  <w:num w:numId="22">
    <w:abstractNumId w:val="18"/>
  </w:num>
  <w:num w:numId="23">
    <w:abstractNumId w:val="23"/>
  </w:num>
  <w:num w:numId="24">
    <w:abstractNumId w:val="19"/>
  </w:num>
  <w:num w:numId="25">
    <w:abstractNumId w:val="17"/>
  </w:num>
  <w:num w:numId="26">
    <w:abstractNumId w:val="4"/>
  </w:num>
  <w:num w:numId="27">
    <w:abstractNumId w:val="3"/>
  </w:num>
  <w:num w:numId="28">
    <w:abstractNumId w:val="26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23F90"/>
    <w:rsid w:val="0005459B"/>
    <w:rsid w:val="00090717"/>
    <w:rsid w:val="00092626"/>
    <w:rsid w:val="00094BFB"/>
    <w:rsid w:val="000D7C29"/>
    <w:rsid w:val="000E4333"/>
    <w:rsid w:val="000F58A8"/>
    <w:rsid w:val="001079BB"/>
    <w:rsid w:val="00157796"/>
    <w:rsid w:val="00175AA6"/>
    <w:rsid w:val="001D28B9"/>
    <w:rsid w:val="001F209C"/>
    <w:rsid w:val="00207E8F"/>
    <w:rsid w:val="002177B2"/>
    <w:rsid w:val="002218E3"/>
    <w:rsid w:val="002346F2"/>
    <w:rsid w:val="00234FF4"/>
    <w:rsid w:val="002660C8"/>
    <w:rsid w:val="0027722B"/>
    <w:rsid w:val="002B4EAC"/>
    <w:rsid w:val="002C3954"/>
    <w:rsid w:val="002E06CB"/>
    <w:rsid w:val="002F7698"/>
    <w:rsid w:val="00300E3E"/>
    <w:rsid w:val="0030647F"/>
    <w:rsid w:val="00314DAF"/>
    <w:rsid w:val="0034725C"/>
    <w:rsid w:val="003476FC"/>
    <w:rsid w:val="00381A97"/>
    <w:rsid w:val="003A0BC0"/>
    <w:rsid w:val="003A2FED"/>
    <w:rsid w:val="003A5178"/>
    <w:rsid w:val="003D51FD"/>
    <w:rsid w:val="003E586B"/>
    <w:rsid w:val="00404153"/>
    <w:rsid w:val="00436DBD"/>
    <w:rsid w:val="004A6266"/>
    <w:rsid w:val="00526239"/>
    <w:rsid w:val="00526E22"/>
    <w:rsid w:val="00562F1C"/>
    <w:rsid w:val="005A2643"/>
    <w:rsid w:val="005A4041"/>
    <w:rsid w:val="005E5D25"/>
    <w:rsid w:val="00603D9E"/>
    <w:rsid w:val="00614981"/>
    <w:rsid w:val="00621D01"/>
    <w:rsid w:val="00645B13"/>
    <w:rsid w:val="006C7DB3"/>
    <w:rsid w:val="006F6F0B"/>
    <w:rsid w:val="00714757"/>
    <w:rsid w:val="007169CD"/>
    <w:rsid w:val="007209BD"/>
    <w:rsid w:val="00740664"/>
    <w:rsid w:val="0074248D"/>
    <w:rsid w:val="00783950"/>
    <w:rsid w:val="007A4B8B"/>
    <w:rsid w:val="007C0DCE"/>
    <w:rsid w:val="007D0233"/>
    <w:rsid w:val="0082699A"/>
    <w:rsid w:val="00831E41"/>
    <w:rsid w:val="00866D5A"/>
    <w:rsid w:val="008A1485"/>
    <w:rsid w:val="008B33FF"/>
    <w:rsid w:val="008E6068"/>
    <w:rsid w:val="00905EBF"/>
    <w:rsid w:val="00934654"/>
    <w:rsid w:val="00960C27"/>
    <w:rsid w:val="009926D3"/>
    <w:rsid w:val="009967B7"/>
    <w:rsid w:val="009D5E2C"/>
    <w:rsid w:val="00A0479D"/>
    <w:rsid w:val="00A05520"/>
    <w:rsid w:val="00A70CDC"/>
    <w:rsid w:val="00A7782B"/>
    <w:rsid w:val="00A839E0"/>
    <w:rsid w:val="00A95E37"/>
    <w:rsid w:val="00AB313C"/>
    <w:rsid w:val="00AE684A"/>
    <w:rsid w:val="00B01053"/>
    <w:rsid w:val="00B17027"/>
    <w:rsid w:val="00B26954"/>
    <w:rsid w:val="00B750B2"/>
    <w:rsid w:val="00BD1A7A"/>
    <w:rsid w:val="00BD24C6"/>
    <w:rsid w:val="00BD2D29"/>
    <w:rsid w:val="00C1503B"/>
    <w:rsid w:val="00C36506"/>
    <w:rsid w:val="00C40768"/>
    <w:rsid w:val="00C576EB"/>
    <w:rsid w:val="00C91FFD"/>
    <w:rsid w:val="00CC1220"/>
    <w:rsid w:val="00CD2C01"/>
    <w:rsid w:val="00D02ED6"/>
    <w:rsid w:val="00D3778C"/>
    <w:rsid w:val="00D55E62"/>
    <w:rsid w:val="00D80FE9"/>
    <w:rsid w:val="00D9092A"/>
    <w:rsid w:val="00E07937"/>
    <w:rsid w:val="00E12B25"/>
    <w:rsid w:val="00E40DD0"/>
    <w:rsid w:val="00E76C3F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98BE-2F2C-4881-BAFC-E1AD9397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José Redentor Jimenez Navarro</cp:lastModifiedBy>
  <cp:revision>7</cp:revision>
  <cp:lastPrinted>2006-01-03T16:26:00Z</cp:lastPrinted>
  <dcterms:created xsi:type="dcterms:W3CDTF">2013-06-07T23:06:00Z</dcterms:created>
  <dcterms:modified xsi:type="dcterms:W3CDTF">2013-06-07T23:37:00Z</dcterms:modified>
</cp:coreProperties>
</file>