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7C90" w14:textId="77777777" w:rsidR="00157A27" w:rsidRDefault="00157A27" w:rsidP="00157A27">
      <w:pPr>
        <w:pStyle w:val="Heading1"/>
      </w:pPr>
      <w:bookmarkStart w:id="0" w:name="header"/>
      <w:bookmarkStart w:id="1" w:name="general-service-agreement"/>
      <w:bookmarkStart w:id="2" w:name="content"/>
      <w:bookmarkEnd w:id="0"/>
      <w:r>
        <w:t>General Service Agreement</w:t>
      </w:r>
    </w:p>
    <w:p w14:paraId="4CA68AA3" w14:textId="77777777" w:rsidR="00157A27" w:rsidRDefault="00157A27" w:rsidP="00157A27">
      <w:pPr>
        <w:pStyle w:val="FirstParagraph"/>
      </w:pPr>
      <w:r>
        <w:rPr>
          <w:b/>
          <w:bCs/>
        </w:rPr>
        <w:t>THIS GENERAL SERVICE AGREEMENT</w:t>
      </w:r>
      <w:r>
        <w:t xml:space="preserve"> (the “Agreement”) is dated this ___ day of </w:t>
      </w:r>
      <w:r>
        <w:rPr>
          <w:b/>
          <w:bCs/>
          <w:i/>
          <w:iCs/>
        </w:rPr>
        <w:t>_</w:t>
      </w:r>
      <w:r>
        <w:rPr>
          <w:b/>
          <w:bCs/>
        </w:rPr>
        <w:t>_ 20</w:t>
      </w:r>
      <w:r>
        <w:t>.</w:t>
      </w:r>
    </w:p>
    <w:p w14:paraId="2C215F77" w14:textId="77777777" w:rsidR="00157A27" w:rsidRDefault="00157A27" w:rsidP="00157A27">
      <w:pPr>
        <w:pStyle w:val="Heading2"/>
      </w:pPr>
      <w:bookmarkStart w:id="3" w:name="background"/>
      <w:r>
        <w:t>Background</w:t>
      </w:r>
    </w:p>
    <w:p w14:paraId="17582050" w14:textId="77777777" w:rsidR="00157A27" w:rsidRDefault="00157A27" w:rsidP="00157A27">
      <w:pPr>
        <w:numPr>
          <w:ilvl w:val="0"/>
          <w:numId w:val="1"/>
        </w:numPr>
      </w:pPr>
      <w:r>
        <w:rPr>
          <w:b/>
          <w:bCs/>
        </w:rPr>
        <w:t>Qualifications and Technology.</w:t>
      </w:r>
      <w:r>
        <w:t xml:space="preserve"> The Client acknowledges that Holistic Business Solutions (“</w:t>
      </w:r>
      <w:r>
        <w:rPr>
          <w:b/>
          <w:bCs/>
        </w:rPr>
        <w:t>HBS</w:t>
      </w:r>
      <w:r>
        <w:t xml:space="preserve">”) possesses the necessary qualifications, experience and </w:t>
      </w:r>
      <w:r>
        <w:rPr>
          <w:b/>
          <w:bCs/>
        </w:rPr>
        <w:t>technology-enabled infrastructure</w:t>
      </w:r>
      <w:r>
        <w:t xml:space="preserve"> to deliver the services described in this Agreement. HBS agrees to provide such services to the Client through a combination of professional expertise and the </w:t>
      </w:r>
      <w:r>
        <w:rPr>
          <w:b/>
          <w:bCs/>
        </w:rPr>
        <w:t>HBS Portal</w:t>
      </w:r>
      <w:r>
        <w:t xml:space="preserve"> platform, in accordance with the terms and conditions set forth herein.</w:t>
      </w:r>
    </w:p>
    <w:p w14:paraId="2ADC6CDD" w14:textId="77777777" w:rsidR="00157A27" w:rsidRDefault="00157A27" w:rsidP="00157A27">
      <w:pPr>
        <w:numPr>
          <w:ilvl w:val="0"/>
          <w:numId w:val="1"/>
        </w:numPr>
      </w:pPr>
      <w:r>
        <w:rPr>
          <w:b/>
          <w:bCs/>
        </w:rPr>
        <w:t>Governing Law and Compliance.</w:t>
      </w:r>
      <w:r>
        <w:t xml:space="preserve"> Both Parties understand and agree that this Agreement shall be governed by all applicable laws relevant to the services rendered by the Client and the technology</w:t>
      </w:r>
      <w:r>
        <w:rPr>
          <w:rFonts w:ascii="Cambria Math" w:hAnsi="Cambria Math" w:cs="Cambria Math"/>
        </w:rPr>
        <w:t>‑</w:t>
      </w:r>
      <w:r>
        <w:t>enabled billing and administrative services provided by HBS. HBS shall maintain industry</w:t>
      </w:r>
      <w:r>
        <w:rPr>
          <w:rFonts w:ascii="Cambria Math" w:hAnsi="Cambria Math" w:cs="Cambria Math"/>
        </w:rPr>
        <w:t>‑</w:t>
      </w:r>
      <w:r>
        <w:t>standard safeguards</w:t>
      </w:r>
      <w:r>
        <w:rPr>
          <w:rFonts w:ascii="Aptos" w:hAnsi="Aptos" w:cs="Aptos"/>
        </w:rPr>
        <w:t>—</w:t>
      </w:r>
      <w:r>
        <w:t>including administrative, physical and technical measures</w:t>
      </w:r>
      <w:r>
        <w:rPr>
          <w:rFonts w:ascii="Aptos" w:hAnsi="Aptos" w:cs="Aptos"/>
        </w:rPr>
        <w:t>—</w:t>
      </w:r>
      <w:r>
        <w:t>to ensure the security and confidentiality of all Client and patient information transmitted or stored through the HBS Portal, consistent with applicable privacy and data</w:t>
      </w:r>
      <w:r>
        <w:rPr>
          <w:rFonts w:ascii="Cambria Math" w:hAnsi="Cambria Math" w:cs="Cambria Math"/>
        </w:rPr>
        <w:t>‑</w:t>
      </w:r>
      <w:r>
        <w:t>protection laws, including HIPAA where applicable.</w:t>
      </w:r>
    </w:p>
    <w:p w14:paraId="65491EEB" w14:textId="77777777" w:rsidR="00157A27" w:rsidRDefault="00157A27" w:rsidP="00157A27">
      <w:pPr>
        <w:pStyle w:val="FirstParagraph"/>
      </w:pPr>
      <w:r>
        <w:t xml:space="preserve">IN CONSIDERATION of the mutual promises and benefits contained in this Agreement, the adequacy and sufficiency of which are hereby acknowledged, </w:t>
      </w:r>
      <w:r>
        <w:rPr>
          <w:b/>
          <w:bCs/>
        </w:rPr>
        <w:t>the Client</w:t>
      </w:r>
      <w:r>
        <w:t xml:space="preserve"> and </w:t>
      </w:r>
      <w:r>
        <w:rPr>
          <w:b/>
          <w:bCs/>
        </w:rPr>
        <w:t>HBS</w:t>
      </w:r>
      <w:r>
        <w:t xml:space="preserve"> (each, a “</w:t>
      </w:r>
      <w:r>
        <w:rPr>
          <w:b/>
          <w:bCs/>
        </w:rPr>
        <w:t>Party</w:t>
      </w:r>
      <w:r>
        <w:t>” and together, the “</w:t>
      </w:r>
      <w:r>
        <w:rPr>
          <w:b/>
          <w:bCs/>
        </w:rPr>
        <w:t>Parties</w:t>
      </w:r>
      <w:r>
        <w:t>”) agree as follows:</w:t>
      </w:r>
    </w:p>
    <w:p w14:paraId="413405E5" w14:textId="77777777" w:rsidR="00157A27" w:rsidRDefault="00157A27" w:rsidP="00157A27">
      <w:pPr>
        <w:pStyle w:val="Heading2"/>
      </w:pPr>
      <w:bookmarkStart w:id="4" w:name="services-provided"/>
      <w:bookmarkEnd w:id="3"/>
      <w:r>
        <w:t>1. Services Provided</w:t>
      </w:r>
    </w:p>
    <w:p w14:paraId="03D30AF2" w14:textId="77777777" w:rsidR="00157A27" w:rsidRDefault="00157A27" w:rsidP="00157A27">
      <w:pPr>
        <w:numPr>
          <w:ilvl w:val="0"/>
          <w:numId w:val="2"/>
        </w:numPr>
      </w:pPr>
      <w:r>
        <w:rPr>
          <w:b/>
          <w:bCs/>
        </w:rPr>
        <w:t>Engagement of HBS.</w:t>
      </w:r>
      <w:r>
        <w:t xml:space="preserve"> The Client hereby engages HBS to perform professional </w:t>
      </w:r>
      <w:r>
        <w:rPr>
          <w:b/>
          <w:bCs/>
        </w:rPr>
        <w:t>medical billing and related administrative services</w:t>
      </w:r>
      <w:r>
        <w:t xml:space="preserve"> (the “</w:t>
      </w:r>
      <w:r>
        <w:rPr>
          <w:b/>
          <w:bCs/>
        </w:rPr>
        <w:t>Services</w:t>
      </w:r>
      <w:r>
        <w:t xml:space="preserve">”) as defined in this Agreement and further detailed in </w:t>
      </w:r>
      <w:r>
        <w:rPr>
          <w:b/>
          <w:bCs/>
        </w:rPr>
        <w:t>Exhibit A – Tiered Scope of Services</w:t>
      </w:r>
      <w:r>
        <w:t xml:space="preserve">. The specific scope of Services applicable to the Client shall correspond to the service tier and percentage rate selected on the executed </w:t>
      </w:r>
      <w:r>
        <w:rPr>
          <w:b/>
          <w:bCs/>
        </w:rPr>
        <w:t>Order Summary</w:t>
      </w:r>
      <w:r>
        <w:t>.</w:t>
      </w:r>
    </w:p>
    <w:p w14:paraId="525796D7" w14:textId="77777777" w:rsidR="00157A27" w:rsidRDefault="00157A27" w:rsidP="00157A27">
      <w:pPr>
        <w:numPr>
          <w:ilvl w:val="0"/>
          <w:numId w:val="2"/>
        </w:numPr>
      </w:pPr>
      <w:r>
        <w:rPr>
          <w:b/>
          <w:bCs/>
        </w:rPr>
        <w:t>Definition of Medical Billing.</w:t>
      </w:r>
      <w:r>
        <w:t xml:space="preserve"> For the purposes of this Agreement, “medical billing” includes the coding, generation and submission of claims to the relevant payer(s) for services rendered by the Client. Medical billing also encompasses the secure management of documentation requests and </w:t>
      </w:r>
      <w:proofErr w:type="gramStart"/>
      <w:r>
        <w:t>follow</w:t>
      </w:r>
      <w:proofErr w:type="gramEnd"/>
      <w:r>
        <w:rPr>
          <w:rFonts w:ascii="Cambria Math" w:hAnsi="Cambria Math" w:cs="Cambria Math"/>
        </w:rPr>
        <w:t>‑</w:t>
      </w:r>
      <w:r>
        <w:t xml:space="preserve">up activities related to claim </w:t>
      </w:r>
      <w:proofErr w:type="gramStart"/>
      <w:r>
        <w:t>status</w:t>
      </w:r>
      <w:r>
        <w:rPr>
          <w:rFonts w:ascii="Aptos" w:hAnsi="Aptos" w:cs="Aptos"/>
        </w:rPr>
        <w:t>—</w:t>
      </w:r>
      <w:proofErr w:type="gramEnd"/>
      <w:r>
        <w:t>including rejections, denials and appeals</w:t>
      </w:r>
      <w:r>
        <w:rPr>
          <w:rFonts w:ascii="Aptos" w:hAnsi="Aptos" w:cs="Aptos"/>
        </w:rPr>
        <w:t>—</w:t>
      </w:r>
      <w:r>
        <w:t>consistent with the Client</w:t>
      </w:r>
      <w:r>
        <w:rPr>
          <w:rFonts w:ascii="Aptos" w:hAnsi="Aptos" w:cs="Aptos"/>
        </w:rPr>
        <w:t>’</w:t>
      </w:r>
      <w:r>
        <w:t>s selected tier.</w:t>
      </w:r>
    </w:p>
    <w:p w14:paraId="0542A767" w14:textId="77777777" w:rsidR="00157A27" w:rsidRDefault="00157A27" w:rsidP="00157A27">
      <w:pPr>
        <w:pStyle w:val="Heading2"/>
      </w:pPr>
      <w:bookmarkStart w:id="5" w:name="term-of-agreement"/>
      <w:bookmarkEnd w:id="4"/>
      <w:r>
        <w:lastRenderedPageBreak/>
        <w:t>2. Term of Agreement</w:t>
      </w:r>
    </w:p>
    <w:p w14:paraId="691CC01B" w14:textId="77777777" w:rsidR="00157A27" w:rsidRDefault="00157A27" w:rsidP="00157A27">
      <w:pPr>
        <w:numPr>
          <w:ilvl w:val="0"/>
          <w:numId w:val="3"/>
        </w:numPr>
      </w:pPr>
      <w:r>
        <w:rPr>
          <w:b/>
          <w:bCs/>
        </w:rPr>
        <w:t>Term.</w:t>
      </w:r>
      <w:r>
        <w:t xml:space="preserve"> This Agreement shall commence on the effective date and </w:t>
      </w:r>
      <w:proofErr w:type="gramStart"/>
      <w:r>
        <w:t>continue on</w:t>
      </w:r>
      <w:proofErr w:type="gramEnd"/>
      <w:r>
        <w:t xml:space="preserve"> a </w:t>
      </w:r>
      <w:r>
        <w:rPr>
          <w:b/>
          <w:bCs/>
        </w:rPr>
        <w:t>month</w:t>
      </w:r>
      <w:r>
        <w:rPr>
          <w:rFonts w:ascii="Cambria Math" w:hAnsi="Cambria Math" w:cs="Cambria Math"/>
          <w:b/>
          <w:bCs/>
        </w:rPr>
        <w:t>‑</w:t>
      </w:r>
      <w:r>
        <w:rPr>
          <w:b/>
          <w:bCs/>
        </w:rPr>
        <w:t>to</w:t>
      </w:r>
      <w:r>
        <w:rPr>
          <w:rFonts w:ascii="Cambria Math" w:hAnsi="Cambria Math" w:cs="Cambria Math"/>
          <w:b/>
          <w:bCs/>
        </w:rPr>
        <w:t>‑</w:t>
      </w:r>
      <w:r>
        <w:rPr>
          <w:b/>
          <w:bCs/>
        </w:rPr>
        <w:t>month basis</w:t>
      </w:r>
      <w:r>
        <w:t xml:space="preserve"> unless and until terminated in accordance with this Section.</w:t>
      </w:r>
    </w:p>
    <w:p w14:paraId="0F02B3AA" w14:textId="77777777" w:rsidR="00157A27" w:rsidRDefault="00157A27" w:rsidP="00157A27">
      <w:pPr>
        <w:numPr>
          <w:ilvl w:val="0"/>
          <w:numId w:val="3"/>
        </w:numPr>
      </w:pPr>
      <w:r>
        <w:rPr>
          <w:b/>
          <w:bCs/>
        </w:rPr>
        <w:t>Termination for Convenience.</w:t>
      </w:r>
      <w:r>
        <w:t xml:space="preserve"> Either Party may terminate this Agreement upon thirty (30) days’ written notice to the other Party. Upon termination, HBS shall be entitled to any compensation earned for Services performed prior to the termination date in accordance with this Agreement.</w:t>
      </w:r>
    </w:p>
    <w:p w14:paraId="75B32ACA" w14:textId="77777777" w:rsidR="00157A27" w:rsidRDefault="00157A27" w:rsidP="00157A27">
      <w:pPr>
        <w:numPr>
          <w:ilvl w:val="0"/>
          <w:numId w:val="3"/>
        </w:numPr>
      </w:pPr>
      <w:r>
        <w:rPr>
          <w:b/>
          <w:bCs/>
        </w:rPr>
        <w:t>Termination for Breach or Non</w:t>
      </w:r>
      <w:r>
        <w:rPr>
          <w:rFonts w:ascii="Cambria Math" w:hAnsi="Cambria Math" w:cs="Cambria Math"/>
          <w:b/>
          <w:bCs/>
        </w:rPr>
        <w:t>‑</w:t>
      </w:r>
      <w:r>
        <w:rPr>
          <w:b/>
          <w:bCs/>
        </w:rPr>
        <w:t>Payment.</w:t>
      </w:r>
      <w:r>
        <w:t xml:space="preserve"> In the event either Party breaches a material provision of this Agreement, the non</w:t>
      </w:r>
      <w:r>
        <w:rPr>
          <w:rFonts w:ascii="Cambria Math" w:hAnsi="Cambria Math" w:cs="Cambria Math"/>
        </w:rPr>
        <w:t>‑</w:t>
      </w:r>
      <w:r>
        <w:t>defaulting Party may terminate this Agreement immediately and require the defaulting Party to indemnify the non</w:t>
      </w:r>
      <w:r>
        <w:rPr>
          <w:rFonts w:ascii="Cambria Math" w:hAnsi="Cambria Math" w:cs="Cambria Math"/>
        </w:rPr>
        <w:t>‑</w:t>
      </w:r>
      <w:r>
        <w:t>defaulting Party against all reasonable damages. HBS may also terminate immediately in the event of the Client</w:t>
      </w:r>
      <w:r>
        <w:rPr>
          <w:rFonts w:ascii="Aptos" w:hAnsi="Aptos" w:cs="Aptos"/>
        </w:rPr>
        <w:t>’</w:t>
      </w:r>
      <w:r>
        <w:t>s non</w:t>
      </w:r>
      <w:r>
        <w:rPr>
          <w:rFonts w:ascii="Cambria Math" w:hAnsi="Cambria Math" w:cs="Cambria Math"/>
        </w:rPr>
        <w:t>‑</w:t>
      </w:r>
      <w:r>
        <w:t>payment.</w:t>
      </w:r>
    </w:p>
    <w:p w14:paraId="757D83C3" w14:textId="77777777" w:rsidR="00157A27" w:rsidRDefault="00157A27" w:rsidP="00157A27">
      <w:pPr>
        <w:numPr>
          <w:ilvl w:val="0"/>
          <w:numId w:val="3"/>
        </w:numPr>
      </w:pPr>
      <w:r>
        <w:rPr>
          <w:b/>
          <w:bCs/>
        </w:rPr>
        <w:t>Mutual Termination.</w:t>
      </w:r>
      <w:r>
        <w:t xml:space="preserve"> This Agreement may be terminated at any time by mutual written agreement of the Parties.</w:t>
      </w:r>
    </w:p>
    <w:p w14:paraId="6B34BDC2" w14:textId="77777777" w:rsidR="00157A27" w:rsidRDefault="00157A27" w:rsidP="00157A27">
      <w:pPr>
        <w:numPr>
          <w:ilvl w:val="0"/>
          <w:numId w:val="3"/>
        </w:numPr>
      </w:pPr>
      <w:r>
        <w:rPr>
          <w:b/>
          <w:bCs/>
        </w:rPr>
        <w:t>Effect of Termination.</w:t>
      </w:r>
      <w:r>
        <w:t xml:space="preserve"> Except as otherwise provided in this Agreement, the obligations of HBS will end upon the effective date of termination. The Client remains responsible for payment of any outstanding fees due under this Agreement.</w:t>
      </w:r>
    </w:p>
    <w:p w14:paraId="6160A74C" w14:textId="77777777" w:rsidR="00157A27" w:rsidRDefault="00157A27" w:rsidP="00157A27">
      <w:pPr>
        <w:pStyle w:val="Heading2"/>
      </w:pPr>
      <w:bookmarkStart w:id="6" w:name="performance-of-hbs"/>
      <w:bookmarkEnd w:id="5"/>
      <w:r>
        <w:t>3. Performance of HBS</w:t>
      </w:r>
    </w:p>
    <w:p w14:paraId="53FEF722" w14:textId="77777777" w:rsidR="00157A27" w:rsidRDefault="00157A27" w:rsidP="00157A27">
      <w:pPr>
        <w:numPr>
          <w:ilvl w:val="0"/>
          <w:numId w:val="4"/>
        </w:numPr>
      </w:pPr>
      <w:r>
        <w:rPr>
          <w:b/>
          <w:bCs/>
        </w:rPr>
        <w:t>Best Efforts.</w:t>
      </w:r>
      <w:r>
        <w:t xml:space="preserve"> The Parties agree to take all actions reasonably necessary to give full effect to the terms of this Agreement.</w:t>
      </w:r>
    </w:p>
    <w:p w14:paraId="775BBC19" w14:textId="77777777" w:rsidR="00157A27" w:rsidRDefault="00157A27" w:rsidP="00157A27">
      <w:pPr>
        <w:numPr>
          <w:ilvl w:val="0"/>
          <w:numId w:val="4"/>
        </w:numPr>
      </w:pPr>
      <w:r>
        <w:rPr>
          <w:b/>
          <w:bCs/>
        </w:rPr>
        <w:t>Continuous Services.</w:t>
      </w:r>
      <w:r>
        <w:t xml:space="preserve"> HBS shall perform the Services on a continuous (“rolling”) basis, consistent with the Client’s ongoing operations and claim</w:t>
      </w:r>
      <w:r>
        <w:rPr>
          <w:rFonts w:ascii="Cambria Math" w:hAnsi="Cambria Math" w:cs="Cambria Math"/>
        </w:rPr>
        <w:t>‑</w:t>
      </w:r>
      <w:r>
        <w:t>submission needs.</w:t>
      </w:r>
    </w:p>
    <w:p w14:paraId="154C08BD" w14:textId="77777777" w:rsidR="00157A27" w:rsidRDefault="00157A27" w:rsidP="00157A27">
      <w:pPr>
        <w:numPr>
          <w:ilvl w:val="0"/>
          <w:numId w:val="4"/>
        </w:numPr>
      </w:pPr>
      <w:r>
        <w:rPr>
          <w:b/>
          <w:bCs/>
        </w:rPr>
        <w:t>Use of the HBS Portal.</w:t>
      </w:r>
      <w:r>
        <w:t xml:space="preserve"> To ensure efficient and accurate claim processing, both Parties agree to use the </w:t>
      </w:r>
      <w:r>
        <w:rPr>
          <w:b/>
          <w:bCs/>
        </w:rPr>
        <w:t>HBS Client Portal</w:t>
      </w:r>
      <w:r>
        <w:t xml:space="preserve"> as the primary system of record for transmitting patient and encounter information, unless otherwise agreed in writing.</w:t>
      </w:r>
    </w:p>
    <w:p w14:paraId="20F805AA" w14:textId="77777777" w:rsidR="00157A27" w:rsidRDefault="00157A27" w:rsidP="00157A27">
      <w:pPr>
        <w:numPr>
          <w:ilvl w:val="0"/>
          <w:numId w:val="4"/>
        </w:numPr>
      </w:pPr>
      <w:r>
        <w:rPr>
          <w:b/>
          <w:bCs/>
        </w:rPr>
        <w:t>Timely Processing.</w:t>
      </w:r>
      <w:r>
        <w:t xml:space="preserve"> HBS shall process claims submitted through the HBS Portal in a timely manner to minimize delays in claim submission and reimbursement. HBS is not responsible for payer reimbursement amounts or timelines.</w:t>
      </w:r>
    </w:p>
    <w:p w14:paraId="65FE1DC7" w14:textId="77777777" w:rsidR="00157A27" w:rsidRDefault="00157A27" w:rsidP="00157A27">
      <w:pPr>
        <w:numPr>
          <w:ilvl w:val="0"/>
          <w:numId w:val="4"/>
        </w:numPr>
      </w:pPr>
      <w:r>
        <w:rPr>
          <w:b/>
          <w:bCs/>
        </w:rPr>
        <w:t>Denial and Rejection Handling.</w:t>
      </w:r>
      <w:r>
        <w:t xml:space="preserve"> HBS shall make commercially reasonable efforts to follow up on, and when appropriate resubmit, any rejected or denied claims. The scope of follow</w:t>
      </w:r>
      <w:r>
        <w:rPr>
          <w:rFonts w:ascii="Cambria Math" w:hAnsi="Cambria Math" w:cs="Cambria Math"/>
        </w:rPr>
        <w:t>‑</w:t>
      </w:r>
      <w:r>
        <w:t>up activities is limited to the level defined within the Client</w:t>
      </w:r>
      <w:r>
        <w:rPr>
          <w:rFonts w:ascii="Aptos" w:hAnsi="Aptos" w:cs="Aptos"/>
        </w:rPr>
        <w:t>’</w:t>
      </w:r>
      <w:r>
        <w:t>s selected service tier under Exhibit</w:t>
      </w:r>
      <w:r>
        <w:rPr>
          <w:rFonts w:ascii="Aptos" w:hAnsi="Aptos" w:cs="Aptos"/>
        </w:rPr>
        <w:t> </w:t>
      </w:r>
      <w:r>
        <w:t>A. HBS may request from the Client any additional information or documentation necessary to facilitate payment.</w:t>
      </w:r>
    </w:p>
    <w:p w14:paraId="60C93F05" w14:textId="77777777" w:rsidR="00157A27" w:rsidRDefault="00157A27" w:rsidP="00157A27">
      <w:pPr>
        <w:numPr>
          <w:ilvl w:val="0"/>
          <w:numId w:val="4"/>
        </w:numPr>
      </w:pPr>
      <w:r>
        <w:rPr>
          <w:b/>
          <w:bCs/>
        </w:rPr>
        <w:t>Document Requests.</w:t>
      </w:r>
      <w:r>
        <w:t xml:space="preserve"> HBS shall submit electronic copies of documentation requested by payer(s) on behalf of the Client, contingent upon the Client making </w:t>
      </w:r>
      <w:r>
        <w:lastRenderedPageBreak/>
        <w:t xml:space="preserve">such materials available through </w:t>
      </w:r>
      <w:proofErr w:type="gramStart"/>
      <w:r>
        <w:t>the HBS</w:t>
      </w:r>
      <w:proofErr w:type="gramEnd"/>
      <w:r>
        <w:t xml:space="preserve"> Portal or, if agreed, by email, fax or via the Client’s EMR/EHR system.</w:t>
      </w:r>
    </w:p>
    <w:p w14:paraId="238399F4" w14:textId="77777777" w:rsidR="00157A27" w:rsidRDefault="00157A27" w:rsidP="00157A27">
      <w:pPr>
        <w:numPr>
          <w:ilvl w:val="0"/>
          <w:numId w:val="4"/>
        </w:numPr>
      </w:pPr>
      <w:r>
        <w:rPr>
          <w:b/>
          <w:bCs/>
        </w:rPr>
        <w:t>Data Security.</w:t>
      </w:r>
      <w:r>
        <w:t xml:space="preserve"> HBS shall maintain administrative, physical and technical safeguards to ensure the secure storage and transmission of all patient data in compliance with applicable local, state and federal laws and regulations, including but not limited to HIPAA.</w:t>
      </w:r>
    </w:p>
    <w:p w14:paraId="0AB5F824" w14:textId="77777777" w:rsidR="00157A27" w:rsidRDefault="00157A27" w:rsidP="00157A27">
      <w:pPr>
        <w:pStyle w:val="Heading2"/>
      </w:pPr>
      <w:bookmarkStart w:id="7" w:name="client-responsibilities"/>
      <w:bookmarkEnd w:id="6"/>
      <w:r>
        <w:t>4. Client Responsibilities</w:t>
      </w:r>
    </w:p>
    <w:p w14:paraId="01FD3009" w14:textId="77777777" w:rsidR="00157A27" w:rsidRDefault="00157A27" w:rsidP="00157A27">
      <w:pPr>
        <w:numPr>
          <w:ilvl w:val="0"/>
          <w:numId w:val="5"/>
        </w:numPr>
      </w:pPr>
      <w:r>
        <w:rPr>
          <w:b/>
          <w:bCs/>
        </w:rPr>
        <w:t>Portal Use.</w:t>
      </w:r>
      <w:r>
        <w:t xml:space="preserve"> The Client shall submit all patient and encounter information through the HBS Portal, which serves as the designated system of record for claim generation and processing.</w:t>
      </w:r>
    </w:p>
    <w:p w14:paraId="69286A29" w14:textId="77777777" w:rsidR="00157A27" w:rsidRDefault="00157A27" w:rsidP="00157A27">
      <w:pPr>
        <w:numPr>
          <w:ilvl w:val="0"/>
          <w:numId w:val="5"/>
        </w:numPr>
      </w:pPr>
      <w:r>
        <w:rPr>
          <w:b/>
          <w:bCs/>
        </w:rPr>
        <w:t>Data Accuracy.</w:t>
      </w:r>
      <w:r>
        <w:t xml:space="preserve"> The Client shall provide complete and accurate patient data, including name, address, date of birth, policy numbers and any other demographic or payer</w:t>
      </w:r>
      <w:r>
        <w:rPr>
          <w:rFonts w:ascii="Cambria Math" w:hAnsi="Cambria Math" w:cs="Cambria Math"/>
        </w:rPr>
        <w:t>‑</w:t>
      </w:r>
      <w:r>
        <w:t>related identifiers required for claim submission.</w:t>
      </w:r>
    </w:p>
    <w:p w14:paraId="4E7D9D22" w14:textId="77777777" w:rsidR="00157A27" w:rsidRDefault="00157A27" w:rsidP="00157A27">
      <w:pPr>
        <w:numPr>
          <w:ilvl w:val="0"/>
          <w:numId w:val="5"/>
        </w:numPr>
      </w:pPr>
      <w:r>
        <w:rPr>
          <w:b/>
          <w:bCs/>
        </w:rPr>
        <w:t>Service Details.</w:t>
      </w:r>
      <w:r>
        <w:t xml:space="preserve"> The Client shall provide accurate </w:t>
      </w:r>
      <w:proofErr w:type="gramStart"/>
      <w:r>
        <w:t>date</w:t>
      </w:r>
      <w:proofErr w:type="gramEnd"/>
      <w:r>
        <w:t>(s) of service, duration of service(s), rendering provider(s) and, when applicable, current prescriptions, referrals or authorizations through the HBS Portal.</w:t>
      </w:r>
    </w:p>
    <w:p w14:paraId="440203F5" w14:textId="77777777" w:rsidR="00157A27" w:rsidRDefault="00157A27" w:rsidP="00157A27">
      <w:pPr>
        <w:numPr>
          <w:ilvl w:val="0"/>
          <w:numId w:val="5"/>
        </w:numPr>
      </w:pPr>
      <w:r>
        <w:rPr>
          <w:b/>
          <w:bCs/>
        </w:rPr>
        <w:t>Indemnification for Data Errors.</w:t>
      </w:r>
      <w:r>
        <w:t xml:space="preserve"> The Client agrees to indemnify HBS for any errors, denials or adverse actions arising from inaccurate, incomplete or false information submitted by the Client.</w:t>
      </w:r>
    </w:p>
    <w:p w14:paraId="1C5EA958" w14:textId="77777777" w:rsidR="00157A27" w:rsidRDefault="00157A27" w:rsidP="00157A27">
      <w:pPr>
        <w:numPr>
          <w:ilvl w:val="0"/>
          <w:numId w:val="5"/>
        </w:numPr>
      </w:pPr>
      <w:r>
        <w:rPr>
          <w:b/>
          <w:bCs/>
        </w:rPr>
        <w:t>Billing Requirements.</w:t>
      </w:r>
      <w:r>
        <w:t xml:space="preserve"> The Client acknowledges that HBS will not bill for services when required supporting documentation is incomplete, expired or otherwise non</w:t>
      </w:r>
      <w:r>
        <w:rPr>
          <w:rFonts w:ascii="Cambria Math" w:hAnsi="Cambria Math" w:cs="Cambria Math"/>
        </w:rPr>
        <w:t>‑</w:t>
      </w:r>
      <w:r>
        <w:t>compliant with payer requirements. This includes, but is not limited to, out</w:t>
      </w:r>
      <w:r>
        <w:rPr>
          <w:rFonts w:ascii="Cambria Math" w:hAnsi="Cambria Math" w:cs="Cambria Math"/>
        </w:rPr>
        <w:t>‑</w:t>
      </w:r>
      <w:r>
        <w:t>of</w:t>
      </w:r>
      <w:r>
        <w:rPr>
          <w:rFonts w:ascii="Cambria Math" w:hAnsi="Cambria Math" w:cs="Cambria Math"/>
        </w:rPr>
        <w:t>‑</w:t>
      </w:r>
      <w:r>
        <w:t>date prescriptions, missing or invalid referrals, authorizations, plan</w:t>
      </w:r>
      <w:r>
        <w:rPr>
          <w:rFonts w:ascii="Cambria Math" w:hAnsi="Cambria Math" w:cs="Cambria Math"/>
        </w:rPr>
        <w:t>‑</w:t>
      </w:r>
      <w:r>
        <w:t>of</w:t>
      </w:r>
      <w:r>
        <w:rPr>
          <w:rFonts w:ascii="Cambria Math" w:hAnsi="Cambria Math" w:cs="Cambria Math"/>
        </w:rPr>
        <w:t>‑</w:t>
      </w:r>
      <w:r>
        <w:t>care renewals or clinical documentation necessary to establish medical necessity.</w:t>
      </w:r>
    </w:p>
    <w:p w14:paraId="7693588D" w14:textId="77777777" w:rsidR="00157A27" w:rsidRDefault="00157A27" w:rsidP="00157A27">
      <w:pPr>
        <w:numPr>
          <w:ilvl w:val="0"/>
          <w:numId w:val="5"/>
        </w:numPr>
      </w:pPr>
      <w:r>
        <w:rPr>
          <w:b/>
          <w:bCs/>
        </w:rPr>
        <w:t>Operational Changes.</w:t>
      </w:r>
      <w:r>
        <w:t xml:space="preserve"> The Client shall promptly notify HBS of any material changes to its billing processes, payer participation, documentation procedures or internal workflows. Substantive modifications may require an amended agreement or updated configuration within the HBS Portal.</w:t>
      </w:r>
    </w:p>
    <w:p w14:paraId="0DB91349" w14:textId="77777777" w:rsidR="00157A27" w:rsidRDefault="00157A27" w:rsidP="00157A27">
      <w:pPr>
        <w:numPr>
          <w:ilvl w:val="0"/>
          <w:numId w:val="5"/>
        </w:numPr>
      </w:pPr>
      <w:r>
        <w:rPr>
          <w:b/>
          <w:bCs/>
        </w:rPr>
        <w:t>Data Integrity.</w:t>
      </w:r>
      <w:r>
        <w:t xml:space="preserve"> The Client retains sole responsibility for the accuracy, validity and completeness of all clinical, demographic and payer information entered or transmitted through the HBS Portal. HBS shall not be liable for claim denials, delays or compliance actions arising from inaccurate or incomplete data provided by the Client. The Client is solely responsible for ensuring services rendered to patients comply with professional and payer standards of care.</w:t>
      </w:r>
    </w:p>
    <w:p w14:paraId="102586F4" w14:textId="77777777" w:rsidR="00157A27" w:rsidRDefault="00157A27" w:rsidP="00157A27">
      <w:pPr>
        <w:pStyle w:val="Heading2"/>
      </w:pPr>
      <w:bookmarkStart w:id="8" w:name="currency"/>
      <w:bookmarkEnd w:id="7"/>
      <w:r>
        <w:lastRenderedPageBreak/>
        <w:t>5. Currency</w:t>
      </w:r>
    </w:p>
    <w:p w14:paraId="0AB6F14C" w14:textId="77777777" w:rsidR="00157A27" w:rsidRDefault="00157A27" w:rsidP="00157A27">
      <w:pPr>
        <w:pStyle w:val="FirstParagraph"/>
      </w:pPr>
      <w:r>
        <w:t xml:space="preserve">Except as otherwise provided in this Agreement, all monetary amounts referred to herein are stated in </w:t>
      </w:r>
      <w:r>
        <w:rPr>
          <w:b/>
          <w:bCs/>
        </w:rPr>
        <w:t>U.S. dollars</w:t>
      </w:r>
      <w:r>
        <w:t>.</w:t>
      </w:r>
    </w:p>
    <w:p w14:paraId="27539BFF" w14:textId="77777777" w:rsidR="00157A27" w:rsidRDefault="00157A27" w:rsidP="00157A27">
      <w:pPr>
        <w:pStyle w:val="Heading2"/>
      </w:pPr>
      <w:bookmarkStart w:id="9" w:name="compensation"/>
      <w:bookmarkEnd w:id="8"/>
      <w:r>
        <w:t>6. Compensation</w:t>
      </w:r>
    </w:p>
    <w:p w14:paraId="4D943FA1" w14:textId="77777777" w:rsidR="00157A27" w:rsidRDefault="00157A27" w:rsidP="00157A27">
      <w:pPr>
        <w:pStyle w:val="Compact"/>
        <w:numPr>
          <w:ilvl w:val="0"/>
          <w:numId w:val="6"/>
        </w:numPr>
      </w:pPr>
      <w:r>
        <w:rPr>
          <w:b/>
          <w:bCs/>
        </w:rPr>
        <w:t>Service Fees.</w:t>
      </w:r>
      <w:r>
        <w:t xml:space="preserve"> The Client shall compensate HBS for Services rendered in accordance with the percentage rate and fee structure associated with the tier selected on the executed Order Summary and as defined in </w:t>
      </w:r>
      <w:r>
        <w:rPr>
          <w:b/>
          <w:bCs/>
        </w:rPr>
        <w:t>Exhibit A – Tiered Scope of Services</w:t>
      </w:r>
      <w:r>
        <w:t>. Unless otherwise agreed in writing, the fee schedule is as follows:</w:t>
      </w:r>
    </w:p>
    <w:p w14:paraId="4B59F3F5" w14:textId="77777777" w:rsidR="00157A27" w:rsidRDefault="00157A27" w:rsidP="00157A27">
      <w:pPr>
        <w:pStyle w:val="Compact"/>
        <w:numPr>
          <w:ilvl w:val="0"/>
          <w:numId w:val="11"/>
        </w:numPr>
      </w:pPr>
      <w:r w:rsidRPr="0070494A">
        <w:rPr>
          <w:b/>
          <w:bCs/>
          <w:color w:val="FF0000"/>
        </w:rPr>
        <w:t>9 %</w:t>
      </w:r>
      <w:r>
        <w:t xml:space="preserve"> of the amount reimbursed by the payer to the Client (or directly to HBS, as applicable) per </w:t>
      </w:r>
      <w:proofErr w:type="gramStart"/>
      <w:r>
        <w:t>claim;</w:t>
      </w:r>
      <w:proofErr w:type="gramEnd"/>
    </w:p>
    <w:p w14:paraId="54F0CA21" w14:textId="77777777" w:rsidR="00157A27" w:rsidRDefault="00157A27" w:rsidP="00157A27">
      <w:pPr>
        <w:pStyle w:val="Compact"/>
        <w:numPr>
          <w:ilvl w:val="0"/>
          <w:numId w:val="11"/>
        </w:numPr>
      </w:pPr>
      <w:r w:rsidRPr="0070494A">
        <w:rPr>
          <w:b/>
          <w:bCs/>
          <w:color w:val="FF0000"/>
        </w:rPr>
        <w:t>$10</w:t>
      </w:r>
      <w:r>
        <w:t xml:space="preserve"> flat fee for claims applied toward a patient deductible; and</w:t>
      </w:r>
    </w:p>
    <w:p w14:paraId="348742CF" w14:textId="77777777" w:rsidR="00157A27" w:rsidRDefault="00157A27" w:rsidP="00157A27">
      <w:pPr>
        <w:pStyle w:val="ListParagraph"/>
        <w:numPr>
          <w:ilvl w:val="0"/>
          <w:numId w:val="11"/>
        </w:numPr>
      </w:pPr>
      <w:r w:rsidRPr="0070494A">
        <w:rPr>
          <w:b/>
          <w:bCs/>
          <w:color w:val="FF0000"/>
        </w:rPr>
        <w:t>$500</w:t>
      </w:r>
      <w:r>
        <w:t xml:space="preserve"> onboarding fee, due upon signing. </w:t>
      </w:r>
    </w:p>
    <w:p w14:paraId="441ACB7A" w14:textId="77777777" w:rsidR="00157A27" w:rsidRDefault="00157A27" w:rsidP="00157A27">
      <w:pPr>
        <w:numPr>
          <w:ilvl w:val="0"/>
          <w:numId w:val="6"/>
        </w:numPr>
      </w:pPr>
      <w:r>
        <w:rPr>
          <w:b/>
          <w:bCs/>
        </w:rPr>
        <w:t>Invoice Schedule.</w:t>
      </w:r>
      <w:r>
        <w:t xml:space="preserve"> HBS shall issue invoices on or about the first (1st) day of each calendar month for Services rendered and reimbursements received within the preceding calendar month.</w:t>
      </w:r>
    </w:p>
    <w:p w14:paraId="52FCDDB6" w14:textId="77777777" w:rsidR="00157A27" w:rsidRDefault="00157A27" w:rsidP="00157A27">
      <w:pPr>
        <w:numPr>
          <w:ilvl w:val="0"/>
          <w:numId w:val="6"/>
        </w:numPr>
      </w:pPr>
      <w:r>
        <w:rPr>
          <w:b/>
          <w:bCs/>
        </w:rPr>
        <w:t>Payment Terms.</w:t>
      </w:r>
      <w:r>
        <w:t xml:space="preserve"> Invoices are due and payable on the fifteenth (15th) day of each month unless otherwise specified in writing. Late payments may be subject to suspension of Services or other remedies as permitted under this Agreement. Reinstatement of Services does not waive HBS’s right to collect any overdue balances.</w:t>
      </w:r>
    </w:p>
    <w:p w14:paraId="49D27984" w14:textId="77777777" w:rsidR="00157A27" w:rsidRDefault="00157A27" w:rsidP="00157A27">
      <w:pPr>
        <w:numPr>
          <w:ilvl w:val="0"/>
          <w:numId w:val="6"/>
        </w:numPr>
      </w:pPr>
      <w:r>
        <w:rPr>
          <w:b/>
          <w:bCs/>
        </w:rPr>
        <w:t>Expenses.</w:t>
      </w:r>
      <w:r>
        <w:t xml:space="preserve"> Except as expressly stated herein, HBS shall not be reimbursed for incidental or administrative expenses incurred </w:t>
      </w:r>
      <w:proofErr w:type="gramStart"/>
      <w:r>
        <w:t>in the course of</w:t>
      </w:r>
      <w:proofErr w:type="gramEnd"/>
      <w:r>
        <w:t xml:space="preserve"> providing Services under this Agreement.</w:t>
      </w:r>
    </w:p>
    <w:p w14:paraId="2A8C9419" w14:textId="77777777" w:rsidR="00157A27" w:rsidRDefault="00157A27" w:rsidP="00157A27">
      <w:pPr>
        <w:numPr>
          <w:ilvl w:val="0"/>
          <w:numId w:val="6"/>
        </w:numPr>
      </w:pPr>
      <w:r>
        <w:rPr>
          <w:b/>
          <w:bCs/>
        </w:rPr>
        <w:t>Suspension for Non</w:t>
      </w:r>
      <w:r>
        <w:rPr>
          <w:rFonts w:ascii="Cambria Math" w:hAnsi="Cambria Math" w:cs="Cambria Math"/>
          <w:b/>
          <w:bCs/>
        </w:rPr>
        <w:t>‑</w:t>
      </w:r>
      <w:r>
        <w:rPr>
          <w:b/>
          <w:bCs/>
        </w:rPr>
        <w:t>Payment.</w:t>
      </w:r>
      <w:r>
        <w:t xml:space="preserve"> If payment is not received within fifteen (15) days of the due date, and no alternative arrangement has been confirmed in writing by HBS, the Client’s account access will automatically convert to </w:t>
      </w:r>
      <w:r>
        <w:rPr>
          <w:b/>
          <w:bCs/>
        </w:rPr>
        <w:t>read</w:t>
      </w:r>
      <w:r>
        <w:rPr>
          <w:rFonts w:ascii="Cambria Math" w:hAnsi="Cambria Math" w:cs="Cambria Math"/>
          <w:b/>
          <w:bCs/>
        </w:rPr>
        <w:t>‑</w:t>
      </w:r>
      <w:r>
        <w:rPr>
          <w:b/>
          <w:bCs/>
        </w:rPr>
        <w:t>only status</w:t>
      </w:r>
      <w:r>
        <w:t xml:space="preserve"> until payment is received in full. During this suspension period, the Client will retain access </w:t>
      </w:r>
      <w:proofErr w:type="gramStart"/>
      <w:r>
        <w:t>to view</w:t>
      </w:r>
      <w:proofErr w:type="gramEnd"/>
      <w:r>
        <w:t xml:space="preserve"> historical claim data and reports but will be unable to submit new claims or make account modifications. Normal access will be restored promptly upon receipt of payment.</w:t>
      </w:r>
    </w:p>
    <w:p w14:paraId="6E1A4012" w14:textId="77777777" w:rsidR="00157A27" w:rsidRDefault="00157A27" w:rsidP="00157A27">
      <w:pPr>
        <w:pStyle w:val="Heading2"/>
      </w:pPr>
      <w:bookmarkStart w:id="10" w:name="confidentiality"/>
      <w:bookmarkEnd w:id="9"/>
      <w:r>
        <w:t>7. Confidentiality</w:t>
      </w:r>
    </w:p>
    <w:p w14:paraId="0018ED33" w14:textId="77777777" w:rsidR="00157A27" w:rsidRDefault="00157A27" w:rsidP="00157A27">
      <w:pPr>
        <w:numPr>
          <w:ilvl w:val="0"/>
          <w:numId w:val="7"/>
        </w:numPr>
      </w:pPr>
      <w:r>
        <w:rPr>
          <w:b/>
          <w:bCs/>
        </w:rPr>
        <w:t>Definition.</w:t>
      </w:r>
      <w:r>
        <w:t xml:space="preserve"> “Confidential Information” includes any non</w:t>
      </w:r>
      <w:r>
        <w:rPr>
          <w:rFonts w:ascii="Cambria Math" w:hAnsi="Cambria Math" w:cs="Cambria Math"/>
        </w:rPr>
        <w:t>‑</w:t>
      </w:r>
      <w:r>
        <w:t>public data or information relating to either Party</w:t>
      </w:r>
      <w:r>
        <w:rPr>
          <w:rFonts w:ascii="Aptos" w:hAnsi="Aptos" w:cs="Aptos"/>
        </w:rPr>
        <w:t>’</w:t>
      </w:r>
      <w:r>
        <w:t>s business, systems or clients, including but not limited to patient data, billing information, business processes, access credentials and proprietary technology, whether disclosed orally, electronically or in writing.</w:t>
      </w:r>
    </w:p>
    <w:p w14:paraId="57507E57" w14:textId="77777777" w:rsidR="00157A27" w:rsidRDefault="00157A27" w:rsidP="00157A27">
      <w:pPr>
        <w:numPr>
          <w:ilvl w:val="0"/>
          <w:numId w:val="7"/>
        </w:numPr>
      </w:pPr>
      <w:r>
        <w:rPr>
          <w:b/>
          <w:bCs/>
        </w:rPr>
        <w:lastRenderedPageBreak/>
        <w:t>Mutual Obligations.</w:t>
      </w:r>
      <w:r>
        <w:t xml:space="preserve"> Each Party agrees not to disclose, use or reproduce any Confidential Information except as required to perform its obligations under this Agreement or as required by law. If required under HIPAA, the Parties shall enter into a separate Business Associate Agreement (BAA), which shall govern the handling of protected health information.</w:t>
      </w:r>
    </w:p>
    <w:p w14:paraId="460BAE04" w14:textId="77777777" w:rsidR="00157A27" w:rsidRDefault="00157A27" w:rsidP="00157A27">
      <w:pPr>
        <w:numPr>
          <w:ilvl w:val="0"/>
          <w:numId w:val="7"/>
        </w:numPr>
      </w:pPr>
      <w:r>
        <w:rPr>
          <w:b/>
          <w:bCs/>
        </w:rPr>
        <w:t>Safeguards.</w:t>
      </w:r>
      <w:r>
        <w:t xml:space="preserve"> HBS shall implement administrative, physical and technical safeguards to protect all Confidential Information transmitted or stored through the HBS Portal, consistent with HIPAA and other applicable data</w:t>
      </w:r>
      <w:r>
        <w:rPr>
          <w:rFonts w:ascii="Cambria Math" w:hAnsi="Cambria Math" w:cs="Cambria Math"/>
        </w:rPr>
        <w:t>‑</w:t>
      </w:r>
      <w:r>
        <w:t>protection laws.</w:t>
      </w:r>
    </w:p>
    <w:p w14:paraId="491FB1D5" w14:textId="77777777" w:rsidR="00157A27" w:rsidRDefault="00157A27" w:rsidP="00157A27">
      <w:pPr>
        <w:numPr>
          <w:ilvl w:val="0"/>
          <w:numId w:val="7"/>
        </w:numPr>
      </w:pPr>
      <w:r>
        <w:rPr>
          <w:b/>
          <w:bCs/>
        </w:rPr>
        <w:t>Client Credentials.</w:t>
      </w:r>
      <w:r>
        <w:t xml:space="preserve"> The Client agrees to maintain the confidentiality of its HBS Portal credentials and to restrict system access to authorized personnel only.</w:t>
      </w:r>
    </w:p>
    <w:p w14:paraId="5FF6252C" w14:textId="77777777" w:rsidR="00157A27" w:rsidRDefault="00157A27" w:rsidP="00157A27">
      <w:pPr>
        <w:numPr>
          <w:ilvl w:val="0"/>
          <w:numId w:val="7"/>
        </w:numPr>
      </w:pPr>
      <w:r>
        <w:rPr>
          <w:b/>
          <w:bCs/>
        </w:rPr>
        <w:t>Duration.</w:t>
      </w:r>
      <w:r>
        <w:t xml:space="preserve"> The confidentiality obligations in this section shall remain in effect during the Term and survive indefinitely following termination of this Agreement.</w:t>
      </w:r>
    </w:p>
    <w:p w14:paraId="00FCFF4D" w14:textId="77777777" w:rsidR="00157A27" w:rsidRDefault="00157A27" w:rsidP="00157A27">
      <w:pPr>
        <w:pStyle w:val="Heading2"/>
      </w:pPr>
      <w:bookmarkStart w:id="11" w:name="ownership-of-intellectual-property"/>
      <w:bookmarkEnd w:id="10"/>
      <w:r>
        <w:t>8. Ownership of Intellectual Property</w:t>
      </w:r>
    </w:p>
    <w:p w14:paraId="04DAD92F" w14:textId="77777777" w:rsidR="00157A27" w:rsidRDefault="00157A27" w:rsidP="00157A27">
      <w:pPr>
        <w:numPr>
          <w:ilvl w:val="0"/>
          <w:numId w:val="8"/>
        </w:numPr>
      </w:pPr>
      <w:r>
        <w:rPr>
          <w:b/>
          <w:bCs/>
        </w:rPr>
        <w:t>HBS Intellectual Property.</w:t>
      </w:r>
      <w:r>
        <w:t xml:space="preserve"> All intellectual property, software, documentation, </w:t>
      </w:r>
      <w:proofErr w:type="gramStart"/>
      <w:r>
        <w:t>automations</w:t>
      </w:r>
      <w:proofErr w:type="gramEnd"/>
      <w:r>
        <w:t xml:space="preserve"> and related materials developed, deployed or utilized by HBS in connection with the HBS Portal or the delivery of Services remain the exclusive property of HBS.</w:t>
      </w:r>
    </w:p>
    <w:p w14:paraId="5ACA99FE" w14:textId="77777777" w:rsidR="00157A27" w:rsidRDefault="00157A27" w:rsidP="00157A27">
      <w:pPr>
        <w:numPr>
          <w:ilvl w:val="0"/>
          <w:numId w:val="8"/>
        </w:numPr>
      </w:pPr>
      <w:r>
        <w:rPr>
          <w:b/>
          <w:bCs/>
        </w:rPr>
        <w:t>Client Data.</w:t>
      </w:r>
      <w:r>
        <w:t xml:space="preserve"> The Client retains ownership of all business records, patient data and any information uploaded or generated through the HBS Portal. Such data shall not be used by HBS except to perform the Services or to improve the functionality and security of the HBS Portal.</w:t>
      </w:r>
    </w:p>
    <w:p w14:paraId="29829A45" w14:textId="77777777" w:rsidR="00157A27" w:rsidRDefault="00157A27" w:rsidP="00157A27">
      <w:pPr>
        <w:numPr>
          <w:ilvl w:val="0"/>
          <w:numId w:val="8"/>
        </w:numPr>
      </w:pPr>
      <w:r>
        <w:rPr>
          <w:b/>
          <w:bCs/>
        </w:rPr>
        <w:t>License.</w:t>
      </w:r>
      <w:r>
        <w:t xml:space="preserve"> HBS grants the Client a non</w:t>
      </w:r>
      <w:r>
        <w:rPr>
          <w:rFonts w:ascii="Cambria Math" w:hAnsi="Cambria Math" w:cs="Cambria Math"/>
        </w:rPr>
        <w:t>‑</w:t>
      </w:r>
      <w:r>
        <w:t>exclusive, limited</w:t>
      </w:r>
      <w:r>
        <w:rPr>
          <w:rFonts w:ascii="Cambria Math" w:hAnsi="Cambria Math" w:cs="Cambria Math"/>
        </w:rPr>
        <w:t>‑</w:t>
      </w:r>
      <w:r>
        <w:t>use license to access and use the HBS Portal and related tools for the duration of this Agreement, consistent with the service tier selected on the executed Order Summary.</w:t>
      </w:r>
    </w:p>
    <w:p w14:paraId="1265205C" w14:textId="77777777" w:rsidR="00157A27" w:rsidRDefault="00157A27" w:rsidP="00157A27">
      <w:pPr>
        <w:numPr>
          <w:ilvl w:val="0"/>
          <w:numId w:val="8"/>
        </w:numPr>
      </w:pPr>
      <w:r>
        <w:rPr>
          <w:b/>
          <w:bCs/>
        </w:rPr>
        <w:t>No Transfer.</w:t>
      </w:r>
      <w:r>
        <w:t xml:space="preserve"> Nothing in this Agreement shall be construed as transferring ownership of HBS’s underlying software, code or platform architecture to the Client.</w:t>
      </w:r>
    </w:p>
    <w:p w14:paraId="4C97345A" w14:textId="77777777" w:rsidR="00157A27" w:rsidRDefault="00157A27" w:rsidP="00157A27">
      <w:pPr>
        <w:pStyle w:val="Heading2"/>
      </w:pPr>
      <w:bookmarkStart w:id="12" w:name="capacity-independent-contractor"/>
      <w:bookmarkEnd w:id="11"/>
      <w:r>
        <w:t>9. Capacity / Independent Contractor</w:t>
      </w:r>
    </w:p>
    <w:p w14:paraId="5FC02CBF" w14:textId="77777777" w:rsidR="00157A27" w:rsidRDefault="00157A27" w:rsidP="00157A27">
      <w:pPr>
        <w:pStyle w:val="FirstParagraph"/>
      </w:pPr>
      <w:r>
        <w:t xml:space="preserve">In performing the Services under this Agreement, HBS acts as an </w:t>
      </w:r>
      <w:r>
        <w:rPr>
          <w:b/>
          <w:bCs/>
        </w:rPr>
        <w:t>independent contractor</w:t>
      </w:r>
      <w:r>
        <w:t xml:space="preserve"> and not as an employee, agent or partner of the Client. Nothing in this Agreement shall be construed to create a joint venture, partnership or employment relationship. The Services are delivered through HBS’s proprietary technology platform and operational infrastructure, but all workflows, methodologies and business decisions remain under HBS’s independent control. The Client shall not exercise supervision or control over HBS’s methods or internal processes.</w:t>
      </w:r>
    </w:p>
    <w:p w14:paraId="6A81833C" w14:textId="77777777" w:rsidR="00157A27" w:rsidRDefault="00157A27" w:rsidP="00157A27">
      <w:pPr>
        <w:pStyle w:val="Heading2"/>
      </w:pPr>
      <w:bookmarkStart w:id="13" w:name="right-of-substitution"/>
      <w:bookmarkEnd w:id="12"/>
      <w:r>
        <w:lastRenderedPageBreak/>
        <w:t>10. Right of Substitution</w:t>
      </w:r>
    </w:p>
    <w:p w14:paraId="05948B90" w14:textId="77777777" w:rsidR="00157A27" w:rsidRDefault="00157A27" w:rsidP="00157A27">
      <w:pPr>
        <w:numPr>
          <w:ilvl w:val="0"/>
          <w:numId w:val="9"/>
        </w:numPr>
      </w:pPr>
      <w:r>
        <w:rPr>
          <w:b/>
          <w:bCs/>
        </w:rPr>
        <w:t>Use of Subcontractors.</w:t>
      </w:r>
      <w:r>
        <w:t xml:space="preserve"> HBS may, at its discretion, engage subcontractors, third</w:t>
      </w:r>
      <w:r>
        <w:rPr>
          <w:rFonts w:ascii="Cambria Math" w:hAnsi="Cambria Math" w:cs="Cambria Math"/>
        </w:rPr>
        <w:t>‑</w:t>
      </w:r>
      <w:r>
        <w:t>party service providers or integrated software partners to perform or support portions of the Services, including data processing, clearinghouse functions or automation within the HBS Portal.</w:t>
      </w:r>
    </w:p>
    <w:p w14:paraId="2EBAC2F8" w14:textId="77777777" w:rsidR="00157A27" w:rsidRDefault="00157A27" w:rsidP="00157A27">
      <w:pPr>
        <w:numPr>
          <w:ilvl w:val="0"/>
          <w:numId w:val="9"/>
        </w:numPr>
      </w:pPr>
      <w:r>
        <w:rPr>
          <w:b/>
          <w:bCs/>
        </w:rPr>
        <w:t>Responsibility and Compliance.</w:t>
      </w:r>
      <w:r>
        <w:t xml:space="preserve"> HBS shall remain fully responsible for the performance of any subcontractor or technology partner and shall ensure that all such entities are bound by confidentiality and compliance obligations consistent with this Agreement. HBS shall execute Business Associate Agreements or equivalent data</w:t>
      </w:r>
      <w:r>
        <w:rPr>
          <w:rFonts w:ascii="Cambria Math" w:hAnsi="Cambria Math" w:cs="Cambria Math"/>
        </w:rPr>
        <w:t>‑</w:t>
      </w:r>
      <w:r>
        <w:t>protection contracts with all subcontractors who may access protected health information.</w:t>
      </w:r>
    </w:p>
    <w:p w14:paraId="4DD66BA6" w14:textId="77777777" w:rsidR="00157A27" w:rsidRDefault="00157A27" w:rsidP="00157A27">
      <w:pPr>
        <w:numPr>
          <w:ilvl w:val="0"/>
          <w:numId w:val="9"/>
        </w:numPr>
      </w:pPr>
      <w:r>
        <w:rPr>
          <w:b/>
          <w:bCs/>
        </w:rPr>
        <w:t>Payment.</w:t>
      </w:r>
      <w:r>
        <w:t xml:space="preserve"> Compensation remains payable by the Client exclusively to HBS, regardless of whether HBS engages any third party in the delivery of Services.</w:t>
      </w:r>
    </w:p>
    <w:p w14:paraId="35ECAB0D" w14:textId="77777777" w:rsidR="00157A27" w:rsidRDefault="00157A27" w:rsidP="00157A27">
      <w:pPr>
        <w:pStyle w:val="Heading2"/>
      </w:pPr>
      <w:bookmarkStart w:id="14" w:name="autonomy"/>
      <w:bookmarkEnd w:id="13"/>
      <w:r>
        <w:t>11. Autonomy</w:t>
      </w:r>
    </w:p>
    <w:p w14:paraId="536AF334" w14:textId="77777777" w:rsidR="00157A27" w:rsidRDefault="00157A27" w:rsidP="00157A27">
      <w:pPr>
        <w:pStyle w:val="FirstParagraph"/>
      </w:pPr>
      <w:r>
        <w:t>Except as otherwise stated in this Agreement, HBS retains full control over its working time, methods, technology and decision</w:t>
      </w:r>
      <w:r>
        <w:rPr>
          <w:rFonts w:ascii="Cambria Math" w:hAnsi="Cambria Math" w:cs="Cambria Math"/>
        </w:rPr>
        <w:t>‑</w:t>
      </w:r>
      <w:r>
        <w:t>making processes in providing the Services. HBS shall operate autonomously, utilizing its proprietary systems and automation tools, while remaining responsive to the reasonable needs and inquiries of the Client.</w:t>
      </w:r>
    </w:p>
    <w:p w14:paraId="4900F7CB" w14:textId="77777777" w:rsidR="00157A27" w:rsidRDefault="00157A27" w:rsidP="00157A27">
      <w:pPr>
        <w:pStyle w:val="Heading2"/>
      </w:pPr>
      <w:bookmarkStart w:id="15" w:name="equipment"/>
      <w:bookmarkEnd w:id="14"/>
      <w:r>
        <w:t>12. Equipment</w:t>
      </w:r>
    </w:p>
    <w:p w14:paraId="452F01C9" w14:textId="77777777" w:rsidR="00157A27" w:rsidRDefault="00157A27" w:rsidP="00157A27">
      <w:pPr>
        <w:pStyle w:val="FirstParagraph"/>
      </w:pPr>
      <w:r>
        <w:t>Except as otherwise provided in this Agreement, HBS shall provide and maintain, at its own expense, all equipment, software, subscriptions and digital infrastructure required to perform the Services, including the HBS Portal and related automation systems. The Client is responsible for maintaining its own hardware, internet connection and internal systems necessary to securely access the HBS Portal and submit information required for claim processing.</w:t>
      </w:r>
    </w:p>
    <w:p w14:paraId="37644A18" w14:textId="77777777" w:rsidR="00157A27" w:rsidRDefault="00157A27" w:rsidP="00157A27">
      <w:pPr>
        <w:pStyle w:val="Heading2"/>
      </w:pPr>
      <w:bookmarkStart w:id="16" w:name="Xfa020fef46e6bde48e194414e05c75d7376f583"/>
      <w:bookmarkEnd w:id="15"/>
      <w:r>
        <w:t>13. Data Ownership and Return upon Termination</w:t>
      </w:r>
    </w:p>
    <w:p w14:paraId="1D7B5EE6" w14:textId="77777777" w:rsidR="00157A27" w:rsidRDefault="00157A27" w:rsidP="00157A27">
      <w:pPr>
        <w:numPr>
          <w:ilvl w:val="0"/>
          <w:numId w:val="10"/>
        </w:numPr>
      </w:pPr>
      <w:r>
        <w:rPr>
          <w:b/>
          <w:bCs/>
        </w:rPr>
        <w:t>Data Ownership.</w:t>
      </w:r>
      <w:r>
        <w:t xml:space="preserve"> All patient, claim and business data entered, transmitted or generated by the Client through the HBS Portal shall remain the property of the Client. HBS acknowledges that it acts solely as a data processor or business associate, as applicable, in handling such information.</w:t>
      </w:r>
    </w:p>
    <w:p w14:paraId="20F471C7" w14:textId="77777777" w:rsidR="00157A27" w:rsidRDefault="00157A27" w:rsidP="00157A27">
      <w:pPr>
        <w:numPr>
          <w:ilvl w:val="0"/>
          <w:numId w:val="10"/>
        </w:numPr>
      </w:pPr>
      <w:r>
        <w:rPr>
          <w:b/>
          <w:bCs/>
        </w:rPr>
        <w:t>Data Export.</w:t>
      </w:r>
      <w:r>
        <w:t xml:space="preserve"> Upon termination or expiration of this Agreement, and upon written request from the Client made within thirty (30) days of termination, HBS shall make available to the Client a secure export of all Client</w:t>
      </w:r>
      <w:r>
        <w:rPr>
          <w:rFonts w:ascii="Cambria Math" w:hAnsi="Cambria Math" w:cs="Cambria Math"/>
        </w:rPr>
        <w:t>‑</w:t>
      </w:r>
      <w:r>
        <w:t>owned data maintained within the HBS Portal in a commercially reasonable format (e.g., CSV or comparable file type).</w:t>
      </w:r>
    </w:p>
    <w:p w14:paraId="5CBD9910" w14:textId="77777777" w:rsidR="00157A27" w:rsidRDefault="00157A27" w:rsidP="00157A27">
      <w:pPr>
        <w:numPr>
          <w:ilvl w:val="0"/>
          <w:numId w:val="10"/>
        </w:numPr>
      </w:pPr>
      <w:r>
        <w:rPr>
          <w:b/>
          <w:bCs/>
        </w:rPr>
        <w:lastRenderedPageBreak/>
        <w:t>Deletion.</w:t>
      </w:r>
      <w:r>
        <w:t xml:space="preserve"> After the data</w:t>
      </w:r>
      <w:r>
        <w:rPr>
          <w:rFonts w:ascii="Cambria Math" w:hAnsi="Cambria Math" w:cs="Cambria Math"/>
        </w:rPr>
        <w:t>‑</w:t>
      </w:r>
      <w:r>
        <w:t>export window has elapsed, HBS may permanently delete Client data from its active systems, subject to applicable legal or regulatory record</w:t>
      </w:r>
      <w:r>
        <w:rPr>
          <w:rFonts w:ascii="Cambria Math" w:hAnsi="Cambria Math" w:cs="Cambria Math"/>
        </w:rPr>
        <w:t>‑</w:t>
      </w:r>
      <w:r>
        <w:t>retention requirements. HBS shall have no obligation to maintain or store Client data beyond the retention period set forth in this Agreement and shall not be liable for data deleted or purged in accordance with this clause.</w:t>
      </w:r>
    </w:p>
    <w:p w14:paraId="70A5D65F" w14:textId="77777777" w:rsidR="00157A27" w:rsidRDefault="00157A27" w:rsidP="00157A27">
      <w:pPr>
        <w:pStyle w:val="Heading2"/>
      </w:pPr>
      <w:bookmarkStart w:id="17" w:name="notice"/>
      <w:bookmarkEnd w:id="16"/>
      <w:r>
        <w:t>14. Notice</w:t>
      </w:r>
    </w:p>
    <w:p w14:paraId="251DF95E" w14:textId="77777777" w:rsidR="00157A27" w:rsidRDefault="00157A27" w:rsidP="00157A27">
      <w:pPr>
        <w:pStyle w:val="NormalWeb"/>
      </w:pPr>
      <w:bookmarkStart w:id="18" w:name="indemnification"/>
      <w:bookmarkEnd w:id="17"/>
      <w:r>
        <w:t>All formal notices, requests, or other communications required under this Agreement shall be made in writing by electronic mail and delivered to the Parties at the following email addresses (or as updated in writing or within the HBS Client Portal):</w:t>
      </w:r>
    </w:p>
    <w:p w14:paraId="09F4528F" w14:textId="77777777" w:rsidR="00157A27" w:rsidRDefault="00157A27" w:rsidP="00157A27">
      <w:pPr>
        <w:pStyle w:val="NormalWeb"/>
        <w:numPr>
          <w:ilvl w:val="0"/>
          <w:numId w:val="12"/>
        </w:numPr>
      </w:pPr>
      <w:r>
        <w:rPr>
          <w:rStyle w:val="Strong"/>
          <w:rFonts w:eastAsiaTheme="majorEastAsia"/>
        </w:rPr>
        <w:t>Client:</w:t>
      </w:r>
      <w:r>
        <w:t xml:space="preserve"> </w:t>
      </w:r>
      <w:r w:rsidRPr="004D2C44">
        <w:rPr>
          <w:color w:val="FF0000"/>
        </w:rPr>
        <w:t>[Dynamic Field – Client Email Address]</w:t>
      </w:r>
    </w:p>
    <w:p w14:paraId="7D0FEF65" w14:textId="77777777" w:rsidR="00157A27" w:rsidRDefault="00157A27" w:rsidP="00157A27">
      <w:pPr>
        <w:pStyle w:val="NormalWeb"/>
        <w:numPr>
          <w:ilvl w:val="0"/>
          <w:numId w:val="12"/>
        </w:numPr>
      </w:pPr>
      <w:r>
        <w:rPr>
          <w:rStyle w:val="Strong"/>
          <w:rFonts w:eastAsiaTheme="majorEastAsia"/>
        </w:rPr>
        <w:t>HBS:</w:t>
      </w:r>
      <w:r>
        <w:t xml:space="preserve"> billing@holisticbusinesssolutions.com</w:t>
      </w:r>
    </w:p>
    <w:p w14:paraId="675FDF6A" w14:textId="77777777" w:rsidR="00157A27" w:rsidRDefault="00157A27" w:rsidP="00157A27">
      <w:pPr>
        <w:pStyle w:val="NormalWeb"/>
      </w:pPr>
      <w:r>
        <w:t xml:space="preserve">Operational or service-related communications made through the </w:t>
      </w:r>
      <w:r>
        <w:rPr>
          <w:rStyle w:val="Strong"/>
          <w:rFonts w:eastAsiaTheme="majorEastAsia"/>
        </w:rPr>
        <w:t>HBS Client Portal</w:t>
      </w:r>
      <w:r>
        <w:t xml:space="preserve"> shall be deemed effective for day-to-day account and service matters but shall not replace the requirement for formal notice by email where this Agreement specifically requires written notice.</w:t>
      </w:r>
    </w:p>
    <w:p w14:paraId="640ACABC" w14:textId="77777777" w:rsidR="00157A27" w:rsidRDefault="00157A27" w:rsidP="00157A27">
      <w:pPr>
        <w:pStyle w:val="Heading2"/>
      </w:pPr>
      <w:r>
        <w:t>15. Indemnification</w:t>
      </w:r>
    </w:p>
    <w:p w14:paraId="0D10775A" w14:textId="77777777" w:rsidR="00157A27" w:rsidRDefault="00157A27" w:rsidP="00157A27">
      <w:pPr>
        <w:pStyle w:val="FirstParagraph"/>
      </w:pPr>
      <w:r>
        <w:t xml:space="preserve">Except to the extent paid in settlement from any applicable insurance policies and to the extent permitted by law, </w:t>
      </w:r>
      <w:r>
        <w:rPr>
          <w:b/>
          <w:bCs/>
        </w:rPr>
        <w:t>each Party</w:t>
      </w:r>
      <w:r>
        <w:t xml:space="preserve"> shall indemnify and hold harmless the other Party, and its respective directors, shareholders, affiliates, officers, agents, employees and permitted successors and assigns, from and against any and all claims, losses, damages, liabilities, penalties, punitive damages, expenses and reasonable legal fees that result from or arise out of that Party’s negligence, willful misconduct or breach of this Agreement. This indemnification shall survive the termination of this Agreement.</w:t>
      </w:r>
    </w:p>
    <w:p w14:paraId="4BBF5E22" w14:textId="77777777" w:rsidR="00157A27" w:rsidRDefault="00157A27" w:rsidP="00157A27">
      <w:pPr>
        <w:pStyle w:val="Heading2"/>
      </w:pPr>
      <w:bookmarkStart w:id="19" w:name="modification-of-agreement"/>
      <w:bookmarkEnd w:id="18"/>
      <w:r>
        <w:t>16. Modification of Agreement</w:t>
      </w:r>
    </w:p>
    <w:p w14:paraId="078B1F2A" w14:textId="77777777" w:rsidR="00157A27" w:rsidRDefault="00157A27" w:rsidP="00157A27">
      <w:pPr>
        <w:pStyle w:val="FirstParagraph"/>
      </w:pPr>
      <w:r>
        <w:t>Any amendment or modification of this Agreement or any additional obligation assumed by either Party shall be binding only if evidenced in writing and signed by authorized representatives of both Parties.</w:t>
      </w:r>
    </w:p>
    <w:p w14:paraId="7F373571" w14:textId="77777777" w:rsidR="00157A27" w:rsidRDefault="00157A27" w:rsidP="00157A27">
      <w:pPr>
        <w:pStyle w:val="Heading2"/>
      </w:pPr>
      <w:bookmarkStart w:id="20" w:name="time-of-the-essence"/>
      <w:bookmarkEnd w:id="19"/>
      <w:r>
        <w:t>17. Time of the Essence</w:t>
      </w:r>
    </w:p>
    <w:p w14:paraId="040A302F" w14:textId="77777777" w:rsidR="00157A27" w:rsidRDefault="00157A27" w:rsidP="00157A27">
      <w:pPr>
        <w:pStyle w:val="FirstParagraph"/>
      </w:pPr>
      <w:r>
        <w:t>Time is of the essence in this Agreement. No extension or variation of this Agreement shall operate as a waiver of this provision.</w:t>
      </w:r>
    </w:p>
    <w:p w14:paraId="15E71F91" w14:textId="77777777" w:rsidR="00157A27" w:rsidRDefault="00157A27" w:rsidP="00157A27">
      <w:pPr>
        <w:pStyle w:val="Heading2"/>
      </w:pPr>
      <w:bookmarkStart w:id="21" w:name="assignment"/>
      <w:bookmarkEnd w:id="20"/>
      <w:r>
        <w:t>18. Assignment</w:t>
      </w:r>
    </w:p>
    <w:p w14:paraId="5EB2C2C2" w14:textId="77777777" w:rsidR="00157A27" w:rsidRDefault="00157A27" w:rsidP="00157A27">
      <w:pPr>
        <w:pStyle w:val="FirstParagraph"/>
      </w:pPr>
      <w:r>
        <w:t>HBS may assign or transfer its rights and obligations under this Agreement to any affiliated entity or successor in interest upon written notice to the Client. The Client may not assign or transfer its obligations without HBS’s prior written consent.</w:t>
      </w:r>
    </w:p>
    <w:p w14:paraId="0AE67874" w14:textId="77777777" w:rsidR="00157A27" w:rsidRDefault="00157A27" w:rsidP="00157A27">
      <w:pPr>
        <w:pStyle w:val="Heading2"/>
      </w:pPr>
      <w:bookmarkStart w:id="22" w:name="entire-agreement"/>
      <w:bookmarkEnd w:id="21"/>
      <w:r>
        <w:lastRenderedPageBreak/>
        <w:t>19. Entire Agreement</w:t>
      </w:r>
    </w:p>
    <w:p w14:paraId="46A7A3CD" w14:textId="77777777" w:rsidR="00157A27" w:rsidRDefault="00157A27" w:rsidP="00157A27">
      <w:pPr>
        <w:pStyle w:val="FirstParagraph"/>
      </w:pPr>
      <w:r>
        <w:t>This Agreement, together with all referenced exhibits and any executed Order Summary, constitutes the entire agreement between the Parties with respect to its subject matter. There are no representations, warranties, collateral agreements or conditions affecting this Agreement except as expressly stated herein.</w:t>
      </w:r>
    </w:p>
    <w:p w14:paraId="2843C904" w14:textId="77777777" w:rsidR="00157A27" w:rsidRDefault="00157A27" w:rsidP="00157A27">
      <w:pPr>
        <w:pStyle w:val="Heading2"/>
      </w:pPr>
      <w:bookmarkStart w:id="23" w:name="enurement"/>
      <w:bookmarkEnd w:id="22"/>
      <w:r>
        <w:t xml:space="preserve">20. </w:t>
      </w:r>
      <w:proofErr w:type="spellStart"/>
      <w:r>
        <w:t>Enurement</w:t>
      </w:r>
      <w:proofErr w:type="spellEnd"/>
    </w:p>
    <w:p w14:paraId="4B835440" w14:textId="77777777" w:rsidR="00157A27" w:rsidRDefault="00157A27" w:rsidP="00157A27">
      <w:pPr>
        <w:pStyle w:val="FirstParagraph"/>
      </w:pPr>
      <w:r>
        <w:t xml:space="preserve">This Agreement shall </w:t>
      </w:r>
      <w:proofErr w:type="spellStart"/>
      <w:r>
        <w:t>enure</w:t>
      </w:r>
      <w:proofErr w:type="spellEnd"/>
      <w:r>
        <w:t xml:space="preserve"> to the benefit of and be binding upon the Parties and their respective heirs, executors, administrators and permitted successors and assigns.</w:t>
      </w:r>
    </w:p>
    <w:p w14:paraId="08440521" w14:textId="77777777" w:rsidR="00157A27" w:rsidRDefault="00157A27" w:rsidP="00157A27">
      <w:pPr>
        <w:pStyle w:val="Heading2"/>
      </w:pPr>
      <w:bookmarkStart w:id="24" w:name="titles-headings"/>
      <w:bookmarkEnd w:id="23"/>
      <w:r>
        <w:t>21. Titles / Headings</w:t>
      </w:r>
    </w:p>
    <w:p w14:paraId="3485695A" w14:textId="77777777" w:rsidR="00157A27" w:rsidRDefault="00157A27" w:rsidP="00157A27">
      <w:pPr>
        <w:pStyle w:val="FirstParagraph"/>
      </w:pPr>
      <w:r>
        <w:t>Headings are inserted for convenience only and shall not affect the interpretation of this Agreement.</w:t>
      </w:r>
    </w:p>
    <w:p w14:paraId="7D277B88" w14:textId="77777777" w:rsidR="00157A27" w:rsidRDefault="00157A27" w:rsidP="00157A27">
      <w:pPr>
        <w:pStyle w:val="Heading2"/>
      </w:pPr>
      <w:bookmarkStart w:id="25" w:name="interpretation"/>
      <w:bookmarkEnd w:id="24"/>
      <w:r>
        <w:t>22. Interpretation</w:t>
      </w:r>
    </w:p>
    <w:p w14:paraId="6EBB0870" w14:textId="77777777" w:rsidR="00157A27" w:rsidRDefault="00157A27" w:rsidP="00157A27">
      <w:pPr>
        <w:pStyle w:val="FirstParagraph"/>
      </w:pPr>
      <w:r>
        <w:t>Words in the singular include the plural and vice versa. Words in one gender include all genders. References to “including” mean “including without limitation”.</w:t>
      </w:r>
    </w:p>
    <w:p w14:paraId="183FB098" w14:textId="77777777" w:rsidR="00157A27" w:rsidRDefault="00157A27" w:rsidP="00157A27">
      <w:pPr>
        <w:pStyle w:val="Heading2"/>
      </w:pPr>
      <w:bookmarkStart w:id="26" w:name="governing-law"/>
      <w:bookmarkEnd w:id="25"/>
      <w:r>
        <w:t>23. Governing Law</w:t>
      </w:r>
    </w:p>
    <w:p w14:paraId="5E666D17" w14:textId="77777777" w:rsidR="00157A27" w:rsidRDefault="00157A27" w:rsidP="00157A27">
      <w:pPr>
        <w:pStyle w:val="FirstParagraph"/>
      </w:pPr>
      <w:r>
        <w:t xml:space="preserve">This Agreement shall be governed by and construed in accordance with the laws of the </w:t>
      </w:r>
      <w:r>
        <w:rPr>
          <w:b/>
          <w:bCs/>
        </w:rPr>
        <w:t>State of New York</w:t>
      </w:r>
      <w:r>
        <w:t xml:space="preserve"> without regard to conflict</w:t>
      </w:r>
      <w:r>
        <w:rPr>
          <w:rFonts w:ascii="Cambria Math" w:hAnsi="Cambria Math" w:cs="Cambria Math"/>
        </w:rPr>
        <w:t>‑</w:t>
      </w:r>
      <w:r>
        <w:t>of</w:t>
      </w:r>
      <w:r>
        <w:rPr>
          <w:rFonts w:ascii="Cambria Math" w:hAnsi="Cambria Math" w:cs="Cambria Math"/>
        </w:rPr>
        <w:t>‑</w:t>
      </w:r>
      <w:r>
        <w:t>law principles.</w:t>
      </w:r>
    </w:p>
    <w:p w14:paraId="1A73FC33" w14:textId="77777777" w:rsidR="00157A27" w:rsidRDefault="00157A27" w:rsidP="00157A27">
      <w:pPr>
        <w:pStyle w:val="Heading2"/>
      </w:pPr>
      <w:bookmarkStart w:id="27" w:name="severability"/>
      <w:bookmarkEnd w:id="26"/>
      <w:r>
        <w:t>24. Severability</w:t>
      </w:r>
    </w:p>
    <w:p w14:paraId="6E9EF921" w14:textId="77777777" w:rsidR="00157A27" w:rsidRDefault="00157A27" w:rsidP="00157A27">
      <w:pPr>
        <w:pStyle w:val="FirstParagraph"/>
      </w:pPr>
      <w:r>
        <w:t>If any provision of this Agreement is held to be invalid or unenforceable in whole or in part, the remaining provisions shall nevertheless continue in full force and effect.</w:t>
      </w:r>
    </w:p>
    <w:p w14:paraId="63C86790" w14:textId="77777777" w:rsidR="00157A27" w:rsidRDefault="00157A27" w:rsidP="00157A27">
      <w:pPr>
        <w:pStyle w:val="Heading2"/>
      </w:pPr>
      <w:bookmarkStart w:id="28" w:name="waiver"/>
      <w:bookmarkEnd w:id="27"/>
      <w:r>
        <w:t>25. Waiver</w:t>
      </w:r>
    </w:p>
    <w:p w14:paraId="1A39F3D4" w14:textId="77777777" w:rsidR="00157A27" w:rsidRDefault="00157A27" w:rsidP="00157A27">
      <w:pPr>
        <w:pStyle w:val="FirstParagraph"/>
      </w:pPr>
      <w:r>
        <w:t>The waiver by either Party of a breach, default, delay or omission of any of the provisions of this Agreement by the other Party shall not be construed as a waiver of any subsequent breach of the same or other provisions.</w:t>
      </w:r>
    </w:p>
    <w:p w14:paraId="3C4BD0CD" w14:textId="77777777" w:rsidR="00157A27" w:rsidRDefault="00157A27" w:rsidP="00157A27">
      <w:pPr>
        <w:pStyle w:val="Heading2"/>
      </w:pPr>
      <w:bookmarkStart w:id="29" w:name="signatures"/>
      <w:bookmarkEnd w:id="28"/>
      <w:r>
        <w:t>Signatures</w:t>
      </w:r>
    </w:p>
    <w:p w14:paraId="43961892" w14:textId="77777777" w:rsidR="00157A27" w:rsidRDefault="00157A27" w:rsidP="00157A27">
      <w:pPr>
        <w:pStyle w:val="FirstParagraph"/>
      </w:pPr>
      <w:r>
        <w:t>IN WITNESS WHEREOF, the Parties have duly executed this Agreement as of the date first above written.</w:t>
      </w:r>
    </w:p>
    <w:p w14:paraId="7039798B" w14:textId="77777777" w:rsidR="00157A27" w:rsidRDefault="00157A27" w:rsidP="00157A27">
      <w:pPr>
        <w:pStyle w:val="BodyText"/>
      </w:pPr>
      <w:r>
        <w:rPr>
          <w:b/>
          <w:bCs/>
        </w:rPr>
        <w:t>Client Business Name</w:t>
      </w:r>
      <w:r>
        <w:br/>
        <w:t xml:space="preserve">Representative’s Name: </w:t>
      </w:r>
      <w:r w:rsidRPr="004D2C44">
        <w:rPr>
          <w:b/>
          <w:bCs/>
          <w:i/>
          <w:iCs/>
          <w:color w:val="FF0000"/>
        </w:rPr>
        <w:t>____</w:t>
      </w:r>
      <w:r w:rsidRPr="004D2C44">
        <w:rPr>
          <w:color w:val="FF0000"/>
        </w:rPr>
        <w:br/>
      </w:r>
      <w:r>
        <w:t xml:space="preserve">Representative’s Signature: </w:t>
      </w:r>
      <w:r>
        <w:rPr>
          <w:b/>
          <w:bCs/>
          <w:i/>
          <w:iCs/>
        </w:rPr>
        <w:t>___</w:t>
      </w:r>
      <w:r>
        <w:t>___</w:t>
      </w:r>
    </w:p>
    <w:p w14:paraId="67F8C7E6" w14:textId="77777777" w:rsidR="00157A27" w:rsidRDefault="00157A27" w:rsidP="00157A27">
      <w:pPr>
        <w:pStyle w:val="BodyText"/>
      </w:pPr>
      <w:r>
        <w:rPr>
          <w:b/>
          <w:bCs/>
        </w:rPr>
        <w:lastRenderedPageBreak/>
        <w:t>Holistic Business Solutions</w:t>
      </w:r>
      <w:r>
        <w:br/>
        <w:t>Representative’s Name: Steven Meddaugh</w:t>
      </w:r>
      <w:r>
        <w:br/>
        <w:t xml:space="preserve">Representative’s Signature: </w:t>
      </w:r>
      <w:r>
        <w:rPr>
          <w:b/>
          <w:bCs/>
          <w:i/>
          <w:iCs/>
        </w:rPr>
        <w:t>___</w:t>
      </w:r>
      <w:r>
        <w:t>_________</w:t>
      </w:r>
    </w:p>
    <w:p w14:paraId="4E19ACE1" w14:textId="77777777" w:rsidR="00157A27" w:rsidRDefault="00157A27" w:rsidP="00157A27">
      <w:r>
        <w:pict w14:anchorId="12D1C263">
          <v:rect id="_x0000_i1025" style="width:0;height:1.5pt" o:hralign="center" o:hrstd="t" o:hr="t"/>
        </w:pict>
      </w:r>
    </w:p>
    <w:p w14:paraId="4A0A03E9" w14:textId="77777777" w:rsidR="00157A27" w:rsidRDefault="00157A27" w:rsidP="00157A27">
      <w:pPr>
        <w:pStyle w:val="Heading2"/>
      </w:pPr>
      <w:bookmarkStart w:id="30" w:name="exhibit-a-tiered-scope-of-services"/>
      <w:bookmarkEnd w:id="29"/>
      <w:r>
        <w:t>Exhibit A – Tiered Scope of Services</w:t>
      </w:r>
    </w:p>
    <w:p w14:paraId="7D44E91E" w14:textId="77777777" w:rsidR="00157A27" w:rsidRDefault="00157A27" w:rsidP="00157A27">
      <w:pPr>
        <w:pStyle w:val="FirstParagraph"/>
      </w:pPr>
      <w:r>
        <w:t>The following service descriptions define the scope of work to be performed by HBS under this Agreement. The applicable service tier shall be determined by the percentage rate selected by the Client at onboarding. Each successive tier includes all services listed in the preceding tiers, except where otherwise specified.</w:t>
      </w:r>
    </w:p>
    <w:p w14:paraId="57B01E2E" w14:textId="77777777" w:rsidR="00157A27" w:rsidRDefault="00157A27" w:rsidP="00157A27">
      <w:pPr>
        <w:pStyle w:val="Heading3"/>
      </w:pPr>
      <w:bookmarkStart w:id="31" w:name="incorporation-clause"/>
      <w:r>
        <w:t>Incorporation Clause</w:t>
      </w:r>
    </w:p>
    <w:p w14:paraId="1A82B556" w14:textId="77777777" w:rsidR="00157A27" w:rsidRDefault="00157A27" w:rsidP="00157A27">
      <w:pPr>
        <w:pStyle w:val="FirstParagraph"/>
      </w:pPr>
      <w:proofErr w:type="gramStart"/>
      <w:r>
        <w:t>This Exhibit</w:t>
      </w:r>
      <w:proofErr w:type="gramEnd"/>
      <w:r>
        <w:t> A is hereby incorporated by reference into the General Service Agreement between HBS and the Client. All terms and conditions of the Agreement apply equally to this Exhibit. In the event of any inconsistency between the provisions of this Exhibit and the Agreement, the terms of the Agreement shall control.</w:t>
      </w:r>
    </w:p>
    <w:p w14:paraId="237369ED" w14:textId="77777777" w:rsidR="00157A27" w:rsidRDefault="00157A27" w:rsidP="00157A27">
      <w:pPr>
        <w:pStyle w:val="Heading3"/>
      </w:pPr>
      <w:bookmarkStart w:id="32" w:name="scope-limitation-clause"/>
      <w:bookmarkEnd w:id="31"/>
      <w:r>
        <w:t>Scope Limitation Clause</w:t>
      </w:r>
    </w:p>
    <w:p w14:paraId="1DB38018" w14:textId="77777777" w:rsidR="00157A27" w:rsidRDefault="00157A27" w:rsidP="00157A27">
      <w:pPr>
        <w:pStyle w:val="FirstParagraph"/>
      </w:pPr>
      <w:r>
        <w:t>Only the services associated with the Tier indicated on the Client’s executed Order Summary shall apply. The inclusion of other tier descriptions in this Exhibit shall not imply entitlement to such services.</w:t>
      </w:r>
    </w:p>
    <w:p w14:paraId="0A45C7C7" w14:textId="77777777" w:rsidR="00157A27" w:rsidRDefault="00157A27" w:rsidP="00157A27">
      <w:pPr>
        <w:pStyle w:val="Heading3"/>
      </w:pPr>
      <w:bookmarkStart w:id="33" w:name="tier-core"/>
      <w:bookmarkEnd w:id="32"/>
      <w:r>
        <w:t>6 % Tier — Core</w:t>
      </w:r>
    </w:p>
    <w:p w14:paraId="320DD378" w14:textId="77777777" w:rsidR="00157A27" w:rsidRDefault="00157A27" w:rsidP="00157A27">
      <w:pPr>
        <w:pStyle w:val="FirstParagraph"/>
      </w:pPr>
      <w:r>
        <w:t>At the six percent (6 %) service level, HBS shall provide fundamental billing functions necessary to facilitate the submission and reconciliation of insurance claims.</w:t>
      </w:r>
    </w:p>
    <w:p w14:paraId="57766295" w14:textId="77777777" w:rsidR="00157A27" w:rsidRDefault="00157A27" w:rsidP="00157A27">
      <w:pPr>
        <w:pStyle w:val="BodyText"/>
      </w:pPr>
      <w:r>
        <w:rPr>
          <w:b/>
          <w:bCs/>
        </w:rPr>
        <w:t>Services include:</w:t>
      </w:r>
      <w:r>
        <w:t xml:space="preserve"> 1. </w:t>
      </w:r>
      <w:r>
        <w:rPr>
          <w:b/>
          <w:bCs/>
        </w:rPr>
        <w:t>Claim Submission:</w:t>
      </w:r>
      <w:r>
        <w:t xml:space="preserve"> Preparation and electronic transmission of claims to payers through the designated clearinghouse.</w:t>
      </w:r>
      <w:r>
        <w:br/>
        <w:t xml:space="preserve">2. </w:t>
      </w:r>
      <w:r>
        <w:rPr>
          <w:b/>
          <w:bCs/>
        </w:rPr>
        <w:t>Document Submission:</w:t>
      </w:r>
      <w:r>
        <w:t xml:space="preserve"> Secure handling and submission of all documentation required to support claim processing.</w:t>
      </w:r>
      <w:r>
        <w:br/>
        <w:t xml:space="preserve">3. </w:t>
      </w:r>
      <w:r>
        <w:rPr>
          <w:b/>
          <w:bCs/>
        </w:rPr>
        <w:t>Payment Posting:</w:t>
      </w:r>
      <w:r>
        <w:t xml:space="preserve"> Entry and reconciliation of remittance data and payments received.</w:t>
      </w:r>
      <w:r>
        <w:br/>
        <w:t xml:space="preserve">4. </w:t>
      </w:r>
      <w:r>
        <w:rPr>
          <w:b/>
          <w:bCs/>
        </w:rPr>
        <w:t>Basic Dashboard Access:</w:t>
      </w:r>
      <w:r>
        <w:t xml:space="preserve"> Provision of access to a standard dashboard reflecting claim and payment activity.</w:t>
      </w:r>
    </w:p>
    <w:p w14:paraId="73B0CC9C" w14:textId="77777777" w:rsidR="00157A27" w:rsidRDefault="00157A27" w:rsidP="00157A27">
      <w:pPr>
        <w:pStyle w:val="BodyText"/>
      </w:pPr>
      <w:r>
        <w:t>No eligibility verification, denial management or follow</w:t>
      </w:r>
      <w:r>
        <w:rPr>
          <w:rFonts w:ascii="Cambria Math" w:hAnsi="Cambria Math" w:cs="Cambria Math"/>
        </w:rPr>
        <w:t>‑</w:t>
      </w:r>
      <w:r>
        <w:t>up activities are included at this tier.</w:t>
      </w:r>
    </w:p>
    <w:p w14:paraId="60A67EBF" w14:textId="77777777" w:rsidR="00157A27" w:rsidRDefault="00157A27" w:rsidP="00157A27">
      <w:pPr>
        <w:pStyle w:val="Heading3"/>
      </w:pPr>
      <w:bookmarkStart w:id="34" w:name="tier-streamlined"/>
      <w:bookmarkEnd w:id="33"/>
      <w:r>
        <w:t>7 % Tier — Streamlined</w:t>
      </w:r>
    </w:p>
    <w:p w14:paraId="6E594BD0" w14:textId="77777777" w:rsidR="00157A27" w:rsidRDefault="00157A27" w:rsidP="00157A27">
      <w:pPr>
        <w:pStyle w:val="FirstParagraph"/>
      </w:pPr>
      <w:r>
        <w:t>At the seven percent (7 %) service level, HBS shall provide all services included in the “Core” tier together with additional verification and limited denial</w:t>
      </w:r>
      <w:r>
        <w:rPr>
          <w:rFonts w:ascii="Cambria Math" w:hAnsi="Cambria Math" w:cs="Cambria Math"/>
        </w:rPr>
        <w:t>‑</w:t>
      </w:r>
      <w:r>
        <w:t>management functions designed to improve claim acceptance rates.</w:t>
      </w:r>
    </w:p>
    <w:p w14:paraId="72BE5003" w14:textId="77777777" w:rsidR="00157A27" w:rsidRDefault="00157A27" w:rsidP="00157A27">
      <w:pPr>
        <w:pStyle w:val="BodyText"/>
      </w:pPr>
      <w:r>
        <w:rPr>
          <w:b/>
          <w:bCs/>
        </w:rPr>
        <w:lastRenderedPageBreak/>
        <w:t>Additional services include:</w:t>
      </w:r>
      <w:r>
        <w:t xml:space="preserve"> 1. </w:t>
      </w:r>
      <w:r>
        <w:rPr>
          <w:b/>
          <w:bCs/>
        </w:rPr>
        <w:t>Eligibility Verification:</w:t>
      </w:r>
      <w:r>
        <w:t xml:space="preserve"> Confirmation of patient coverage and benefits prior to claim submission.</w:t>
      </w:r>
      <w:r>
        <w:br/>
        <w:t xml:space="preserve">2. </w:t>
      </w:r>
      <w:r>
        <w:rPr>
          <w:b/>
          <w:bCs/>
        </w:rPr>
        <w:t>Basic Denial Management:</w:t>
      </w:r>
      <w:r>
        <w:t xml:space="preserve"> Submission of reconsiderations to the payer for standard claim denials, limited to two (2) attempts.</w:t>
      </w:r>
    </w:p>
    <w:p w14:paraId="0A108133" w14:textId="77777777" w:rsidR="00157A27" w:rsidRDefault="00157A27" w:rsidP="00157A27">
      <w:pPr>
        <w:pStyle w:val="BodyText"/>
      </w:pPr>
      <w:r>
        <w:t>This tier adds eligibility verification and basic denial reconsideration processing.</w:t>
      </w:r>
    </w:p>
    <w:p w14:paraId="3639299D" w14:textId="77777777" w:rsidR="00157A27" w:rsidRDefault="00157A27" w:rsidP="00157A27">
      <w:pPr>
        <w:pStyle w:val="Heading3"/>
      </w:pPr>
      <w:bookmarkStart w:id="35" w:name="tier-growth"/>
      <w:bookmarkEnd w:id="34"/>
      <w:r>
        <w:t>8 % Tier — Growth</w:t>
      </w:r>
    </w:p>
    <w:p w14:paraId="49FE4CB1" w14:textId="77777777" w:rsidR="00157A27" w:rsidRDefault="00157A27" w:rsidP="00157A27">
      <w:pPr>
        <w:pStyle w:val="FirstParagraph"/>
      </w:pPr>
      <w:r>
        <w:t>At the eight percent (8 %) service level, HBS shall provide all services included in the “Streamlined” tier together with expanded claim</w:t>
      </w:r>
      <w:r>
        <w:rPr>
          <w:rFonts w:ascii="Cambria Math" w:hAnsi="Cambria Math" w:cs="Cambria Math"/>
        </w:rPr>
        <w:t>‑</w:t>
      </w:r>
      <w:r>
        <w:t>resolution capabilities and analytic reporting intended to optimize revenue performance.</w:t>
      </w:r>
    </w:p>
    <w:p w14:paraId="3BD10847" w14:textId="77777777" w:rsidR="00157A27" w:rsidRDefault="00157A27" w:rsidP="00157A27">
      <w:pPr>
        <w:pStyle w:val="BodyText"/>
      </w:pPr>
      <w:r>
        <w:rPr>
          <w:b/>
          <w:bCs/>
        </w:rPr>
        <w:t>Additional services include:</w:t>
      </w:r>
      <w:r>
        <w:t xml:space="preserve"> 1. </w:t>
      </w:r>
      <w:r>
        <w:rPr>
          <w:b/>
          <w:bCs/>
        </w:rPr>
        <w:t>Advanced Denial Management:</w:t>
      </w:r>
      <w:r>
        <w:t xml:space="preserve"> Comprehensive review and resolution of complex or repeated denials.</w:t>
      </w:r>
      <w:r>
        <w:br/>
        <w:t xml:space="preserve">2. </w:t>
      </w:r>
      <w:r>
        <w:rPr>
          <w:b/>
          <w:bCs/>
        </w:rPr>
        <w:t>Corrected Claims:</w:t>
      </w:r>
      <w:r>
        <w:t xml:space="preserve"> Preparation and resubmission of corrected claims in response to payer</w:t>
      </w:r>
      <w:r>
        <w:rPr>
          <w:rFonts w:ascii="Cambria Math" w:hAnsi="Cambria Math" w:cs="Cambria Math"/>
        </w:rPr>
        <w:t>‑</w:t>
      </w:r>
      <w:r>
        <w:t>identified processing discrepancies or other adjustment requirements.</w:t>
      </w:r>
      <w:r>
        <w:br/>
        <w:t xml:space="preserve">3. </w:t>
      </w:r>
      <w:r>
        <w:rPr>
          <w:b/>
          <w:bCs/>
        </w:rPr>
        <w:t>Payer Calls:</w:t>
      </w:r>
      <w:r>
        <w:t xml:space="preserve"> Direct communication with insurance carriers to clarify or expedite claim adjudication.</w:t>
      </w:r>
      <w:r>
        <w:br/>
        <w:t xml:space="preserve">4. </w:t>
      </w:r>
      <w:r>
        <w:rPr>
          <w:b/>
          <w:bCs/>
        </w:rPr>
        <w:t>Advanced Dashboard and KPI Access:</w:t>
      </w:r>
      <w:r>
        <w:t xml:space="preserve"> Enhanced data visualization and performance metrics concerning reimbursement trends and collection efficiency.</w:t>
      </w:r>
    </w:p>
    <w:p w14:paraId="5D376DCC" w14:textId="77777777" w:rsidR="00157A27" w:rsidRDefault="00157A27" w:rsidP="00157A27">
      <w:pPr>
        <w:pStyle w:val="BodyText"/>
      </w:pPr>
      <w:r>
        <w:t>This tier adds advanced denial resolution, corrected</w:t>
      </w:r>
      <w:r>
        <w:rPr>
          <w:rFonts w:ascii="Cambria Math" w:hAnsi="Cambria Math" w:cs="Cambria Math"/>
        </w:rPr>
        <w:t>‑</w:t>
      </w:r>
      <w:r>
        <w:t>claim processing, payer communication and expanded analytical reporting features.</w:t>
      </w:r>
    </w:p>
    <w:p w14:paraId="327C1B6E" w14:textId="77777777" w:rsidR="00157A27" w:rsidRDefault="00157A27" w:rsidP="00157A27">
      <w:pPr>
        <w:pStyle w:val="Heading3"/>
      </w:pPr>
      <w:bookmarkStart w:id="36" w:name="tier-complete"/>
      <w:bookmarkEnd w:id="35"/>
      <w:r>
        <w:t>9 % Tier — Complete</w:t>
      </w:r>
    </w:p>
    <w:p w14:paraId="5E350926" w14:textId="77777777" w:rsidR="00157A27" w:rsidRDefault="00157A27" w:rsidP="00157A27">
      <w:pPr>
        <w:pStyle w:val="FirstParagraph"/>
      </w:pPr>
      <w:r>
        <w:t>At the nine percent (9 %) service level, HBS shall provide all services included in the “Growth” tier together with comprehensive revenue</w:t>
      </w:r>
      <w:r>
        <w:rPr>
          <w:rFonts w:ascii="Cambria Math" w:hAnsi="Cambria Math" w:cs="Cambria Math"/>
        </w:rPr>
        <w:t>‑</w:t>
      </w:r>
      <w:r>
        <w:t>cycle oversight and priority administrative support.</w:t>
      </w:r>
    </w:p>
    <w:p w14:paraId="33ACEDDE" w14:textId="77777777" w:rsidR="00157A27" w:rsidRDefault="00157A27" w:rsidP="00157A27">
      <w:pPr>
        <w:pStyle w:val="BodyText"/>
      </w:pPr>
      <w:r>
        <w:rPr>
          <w:b/>
          <w:bCs/>
        </w:rPr>
        <w:t>Additional services include:</w:t>
      </w:r>
      <w:r>
        <w:t xml:space="preserve"> 1. </w:t>
      </w:r>
      <w:r>
        <w:rPr>
          <w:b/>
          <w:bCs/>
        </w:rPr>
        <w:t>Complete Denial Management:</w:t>
      </w:r>
      <w:r>
        <w:t xml:space="preserve"> End</w:t>
      </w:r>
      <w:r>
        <w:rPr>
          <w:rFonts w:ascii="Cambria Math" w:hAnsi="Cambria Math" w:cs="Cambria Math"/>
        </w:rPr>
        <w:t>‑</w:t>
      </w:r>
      <w:r>
        <w:t>to</w:t>
      </w:r>
      <w:r>
        <w:rPr>
          <w:rFonts w:ascii="Cambria Math" w:hAnsi="Cambria Math" w:cs="Cambria Math"/>
        </w:rPr>
        <w:t>‑</w:t>
      </w:r>
      <w:r>
        <w:t>end pursuit and resolution of all denied, unpaid or underpaid claims.</w:t>
      </w:r>
      <w:r>
        <w:br/>
        <w:t xml:space="preserve">2. </w:t>
      </w:r>
      <w:r>
        <w:rPr>
          <w:b/>
          <w:bCs/>
        </w:rPr>
        <w:t>Quarterly Audits:</w:t>
      </w:r>
      <w:r>
        <w:t xml:space="preserve"> Systematic review of claims and documentation for accuracy, compliance and trend identification.</w:t>
      </w:r>
      <w:r>
        <w:br/>
        <w:t xml:space="preserve">3. </w:t>
      </w:r>
      <w:r>
        <w:rPr>
          <w:b/>
          <w:bCs/>
        </w:rPr>
        <w:t>Appeals Management:</w:t>
      </w:r>
      <w:r>
        <w:t xml:space="preserve"> Preparation and submission of formal written appeals to payers as necessary.</w:t>
      </w:r>
      <w:r>
        <w:br/>
        <w:t xml:space="preserve">4. </w:t>
      </w:r>
      <w:r>
        <w:rPr>
          <w:b/>
          <w:bCs/>
        </w:rPr>
        <w:t>Priority Support:</w:t>
      </w:r>
      <w:r>
        <w:t xml:space="preserve"> Client support tickets are designated as high priority within HBS’s internal support system and </w:t>
      </w:r>
      <w:proofErr w:type="gramStart"/>
      <w:r>
        <w:t>queued</w:t>
      </w:r>
      <w:proofErr w:type="gramEnd"/>
      <w:r>
        <w:t xml:space="preserve"> ahead of standard support requests. HBS will make commercially reasonable efforts to expedite acknowledgment and resolution; however, no guaranteed resolution timeframe is offered.</w:t>
      </w:r>
      <w:r>
        <w:br/>
        <w:t xml:space="preserve">5. </w:t>
      </w:r>
      <w:r>
        <w:rPr>
          <w:b/>
          <w:bCs/>
        </w:rPr>
        <w:t>Scheduled Reports:</w:t>
      </w:r>
      <w:r>
        <w:t xml:space="preserve"> Automatic delivery of periodic financial and performance reports.</w:t>
      </w:r>
      <w:r>
        <w:br/>
        <w:t xml:space="preserve">6. </w:t>
      </w:r>
      <w:r>
        <w:rPr>
          <w:b/>
          <w:bCs/>
        </w:rPr>
        <w:t>CSV Exports:</w:t>
      </w:r>
      <w:r>
        <w:t xml:space="preserve"> Provision of downloadable datasets for the Client’s internal use or integration with external systems.</w:t>
      </w:r>
    </w:p>
    <w:p w14:paraId="0C2E292E" w14:textId="77777777" w:rsidR="00157A27" w:rsidRDefault="00157A27" w:rsidP="00157A27">
      <w:pPr>
        <w:pStyle w:val="BodyText"/>
      </w:pPr>
      <w:r>
        <w:t>This tier constitutes full</w:t>
      </w:r>
      <w:r>
        <w:rPr>
          <w:rFonts w:ascii="Cambria Math" w:hAnsi="Cambria Math" w:cs="Cambria Math"/>
        </w:rPr>
        <w:t>‑</w:t>
      </w:r>
      <w:r>
        <w:t>service revenue management with the highest level of support and reporting provided by HBS.</w:t>
      </w:r>
    </w:p>
    <w:p w14:paraId="61EE80C8" w14:textId="77777777" w:rsidR="00157A27" w:rsidRDefault="00157A27" w:rsidP="00157A27">
      <w:pPr>
        <w:pStyle w:val="Heading3"/>
      </w:pPr>
      <w:bookmarkStart w:id="37" w:name="acknowledgment"/>
      <w:bookmarkEnd w:id="36"/>
      <w:r>
        <w:lastRenderedPageBreak/>
        <w:t>Acknowledgment</w:t>
      </w:r>
    </w:p>
    <w:p w14:paraId="15CF65E8" w14:textId="77777777" w:rsidR="00157A27" w:rsidRDefault="00157A27" w:rsidP="00157A27">
      <w:pPr>
        <w:pStyle w:val="FirstParagraph"/>
      </w:pPr>
      <w:r>
        <w:t>The Client acknowledges that Services are rendered strictly in accordance with the tier selected and the corresponding rate agreed upon at onboarding. Any additional services requested outside the defined tier shall be subject to a separate written agreement or amendment.</w:t>
      </w:r>
    </w:p>
    <w:bookmarkEnd w:id="1"/>
    <w:bookmarkEnd w:id="2"/>
    <w:bookmarkEnd w:id="30"/>
    <w:bookmarkEnd w:id="37"/>
    <w:p w14:paraId="50852250" w14:textId="77777777" w:rsidR="00157A27" w:rsidRDefault="00157A27" w:rsidP="00157A27">
      <w:r>
        <w:pict w14:anchorId="141B132E">
          <v:rect id="_x0000_i1026" style="width:0;height:1.5pt" o:hralign="center" o:hrstd="t" o:hr="t"/>
        </w:pict>
      </w:r>
      <w:bookmarkStart w:id="38" w:name="citations"/>
      <w:bookmarkEnd w:id="38"/>
    </w:p>
    <w:p w14:paraId="1B6CAEFB" w14:textId="77777777" w:rsidR="00126DD9" w:rsidRDefault="00126DD9"/>
    <w:sectPr w:rsidR="00126DD9" w:rsidSect="00157A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33943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1D6E3114"/>
    <w:multiLevelType w:val="multilevel"/>
    <w:tmpl w:val="FC6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D1679"/>
    <w:multiLevelType w:val="hybridMultilevel"/>
    <w:tmpl w:val="63A8B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195579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25610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8487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75798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64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2029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8669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967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87901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8255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892871">
    <w:abstractNumId w:val="2"/>
  </w:num>
  <w:num w:numId="12" w16cid:durableId="1259605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27"/>
    <w:rsid w:val="00126DD9"/>
    <w:rsid w:val="00157A27"/>
    <w:rsid w:val="00682D95"/>
    <w:rsid w:val="00DC2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50F14"/>
  <w15:chartTrackingRefBased/>
  <w15:docId w15:val="{060276CB-9C26-4D61-8ED1-C1CA0388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A27"/>
    <w:pPr>
      <w:spacing w:after="200" w:line="240" w:lineRule="auto"/>
    </w:pPr>
    <w:rPr>
      <w:kern w:val="0"/>
      <w:lang w:val="en"/>
      <w14:ligatures w14:val="none"/>
    </w:rPr>
  </w:style>
  <w:style w:type="paragraph" w:styleId="Heading1">
    <w:name w:val="heading 1"/>
    <w:basedOn w:val="Normal"/>
    <w:next w:val="Normal"/>
    <w:link w:val="Heading1Char"/>
    <w:uiPriority w:val="9"/>
    <w:qFormat/>
    <w:rsid w:val="00157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A27"/>
    <w:rPr>
      <w:rFonts w:eastAsiaTheme="majorEastAsia" w:cstheme="majorBidi"/>
      <w:color w:val="272727" w:themeColor="text1" w:themeTint="D8"/>
    </w:rPr>
  </w:style>
  <w:style w:type="paragraph" w:styleId="Title">
    <w:name w:val="Title"/>
    <w:basedOn w:val="Normal"/>
    <w:next w:val="Normal"/>
    <w:link w:val="TitleChar"/>
    <w:uiPriority w:val="10"/>
    <w:qFormat/>
    <w:rsid w:val="00157A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A27"/>
    <w:pPr>
      <w:spacing w:before="160"/>
      <w:jc w:val="center"/>
    </w:pPr>
    <w:rPr>
      <w:i/>
      <w:iCs/>
      <w:color w:val="404040" w:themeColor="text1" w:themeTint="BF"/>
    </w:rPr>
  </w:style>
  <w:style w:type="character" w:customStyle="1" w:styleId="QuoteChar">
    <w:name w:val="Quote Char"/>
    <w:basedOn w:val="DefaultParagraphFont"/>
    <w:link w:val="Quote"/>
    <w:uiPriority w:val="29"/>
    <w:rsid w:val="00157A27"/>
    <w:rPr>
      <w:i/>
      <w:iCs/>
      <w:color w:val="404040" w:themeColor="text1" w:themeTint="BF"/>
    </w:rPr>
  </w:style>
  <w:style w:type="paragraph" w:styleId="ListParagraph">
    <w:name w:val="List Paragraph"/>
    <w:basedOn w:val="Normal"/>
    <w:qFormat/>
    <w:rsid w:val="00157A27"/>
    <w:pPr>
      <w:ind w:left="720"/>
      <w:contextualSpacing/>
    </w:pPr>
  </w:style>
  <w:style w:type="character" w:styleId="IntenseEmphasis">
    <w:name w:val="Intense Emphasis"/>
    <w:basedOn w:val="DefaultParagraphFont"/>
    <w:uiPriority w:val="21"/>
    <w:qFormat/>
    <w:rsid w:val="00157A27"/>
    <w:rPr>
      <w:i/>
      <w:iCs/>
      <w:color w:val="0F4761" w:themeColor="accent1" w:themeShade="BF"/>
    </w:rPr>
  </w:style>
  <w:style w:type="paragraph" w:styleId="IntenseQuote">
    <w:name w:val="Intense Quote"/>
    <w:basedOn w:val="Normal"/>
    <w:next w:val="Normal"/>
    <w:link w:val="IntenseQuoteChar"/>
    <w:uiPriority w:val="30"/>
    <w:qFormat/>
    <w:rsid w:val="00157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A27"/>
    <w:rPr>
      <w:i/>
      <w:iCs/>
      <w:color w:val="0F4761" w:themeColor="accent1" w:themeShade="BF"/>
    </w:rPr>
  </w:style>
  <w:style w:type="character" w:styleId="IntenseReference">
    <w:name w:val="Intense Reference"/>
    <w:basedOn w:val="DefaultParagraphFont"/>
    <w:uiPriority w:val="32"/>
    <w:qFormat/>
    <w:rsid w:val="00157A27"/>
    <w:rPr>
      <w:b/>
      <w:bCs/>
      <w:smallCaps/>
      <w:color w:val="0F4761" w:themeColor="accent1" w:themeShade="BF"/>
      <w:spacing w:val="5"/>
    </w:rPr>
  </w:style>
  <w:style w:type="paragraph" w:styleId="BodyText">
    <w:name w:val="Body Text"/>
    <w:basedOn w:val="Normal"/>
    <w:link w:val="BodyTextChar"/>
    <w:qFormat/>
    <w:rsid w:val="00157A27"/>
    <w:pPr>
      <w:spacing w:before="180" w:after="180"/>
    </w:pPr>
  </w:style>
  <w:style w:type="character" w:customStyle="1" w:styleId="BodyTextChar">
    <w:name w:val="Body Text Char"/>
    <w:basedOn w:val="DefaultParagraphFont"/>
    <w:link w:val="BodyText"/>
    <w:rsid w:val="00157A27"/>
    <w:rPr>
      <w:kern w:val="0"/>
      <w:lang w:val="en"/>
      <w14:ligatures w14:val="none"/>
    </w:rPr>
  </w:style>
  <w:style w:type="paragraph" w:customStyle="1" w:styleId="FirstParagraph">
    <w:name w:val="First Paragraph"/>
    <w:basedOn w:val="BodyText"/>
    <w:next w:val="BodyText"/>
    <w:qFormat/>
    <w:rsid w:val="00157A27"/>
  </w:style>
  <w:style w:type="paragraph" w:customStyle="1" w:styleId="Compact">
    <w:name w:val="Compact"/>
    <w:basedOn w:val="BodyText"/>
    <w:qFormat/>
    <w:rsid w:val="00157A27"/>
    <w:pPr>
      <w:spacing w:before="36" w:after="36"/>
    </w:pPr>
  </w:style>
  <w:style w:type="paragraph" w:styleId="NormalWeb">
    <w:name w:val="Normal (Web)"/>
    <w:basedOn w:val="Normal"/>
    <w:uiPriority w:val="99"/>
    <w:unhideWhenUsed/>
    <w:rsid w:val="00157A27"/>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157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3391</Words>
  <Characters>19334</Characters>
  <Application>Microsoft Office Word</Application>
  <DocSecurity>0</DocSecurity>
  <Lines>161</Lines>
  <Paragraphs>45</Paragraphs>
  <ScaleCrop>false</ScaleCrop>
  <Company/>
  <LinksUpToDate>false</LinksUpToDate>
  <CharactersWithSpaces>22680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Meddaugh</dc:creator>
  <cp:keywords/>
  <dc:description/>
  <cp:lastModifiedBy>Steven Meddaugh</cp:lastModifiedBy>
  <cp:revision>1</cp:revision>
  <dcterms:created xsi:type="dcterms:W3CDTF">2025-10-14T03:22:00Z</dcterms:created>
  <dcterms:modified xsi:type="dcterms:W3CDTF">2025-10-14T03:23:00Z</dcterms:modified>
</cp:coreProperties>
</file>