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pPr>
      <w:r>
        <w:rPr>
          <w:rFonts w:ascii="Calibri" w:hAnsi="Calibri"/>
          <w:b/>
          <w:color w:val="0E3727"/>
          <w:sz w:val="48"/>
        </w:rPr>
        <w:t>HQ Recipe Create/Edit Page - Feature Behaviour Spec</w:t>
      </w:r>
    </w:p>
    <w:p>
      <w:pPr>
        <w:spacing w:after="200"/>
      </w:pPr>
      <w:r>
        <w:rPr>
          <w:rFonts w:ascii="Calibri" w:hAnsi="Calibri"/>
          <w:color w:val="666666"/>
          <w:sz w:val="20"/>
        </w:rPr>
        <w:t>Living handover for Admin - HQ Recipe Create.html. Last updated: 30 Jun 2026.</w:t>
      </w:r>
    </w:p>
    <w:tbl>
      <w:tblPr>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Field</w:t>
            </w:r>
          </w:p>
        </w:tc>
        <w:tc>
          <w:tcPr>
            <w:tcW w:type="dxa" w:w="766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Behaviour / notes</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Prototype file</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Admin - HQ Recipe Create.html</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Recipe example</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BBQ Baby Back Pork Ribs with House Sauce - Half Rack</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Purpose</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Document current UX behavior, prototype assumptions, edge cases, and expected product logic for developer handoff.</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Update rule</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Keep this document updated whenever the prototype behavior changes.</w:t>
            </w:r>
          </w:p>
        </w:tc>
      </w:tr>
    </w:tbl>
    <w:p>
      <w:pPr>
        <w:spacing w:after="80" w:before="0"/>
      </w:pPr>
    </w:p>
    <w:p>
      <w:pPr>
        <w:pStyle w:val="Heading1"/>
        <w:keepNext/>
      </w:pPr>
      <w:r>
        <w:t>1. Page Purpose</w:t>
      </w:r>
    </w:p>
    <w:p>
      <w:pPr>
        <w:spacing w:after="120" w:line="300" w:lineRule="auto"/>
      </w:pPr>
      <w:r>
        <w:rPr>
          <w:rFonts w:ascii="Calibri" w:hAnsi="Calibri"/>
          <w:color w:val="1A1F2B"/>
          <w:sz w:val="22"/>
        </w:rPr>
        <w:t>The page supports HQ-level creation and editing of recipes and sub-recipes, including outlet/group-specific recipe variations. The prototype explores how HQ users edit shared recipe data, manage ingredient differences between variations, review version history, restore saved snapshots, and assign variations to groups or outlets.</w:t>
      </w:r>
    </w:p>
    <w:p>
      <w:pPr>
        <w:pStyle w:val="Heading1"/>
        <w:keepNext/>
      </w:pPr>
      <w:r>
        <w:t>2. Core Recipe Fields</w:t>
      </w:r>
    </w:p>
    <w:p>
      <w:pPr>
        <w:pStyle w:val="ListBullet"/>
        <w:spacing w:after="80" w:line="300" w:lineRule="auto"/>
        <w:ind w:left="540" w:hanging="271"/>
      </w:pPr>
      <w:r>
        <w:rPr>
          <w:rFonts w:ascii="Calibri" w:hAnsi="Calibri"/>
          <w:color w:val="1A1F2B"/>
          <w:sz w:val="22"/>
        </w:rPr>
        <w:t>Name is the shared recipe display name.</w:t>
      </w:r>
    </w:p>
    <w:p>
      <w:pPr>
        <w:pStyle w:val="ListBullet"/>
        <w:spacing w:after="80" w:line="300" w:lineRule="auto"/>
        <w:ind w:left="540" w:hanging="271"/>
      </w:pPr>
      <w:r>
        <w:rPr>
          <w:rFonts w:ascii="Calibri" w:hAnsi="Calibri"/>
          <w:color w:val="1A1F2B"/>
          <w:sz w:val="22"/>
        </w:rPr>
        <w:t>Tags behave like a searchable multi-select: existing tags can be selected, removed as chips, or added as a new tag.</w:t>
      </w:r>
    </w:p>
    <w:p>
      <w:pPr>
        <w:pStyle w:val="ListBullet"/>
        <w:spacing w:after="80" w:line="300" w:lineRule="auto"/>
        <w:ind w:left="540" w:hanging="271"/>
      </w:pPr>
      <w:r>
        <w:rPr>
          <w:rFonts w:ascii="Calibri" w:hAnsi="Calibri"/>
          <w:color w:val="1A1F2B"/>
          <w:sz w:val="22"/>
        </w:rPr>
        <w:t>Portion is a recipe-level field, not a variation-level field. It remains shared across variations.</w:t>
      </w:r>
    </w:p>
    <w:p>
      <w:pPr>
        <w:pStyle w:val="ListBullet"/>
        <w:spacing w:after="80" w:line="300" w:lineRule="auto"/>
        <w:ind w:left="540" w:hanging="271"/>
      </w:pPr>
      <w:r>
        <w:rPr>
          <w:rFonts w:ascii="Calibri" w:hAnsi="Calibri"/>
          <w:color w:val="1A1F2B"/>
          <w:sz w:val="22"/>
        </w:rPr>
        <w:t>For sub-recipes, Portion becomes Yield, with quantity plus UOM. The cost panel recalculates cost per yield quantity.</w:t>
      </w:r>
    </w:p>
    <w:p>
      <w:pPr>
        <w:pStyle w:val="ListBullet"/>
        <w:spacing w:after="80" w:line="300" w:lineRule="auto"/>
        <w:ind w:left="540" w:hanging="271"/>
      </w:pPr>
      <w:r>
        <w:rPr>
          <w:rFonts w:ascii="Calibri" w:hAnsi="Calibri"/>
          <w:color w:val="1A1F2B"/>
          <w:sz w:val="22"/>
        </w:rPr>
        <w:t>Selling price and food cost are hidden for sub-recipes, because sub-recipes do not have a selling price.</w:t>
      </w:r>
    </w:p>
    <w:p>
      <w:pPr>
        <w:pStyle w:val="Heading1"/>
        <w:keepNext/>
      </w:pPr>
      <w:r>
        <w:t>3. Recipe vs Sub-Recipe Flow</w:t>
      </w:r>
    </w:p>
    <w:tbl>
      <w:tblPr>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Field</w:t>
            </w:r>
          </w:p>
        </w:tc>
        <w:tc>
          <w:tcPr>
            <w:tcW w:type="dxa" w:w="766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Behaviour / notes</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Creating sub-recipe</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User checks Make this a sub-recipe. Portion changes to Yield, and the yield UOM selector appears.</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Saving sub-recipe</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After save, the sub-recipe checkbox is locked. The user can no longer convert it back to a normal recipe.</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Version history</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Version history continues to work for recipes and sub-recipes. Each version indicates whether it is Recipe or Sub-recipe.</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Restore mismatch</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If a restored variation has a different portion or yield from the current recipe-level value, show a red warning. Ingredients are restored, but the current portion/yield remains unchanged.</w:t>
            </w:r>
          </w:p>
        </w:tc>
      </w:tr>
    </w:tbl>
    <w:p>
      <w:pPr>
        <w:spacing w:after="80" w:before="0"/>
      </w:pPr>
    </w:p>
    <w:p>
      <w:pPr>
        <w:pStyle w:val="Heading1"/>
        <w:keepNext/>
      </w:pPr>
      <w:r>
        <w:t>4. Variation Model</w:t>
      </w:r>
    </w:p>
    <w:p>
      <w:pPr>
        <w:spacing w:after="120" w:line="300" w:lineRule="auto"/>
      </w:pPr>
      <w:r>
        <w:rPr>
          <w:rFonts w:ascii="Calibri" w:hAnsi="Calibri"/>
          <w:color w:val="1A1F2B"/>
          <w:sz w:val="22"/>
        </w:rPr>
        <w:t>The prototype uses Option 2: variations are independent recipe data under the same recipe name. They are not inherited live from the base recipe. This supports future POS mapping where an HQ recipe maps to a product, while each outlet or group can use a specific variation.</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Concept</w:t>
            </w:r>
          </w:p>
        </w:tc>
        <w:tc>
          <w:tcPr>
            <w:tcW w:type="dxa" w:w="746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Behaviour</w:t>
            </w:r>
          </w:p>
        </w:tc>
      </w:tr>
      <w:tr>
        <w:tc>
          <w:tcPr>
            <w:tcW w:type="dxa" w:w="1900"/>
          </w:tcPr>
          <w:p>
            <w:pPr>
              <w:spacing w:after="0" w:line="276" w:lineRule="auto"/>
            </w:pPr>
            <w:r/>
            <w:r>
              <w:rPr>
                <w:rFonts w:ascii="Calibri" w:hAnsi="Calibri"/>
                <w:b w:val="0"/>
                <w:color w:val="1A1F2B"/>
                <w:sz w:val="20"/>
              </w:rPr>
              <w:t>Base recipe</w:t>
            </w:r>
          </w:p>
        </w:tc>
        <w:tc>
          <w:tcPr>
            <w:tcW w:type="dxa" w:w="7460"/>
          </w:tcPr>
          <w:p>
            <w:pPr>
              <w:spacing w:after="0" w:line="276" w:lineRule="auto"/>
            </w:pPr>
            <w:r/>
            <w:r>
              <w:rPr>
                <w:rFonts w:ascii="Calibri" w:hAnsi="Calibri"/>
                <w:b w:val="0"/>
                <w:color w:val="1A1F2B"/>
                <w:sz w:val="20"/>
              </w:rPr>
              <w:t>Default recipe data for any outlet/group not assigned to a non-base variation.</w:t>
            </w:r>
          </w:p>
        </w:tc>
      </w:tr>
      <w:tr>
        <w:tc>
          <w:tcPr>
            <w:tcW w:type="dxa" w:w="1900"/>
          </w:tcPr>
          <w:p>
            <w:pPr>
              <w:spacing w:after="0" w:line="276" w:lineRule="auto"/>
            </w:pPr>
            <w:r/>
            <w:r>
              <w:rPr>
                <w:rFonts w:ascii="Calibri" w:hAnsi="Calibri"/>
                <w:b w:val="0"/>
                <w:color w:val="1A1F2B"/>
                <w:sz w:val="20"/>
              </w:rPr>
              <w:t>Variation</w:t>
            </w:r>
          </w:p>
        </w:tc>
        <w:tc>
          <w:tcPr>
            <w:tcW w:type="dxa" w:w="7460"/>
          </w:tcPr>
          <w:p>
            <w:pPr>
              <w:spacing w:after="0" w:line="276" w:lineRule="auto"/>
            </w:pPr>
            <w:r/>
            <w:r>
              <w:rPr>
                <w:rFonts w:ascii="Calibri" w:hAnsi="Calibri"/>
                <w:b w:val="0"/>
                <w:color w:val="1A1F2B"/>
                <w:sz w:val="20"/>
              </w:rPr>
              <w:t>A separate ingredient list, cost, and selling price under the same recipe name.</w:t>
            </w:r>
          </w:p>
        </w:tc>
      </w:tr>
      <w:tr>
        <w:tc>
          <w:tcPr>
            <w:tcW w:type="dxa" w:w="1900"/>
          </w:tcPr>
          <w:p>
            <w:pPr>
              <w:spacing w:after="0" w:line="276" w:lineRule="auto"/>
            </w:pPr>
            <w:r/>
            <w:r>
              <w:rPr>
                <w:rFonts w:ascii="Calibri" w:hAnsi="Calibri"/>
                <w:b w:val="0"/>
                <w:color w:val="1A1F2B"/>
                <w:sz w:val="20"/>
              </w:rPr>
              <w:t>Current prototype state</w:t>
            </w:r>
          </w:p>
        </w:tc>
        <w:tc>
          <w:tcPr>
            <w:tcW w:type="dxa" w:w="7460"/>
          </w:tcPr>
          <w:p>
            <w:pPr>
              <w:spacing w:after="0" w:line="276" w:lineRule="auto"/>
            </w:pPr>
            <w:r/>
            <w:r>
              <w:rPr>
                <w:rFonts w:ascii="Calibri" w:hAnsi="Calibri"/>
                <w:b w:val="0"/>
                <w:color w:val="1A1F2B"/>
                <w:sz w:val="20"/>
              </w:rPr>
              <w:t>Ingredient lists are now stored separately per variation in the prototype session, so removing an ingredient from one variation does not mutate the base list.</w:t>
            </w:r>
          </w:p>
        </w:tc>
      </w:tr>
      <w:tr>
        <w:tc>
          <w:tcPr>
            <w:tcW w:type="dxa" w:w="1900"/>
          </w:tcPr>
          <w:p>
            <w:pPr>
              <w:spacing w:after="0" w:line="276" w:lineRule="auto"/>
            </w:pPr>
            <w:r/>
            <w:r>
              <w:rPr>
                <w:rFonts w:ascii="Calibri" w:hAnsi="Calibri"/>
                <w:b w:val="0"/>
                <w:color w:val="1A1F2B"/>
                <w:sz w:val="20"/>
              </w:rPr>
              <w:t>Unsaved edits</w:t>
            </w:r>
          </w:p>
        </w:tc>
        <w:tc>
          <w:tcPr>
            <w:tcW w:type="dxa" w:w="7460"/>
          </w:tcPr>
          <w:p>
            <w:pPr>
              <w:spacing w:after="0" w:line="276" w:lineRule="auto"/>
            </w:pPr>
            <w:r/>
            <w:r>
              <w:rPr>
                <w:rFonts w:ascii="Calibri" w:hAnsi="Calibri"/>
                <w:b w:val="0"/>
                <w:color w:val="1A1F2B"/>
                <w:sz w:val="20"/>
              </w:rPr>
              <w:t>Variation tabs can show a dirty indicator. Users may switch variations before saving, with draft state retained in the prototype.</w:t>
            </w:r>
          </w:p>
        </w:tc>
      </w:tr>
    </w:tbl>
    <w:p>
      <w:pPr>
        <w:spacing w:after="120" w:before="0"/>
      </w:pPr>
    </w:p>
    <w:p>
      <w:pPr>
        <w:pStyle w:val="Heading1"/>
        <w:keepNext/>
      </w:pPr>
      <w:r>
        <w:t>5. Variation Assignment to Groups and Outlets</w:t>
      </w:r>
    </w:p>
    <w:p>
      <w:pPr>
        <w:pStyle w:val="ListBullet"/>
        <w:spacing w:after="80" w:line="300" w:lineRule="auto"/>
        <w:ind w:left="540" w:hanging="271"/>
      </w:pPr>
      <w:r>
        <w:rPr>
          <w:rFonts w:ascii="Calibri" w:hAnsi="Calibri"/>
          <w:color w:val="1A1F2B"/>
          <w:sz w:val="22"/>
        </w:rPr>
        <w:t>Base recipe shows only the count of groups/outlets currently using the base. It does not say using base recipe.</w:t>
      </w:r>
    </w:p>
    <w:p>
      <w:pPr>
        <w:pStyle w:val="ListBullet"/>
        <w:spacing w:after="80" w:line="300" w:lineRule="auto"/>
        <w:ind w:left="540" w:hanging="271"/>
      </w:pPr>
      <w:r>
        <w:rPr>
          <w:rFonts w:ascii="Calibri" w:hAnsi="Calibri"/>
          <w:color w:val="1A1F2B"/>
          <w:sz w:val="22"/>
        </w:rPr>
        <w:t>Clicking the count opens a popover listing the groups/outlets.</w:t>
      </w:r>
    </w:p>
    <w:p>
      <w:pPr>
        <w:pStyle w:val="ListBullet"/>
        <w:spacing w:after="80" w:line="300" w:lineRule="auto"/>
        <w:ind w:left="540" w:hanging="271"/>
      </w:pPr>
      <w:r>
        <w:rPr>
          <w:rFonts w:ascii="Calibri" w:hAnsi="Calibri"/>
          <w:color w:val="1A1F2B"/>
          <w:sz w:val="22"/>
        </w:rPr>
        <w:t>Each non-base variation also shows its group/outlet count and a popover list.</w:t>
      </w:r>
    </w:p>
    <w:p>
      <w:pPr>
        <w:pStyle w:val="ListBullet"/>
        <w:spacing w:after="80" w:line="300" w:lineRule="auto"/>
        <w:ind w:left="540" w:hanging="271"/>
      </w:pPr>
      <w:r>
        <w:rPr>
          <w:rFonts w:ascii="Calibri" w:hAnsi="Calibri"/>
          <w:color w:val="1A1F2B"/>
          <w:sz w:val="22"/>
        </w:rPr>
        <w:t>Manage opens an assignment dialog for non-base variations.</w:t>
      </w:r>
    </w:p>
    <w:p>
      <w:pPr>
        <w:pStyle w:val="ListBullet"/>
        <w:spacing w:after="80" w:line="300" w:lineRule="auto"/>
        <w:ind w:left="540" w:hanging="271"/>
      </w:pPr>
      <w:r>
        <w:rPr>
          <w:rFonts w:ascii="Calibri" w:hAnsi="Calibri"/>
          <w:color w:val="1A1F2B"/>
          <w:sz w:val="22"/>
        </w:rPr>
        <w:t>In assignment rows, the outlet/group name and its type label are separated with a clear inline gap and can wrap cleanly for long outlet names.</w:t>
      </w:r>
    </w:p>
    <w:p>
      <w:pPr>
        <w:pStyle w:val="ListBullet"/>
        <w:spacing w:after="80" w:line="300" w:lineRule="auto"/>
        <w:ind w:left="540" w:hanging="271"/>
      </w:pPr>
      <w:r>
        <w:rPr>
          <w:rFonts w:ascii="Calibri" w:hAnsi="Calibri"/>
          <w:color w:val="1A1F2B"/>
          <w:sz w:val="22"/>
        </w:rPr>
        <w:t>Assignments are exclusive: if an outlet/group is assigned to one variation, assigning it to another variation moves it.</w:t>
      </w:r>
    </w:p>
    <w:p>
      <w:pPr>
        <w:pStyle w:val="ListBullet"/>
        <w:spacing w:after="80" w:line="300" w:lineRule="auto"/>
        <w:ind w:left="540" w:hanging="271"/>
      </w:pPr>
      <w:r>
        <w:rPr>
          <w:rFonts w:ascii="Calibri" w:hAnsi="Calibri"/>
          <w:color w:val="1A1F2B"/>
          <w:sz w:val="22"/>
        </w:rPr>
        <w:t>When selected assignments currently belong to other variations, the warning banner should stay to one summary line, e.g. X selected assignments will move from other variations. The row-level labels provide the detailed current owner.</w:t>
      </w:r>
    </w:p>
    <w:p>
      <w:pPr>
        <w:pStyle w:val="ListBullet"/>
        <w:spacing w:after="80" w:line="300" w:lineRule="auto"/>
        <w:ind w:left="540" w:hanging="271"/>
      </w:pPr>
      <w:r>
        <w:rPr>
          <w:rFonts w:ascii="Calibri" w:hAnsi="Calibri"/>
          <w:color w:val="1A1F2B"/>
          <w:sz w:val="22"/>
        </w:rPr>
        <w:t>Deleting a variation clears its assignments. Those outlets/groups fall back to the base recipe.</w:t>
      </w:r>
    </w:p>
    <w:p>
      <w:pPr>
        <w:pStyle w:val="ListBullet"/>
        <w:spacing w:after="80" w:line="300" w:lineRule="auto"/>
        <w:ind w:left="540" w:hanging="271"/>
      </w:pPr>
      <w:r>
        <w:rPr>
          <w:rFonts w:ascii="Calibri" w:hAnsi="Calibri"/>
          <w:color w:val="1A1F2B"/>
          <w:sz w:val="22"/>
        </w:rPr>
        <w:t>Restoring an old deleted variation recreates it unassigned; outlet/group assignments are not restored from version history.</w:t>
      </w:r>
    </w:p>
    <w:p>
      <w:pPr>
        <w:pStyle w:val="Heading1"/>
        <w:keepNext/>
      </w:pPr>
      <w:r>
        <w:t>6. Ingredient Management</w:t>
      </w:r>
    </w:p>
    <w:p>
      <w:pPr>
        <w:pStyle w:val="Heading2"/>
        <w:keepNext/>
      </w:pPr>
      <w:r>
        <w:t>6.1 Basic Ingredient Editing</w:t>
      </w:r>
    </w:p>
    <w:p>
      <w:pPr>
        <w:pStyle w:val="ListBullet"/>
        <w:spacing w:after="80" w:line="300" w:lineRule="auto"/>
        <w:ind w:left="540" w:hanging="271"/>
      </w:pPr>
      <w:r>
        <w:rPr>
          <w:rFonts w:ascii="Calibri" w:hAnsi="Calibri"/>
          <w:color w:val="1A1F2B"/>
          <w:sz w:val="22"/>
        </w:rPr>
        <w:t>Users can add ingredients from a searchable item picker.</w:t>
      </w:r>
    </w:p>
    <w:p>
      <w:pPr>
        <w:pStyle w:val="ListBullet"/>
        <w:spacing w:after="80" w:line="300" w:lineRule="auto"/>
        <w:ind w:left="540" w:hanging="271"/>
      </w:pPr>
      <w:r>
        <w:rPr>
          <w:rFonts w:ascii="Calibri" w:hAnsi="Calibri"/>
          <w:color w:val="1A1F2B"/>
          <w:sz w:val="22"/>
        </w:rPr>
        <w:t>Users can remove ingredients from a variation after confirmation.</w:t>
      </w:r>
    </w:p>
    <w:p>
      <w:pPr>
        <w:pStyle w:val="ListBullet"/>
        <w:spacing w:after="80" w:line="300" w:lineRule="auto"/>
        <w:ind w:left="540" w:hanging="271"/>
      </w:pPr>
      <w:r>
        <w:rPr>
          <w:rFonts w:ascii="Calibri" w:hAnsi="Calibri"/>
          <w:color w:val="1A1F2B"/>
          <w:sz w:val="22"/>
        </w:rPr>
        <w:t>Ingredient quantity and UOM can be edited inline.</w:t>
      </w:r>
    </w:p>
    <w:p>
      <w:pPr>
        <w:pStyle w:val="ListBullet"/>
        <w:spacing w:after="80" w:line="300" w:lineRule="auto"/>
        <w:ind w:left="540" w:hanging="271"/>
      </w:pPr>
      <w:r>
        <w:rPr>
          <w:rFonts w:ascii="Calibri" w:hAnsi="Calibri"/>
          <w:color w:val="1A1F2B"/>
          <w:sz w:val="22"/>
        </w:rPr>
        <w:t>Ingredient rows are draggable for ordering.</w:t>
      </w:r>
    </w:p>
    <w:p>
      <w:pPr>
        <w:pStyle w:val="ListBullet"/>
        <w:spacing w:after="80" w:line="300" w:lineRule="auto"/>
        <w:ind w:left="540" w:hanging="271"/>
      </w:pPr>
      <w:r>
        <w:rPr>
          <w:rFonts w:ascii="Calibri" w:hAnsi="Calibri"/>
          <w:color w:val="1A1F2B"/>
          <w:sz w:val="22"/>
        </w:rPr>
        <w:t>UOM dropdowns use the existing Nomni UOM list from the reference screenshots.</w:t>
      </w:r>
    </w:p>
    <w:p>
      <w:pPr>
        <w:pStyle w:val="Heading2"/>
        <w:keepNext/>
      </w:pPr>
      <w:r>
        <w:t>6.2 Cross-Variation Update Review</w:t>
      </w:r>
    </w:p>
    <w:p>
      <w:pPr>
        <w:spacing w:after="120" w:line="300" w:lineRule="auto"/>
      </w:pPr>
      <w:r>
        <w:rPr>
          <w:rFonts w:ascii="Calibri" w:hAnsi="Calibri"/>
          <w:color w:val="1A1F2B"/>
          <w:sz w:val="22"/>
        </w:rPr>
        <w:t>Edits to one variation can create pending updates for other variations. These updates are staged in the editing session and are not saved until the user clicks Save on the recipe page.</w:t>
      </w:r>
    </w:p>
    <w:tbl>
      <w:tblPr>
        <w:tblW w:type="dxa" w:w="9360"/>
        <w:jc w:val="left"/>
        <w:tblLayout w:type="fixed"/>
        <w:tblLook w:firstColumn="1" w:firstRow="1" w:lastColumn="0" w:lastRow="0" w:noHBand="0" w:noVBand="1" w:val="04A0"/>
        <w:tblInd w:w="120" w:type="dxa"/>
      </w:tblPr>
      <w:tblGrid>
        <w:gridCol w:w="2300"/>
        <w:gridCol w:w="2350"/>
        <w:gridCol w:w="4710"/>
      </w:tblGrid>
      <w:tr>
        <w:trPr>
          <w:tblHeader w:val="true"/>
        </w:trPr>
        <w:tc>
          <w:tcPr>
            <w:tcW w:type="dxa" w:w="230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User action</w:t>
            </w:r>
          </w:p>
        </w:tc>
        <w:tc>
          <w:tcPr>
            <w:tcW w:type="dxa" w:w="235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Pending update created</w:t>
            </w:r>
          </w:p>
        </w:tc>
        <w:tc>
          <w:tcPr>
            <w:tcW w:type="dxa" w:w="471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Review behavior</w:t>
            </w:r>
          </w:p>
        </w:tc>
      </w:tr>
      <w:tr>
        <w:tc>
          <w:tcPr>
            <w:tcW w:type="dxa" w:w="2300"/>
          </w:tcPr>
          <w:p>
            <w:pPr>
              <w:spacing w:after="0" w:line="276" w:lineRule="auto"/>
            </w:pPr>
            <w:r/>
            <w:r>
              <w:rPr>
                <w:rFonts w:ascii="Calibri" w:hAnsi="Calibri"/>
                <w:b w:val="0"/>
                <w:color w:val="1A1F2B"/>
                <w:sz w:val="20"/>
              </w:rPr>
              <w:t>Change quantity or UOM</w:t>
            </w:r>
          </w:p>
        </w:tc>
        <w:tc>
          <w:tcPr>
            <w:tcW w:type="dxa" w:w="2350"/>
          </w:tcPr>
          <w:p>
            <w:pPr>
              <w:spacing w:after="0" w:line="276" w:lineRule="auto"/>
            </w:pPr>
            <w:r/>
            <w:r>
              <w:rPr>
                <w:rFonts w:ascii="Calibri" w:hAnsi="Calibri"/>
                <w:b w:val="0"/>
                <w:color w:val="1A1F2B"/>
                <w:sz w:val="20"/>
              </w:rPr>
              <w:t>Quantity changes</w:t>
            </w:r>
          </w:p>
        </w:tc>
        <w:tc>
          <w:tcPr>
            <w:tcW w:type="dxa" w:w="4710"/>
          </w:tcPr>
          <w:p>
            <w:pPr>
              <w:spacing w:after="0" w:line="276" w:lineRule="auto"/>
            </w:pPr>
            <w:r/>
            <w:r>
              <w:rPr>
                <w:rFonts w:ascii="Calibri" w:hAnsi="Calibri"/>
                <w:b w:val="0"/>
                <w:color w:val="1A1F2B"/>
                <w:sz w:val="20"/>
              </w:rPr>
              <w:t>Shows variations that contain the ingredient. Source variation is checked and disabled; other matching variations are checked by default.</w:t>
            </w:r>
          </w:p>
        </w:tc>
      </w:tr>
      <w:tr>
        <w:tc>
          <w:tcPr>
            <w:tcW w:type="dxa" w:w="2300"/>
          </w:tcPr>
          <w:p>
            <w:pPr>
              <w:spacing w:after="0" w:line="276" w:lineRule="auto"/>
            </w:pPr>
            <w:r/>
            <w:r>
              <w:rPr>
                <w:rFonts w:ascii="Calibri" w:hAnsi="Calibri"/>
                <w:b w:val="0"/>
                <w:color w:val="1A1F2B"/>
                <w:sz w:val="20"/>
              </w:rPr>
              <w:t>Add ingredient</w:t>
            </w:r>
          </w:p>
        </w:tc>
        <w:tc>
          <w:tcPr>
            <w:tcW w:type="dxa" w:w="2350"/>
          </w:tcPr>
          <w:p>
            <w:pPr>
              <w:spacing w:after="0" w:line="276" w:lineRule="auto"/>
            </w:pPr>
            <w:r/>
            <w:r>
              <w:rPr>
                <w:rFonts w:ascii="Calibri" w:hAnsi="Calibri"/>
                <w:b w:val="0"/>
                <w:color w:val="1A1F2B"/>
                <w:sz w:val="20"/>
              </w:rPr>
              <w:t>Add ingredients</w:t>
            </w:r>
          </w:p>
        </w:tc>
        <w:tc>
          <w:tcPr>
            <w:tcW w:type="dxa" w:w="4710"/>
          </w:tcPr>
          <w:p>
            <w:pPr>
              <w:spacing w:after="0" w:line="276" w:lineRule="auto"/>
            </w:pPr>
            <w:r/>
            <w:r>
              <w:rPr>
                <w:rFonts w:ascii="Calibri" w:hAnsi="Calibri"/>
                <w:b w:val="0"/>
                <w:color w:val="1A1F2B"/>
                <w:sz w:val="20"/>
              </w:rPr>
              <w:t>Shows all variations. Source variation is checked and disabled. Variations that already have the item are disabled as Already exists. Eligible missing variations are selectable.</w:t>
            </w:r>
          </w:p>
        </w:tc>
      </w:tr>
      <w:tr>
        <w:tc>
          <w:tcPr>
            <w:tcW w:type="dxa" w:w="2300"/>
          </w:tcPr>
          <w:p>
            <w:pPr>
              <w:spacing w:after="0" w:line="276" w:lineRule="auto"/>
            </w:pPr>
            <w:r/>
            <w:r>
              <w:rPr>
                <w:rFonts w:ascii="Calibri" w:hAnsi="Calibri"/>
                <w:b w:val="0"/>
                <w:color w:val="1A1F2B"/>
                <w:sz w:val="20"/>
              </w:rPr>
              <w:t>Remove ingredient</w:t>
            </w:r>
          </w:p>
        </w:tc>
        <w:tc>
          <w:tcPr>
            <w:tcW w:type="dxa" w:w="2350"/>
          </w:tcPr>
          <w:p>
            <w:pPr>
              <w:spacing w:after="0" w:line="276" w:lineRule="auto"/>
            </w:pPr>
            <w:r/>
            <w:r>
              <w:rPr>
                <w:rFonts w:ascii="Calibri" w:hAnsi="Calibri"/>
                <w:b w:val="0"/>
                <w:color w:val="1A1F2B"/>
                <w:sz w:val="20"/>
              </w:rPr>
              <w:t>Remove ingredients</w:t>
            </w:r>
          </w:p>
        </w:tc>
        <w:tc>
          <w:tcPr>
            <w:tcW w:type="dxa" w:w="4710"/>
          </w:tcPr>
          <w:p>
            <w:pPr>
              <w:spacing w:after="0" w:line="276" w:lineRule="auto"/>
            </w:pPr>
            <w:r/>
            <w:r>
              <w:rPr>
                <w:rFonts w:ascii="Calibri" w:hAnsi="Calibri"/>
                <w:b w:val="0"/>
                <w:color w:val="1A1F2B"/>
                <w:sz w:val="20"/>
              </w:rPr>
              <w:t>Shows variations that contain the ingredient. Source variations already removed are checked and disabled. Other matching variations are checked by default.</w:t>
            </w:r>
          </w:p>
        </w:tc>
      </w:tr>
    </w:tbl>
    <w:p>
      <w:pPr>
        <w:spacing w:after="120" w:before="0"/>
      </w:pPr>
    </w:p>
    <w:p>
      <w:pPr>
        <w:pStyle w:val="Heading2"/>
        <w:keepNext/>
      </w:pPr>
      <w:r>
        <w:t>6.3 Pending Variation Updates Dialog</w:t>
      </w:r>
    </w:p>
    <w:p>
      <w:pPr>
        <w:pStyle w:val="ListBullet"/>
        <w:spacing w:after="80" w:line="300" w:lineRule="auto"/>
        <w:ind w:left="540" w:hanging="271"/>
      </w:pPr>
      <w:r>
        <w:rPr>
          <w:rFonts w:ascii="Calibri" w:hAnsi="Calibri"/>
          <w:color w:val="1A1F2B"/>
          <w:sz w:val="22"/>
        </w:rPr>
        <w:t>The dialog is centered.</w:t>
      </w:r>
    </w:p>
    <w:p>
      <w:pPr>
        <w:pStyle w:val="ListBullet"/>
        <w:spacing w:after="80" w:line="300" w:lineRule="auto"/>
        <w:ind w:left="540" w:hanging="271"/>
      </w:pPr>
      <w:r>
        <w:rPr>
          <w:rFonts w:ascii="Calibri" w:hAnsi="Calibri"/>
          <w:color w:val="1A1F2B"/>
          <w:sz w:val="22"/>
        </w:rPr>
        <w:t>Pending updates are grouped by type: Quantity changes, Add ingredients, Remove ingredients.</w:t>
      </w:r>
    </w:p>
    <w:p>
      <w:pPr>
        <w:pStyle w:val="ListBullet"/>
        <w:spacing w:after="80" w:line="300" w:lineRule="auto"/>
        <w:ind w:left="540" w:hanging="271"/>
      </w:pPr>
      <w:r>
        <w:rPr>
          <w:rFonts w:ascii="Calibri" w:hAnsi="Calibri"/>
          <w:color w:val="1A1F2B"/>
          <w:sz w:val="22"/>
        </w:rPr>
        <w:t>Each entry only shows the ingredient name, plus Review and Dismiss actions.</w:t>
      </w:r>
    </w:p>
    <w:p>
      <w:pPr>
        <w:pStyle w:val="ListBullet"/>
        <w:spacing w:after="80" w:line="300" w:lineRule="auto"/>
        <w:ind w:left="540" w:hanging="271"/>
      </w:pPr>
      <w:r>
        <w:rPr>
          <w:rFonts w:ascii="Calibri" w:hAnsi="Calibri"/>
          <w:color w:val="1A1F2B"/>
          <w:sz w:val="22"/>
        </w:rPr>
        <w:t>The per-update review dialog has a small text-link bulk selector. It says Select all when eligible rows are not all selected, and Deselect all when every eligible row is selected.</w:t>
      </w:r>
    </w:p>
    <w:p>
      <w:pPr>
        <w:pStyle w:val="ListBullet"/>
        <w:spacing w:after="80" w:line="300" w:lineRule="auto"/>
        <w:ind w:left="540" w:hanging="271"/>
      </w:pPr>
      <w:r>
        <w:rPr>
          <w:rFonts w:ascii="Calibri" w:hAnsi="Calibri"/>
          <w:color w:val="1A1F2B"/>
          <w:sz w:val="22"/>
        </w:rPr>
        <w:t>Per-update dialog subtitles should stay concise and avoid extra instructional copy such as Review before applying.</w:t>
      </w:r>
    </w:p>
    <w:p>
      <w:pPr>
        <w:pStyle w:val="ListBullet"/>
        <w:spacing w:after="80" w:line="300" w:lineRule="auto"/>
        <w:ind w:left="540" w:hanging="271"/>
      </w:pPr>
      <w:r>
        <w:rPr>
          <w:rFonts w:ascii="Calibri" w:hAnsi="Calibri"/>
          <w:color w:val="1A1F2B"/>
          <w:sz w:val="22"/>
        </w:rPr>
        <w:t>Apply to selected variations applies the change to the draft editing state only. The user must still click Save to persist changes.</w:t>
      </w:r>
    </w:p>
    <w:p>
      <w:pPr>
        <w:pStyle w:val="ListBullet"/>
        <w:spacing w:after="80" w:line="300" w:lineRule="auto"/>
        <w:ind w:left="540" w:hanging="271"/>
      </w:pPr>
      <w:r>
        <w:rPr>
          <w:rFonts w:ascii="Calibri" w:hAnsi="Calibri"/>
          <w:color w:val="1A1F2B"/>
          <w:sz w:val="22"/>
        </w:rPr>
        <w:t>Save is guarded while pending updates remain: clicking Save opens the pending updates dialog and asks the user to review first.</w:t>
      </w:r>
    </w:p>
    <w:p>
      <w:pPr>
        <w:pStyle w:val="Heading2"/>
        <w:keepNext/>
      </w:pPr>
      <w:r>
        <w:t>6.4 Edge Cases for Add/Remove</w:t>
      </w:r>
    </w:p>
    <w:tbl>
      <w:tblPr>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Scenario</w:t>
            </w:r>
          </w:p>
        </w:tc>
        <w:tc>
          <w:tcPr>
            <w:tcW w:type="dxa" w:w="636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Expected behaviour</w:t>
            </w:r>
          </w:p>
        </w:tc>
      </w:tr>
      <w:tr>
        <w:tc>
          <w:tcPr>
            <w:tcW w:type="dxa" w:w="3000"/>
          </w:tcPr>
          <w:p>
            <w:pPr>
              <w:spacing w:after="0" w:line="276" w:lineRule="auto"/>
            </w:pPr>
            <w:r/>
            <w:r>
              <w:rPr>
                <w:rFonts w:ascii="Calibri" w:hAnsi="Calibri"/>
                <w:b w:val="0"/>
                <w:color w:val="1A1F2B"/>
                <w:sz w:val="20"/>
              </w:rPr>
              <w:t>Remove Item X from Var 1, then remove Item X from Base</w:t>
            </w:r>
          </w:p>
        </w:tc>
        <w:tc>
          <w:tcPr>
            <w:tcW w:type="dxa" w:w="6360"/>
          </w:tcPr>
          <w:p>
            <w:pPr>
              <w:spacing w:after="0" w:line="276" w:lineRule="auto"/>
            </w:pPr>
            <w:r/>
            <w:r>
              <w:rPr>
                <w:rFonts w:ascii="Calibri" w:hAnsi="Calibri"/>
                <w:b w:val="0"/>
                <w:color w:val="1A1F2B"/>
                <w:sz w:val="20"/>
              </w:rPr>
              <w:t>One Remove ingredients update is shown. Both Base and Var 1 appear as Removed here in the review dialog.</w:t>
            </w:r>
          </w:p>
        </w:tc>
      </w:tr>
      <w:tr>
        <w:tc>
          <w:tcPr>
            <w:tcW w:type="dxa" w:w="3000"/>
          </w:tcPr>
          <w:p>
            <w:pPr>
              <w:spacing w:after="0" w:line="276" w:lineRule="auto"/>
            </w:pPr>
            <w:r/>
            <w:r>
              <w:rPr>
                <w:rFonts w:ascii="Calibri" w:hAnsi="Calibri"/>
                <w:b w:val="0"/>
                <w:color w:val="1A1F2B"/>
                <w:sz w:val="20"/>
              </w:rPr>
              <w:t>Remove Item X from Var 1, then add Item X to Var 2</w:t>
            </w:r>
          </w:p>
        </w:tc>
        <w:tc>
          <w:tcPr>
            <w:tcW w:type="dxa" w:w="6360"/>
          </w:tcPr>
          <w:p>
            <w:pPr>
              <w:spacing w:after="0" w:line="276" w:lineRule="auto"/>
            </w:pPr>
            <w:r/>
            <w:r>
              <w:rPr>
                <w:rFonts w:ascii="Calibri" w:hAnsi="Calibri"/>
                <w:b w:val="0"/>
                <w:color w:val="1A1F2B"/>
                <w:sz w:val="20"/>
              </w:rPr>
              <w:t>Two pending updates are expected: one Remove Item X update and one Add Item X update. These are opposite intents and should not be merged.</w:t>
            </w:r>
          </w:p>
        </w:tc>
      </w:tr>
      <w:tr>
        <w:tc>
          <w:tcPr>
            <w:tcW w:type="dxa" w:w="3000"/>
          </w:tcPr>
          <w:p>
            <w:pPr>
              <w:spacing w:after="0" w:line="276" w:lineRule="auto"/>
            </w:pPr>
            <w:r/>
            <w:r>
              <w:rPr>
                <w:rFonts w:ascii="Calibri" w:hAnsi="Calibri"/>
                <w:b w:val="0"/>
                <w:color w:val="1A1F2B"/>
                <w:sz w:val="20"/>
              </w:rPr>
              <w:t>After remove is applied to Base, review Add Item X from Var 2</w:t>
            </w:r>
          </w:p>
        </w:tc>
        <w:tc>
          <w:tcPr>
            <w:tcW w:type="dxa" w:w="6360"/>
          </w:tcPr>
          <w:p>
            <w:pPr>
              <w:spacing w:after="0" w:line="276" w:lineRule="auto"/>
            </w:pPr>
            <w:r/>
            <w:r>
              <w:rPr>
                <w:rFonts w:ascii="Calibri" w:hAnsi="Calibri"/>
                <w:b w:val="0"/>
                <w:color w:val="1A1F2B"/>
                <w:sz w:val="20"/>
              </w:rPr>
              <w:t>Base and Var 1 become eligible add targets. Var 1 should be labelled carefully because adding there reverses a removal in the same editing session.</w:t>
            </w:r>
          </w:p>
        </w:tc>
      </w:tr>
      <w:tr>
        <w:tc>
          <w:tcPr>
            <w:tcW w:type="dxa" w:w="3000"/>
          </w:tcPr>
          <w:p>
            <w:pPr>
              <w:spacing w:after="0" w:line="276" w:lineRule="auto"/>
            </w:pPr>
            <w:r/>
            <w:r>
              <w:rPr>
                <w:rFonts w:ascii="Calibri" w:hAnsi="Calibri"/>
                <w:b w:val="0"/>
                <w:color w:val="1A1F2B"/>
                <w:sz w:val="20"/>
              </w:rPr>
              <w:t>Add new Item X, then remove that same unsaved row before save</w:t>
            </w:r>
          </w:p>
        </w:tc>
        <w:tc>
          <w:tcPr>
            <w:tcW w:type="dxa" w:w="6360"/>
          </w:tcPr>
          <w:p>
            <w:pPr>
              <w:spacing w:after="0" w:line="276" w:lineRule="auto"/>
            </w:pPr>
            <w:r/>
            <w:r>
              <w:rPr>
                <w:rFonts w:ascii="Calibri" w:hAnsi="Calibri"/>
                <w:b w:val="0"/>
                <w:color w:val="1A1F2B"/>
                <w:sz w:val="20"/>
              </w:rPr>
              <w:t>Cancel the pending Add Item X update instead of creating a Remove Item X update.</w:t>
            </w:r>
          </w:p>
        </w:tc>
      </w:tr>
      <w:tr>
        <w:tc>
          <w:tcPr>
            <w:tcW w:type="dxa" w:w="3000"/>
          </w:tcPr>
          <w:p>
            <w:pPr>
              <w:spacing w:after="0" w:line="276" w:lineRule="auto"/>
            </w:pPr>
            <w:r/>
            <w:r>
              <w:rPr>
                <w:rFonts w:ascii="Calibri" w:hAnsi="Calibri"/>
                <w:b w:val="0"/>
                <w:color w:val="1A1F2B"/>
                <w:sz w:val="20"/>
              </w:rPr>
              <w:t>Change selected ingredient in a new row before save</w:t>
            </w:r>
          </w:p>
        </w:tc>
        <w:tc>
          <w:tcPr>
            <w:tcW w:type="dxa" w:w="6360"/>
          </w:tcPr>
          <w:p>
            <w:pPr>
              <w:spacing w:after="0" w:line="276" w:lineRule="auto"/>
            </w:pPr>
            <w:r/>
            <w:r>
              <w:rPr>
                <w:rFonts w:ascii="Calibri" w:hAnsi="Calibri"/>
                <w:b w:val="0"/>
                <w:color w:val="1A1F2B"/>
                <w:sz w:val="20"/>
              </w:rPr>
              <w:t>Replace the old pending add with the newly selected ingredient.</w:t>
            </w:r>
          </w:p>
        </w:tc>
      </w:tr>
    </w:tbl>
    <w:p>
      <w:pPr>
        <w:spacing w:after="120" w:before="0"/>
      </w:pPr>
    </w:p>
    <w:p>
      <w:pPr>
        <w:pStyle w:val="Heading1"/>
        <w:keepNext/>
      </w:pPr>
      <w:r>
        <w:t>7. Version History and Restore</w:t>
      </w:r>
    </w:p>
    <w:p>
      <w:pPr>
        <w:pStyle w:val="ListBullet"/>
        <w:spacing w:after="80" w:line="300" w:lineRule="auto"/>
        <w:ind w:left="540" w:hanging="271"/>
      </w:pPr>
      <w:r>
        <w:rPr>
          <w:rFonts w:ascii="Calibri" w:hAnsi="Calibri"/>
          <w:color w:val="1A1F2B"/>
          <w:sz w:val="22"/>
        </w:rPr>
        <w:t>Version history entries are concise: variation count, type label (Recipe/Sub-recipe), and notes on one line where possible.</w:t>
      </w:r>
    </w:p>
    <w:p>
      <w:pPr>
        <w:pStyle w:val="ListBullet"/>
        <w:spacing w:after="80" w:line="300" w:lineRule="auto"/>
        <w:ind w:left="540" w:hanging="271"/>
      </w:pPr>
      <w:r>
        <w:rPr>
          <w:rFonts w:ascii="Calibri" w:hAnsi="Calibri"/>
          <w:color w:val="1A1F2B"/>
          <w:sz w:val="22"/>
        </w:rPr>
        <w:t>Recipe/Sub-recipe labels are text-only and color-coded without heavy badge backgrounds.</w:t>
      </w:r>
    </w:p>
    <w:p>
      <w:pPr>
        <w:pStyle w:val="ListBullet"/>
        <w:spacing w:after="80" w:line="300" w:lineRule="auto"/>
        <w:ind w:left="540" w:hanging="271"/>
      </w:pPr>
      <w:r>
        <w:rPr>
          <w:rFonts w:ascii="Calibri" w:hAnsi="Calibri"/>
          <w:color w:val="1A1F2B"/>
          <w:sz w:val="22"/>
        </w:rPr>
        <w:t>Details screen shows variation tabs. Overflow variations appear under a 'more' menu, with the selected overflow variation clearly indicated.</w:t>
      </w:r>
    </w:p>
    <w:p>
      <w:pPr>
        <w:pStyle w:val="ListBullet"/>
        <w:spacing w:after="80" w:line="300" w:lineRule="auto"/>
        <w:ind w:left="540" w:hanging="271"/>
      </w:pPr>
      <w:r>
        <w:rPr>
          <w:rFonts w:ascii="Calibri" w:hAnsi="Calibri"/>
          <w:color w:val="1A1F2B"/>
          <w:sz w:val="22"/>
        </w:rPr>
        <w:t>In a version details view, Portion displays as 1 rather than a long derived label.</w:t>
      </w:r>
    </w:p>
    <w:p>
      <w:pPr>
        <w:pStyle w:val="ListBullet"/>
        <w:spacing w:after="80" w:line="300" w:lineRule="auto"/>
        <w:ind w:left="540" w:hanging="271"/>
      </w:pPr>
      <w:r>
        <w:rPr>
          <w:rFonts w:ascii="Calibri" w:hAnsi="Calibri"/>
          <w:color w:val="1A1F2B"/>
          <w:sz w:val="22"/>
        </w:rPr>
        <w:t>Restore this variation replaces only that variation's ingredient data from the snapshot. Assignments do not change.</w:t>
      </w:r>
    </w:p>
    <w:p>
      <w:pPr>
        <w:pStyle w:val="ListBullet"/>
        <w:spacing w:after="80" w:line="300" w:lineRule="auto"/>
        <w:ind w:left="540" w:hanging="271"/>
      </w:pPr>
      <w:r>
        <w:rPr>
          <w:rFonts w:ascii="Calibri" w:hAnsi="Calibri"/>
          <w:color w:val="1A1F2B"/>
          <w:sz w:val="22"/>
        </w:rPr>
        <w:t>Restore all variations replaces all variation data from the snapshot. Assignments do not change.</w:t>
      </w:r>
    </w:p>
    <w:p>
      <w:pPr>
        <w:pStyle w:val="ListBullet"/>
        <w:spacing w:after="80" w:line="300" w:lineRule="auto"/>
        <w:ind w:left="540" w:hanging="271"/>
      </w:pPr>
      <w:r>
        <w:rPr>
          <w:rFonts w:ascii="Calibri" w:hAnsi="Calibri"/>
          <w:color w:val="1A1F2B"/>
          <w:sz w:val="22"/>
        </w:rPr>
        <w:t>If old version contains a currently deleted variation, restoring that variation recreates the variation tab from the snapshot, unassigned.</w:t>
      </w:r>
    </w:p>
    <w:p>
      <w:pPr>
        <w:pStyle w:val="ListBullet"/>
        <w:spacing w:after="80" w:line="300" w:lineRule="auto"/>
        <w:ind w:left="540" w:hanging="271"/>
      </w:pPr>
      <w:r>
        <w:rPr>
          <w:rFonts w:ascii="Calibri" w:hAnsi="Calibri"/>
          <w:color w:val="1A1F2B"/>
          <w:sz w:val="22"/>
        </w:rPr>
        <w:t>Missing catalogue ingredients are shown in red warning panels. Restore can flag missing items or restore complete-only where applicable.</w:t>
      </w:r>
    </w:p>
    <w:p>
      <w:pPr>
        <w:pStyle w:val="Heading1"/>
        <w:keepNext/>
      </w:pPr>
      <w:r>
        <w:t>8. Copy Data From Flow</w:t>
      </w:r>
    </w:p>
    <w:tbl>
      <w:tblPr>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Field</w:t>
            </w:r>
          </w:p>
        </w:tc>
        <w:tc>
          <w:tcPr>
            <w:tcW w:type="dxa" w:w="766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Behaviour / notes</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Entry point</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Copy data from... button below the ingredient list.</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Dialog</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Centered modal with searchable Select control.</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Sources</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Includes recipes and current recipe variations in the same dropdown.</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Warning</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Copying completely overwrites existing data.</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Prototype behavior</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Selecting a source and clicking Next shows a toast; final copy-overwrite mechanics are not fully implemented yet.</w:t>
            </w:r>
          </w:p>
        </w:tc>
      </w:tr>
    </w:tbl>
    <w:p>
      <w:pPr>
        <w:spacing w:after="80" w:before="0"/>
      </w:pPr>
    </w:p>
    <w:p>
      <w:pPr>
        <w:pStyle w:val="Heading1"/>
        <w:keepNext/>
      </w:pPr>
      <w:r>
        <w:t>9. Delete Variation Flow</w:t>
      </w:r>
    </w:p>
    <w:p>
      <w:pPr>
        <w:pStyle w:val="ListBullet"/>
        <w:spacing w:after="80" w:line="300" w:lineRule="auto"/>
        <w:ind w:left="540" w:hanging="271"/>
      </w:pPr>
      <w:r>
        <w:rPr>
          <w:rFonts w:ascii="Calibri" w:hAnsi="Calibri"/>
          <w:color w:val="1A1F2B"/>
          <w:sz w:val="22"/>
        </w:rPr>
        <w:t>Base recipe cannot be deleted.</w:t>
      </w:r>
    </w:p>
    <w:p>
      <w:pPr>
        <w:pStyle w:val="ListBullet"/>
        <w:spacing w:after="80" w:line="300" w:lineRule="auto"/>
        <w:ind w:left="540" w:hanging="271"/>
      </w:pPr>
      <w:r>
        <w:rPr>
          <w:rFonts w:ascii="Calibri" w:hAnsi="Calibri"/>
          <w:color w:val="1A1F2B"/>
          <w:sz w:val="22"/>
        </w:rPr>
        <w:t>Deleting a variation requires confirmation.</w:t>
      </w:r>
    </w:p>
    <w:p>
      <w:pPr>
        <w:pStyle w:val="ListBullet"/>
        <w:spacing w:after="80" w:line="300" w:lineRule="auto"/>
        <w:ind w:left="540" w:hanging="271"/>
      </w:pPr>
      <w:r>
        <w:rPr>
          <w:rFonts w:ascii="Calibri" w:hAnsi="Calibri"/>
          <w:color w:val="1A1F2B"/>
          <w:sz w:val="22"/>
        </w:rPr>
        <w:t>The confirmation explains how many linked outlet/group assignments will fall back to the base recipe. The variation itself should not be described as using the base recipe after deletion.</w:t>
      </w:r>
    </w:p>
    <w:p>
      <w:pPr>
        <w:pStyle w:val="ListBullet"/>
        <w:spacing w:after="80" w:line="300" w:lineRule="auto"/>
        <w:ind w:left="540" w:hanging="271"/>
      </w:pPr>
      <w:r>
        <w:rPr>
          <w:rFonts w:ascii="Calibri" w:hAnsi="Calibri"/>
          <w:color w:val="1A1F2B"/>
          <w:sz w:val="22"/>
        </w:rPr>
        <w:t>If the variation has no linked outlet/group assignments, the warning should say that no outlets or groups are currently assigned.</w:t>
      </w:r>
    </w:p>
    <w:p>
      <w:pPr>
        <w:pStyle w:val="ListBullet"/>
        <w:spacing w:after="80" w:line="300" w:lineRule="auto"/>
        <w:ind w:left="540" w:hanging="271"/>
      </w:pPr>
      <w:r>
        <w:rPr>
          <w:rFonts w:ascii="Calibri" w:hAnsi="Calibri"/>
          <w:color w:val="1A1F2B"/>
          <w:sz w:val="22"/>
        </w:rPr>
        <w:t>Deleted variation tabs are removed from the rail and overflow menu.</w:t>
      </w:r>
    </w:p>
    <w:p>
      <w:pPr>
        <w:pStyle w:val="ListBullet"/>
        <w:spacing w:after="80" w:line="300" w:lineRule="auto"/>
        <w:ind w:left="540" w:hanging="271"/>
      </w:pPr>
      <w:r>
        <w:rPr>
          <w:rFonts w:ascii="Calibri" w:hAnsi="Calibri"/>
          <w:color w:val="1A1F2B"/>
          <w:sz w:val="22"/>
        </w:rPr>
        <w:t>If a deleted variation exists in an old version, restoring it recreates it as an unassigned variation.</w:t>
      </w:r>
    </w:p>
    <w:p>
      <w:pPr>
        <w:pStyle w:val="Heading1"/>
        <w:keepNext/>
      </w:pPr>
      <w:r>
        <w:t>10. Save Semantics</w:t>
      </w:r>
    </w:p>
    <w:tbl>
      <w:tblPr>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Field</w:t>
            </w:r>
          </w:p>
        </w:tc>
        <w:tc>
          <w:tcPr>
            <w:tcW w:type="dxa" w:w="766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Behaviour / notes</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Draft state</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Ingredient edits, cross-variation apply actions, assignment changes, and sub-recipe changes happen in the current editing session.</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Apply to selected variations</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Applies the reviewed change to selected variation drafts only.</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Final save</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The user must click Save on the recipe page to persist changes.</w:t>
            </w:r>
          </w:p>
        </w:tc>
      </w:tr>
      <w:tr>
        <w:tc>
          <w:tcPr>
            <w:tcW w:type="dxa" w:w="1700"/>
            <w:vAlign w:val="center"/>
            <w:tcBorders>
              <w:top w:val="single" w:sz="4" w:space="0" w:color="DADCE0"/>
              <w:left w:val="single" w:sz="4" w:space="0" w:color="DADCE0"/>
              <w:bottom w:val="single" w:sz="4" w:space="0" w:color="DADCE0"/>
              <w:right w:val="single" w:sz="4" w:space="0" w:color="DADCE0"/>
            </w:tcBorders>
            <w:shd w:fill="F4F6F9"/>
          </w:tcPr>
          <w:p>
            <w:pPr>
              <w:spacing w:after="0" w:line="276" w:lineRule="auto"/>
            </w:pPr>
            <w:r/>
            <w:r>
              <w:rPr>
                <w:rFonts w:ascii="Calibri" w:hAnsi="Calibri"/>
                <w:b/>
                <w:color w:val="1F4D78"/>
                <w:sz w:val="20"/>
              </w:rPr>
              <w:t>Pending update guard</w:t>
            </w:r>
          </w:p>
        </w:tc>
        <w:tc>
          <w:tcPr>
            <w:tcW w:type="dxa" w:w="7660"/>
            <w:vAlign w:val="center"/>
            <w:tcBorders>
              <w:top w:val="single" w:sz="4" w:space="0" w:color="DADCE0"/>
              <w:left w:val="single" w:sz="4" w:space="0" w:color="DADCE0"/>
              <w:bottom w:val="single" w:sz="4" w:space="0" w:color="DADCE0"/>
              <w:right w:val="single" w:sz="4" w:space="0" w:color="DADCE0"/>
            </w:tcBorders>
          </w:tcPr>
          <w:p>
            <w:pPr>
              <w:spacing w:after="0" w:line="276" w:lineRule="auto"/>
            </w:pPr>
            <w:r/>
            <w:r>
              <w:rPr>
                <w:rFonts w:ascii="Calibri" w:hAnsi="Calibri"/>
                <w:b w:val="0"/>
                <w:color w:val="1A1F2B"/>
                <w:sz w:val="20"/>
              </w:rPr>
              <w:t>If unresolved pending updates exist, Save opens the pending updates dialog instead of saving.</w:t>
            </w:r>
          </w:p>
        </w:tc>
      </w:tr>
    </w:tbl>
    <w:p>
      <w:pPr>
        <w:spacing w:after="80" w:before="0"/>
      </w:pPr>
    </w:p>
    <w:p>
      <w:pPr>
        <w:pStyle w:val="Heading1"/>
        <w:keepNext/>
      </w:pPr>
      <w:r>
        <w:t>11. Current Prototype Limitations / Follow-Ups</w:t>
      </w:r>
    </w:p>
    <w:p>
      <w:pPr>
        <w:pStyle w:val="ListBullet"/>
        <w:spacing w:after="80" w:line="300" w:lineRule="auto"/>
        <w:ind w:left="540" w:hanging="271"/>
      </w:pPr>
      <w:r>
        <w:rPr>
          <w:rFonts w:ascii="Calibri" w:hAnsi="Calibri"/>
          <w:color w:val="1A1F2B"/>
          <w:sz w:val="22"/>
        </w:rPr>
        <w:t>Applied add/remove/quantity updates are represented as prototype draft state; backend persistence and data model are out of scope.</w:t>
      </w:r>
    </w:p>
    <w:p>
      <w:pPr>
        <w:pStyle w:val="ListBullet"/>
        <w:spacing w:after="80" w:line="300" w:lineRule="auto"/>
        <w:ind w:left="540" w:hanging="271"/>
      </w:pPr>
      <w:r>
        <w:rPr>
          <w:rFonts w:ascii="Calibri" w:hAnsi="Calibri"/>
          <w:color w:val="1A1F2B"/>
          <w:sz w:val="22"/>
        </w:rPr>
        <w:t>Cost recalculation after ingredient edits is illustrative and not fully data-driven.</w:t>
      </w:r>
    </w:p>
    <w:p>
      <w:pPr>
        <w:pStyle w:val="ListBullet"/>
        <w:spacing w:after="80" w:line="300" w:lineRule="auto"/>
        <w:ind w:left="540" w:hanging="271"/>
      </w:pPr>
      <w:r>
        <w:rPr>
          <w:rFonts w:ascii="Calibri" w:hAnsi="Calibri"/>
          <w:color w:val="1A1F2B"/>
          <w:sz w:val="22"/>
        </w:rPr>
        <w:t>Copy data from... selects a source but does not yet perform a full overwrite of the ingredient table.</w:t>
      </w:r>
    </w:p>
    <w:p>
      <w:pPr>
        <w:pStyle w:val="ListBullet"/>
        <w:spacing w:after="80" w:line="300" w:lineRule="auto"/>
        <w:ind w:left="540" w:hanging="271"/>
      </w:pPr>
      <w:r>
        <w:rPr>
          <w:rFonts w:ascii="Calibri" w:hAnsi="Calibri"/>
          <w:color w:val="1A1F2B"/>
          <w:sz w:val="22"/>
        </w:rPr>
        <w:t>The pending add/remove logic should keep warning users when an add would reverse a removal made earlier in the same editing session.</w:t>
      </w:r>
    </w:p>
    <w:p>
      <w:pPr>
        <w:pStyle w:val="ListBullet"/>
        <w:spacing w:after="80" w:line="300" w:lineRule="auto"/>
        <w:ind w:left="540" w:hanging="271"/>
      </w:pPr>
      <w:r>
        <w:rPr>
          <w:rFonts w:ascii="Calibri" w:hAnsi="Calibri"/>
          <w:color w:val="1A1F2B"/>
          <w:sz w:val="22"/>
        </w:rPr>
        <w:t>This document should be updated whenever new interactions or edge cases are added to the prototype.</w:t>
      </w:r>
    </w:p>
    <w:p>
      <w:pPr>
        <w:pStyle w:val="Heading1"/>
        <w:keepNext/>
      </w:pPr>
      <w:r>
        <w:t>12. Localization Reference</w:t>
      </w:r>
    </w:p>
    <w:p>
      <w:pPr>
        <w:spacing w:after="120" w:line="300" w:lineRule="auto"/>
      </w:pPr>
      <w:r>
        <w:rPr>
          <w:rFonts w:ascii="Calibri" w:hAnsi="Calibri"/>
          <w:color w:val="1A1F2B"/>
          <w:sz w:val="22"/>
        </w:rPr>
        <w:t>Suggested translations for Recipe feature UI labels. Simplified Chinese is intended for Singapore/Malaysia usage and should remain understandable to local, Mainland Chinese, and Taiwanese users who work in Chinese. Outlet/group names generally remain unchanged unless the production localization standard says otherwise. For Indonesian, avoid product shorthand such as UoM in user-facing labels; use Satuan instead.</w:t>
      </w:r>
    </w:p>
    <w:tbl>
      <w:tblPr>
        <w:tblW w:type="dxa" w:w="9360"/>
        <w:jc w:val="left"/>
        <w:tblLayout w:type="fixed"/>
        <w:tblLook w:firstColumn="1" w:firstRow="1" w:lastColumn="0" w:lastRow="0" w:noHBand="0" w:noVBand="1" w:val="04A0"/>
        <w:tblInd w:w="120" w:type="dxa"/>
      </w:tblPr>
      <w:tblGrid>
        <w:gridCol w:w="2600"/>
        <w:gridCol w:w="2500"/>
        <w:gridCol w:w="2500"/>
        <w:gridCol w:w="1760"/>
      </w:tblGrid>
      <w:tr>
        <w:trPr>
          <w:tblHeader w:val="true"/>
        </w:trPr>
        <w:tc>
          <w:tcPr>
            <w:tcW w:type="dxa" w:w="260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18"/>
              </w:rPr>
              <w:t>English label</w:t>
            </w:r>
          </w:p>
        </w:tc>
        <w:tc>
          <w:tcPr>
            <w:tcW w:type="dxa" w:w="250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18"/>
              </w:rPr>
              <w:t>Simplified Chinese</w:t>
            </w:r>
          </w:p>
        </w:tc>
        <w:tc>
          <w:tcPr>
            <w:tcW w:type="dxa" w:w="250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18"/>
              </w:rPr>
              <w:t>Indonesian</w:t>
            </w:r>
          </w:p>
        </w:tc>
        <w:tc>
          <w:tcPr>
            <w:tcW w:type="dxa" w:w="176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18"/>
              </w:rPr>
              <w:t>Notes</w:t>
            </w:r>
          </w:p>
        </w:tc>
      </w:tr>
      <w:tr>
        <w:tc>
          <w:tcPr>
            <w:tcW w:type="dxa" w:w="2600"/>
          </w:tcPr>
          <w:p>
            <w:pPr>
              <w:spacing w:after="0" w:line="276" w:lineRule="auto"/>
            </w:pPr>
            <w:r/>
            <w:r>
              <w:rPr>
                <w:rFonts w:ascii="Calibri" w:hAnsi="Calibri"/>
                <w:b w:val="0"/>
                <w:color w:val="1A1F2B"/>
                <w:sz w:val="18"/>
              </w:rPr>
              <w:t>Recipe</w:t>
            </w:r>
          </w:p>
        </w:tc>
        <w:tc>
          <w:tcPr>
            <w:tcW w:type="dxa" w:w="2500"/>
          </w:tcPr>
          <w:p>
            <w:pPr>
              <w:spacing w:after="0" w:line="276" w:lineRule="auto"/>
            </w:pPr>
            <w:r/>
            <w:r>
              <w:rPr>
                <w:rFonts w:ascii="Calibri" w:hAnsi="Calibri"/>
                <w:b w:val="0"/>
                <w:color w:val="1A1F2B"/>
                <w:sz w:val="18"/>
              </w:rPr>
              <w:t>食谱</w:t>
            </w:r>
          </w:p>
        </w:tc>
        <w:tc>
          <w:tcPr>
            <w:tcW w:type="dxa" w:w="2500"/>
          </w:tcPr>
          <w:p>
            <w:pPr>
              <w:spacing w:after="0" w:line="276" w:lineRule="auto"/>
            </w:pPr>
            <w:r/>
            <w:r>
              <w:rPr>
                <w:rFonts w:ascii="Calibri" w:hAnsi="Calibri"/>
                <w:b w:val="0"/>
                <w:color w:val="1A1F2B"/>
                <w:sz w:val="18"/>
              </w:rPr>
              <w:t>Resep</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Name</w:t>
            </w:r>
          </w:p>
        </w:tc>
        <w:tc>
          <w:tcPr>
            <w:tcW w:type="dxa" w:w="2500"/>
          </w:tcPr>
          <w:p>
            <w:pPr>
              <w:spacing w:after="0" w:line="276" w:lineRule="auto"/>
            </w:pPr>
            <w:r/>
            <w:r>
              <w:rPr>
                <w:rFonts w:ascii="Calibri" w:hAnsi="Calibri"/>
                <w:b w:val="0"/>
                <w:color w:val="1A1F2B"/>
                <w:sz w:val="18"/>
              </w:rPr>
              <w:t>名称</w:t>
            </w:r>
          </w:p>
        </w:tc>
        <w:tc>
          <w:tcPr>
            <w:tcW w:type="dxa" w:w="2500"/>
          </w:tcPr>
          <w:p>
            <w:pPr>
              <w:spacing w:after="0" w:line="276" w:lineRule="auto"/>
            </w:pPr>
            <w:r/>
            <w:r>
              <w:rPr>
                <w:rFonts w:ascii="Calibri" w:hAnsi="Calibri"/>
                <w:b w:val="0"/>
                <w:color w:val="1A1F2B"/>
                <w:sz w:val="18"/>
              </w:rPr>
              <w:t>Nama</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Portion</w:t>
            </w:r>
          </w:p>
        </w:tc>
        <w:tc>
          <w:tcPr>
            <w:tcW w:type="dxa" w:w="2500"/>
          </w:tcPr>
          <w:p>
            <w:pPr>
              <w:spacing w:after="0" w:line="276" w:lineRule="auto"/>
            </w:pPr>
            <w:r/>
            <w:r>
              <w:rPr>
                <w:rFonts w:ascii="Calibri" w:hAnsi="Calibri"/>
                <w:b w:val="0"/>
                <w:color w:val="1A1F2B"/>
                <w:sz w:val="18"/>
              </w:rPr>
              <w:t>份量</w:t>
            </w:r>
          </w:p>
        </w:tc>
        <w:tc>
          <w:tcPr>
            <w:tcW w:type="dxa" w:w="2500"/>
          </w:tcPr>
          <w:p>
            <w:pPr>
              <w:spacing w:after="0" w:line="276" w:lineRule="auto"/>
            </w:pPr>
            <w:r/>
            <w:r>
              <w:rPr>
                <w:rFonts w:ascii="Calibri" w:hAnsi="Calibri"/>
                <w:b w:val="0"/>
                <w:color w:val="1A1F2B"/>
                <w:sz w:val="18"/>
              </w:rPr>
              <w:t>Porsi</w:t>
            </w:r>
          </w:p>
        </w:tc>
        <w:tc>
          <w:tcPr>
            <w:tcW w:type="dxa" w:w="1760"/>
          </w:tcPr>
          <w:p>
            <w:pPr>
              <w:spacing w:after="0" w:line="276" w:lineRule="auto"/>
            </w:pPr>
            <w:r/>
            <w:r>
              <w:rPr>
                <w:rFonts w:ascii="Calibri" w:hAnsi="Calibri"/>
                <w:b w:val="0"/>
                <w:color w:val="1A1F2B"/>
                <w:sz w:val="16"/>
              </w:rPr>
              <w:t>Recipe-level serving/output field.</w:t>
            </w:r>
          </w:p>
        </w:tc>
      </w:tr>
      <w:tr>
        <w:tc>
          <w:tcPr>
            <w:tcW w:type="dxa" w:w="2600"/>
          </w:tcPr>
          <w:p>
            <w:pPr>
              <w:spacing w:after="0" w:line="276" w:lineRule="auto"/>
            </w:pPr>
            <w:r/>
            <w:r>
              <w:rPr>
                <w:rFonts w:ascii="Calibri" w:hAnsi="Calibri"/>
                <w:b w:val="0"/>
                <w:color w:val="1A1F2B"/>
                <w:sz w:val="18"/>
              </w:rPr>
              <w:t>Yield</w:t>
            </w:r>
          </w:p>
        </w:tc>
        <w:tc>
          <w:tcPr>
            <w:tcW w:type="dxa" w:w="2500"/>
          </w:tcPr>
          <w:p>
            <w:pPr>
              <w:spacing w:after="0" w:line="276" w:lineRule="auto"/>
            </w:pPr>
            <w:r/>
            <w:r>
              <w:rPr>
                <w:rFonts w:ascii="Calibri" w:hAnsi="Calibri"/>
                <w:b w:val="0"/>
                <w:color w:val="1A1F2B"/>
                <w:sz w:val="18"/>
              </w:rPr>
              <w:t>产出量</w:t>
            </w:r>
          </w:p>
        </w:tc>
        <w:tc>
          <w:tcPr>
            <w:tcW w:type="dxa" w:w="2500"/>
          </w:tcPr>
          <w:p>
            <w:pPr>
              <w:spacing w:after="0" w:line="276" w:lineRule="auto"/>
            </w:pPr>
            <w:r/>
            <w:r>
              <w:rPr>
                <w:rFonts w:ascii="Calibri" w:hAnsi="Calibri"/>
                <w:b w:val="0"/>
                <w:color w:val="1A1F2B"/>
                <w:sz w:val="18"/>
              </w:rPr>
              <w:t>Hasil</w:t>
            </w:r>
          </w:p>
        </w:tc>
        <w:tc>
          <w:tcPr>
            <w:tcW w:type="dxa" w:w="1760"/>
          </w:tcPr>
          <w:p>
            <w:pPr>
              <w:spacing w:after="0" w:line="276" w:lineRule="auto"/>
            </w:pPr>
            <w:r/>
            <w:r>
              <w:rPr>
                <w:rFonts w:ascii="Calibri" w:hAnsi="Calibri"/>
                <w:b w:val="0"/>
                <w:color w:val="1A1F2B"/>
                <w:sz w:val="16"/>
              </w:rPr>
              <w:t>Used when the item is a sub-recipe.</w:t>
            </w:r>
          </w:p>
        </w:tc>
      </w:tr>
      <w:tr>
        <w:tc>
          <w:tcPr>
            <w:tcW w:type="dxa" w:w="2600"/>
          </w:tcPr>
          <w:p>
            <w:pPr>
              <w:spacing w:after="0" w:line="276" w:lineRule="auto"/>
            </w:pPr>
            <w:r/>
            <w:r>
              <w:rPr>
                <w:rFonts w:ascii="Calibri" w:hAnsi="Calibri"/>
                <w:b w:val="0"/>
                <w:color w:val="1A1F2B"/>
                <w:sz w:val="18"/>
              </w:rPr>
              <w:t>Serves per batch</w:t>
            </w:r>
          </w:p>
        </w:tc>
        <w:tc>
          <w:tcPr>
            <w:tcW w:type="dxa" w:w="2500"/>
          </w:tcPr>
          <w:p>
            <w:pPr>
              <w:spacing w:after="0" w:line="276" w:lineRule="auto"/>
            </w:pPr>
            <w:r/>
            <w:r>
              <w:rPr>
                <w:rFonts w:ascii="Calibri" w:hAnsi="Calibri"/>
                <w:b w:val="0"/>
                <w:color w:val="1A1F2B"/>
                <w:sz w:val="18"/>
              </w:rPr>
              <w:t>每批份数</w:t>
            </w:r>
          </w:p>
        </w:tc>
        <w:tc>
          <w:tcPr>
            <w:tcW w:type="dxa" w:w="2500"/>
          </w:tcPr>
          <w:p>
            <w:pPr>
              <w:spacing w:after="0" w:line="276" w:lineRule="auto"/>
            </w:pPr>
            <w:r/>
            <w:r>
              <w:rPr>
                <w:rFonts w:ascii="Calibri" w:hAnsi="Calibri"/>
                <w:b w:val="0"/>
                <w:color w:val="1A1F2B"/>
                <w:sz w:val="18"/>
              </w:rPr>
              <w:t>Porsi per batch</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Batch output</w:t>
            </w:r>
          </w:p>
        </w:tc>
        <w:tc>
          <w:tcPr>
            <w:tcW w:type="dxa" w:w="2500"/>
          </w:tcPr>
          <w:p>
            <w:pPr>
              <w:spacing w:after="0" w:line="276" w:lineRule="auto"/>
            </w:pPr>
            <w:r/>
            <w:r>
              <w:rPr>
                <w:rFonts w:ascii="Calibri" w:hAnsi="Calibri"/>
                <w:b w:val="0"/>
                <w:color w:val="1A1F2B"/>
                <w:sz w:val="18"/>
              </w:rPr>
              <w:t>每批产出</w:t>
            </w:r>
          </w:p>
        </w:tc>
        <w:tc>
          <w:tcPr>
            <w:tcW w:type="dxa" w:w="2500"/>
          </w:tcPr>
          <w:p>
            <w:pPr>
              <w:spacing w:after="0" w:line="276" w:lineRule="auto"/>
            </w:pPr>
            <w:r/>
            <w:r>
              <w:rPr>
                <w:rFonts w:ascii="Calibri" w:hAnsi="Calibri"/>
                <w:b w:val="0"/>
                <w:color w:val="1A1F2B"/>
                <w:sz w:val="18"/>
              </w:rPr>
              <w:t>Hasil per batch</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Make this a sub-recipe</w:t>
            </w:r>
          </w:p>
        </w:tc>
        <w:tc>
          <w:tcPr>
            <w:tcW w:type="dxa" w:w="2500"/>
          </w:tcPr>
          <w:p>
            <w:pPr>
              <w:spacing w:after="0" w:line="276" w:lineRule="auto"/>
            </w:pPr>
            <w:r/>
            <w:r>
              <w:rPr>
                <w:rFonts w:ascii="Calibri" w:hAnsi="Calibri"/>
                <w:b w:val="0"/>
                <w:color w:val="1A1F2B"/>
                <w:sz w:val="18"/>
              </w:rPr>
              <w:t>设为子食谱</w:t>
            </w:r>
          </w:p>
        </w:tc>
        <w:tc>
          <w:tcPr>
            <w:tcW w:type="dxa" w:w="2500"/>
          </w:tcPr>
          <w:p>
            <w:pPr>
              <w:spacing w:after="0" w:line="276" w:lineRule="auto"/>
            </w:pPr>
            <w:r/>
            <w:r>
              <w:rPr>
                <w:rFonts w:ascii="Calibri" w:hAnsi="Calibri"/>
                <w:b w:val="0"/>
                <w:color w:val="1A1F2B"/>
                <w:sz w:val="18"/>
              </w:rPr>
              <w:t>Jadikan sub-resep</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cannot be reverted</w:t>
            </w:r>
          </w:p>
        </w:tc>
        <w:tc>
          <w:tcPr>
            <w:tcW w:type="dxa" w:w="2500"/>
          </w:tcPr>
          <w:p>
            <w:pPr>
              <w:spacing w:after="0" w:line="276" w:lineRule="auto"/>
            </w:pPr>
            <w:r/>
            <w:r>
              <w:rPr>
                <w:rFonts w:ascii="Calibri" w:hAnsi="Calibri"/>
                <w:b w:val="0"/>
                <w:color w:val="1A1F2B"/>
                <w:sz w:val="18"/>
              </w:rPr>
              <w:t>无法还原</w:t>
            </w:r>
          </w:p>
        </w:tc>
        <w:tc>
          <w:tcPr>
            <w:tcW w:type="dxa" w:w="2500"/>
          </w:tcPr>
          <w:p>
            <w:pPr>
              <w:spacing w:after="0" w:line="276" w:lineRule="auto"/>
            </w:pPr>
            <w:r/>
            <w:r>
              <w:rPr>
                <w:rFonts w:ascii="Calibri" w:hAnsi="Calibri"/>
                <w:b w:val="0"/>
                <w:color w:val="1A1F2B"/>
                <w:sz w:val="18"/>
              </w:rPr>
              <w:t>tidak dapat dikembalikan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Saved as sub-recipe</w:t>
            </w:r>
          </w:p>
        </w:tc>
        <w:tc>
          <w:tcPr>
            <w:tcW w:type="dxa" w:w="2500"/>
          </w:tcPr>
          <w:p>
            <w:pPr>
              <w:spacing w:after="0" w:line="276" w:lineRule="auto"/>
            </w:pPr>
            <w:r/>
            <w:r>
              <w:rPr>
                <w:rFonts w:ascii="Calibri" w:hAnsi="Calibri"/>
                <w:b w:val="0"/>
                <w:color w:val="1A1F2B"/>
                <w:sz w:val="18"/>
              </w:rPr>
              <w:t>已保存为子食谱</w:t>
            </w:r>
          </w:p>
        </w:tc>
        <w:tc>
          <w:tcPr>
            <w:tcW w:type="dxa" w:w="2500"/>
          </w:tcPr>
          <w:p>
            <w:pPr>
              <w:spacing w:after="0" w:line="276" w:lineRule="auto"/>
            </w:pPr>
            <w:r/>
            <w:r>
              <w:rPr>
                <w:rFonts w:ascii="Calibri" w:hAnsi="Calibri"/>
                <w:b w:val="0"/>
                <w:color w:val="1A1F2B"/>
                <w:sz w:val="18"/>
              </w:rPr>
              <w:t>Disimpan sebagai sub-resep</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Tags</w:t>
            </w:r>
          </w:p>
        </w:tc>
        <w:tc>
          <w:tcPr>
            <w:tcW w:type="dxa" w:w="2500"/>
          </w:tcPr>
          <w:p>
            <w:pPr>
              <w:spacing w:after="0" w:line="276" w:lineRule="auto"/>
            </w:pPr>
            <w:r/>
            <w:r>
              <w:rPr>
                <w:rFonts w:ascii="Calibri" w:hAnsi="Calibri"/>
                <w:b w:val="0"/>
                <w:color w:val="1A1F2B"/>
                <w:sz w:val="18"/>
              </w:rPr>
              <w:t>标签</w:t>
            </w:r>
          </w:p>
        </w:tc>
        <w:tc>
          <w:tcPr>
            <w:tcW w:type="dxa" w:w="2500"/>
          </w:tcPr>
          <w:p>
            <w:pPr>
              <w:spacing w:after="0" w:line="276" w:lineRule="auto"/>
            </w:pPr>
            <w:r/>
            <w:r>
              <w:rPr>
                <w:rFonts w:ascii="Calibri" w:hAnsi="Calibri"/>
                <w:b w:val="0"/>
                <w:color w:val="1A1F2B"/>
                <w:sz w:val="18"/>
              </w:rPr>
              <w:t>Tag</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Select or type to add new</w:t>
            </w:r>
          </w:p>
        </w:tc>
        <w:tc>
          <w:tcPr>
            <w:tcW w:type="dxa" w:w="2500"/>
          </w:tcPr>
          <w:p>
            <w:pPr>
              <w:spacing w:after="0" w:line="276" w:lineRule="auto"/>
            </w:pPr>
            <w:r/>
            <w:r>
              <w:rPr>
                <w:rFonts w:ascii="Calibri" w:hAnsi="Calibri"/>
                <w:b w:val="0"/>
                <w:color w:val="1A1F2B"/>
                <w:sz w:val="18"/>
              </w:rPr>
              <w:t>选择或输入以新增</w:t>
            </w:r>
          </w:p>
        </w:tc>
        <w:tc>
          <w:tcPr>
            <w:tcW w:type="dxa" w:w="2500"/>
          </w:tcPr>
          <w:p>
            <w:pPr>
              <w:spacing w:after="0" w:line="276" w:lineRule="auto"/>
            </w:pPr>
            <w:r/>
            <w:r>
              <w:rPr>
                <w:rFonts w:ascii="Calibri" w:hAnsi="Calibri"/>
                <w:b w:val="0"/>
                <w:color w:val="1A1F2B"/>
                <w:sz w:val="18"/>
              </w:rPr>
              <w:t>Pilih atau ketik untuk menambahkan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Default</w:t>
            </w:r>
          </w:p>
        </w:tc>
        <w:tc>
          <w:tcPr>
            <w:tcW w:type="dxa" w:w="2500"/>
          </w:tcPr>
          <w:p>
            <w:pPr>
              <w:spacing w:after="0" w:line="276" w:lineRule="auto"/>
            </w:pPr>
            <w:r/>
            <w:r>
              <w:rPr>
                <w:rFonts w:ascii="Calibri" w:hAnsi="Calibri"/>
                <w:b w:val="0"/>
                <w:color w:val="1A1F2B"/>
                <w:sz w:val="18"/>
              </w:rPr>
              <w:t>默认</w:t>
            </w:r>
          </w:p>
        </w:tc>
        <w:tc>
          <w:tcPr>
            <w:tcW w:type="dxa" w:w="2500"/>
          </w:tcPr>
          <w:p>
            <w:pPr>
              <w:spacing w:after="0" w:line="276" w:lineRule="auto"/>
            </w:pPr>
            <w:r/>
            <w:r>
              <w:rPr>
                <w:rFonts w:ascii="Calibri" w:hAnsi="Calibri"/>
                <w:b w:val="0"/>
                <w:color w:val="1A1F2B"/>
                <w:sz w:val="18"/>
              </w:rPr>
              <w:t>Default</w:t>
            </w:r>
          </w:p>
        </w:tc>
        <w:tc>
          <w:tcPr>
            <w:tcW w:type="dxa" w:w="1760"/>
          </w:tcPr>
          <w:p>
            <w:pPr>
              <w:spacing w:after="0" w:line="276" w:lineRule="auto"/>
            </w:pPr>
            <w:r/>
            <w:r>
              <w:rPr>
                <w:rFonts w:ascii="Calibri" w:hAnsi="Calibri"/>
                <w:b w:val="0"/>
                <w:color w:val="1A1F2B"/>
                <w:sz w:val="16"/>
              </w:rPr>
              <w:t>Keep uppercase styling separately if needed.</w:t>
            </w:r>
          </w:p>
        </w:tc>
      </w:tr>
      <w:tr>
        <w:tc>
          <w:tcPr>
            <w:tcW w:type="dxa" w:w="2600"/>
          </w:tcPr>
          <w:p>
            <w:pPr>
              <w:spacing w:after="0" w:line="276" w:lineRule="auto"/>
            </w:pPr>
            <w:r/>
            <w:r>
              <w:rPr>
                <w:rFonts w:ascii="Calibri" w:hAnsi="Calibri"/>
                <w:b w:val="0"/>
                <w:color w:val="1A1F2B"/>
                <w:sz w:val="18"/>
              </w:rPr>
              <w:t>Base recipe</w:t>
            </w:r>
          </w:p>
        </w:tc>
        <w:tc>
          <w:tcPr>
            <w:tcW w:type="dxa" w:w="2500"/>
          </w:tcPr>
          <w:p>
            <w:pPr>
              <w:spacing w:after="0" w:line="276" w:lineRule="auto"/>
            </w:pPr>
            <w:r/>
            <w:r>
              <w:rPr>
                <w:rFonts w:ascii="Calibri" w:hAnsi="Calibri"/>
                <w:b w:val="0"/>
                <w:color w:val="1A1F2B"/>
                <w:sz w:val="18"/>
              </w:rPr>
              <w:t>基础食谱</w:t>
            </w:r>
          </w:p>
        </w:tc>
        <w:tc>
          <w:tcPr>
            <w:tcW w:type="dxa" w:w="2500"/>
          </w:tcPr>
          <w:p>
            <w:pPr>
              <w:spacing w:after="0" w:line="276" w:lineRule="auto"/>
            </w:pPr>
            <w:r/>
            <w:r>
              <w:rPr>
                <w:rFonts w:ascii="Calibri" w:hAnsi="Calibri"/>
                <w:b w:val="0"/>
                <w:color w:val="1A1F2B"/>
                <w:sz w:val="18"/>
              </w:rPr>
              <w:t>Resep dasar</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Variation</w:t>
            </w:r>
          </w:p>
        </w:tc>
        <w:tc>
          <w:tcPr>
            <w:tcW w:type="dxa" w:w="2500"/>
          </w:tcPr>
          <w:p>
            <w:pPr>
              <w:spacing w:after="0" w:line="276" w:lineRule="auto"/>
            </w:pPr>
            <w:r/>
            <w:r>
              <w:rPr>
                <w:rFonts w:ascii="Calibri" w:hAnsi="Calibri"/>
                <w:b w:val="0"/>
                <w:color w:val="1A1F2B"/>
                <w:sz w:val="18"/>
              </w:rPr>
              <w:t>变体</w:t>
            </w:r>
          </w:p>
        </w:tc>
        <w:tc>
          <w:tcPr>
            <w:tcW w:type="dxa" w:w="2500"/>
          </w:tcPr>
          <w:p>
            <w:pPr>
              <w:spacing w:after="0" w:line="276" w:lineRule="auto"/>
            </w:pPr>
            <w:r/>
            <w:r>
              <w:rPr>
                <w:rFonts w:ascii="Calibri" w:hAnsi="Calibri"/>
                <w:b w:val="0"/>
                <w:color w:val="1A1F2B"/>
                <w:sz w:val="18"/>
              </w:rPr>
              <w:t>Variasi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Variation name</w:t>
            </w:r>
          </w:p>
        </w:tc>
        <w:tc>
          <w:tcPr>
            <w:tcW w:type="dxa" w:w="2500"/>
          </w:tcPr>
          <w:p>
            <w:pPr>
              <w:spacing w:after="0" w:line="276" w:lineRule="auto"/>
            </w:pPr>
            <w:r/>
            <w:r>
              <w:rPr>
                <w:rFonts w:ascii="Calibri" w:hAnsi="Calibri"/>
                <w:b w:val="0"/>
                <w:color w:val="1A1F2B"/>
                <w:sz w:val="18"/>
              </w:rPr>
              <w:t>变体名称</w:t>
            </w:r>
          </w:p>
        </w:tc>
        <w:tc>
          <w:tcPr>
            <w:tcW w:type="dxa" w:w="2500"/>
          </w:tcPr>
          <w:p>
            <w:pPr>
              <w:spacing w:after="0" w:line="276" w:lineRule="auto"/>
            </w:pPr>
            <w:r/>
            <w:r>
              <w:rPr>
                <w:rFonts w:ascii="Calibri" w:hAnsi="Calibri"/>
                <w:b w:val="0"/>
                <w:color w:val="1A1F2B"/>
                <w:sz w:val="18"/>
              </w:rPr>
              <w:t>Nama variasi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Applies to</w:t>
            </w:r>
          </w:p>
        </w:tc>
        <w:tc>
          <w:tcPr>
            <w:tcW w:type="dxa" w:w="2500"/>
          </w:tcPr>
          <w:p>
            <w:pPr>
              <w:spacing w:after="0" w:line="276" w:lineRule="auto"/>
            </w:pPr>
            <w:r/>
            <w:r>
              <w:rPr>
                <w:rFonts w:ascii="Calibri" w:hAnsi="Calibri"/>
                <w:b w:val="0"/>
                <w:color w:val="1A1F2B"/>
                <w:sz w:val="18"/>
              </w:rPr>
              <w:t>适用于</w:t>
            </w:r>
          </w:p>
        </w:tc>
        <w:tc>
          <w:tcPr>
            <w:tcW w:type="dxa" w:w="2500"/>
          </w:tcPr>
          <w:p>
            <w:pPr>
              <w:spacing w:after="0" w:line="276" w:lineRule="auto"/>
            </w:pPr>
            <w:r/>
            <w:r>
              <w:rPr>
                <w:rFonts w:ascii="Calibri" w:hAnsi="Calibri"/>
                <w:b w:val="0"/>
                <w:color w:val="1A1F2B"/>
                <w:sz w:val="18"/>
              </w:rPr>
              <w:t>Berlaku untuk</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Manage</w:t>
            </w:r>
          </w:p>
        </w:tc>
        <w:tc>
          <w:tcPr>
            <w:tcW w:type="dxa" w:w="2500"/>
          </w:tcPr>
          <w:p>
            <w:pPr>
              <w:spacing w:after="0" w:line="276" w:lineRule="auto"/>
            </w:pPr>
            <w:r/>
            <w:r>
              <w:rPr>
                <w:rFonts w:ascii="Calibri" w:hAnsi="Calibri"/>
                <w:b w:val="0"/>
                <w:color w:val="1A1F2B"/>
                <w:sz w:val="18"/>
              </w:rPr>
              <w:t>管理</w:t>
            </w:r>
          </w:p>
        </w:tc>
        <w:tc>
          <w:tcPr>
            <w:tcW w:type="dxa" w:w="2500"/>
          </w:tcPr>
          <w:p>
            <w:pPr>
              <w:spacing w:after="0" w:line="276" w:lineRule="auto"/>
            </w:pPr>
            <w:r/>
            <w:r>
              <w:rPr>
                <w:rFonts w:ascii="Calibri" w:hAnsi="Calibri"/>
                <w:b w:val="0"/>
                <w:color w:val="1A1F2B"/>
                <w:sz w:val="18"/>
              </w:rPr>
              <w:t>Kelola</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Cost</w:t>
            </w:r>
          </w:p>
        </w:tc>
        <w:tc>
          <w:tcPr>
            <w:tcW w:type="dxa" w:w="2500"/>
          </w:tcPr>
          <w:p>
            <w:pPr>
              <w:spacing w:after="0" w:line="276" w:lineRule="auto"/>
            </w:pPr>
            <w:r/>
            <w:r>
              <w:rPr>
                <w:rFonts w:ascii="Calibri" w:hAnsi="Calibri"/>
                <w:b w:val="0"/>
                <w:color w:val="1A1F2B"/>
                <w:sz w:val="18"/>
              </w:rPr>
              <w:t>成本</w:t>
            </w:r>
          </w:p>
        </w:tc>
        <w:tc>
          <w:tcPr>
            <w:tcW w:type="dxa" w:w="2500"/>
          </w:tcPr>
          <w:p>
            <w:pPr>
              <w:spacing w:after="0" w:line="276" w:lineRule="auto"/>
            </w:pPr>
            <w:r/>
            <w:r>
              <w:rPr>
                <w:rFonts w:ascii="Calibri" w:hAnsi="Calibri"/>
                <w:b w:val="0"/>
                <w:color w:val="1A1F2B"/>
                <w:sz w:val="18"/>
              </w:rPr>
              <w:t>Biaya</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per portion</w:t>
            </w:r>
          </w:p>
        </w:tc>
        <w:tc>
          <w:tcPr>
            <w:tcW w:type="dxa" w:w="2500"/>
          </w:tcPr>
          <w:p>
            <w:pPr>
              <w:spacing w:after="0" w:line="276" w:lineRule="auto"/>
            </w:pPr>
            <w:r/>
            <w:r>
              <w:rPr>
                <w:rFonts w:ascii="Calibri" w:hAnsi="Calibri"/>
                <w:b w:val="0"/>
                <w:color w:val="1A1F2B"/>
                <w:sz w:val="18"/>
              </w:rPr>
              <w:t>每份</w:t>
            </w:r>
          </w:p>
        </w:tc>
        <w:tc>
          <w:tcPr>
            <w:tcW w:type="dxa" w:w="2500"/>
          </w:tcPr>
          <w:p>
            <w:pPr>
              <w:spacing w:after="0" w:line="276" w:lineRule="auto"/>
            </w:pPr>
            <w:r/>
            <w:r>
              <w:rPr>
                <w:rFonts w:ascii="Calibri" w:hAnsi="Calibri"/>
                <w:b w:val="0"/>
                <w:color w:val="1A1F2B"/>
                <w:sz w:val="18"/>
              </w:rPr>
              <w:t>per porsi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Selling price</w:t>
            </w:r>
          </w:p>
        </w:tc>
        <w:tc>
          <w:tcPr>
            <w:tcW w:type="dxa" w:w="2500"/>
          </w:tcPr>
          <w:p>
            <w:pPr>
              <w:spacing w:after="0" w:line="276" w:lineRule="auto"/>
            </w:pPr>
            <w:r/>
            <w:r>
              <w:rPr>
                <w:rFonts w:ascii="Calibri" w:hAnsi="Calibri"/>
                <w:b w:val="0"/>
                <w:color w:val="1A1F2B"/>
                <w:sz w:val="18"/>
              </w:rPr>
              <w:t>售价</w:t>
            </w:r>
          </w:p>
        </w:tc>
        <w:tc>
          <w:tcPr>
            <w:tcW w:type="dxa" w:w="2500"/>
          </w:tcPr>
          <w:p>
            <w:pPr>
              <w:spacing w:after="0" w:line="276" w:lineRule="auto"/>
            </w:pPr>
            <w:r/>
            <w:r>
              <w:rPr>
                <w:rFonts w:ascii="Calibri" w:hAnsi="Calibri"/>
                <w:b w:val="0"/>
                <w:color w:val="1A1F2B"/>
                <w:sz w:val="18"/>
              </w:rPr>
              <w:t>Harga jual</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Food cost</w:t>
            </w:r>
          </w:p>
        </w:tc>
        <w:tc>
          <w:tcPr>
            <w:tcW w:type="dxa" w:w="2500"/>
          </w:tcPr>
          <w:p>
            <w:pPr>
              <w:spacing w:after="0" w:line="276" w:lineRule="auto"/>
            </w:pPr>
            <w:r/>
            <w:r>
              <w:rPr>
                <w:rFonts w:ascii="Calibri" w:hAnsi="Calibri"/>
                <w:b w:val="0"/>
                <w:color w:val="1A1F2B"/>
                <w:sz w:val="18"/>
              </w:rPr>
              <w:t>食材成本</w:t>
            </w:r>
          </w:p>
        </w:tc>
        <w:tc>
          <w:tcPr>
            <w:tcW w:type="dxa" w:w="2500"/>
          </w:tcPr>
          <w:p>
            <w:pPr>
              <w:spacing w:after="0" w:line="276" w:lineRule="auto"/>
            </w:pPr>
            <w:r/>
            <w:r>
              <w:rPr>
                <w:rFonts w:ascii="Calibri" w:hAnsi="Calibri"/>
                <w:b w:val="0"/>
                <w:color w:val="1A1F2B"/>
                <w:sz w:val="18"/>
              </w:rPr>
              <w:t>Biaya bahan makanan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Ingredients</w:t>
            </w:r>
          </w:p>
        </w:tc>
        <w:tc>
          <w:tcPr>
            <w:tcW w:type="dxa" w:w="2500"/>
          </w:tcPr>
          <w:p>
            <w:pPr>
              <w:spacing w:after="0" w:line="276" w:lineRule="auto"/>
            </w:pPr>
            <w:r/>
            <w:r>
              <w:rPr>
                <w:rFonts w:ascii="Calibri" w:hAnsi="Calibri"/>
                <w:b w:val="0"/>
                <w:color w:val="1A1F2B"/>
                <w:sz w:val="18"/>
              </w:rPr>
              <w:t>食材</w:t>
            </w:r>
          </w:p>
        </w:tc>
        <w:tc>
          <w:tcPr>
            <w:tcW w:type="dxa" w:w="2500"/>
          </w:tcPr>
          <w:p>
            <w:pPr>
              <w:spacing w:after="0" w:line="276" w:lineRule="auto"/>
            </w:pPr>
            <w:r/>
            <w:r>
              <w:rPr>
                <w:rFonts w:ascii="Calibri" w:hAnsi="Calibri"/>
                <w:b w:val="0"/>
                <w:color w:val="1A1F2B"/>
                <w:sz w:val="18"/>
              </w:rPr>
              <w:t>Bahan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Cooking instructions</w:t>
            </w:r>
          </w:p>
        </w:tc>
        <w:tc>
          <w:tcPr>
            <w:tcW w:type="dxa" w:w="2500"/>
          </w:tcPr>
          <w:p>
            <w:pPr>
              <w:spacing w:after="0" w:line="276" w:lineRule="auto"/>
            </w:pPr>
            <w:r/>
            <w:r>
              <w:rPr>
                <w:rFonts w:ascii="Calibri" w:hAnsi="Calibri"/>
                <w:b w:val="0"/>
                <w:color w:val="1A1F2B"/>
                <w:sz w:val="18"/>
              </w:rPr>
              <w:t>烹饪说明</w:t>
            </w:r>
          </w:p>
        </w:tc>
        <w:tc>
          <w:tcPr>
            <w:tcW w:type="dxa" w:w="2500"/>
          </w:tcPr>
          <w:p>
            <w:pPr>
              <w:spacing w:after="0" w:line="276" w:lineRule="auto"/>
            </w:pPr>
            <w:r/>
            <w:r>
              <w:rPr>
                <w:rFonts w:ascii="Calibri" w:hAnsi="Calibri"/>
                <w:b w:val="0"/>
                <w:color w:val="1A1F2B"/>
                <w:sz w:val="18"/>
              </w:rPr>
              <w:t>Instruksi memasak</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Recipe Qty - UoM</w:t>
            </w:r>
          </w:p>
        </w:tc>
        <w:tc>
          <w:tcPr>
            <w:tcW w:type="dxa" w:w="2500"/>
          </w:tcPr>
          <w:p>
            <w:pPr>
              <w:spacing w:after="0" w:line="276" w:lineRule="auto"/>
            </w:pPr>
            <w:r/>
            <w:r>
              <w:rPr>
                <w:rFonts w:ascii="Calibri" w:hAnsi="Calibri"/>
                <w:b w:val="0"/>
                <w:color w:val="1A1F2B"/>
                <w:sz w:val="18"/>
              </w:rPr>
              <w:t>食谱用量 - 单位</w:t>
            </w:r>
          </w:p>
        </w:tc>
        <w:tc>
          <w:tcPr>
            <w:tcW w:type="dxa" w:w="2500"/>
          </w:tcPr>
          <w:p>
            <w:pPr>
              <w:spacing w:after="0" w:line="276" w:lineRule="auto"/>
            </w:pPr>
            <w:r/>
            <w:r>
              <w:rPr>
                <w:rFonts w:ascii="Calibri" w:hAnsi="Calibri"/>
                <w:b w:val="0"/>
                <w:color w:val="1A1F2B"/>
                <w:sz w:val="18"/>
              </w:rPr>
              <w:t>Kuantitas resep - Satuan</w:t>
            </w:r>
          </w:p>
        </w:tc>
        <w:tc>
          <w:tcPr>
            <w:tcW w:type="dxa" w:w="1760"/>
          </w:tcPr>
          <w:p>
            <w:pPr>
              <w:spacing w:after="0" w:line="276" w:lineRule="auto"/>
            </w:pPr>
            <w:r/>
            <w:r>
              <w:rPr>
                <w:rFonts w:ascii="Calibri" w:hAnsi="Calibri"/>
                <w:b w:val="0"/>
                <w:color w:val="1A1F2B"/>
                <w:sz w:val="16"/>
              </w:rPr>
              <w:t>Indonesian should use Satuan rather than UoM.</w:t>
            </w:r>
          </w:p>
        </w:tc>
      </w:tr>
      <w:tr>
        <w:tc>
          <w:tcPr>
            <w:tcW w:type="dxa" w:w="2600"/>
          </w:tcPr>
          <w:p>
            <w:pPr>
              <w:spacing w:after="0" w:line="276" w:lineRule="auto"/>
            </w:pPr>
            <w:r/>
            <w:r>
              <w:rPr>
                <w:rFonts w:ascii="Calibri" w:hAnsi="Calibri"/>
                <w:b w:val="0"/>
                <w:color w:val="1A1F2B"/>
                <w:sz w:val="18"/>
              </w:rPr>
              <w:t>Unit price</w:t>
            </w:r>
          </w:p>
        </w:tc>
        <w:tc>
          <w:tcPr>
            <w:tcW w:type="dxa" w:w="2500"/>
          </w:tcPr>
          <w:p>
            <w:pPr>
              <w:spacing w:after="0" w:line="276" w:lineRule="auto"/>
            </w:pPr>
            <w:r/>
            <w:r>
              <w:rPr>
                <w:rFonts w:ascii="Calibri" w:hAnsi="Calibri"/>
                <w:b w:val="0"/>
                <w:color w:val="1A1F2B"/>
                <w:sz w:val="18"/>
              </w:rPr>
              <w:t>单价</w:t>
            </w:r>
          </w:p>
        </w:tc>
        <w:tc>
          <w:tcPr>
            <w:tcW w:type="dxa" w:w="2500"/>
          </w:tcPr>
          <w:p>
            <w:pPr>
              <w:spacing w:after="0" w:line="276" w:lineRule="auto"/>
            </w:pPr>
            <w:r/>
            <w:r>
              <w:rPr>
                <w:rFonts w:ascii="Calibri" w:hAnsi="Calibri"/>
                <w:b w:val="0"/>
                <w:color w:val="1A1F2B"/>
                <w:sz w:val="18"/>
              </w:rPr>
              <w:t>Harga satuan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Amount</w:t>
            </w:r>
          </w:p>
        </w:tc>
        <w:tc>
          <w:tcPr>
            <w:tcW w:type="dxa" w:w="2500"/>
          </w:tcPr>
          <w:p>
            <w:pPr>
              <w:spacing w:after="0" w:line="276" w:lineRule="auto"/>
            </w:pPr>
            <w:r/>
            <w:r>
              <w:rPr>
                <w:rFonts w:ascii="Calibri" w:hAnsi="Calibri"/>
                <w:b w:val="0"/>
                <w:color w:val="1A1F2B"/>
                <w:sz w:val="18"/>
              </w:rPr>
              <w:t>金额</w:t>
            </w:r>
          </w:p>
        </w:tc>
        <w:tc>
          <w:tcPr>
            <w:tcW w:type="dxa" w:w="2500"/>
          </w:tcPr>
          <w:p>
            <w:pPr>
              <w:spacing w:after="0" w:line="276" w:lineRule="auto"/>
            </w:pPr>
            <w:r/>
            <w:r>
              <w:rPr>
                <w:rFonts w:ascii="Calibri" w:hAnsi="Calibri"/>
                <w:b w:val="0"/>
                <w:color w:val="1A1F2B"/>
                <w:sz w:val="18"/>
              </w:rPr>
              <w:t>Jumlah</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Unit cost</w:t>
            </w:r>
          </w:p>
        </w:tc>
        <w:tc>
          <w:tcPr>
            <w:tcW w:type="dxa" w:w="2500"/>
          </w:tcPr>
          <w:p>
            <w:pPr>
              <w:spacing w:after="0" w:line="276" w:lineRule="auto"/>
            </w:pPr>
            <w:r/>
            <w:r>
              <w:rPr>
                <w:rFonts w:ascii="Calibri" w:hAnsi="Calibri"/>
                <w:b w:val="0"/>
                <w:color w:val="1A1F2B"/>
                <w:sz w:val="18"/>
              </w:rPr>
              <w:t>单位成本</w:t>
            </w:r>
          </w:p>
        </w:tc>
        <w:tc>
          <w:tcPr>
            <w:tcW w:type="dxa" w:w="2500"/>
          </w:tcPr>
          <w:p>
            <w:pPr>
              <w:spacing w:after="0" w:line="276" w:lineRule="auto"/>
            </w:pPr>
            <w:r/>
            <w:r>
              <w:rPr>
                <w:rFonts w:ascii="Calibri" w:hAnsi="Calibri"/>
                <w:b w:val="0"/>
                <w:color w:val="1A1F2B"/>
                <w:sz w:val="18"/>
              </w:rPr>
              <w:t>Biaya satuan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Total</w:t>
            </w:r>
          </w:p>
        </w:tc>
        <w:tc>
          <w:tcPr>
            <w:tcW w:type="dxa" w:w="2500"/>
          </w:tcPr>
          <w:p>
            <w:pPr>
              <w:spacing w:after="0" w:line="276" w:lineRule="auto"/>
            </w:pPr>
            <w:r/>
            <w:r>
              <w:rPr>
                <w:rFonts w:ascii="Calibri" w:hAnsi="Calibri"/>
                <w:b w:val="0"/>
                <w:color w:val="1A1F2B"/>
                <w:sz w:val="18"/>
              </w:rPr>
              <w:t>总计</w:t>
            </w:r>
          </w:p>
        </w:tc>
        <w:tc>
          <w:tcPr>
            <w:tcW w:type="dxa" w:w="2500"/>
          </w:tcPr>
          <w:p>
            <w:pPr>
              <w:spacing w:after="0" w:line="276" w:lineRule="auto"/>
            </w:pPr>
            <w:r/>
            <w:r>
              <w:rPr>
                <w:rFonts w:ascii="Calibri" w:hAnsi="Calibri"/>
                <w:b w:val="0"/>
                <w:color w:val="1A1F2B"/>
                <w:sz w:val="18"/>
              </w:rPr>
              <w:t>Total</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Sub-recipe</w:t>
            </w:r>
          </w:p>
        </w:tc>
        <w:tc>
          <w:tcPr>
            <w:tcW w:type="dxa" w:w="2500"/>
          </w:tcPr>
          <w:p>
            <w:pPr>
              <w:spacing w:after="0" w:line="276" w:lineRule="auto"/>
            </w:pPr>
            <w:r/>
            <w:r>
              <w:rPr>
                <w:rFonts w:ascii="Calibri" w:hAnsi="Calibri"/>
                <w:b w:val="0"/>
                <w:color w:val="1A1F2B"/>
                <w:sz w:val="18"/>
              </w:rPr>
              <w:t>子食谱</w:t>
            </w:r>
          </w:p>
        </w:tc>
        <w:tc>
          <w:tcPr>
            <w:tcW w:type="dxa" w:w="2500"/>
          </w:tcPr>
          <w:p>
            <w:pPr>
              <w:spacing w:after="0" w:line="276" w:lineRule="auto"/>
            </w:pPr>
            <w:r/>
            <w:r>
              <w:rPr>
                <w:rFonts w:ascii="Calibri" w:hAnsi="Calibri"/>
                <w:b w:val="0"/>
                <w:color w:val="1A1F2B"/>
                <w:sz w:val="18"/>
              </w:rPr>
              <w:t>Sub-resep</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Add ingredient</w:t>
            </w:r>
          </w:p>
        </w:tc>
        <w:tc>
          <w:tcPr>
            <w:tcW w:type="dxa" w:w="2500"/>
          </w:tcPr>
          <w:p>
            <w:pPr>
              <w:spacing w:after="0" w:line="276" w:lineRule="auto"/>
            </w:pPr>
            <w:r/>
            <w:r>
              <w:rPr>
                <w:rFonts w:ascii="Calibri" w:hAnsi="Calibri"/>
                <w:b w:val="0"/>
                <w:color w:val="1A1F2B"/>
                <w:sz w:val="18"/>
              </w:rPr>
              <w:t>添加食材</w:t>
            </w:r>
          </w:p>
        </w:tc>
        <w:tc>
          <w:tcPr>
            <w:tcW w:type="dxa" w:w="2500"/>
          </w:tcPr>
          <w:p>
            <w:pPr>
              <w:spacing w:after="0" w:line="276" w:lineRule="auto"/>
            </w:pPr>
            <w:r/>
            <w:r>
              <w:rPr>
                <w:rFonts w:ascii="Calibri" w:hAnsi="Calibri"/>
                <w:b w:val="0"/>
                <w:color w:val="1A1F2B"/>
                <w:sz w:val="18"/>
              </w:rPr>
              <w:t>Tambah bahan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Copy data from...</w:t>
            </w:r>
          </w:p>
        </w:tc>
        <w:tc>
          <w:tcPr>
            <w:tcW w:type="dxa" w:w="2500"/>
          </w:tcPr>
          <w:p>
            <w:pPr>
              <w:spacing w:after="0" w:line="276" w:lineRule="auto"/>
            </w:pPr>
            <w:r/>
            <w:r>
              <w:rPr>
                <w:rFonts w:ascii="Calibri" w:hAnsi="Calibri"/>
                <w:b w:val="0"/>
                <w:color w:val="1A1F2B"/>
                <w:sz w:val="18"/>
              </w:rPr>
              <w:t>从…复制数据</w:t>
            </w:r>
          </w:p>
        </w:tc>
        <w:tc>
          <w:tcPr>
            <w:tcW w:type="dxa" w:w="2500"/>
          </w:tcPr>
          <w:p>
            <w:pPr>
              <w:spacing w:after="0" w:line="276" w:lineRule="auto"/>
            </w:pPr>
            <w:r/>
            <w:r>
              <w:rPr>
                <w:rFonts w:ascii="Calibri" w:hAnsi="Calibri"/>
                <w:b w:val="0"/>
                <w:color w:val="1A1F2B"/>
                <w:sz w:val="18"/>
              </w:rPr>
              <w:t>Salin data dari...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Recipes</w:t>
            </w:r>
          </w:p>
        </w:tc>
        <w:tc>
          <w:tcPr>
            <w:tcW w:type="dxa" w:w="2500"/>
          </w:tcPr>
          <w:p>
            <w:pPr>
              <w:spacing w:after="0" w:line="276" w:lineRule="auto"/>
            </w:pPr>
            <w:r/>
            <w:r>
              <w:rPr>
                <w:rFonts w:ascii="Calibri" w:hAnsi="Calibri"/>
                <w:b w:val="0"/>
                <w:color w:val="1A1F2B"/>
                <w:sz w:val="18"/>
              </w:rPr>
              <w:t>食谱</w:t>
            </w:r>
          </w:p>
        </w:tc>
        <w:tc>
          <w:tcPr>
            <w:tcW w:type="dxa" w:w="2500"/>
          </w:tcPr>
          <w:p>
            <w:pPr>
              <w:spacing w:after="0" w:line="276" w:lineRule="auto"/>
            </w:pPr>
            <w:r/>
            <w:r>
              <w:rPr>
                <w:rFonts w:ascii="Calibri" w:hAnsi="Calibri"/>
                <w:b w:val="0"/>
                <w:color w:val="1A1F2B"/>
                <w:sz w:val="18"/>
              </w:rPr>
              <w:t>Resep</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Select</w:t>
            </w:r>
          </w:p>
        </w:tc>
        <w:tc>
          <w:tcPr>
            <w:tcW w:type="dxa" w:w="2500"/>
          </w:tcPr>
          <w:p>
            <w:pPr>
              <w:spacing w:after="0" w:line="276" w:lineRule="auto"/>
            </w:pPr>
            <w:r/>
            <w:r>
              <w:rPr>
                <w:rFonts w:ascii="Calibri" w:hAnsi="Calibri"/>
                <w:b w:val="0"/>
                <w:color w:val="1A1F2B"/>
                <w:sz w:val="18"/>
              </w:rPr>
              <w:t>选择</w:t>
            </w:r>
          </w:p>
        </w:tc>
        <w:tc>
          <w:tcPr>
            <w:tcW w:type="dxa" w:w="2500"/>
          </w:tcPr>
          <w:p>
            <w:pPr>
              <w:spacing w:after="0" w:line="276" w:lineRule="auto"/>
            </w:pPr>
            <w:r/>
            <w:r>
              <w:rPr>
                <w:rFonts w:ascii="Calibri" w:hAnsi="Calibri"/>
                <w:b w:val="0"/>
                <w:color w:val="1A1F2B"/>
                <w:sz w:val="18"/>
              </w:rPr>
              <w:t>Pilih</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Next</w:t>
            </w:r>
          </w:p>
        </w:tc>
        <w:tc>
          <w:tcPr>
            <w:tcW w:type="dxa" w:w="2500"/>
          </w:tcPr>
          <w:p>
            <w:pPr>
              <w:spacing w:after="0" w:line="276" w:lineRule="auto"/>
            </w:pPr>
            <w:r/>
            <w:r>
              <w:rPr>
                <w:rFonts w:ascii="Calibri" w:hAnsi="Calibri"/>
                <w:b w:val="0"/>
                <w:color w:val="1A1F2B"/>
                <w:sz w:val="18"/>
              </w:rPr>
              <w:t>下一步</w:t>
            </w:r>
          </w:p>
        </w:tc>
        <w:tc>
          <w:tcPr>
            <w:tcW w:type="dxa" w:w="2500"/>
          </w:tcPr>
          <w:p>
            <w:pPr>
              <w:spacing w:after="0" w:line="276" w:lineRule="auto"/>
            </w:pPr>
            <w:r/>
            <w:r>
              <w:rPr>
                <w:rFonts w:ascii="Calibri" w:hAnsi="Calibri"/>
                <w:b w:val="0"/>
                <w:color w:val="1A1F2B"/>
                <w:sz w:val="18"/>
              </w:rPr>
              <w:t>Lanjut</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Note: Copying will completely overwrite any existing data.</w:t>
            </w:r>
          </w:p>
        </w:tc>
        <w:tc>
          <w:tcPr>
            <w:tcW w:type="dxa" w:w="2500"/>
          </w:tcPr>
          <w:p>
            <w:pPr>
              <w:spacing w:after="0" w:line="276" w:lineRule="auto"/>
            </w:pPr>
            <w:r/>
            <w:r>
              <w:rPr>
                <w:rFonts w:ascii="Calibri" w:hAnsi="Calibri"/>
                <w:b w:val="0"/>
                <w:color w:val="1A1F2B"/>
                <w:sz w:val="18"/>
              </w:rPr>
              <w:t>注意：复制将完全覆盖现有数据。</w:t>
            </w:r>
          </w:p>
        </w:tc>
        <w:tc>
          <w:tcPr>
            <w:tcW w:type="dxa" w:w="2500"/>
          </w:tcPr>
          <w:p>
            <w:pPr>
              <w:spacing w:after="0" w:line="276" w:lineRule="auto"/>
            </w:pPr>
            <w:r/>
            <w:r>
              <w:rPr>
                <w:rFonts w:ascii="Calibri" w:hAnsi="Calibri"/>
                <w:b w:val="0"/>
                <w:color w:val="1A1F2B"/>
                <w:sz w:val="18"/>
              </w:rPr>
              <w:t>Catatan: Menyalin akan menimpa semua data yang ada.</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Save</w:t>
            </w:r>
          </w:p>
        </w:tc>
        <w:tc>
          <w:tcPr>
            <w:tcW w:type="dxa" w:w="2500"/>
          </w:tcPr>
          <w:p>
            <w:pPr>
              <w:spacing w:after="0" w:line="276" w:lineRule="auto"/>
            </w:pPr>
            <w:r/>
            <w:r>
              <w:rPr>
                <w:rFonts w:ascii="Calibri" w:hAnsi="Calibri"/>
                <w:b w:val="0"/>
                <w:color w:val="1A1F2B"/>
                <w:sz w:val="18"/>
              </w:rPr>
              <w:t>保存</w:t>
            </w:r>
          </w:p>
        </w:tc>
        <w:tc>
          <w:tcPr>
            <w:tcW w:type="dxa" w:w="2500"/>
          </w:tcPr>
          <w:p>
            <w:pPr>
              <w:spacing w:after="0" w:line="276" w:lineRule="auto"/>
            </w:pPr>
            <w:r/>
            <w:r>
              <w:rPr>
                <w:rFonts w:ascii="Calibri" w:hAnsi="Calibri"/>
                <w:b w:val="0"/>
                <w:color w:val="1A1F2B"/>
                <w:sz w:val="18"/>
              </w:rPr>
              <w:t>Simpan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Save recipe</w:t>
            </w:r>
          </w:p>
        </w:tc>
        <w:tc>
          <w:tcPr>
            <w:tcW w:type="dxa" w:w="2500"/>
          </w:tcPr>
          <w:p>
            <w:pPr>
              <w:spacing w:after="0" w:line="276" w:lineRule="auto"/>
            </w:pPr>
            <w:r/>
            <w:r>
              <w:rPr>
                <w:rFonts w:ascii="Calibri" w:hAnsi="Calibri"/>
                <w:b w:val="0"/>
                <w:color w:val="1A1F2B"/>
                <w:sz w:val="18"/>
              </w:rPr>
              <w:t>保存食谱</w:t>
            </w:r>
          </w:p>
        </w:tc>
        <w:tc>
          <w:tcPr>
            <w:tcW w:type="dxa" w:w="2500"/>
          </w:tcPr>
          <w:p>
            <w:pPr>
              <w:spacing w:after="0" w:line="276" w:lineRule="auto"/>
            </w:pPr>
            <w:r/>
            <w:r>
              <w:rPr>
                <w:rFonts w:ascii="Calibri" w:hAnsi="Calibri"/>
                <w:b w:val="0"/>
                <w:color w:val="1A1F2B"/>
                <w:sz w:val="18"/>
              </w:rPr>
              <w:t>Simpan resep</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Save version</w:t>
            </w:r>
          </w:p>
        </w:tc>
        <w:tc>
          <w:tcPr>
            <w:tcW w:type="dxa" w:w="2500"/>
          </w:tcPr>
          <w:p>
            <w:pPr>
              <w:spacing w:after="0" w:line="276" w:lineRule="auto"/>
            </w:pPr>
            <w:r/>
            <w:r>
              <w:rPr>
                <w:rFonts w:ascii="Calibri" w:hAnsi="Calibri"/>
                <w:b w:val="0"/>
                <w:color w:val="1A1F2B"/>
                <w:sz w:val="18"/>
              </w:rPr>
              <w:t>保存版本</w:t>
            </w:r>
          </w:p>
        </w:tc>
        <w:tc>
          <w:tcPr>
            <w:tcW w:type="dxa" w:w="2500"/>
          </w:tcPr>
          <w:p>
            <w:pPr>
              <w:spacing w:after="0" w:line="276" w:lineRule="auto"/>
            </w:pPr>
            <w:r/>
            <w:r>
              <w:rPr>
                <w:rFonts w:ascii="Calibri" w:hAnsi="Calibri"/>
                <w:b w:val="0"/>
                <w:color w:val="1A1F2B"/>
                <w:sz w:val="18"/>
              </w:rPr>
              <w:t>Simpan versi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Version name</w:t>
            </w:r>
          </w:p>
        </w:tc>
        <w:tc>
          <w:tcPr>
            <w:tcW w:type="dxa" w:w="2500"/>
          </w:tcPr>
          <w:p>
            <w:pPr>
              <w:spacing w:after="0" w:line="276" w:lineRule="auto"/>
            </w:pPr>
            <w:r/>
            <w:r>
              <w:rPr>
                <w:rFonts w:ascii="Calibri" w:hAnsi="Calibri"/>
                <w:b w:val="0"/>
                <w:color w:val="1A1F2B"/>
                <w:sz w:val="18"/>
              </w:rPr>
              <w:t>版本名称</w:t>
            </w:r>
          </w:p>
        </w:tc>
        <w:tc>
          <w:tcPr>
            <w:tcW w:type="dxa" w:w="2500"/>
          </w:tcPr>
          <w:p>
            <w:pPr>
              <w:spacing w:after="0" w:line="276" w:lineRule="auto"/>
            </w:pPr>
            <w:r/>
            <w:r>
              <w:rPr>
                <w:rFonts w:ascii="Calibri" w:hAnsi="Calibri"/>
                <w:b w:val="0"/>
                <w:color w:val="1A1F2B"/>
                <w:sz w:val="18"/>
              </w:rPr>
              <w:t>Nama versi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Cancel</w:t>
            </w:r>
          </w:p>
        </w:tc>
        <w:tc>
          <w:tcPr>
            <w:tcW w:type="dxa" w:w="2500"/>
          </w:tcPr>
          <w:p>
            <w:pPr>
              <w:spacing w:after="0" w:line="276" w:lineRule="auto"/>
            </w:pPr>
            <w:r/>
            <w:r>
              <w:rPr>
                <w:rFonts w:ascii="Calibri" w:hAnsi="Calibri"/>
                <w:b w:val="0"/>
                <w:color w:val="1A1F2B"/>
                <w:sz w:val="18"/>
              </w:rPr>
              <w:t>取消</w:t>
            </w:r>
          </w:p>
        </w:tc>
        <w:tc>
          <w:tcPr>
            <w:tcW w:type="dxa" w:w="2500"/>
          </w:tcPr>
          <w:p>
            <w:pPr>
              <w:spacing w:after="0" w:line="276" w:lineRule="auto"/>
            </w:pPr>
            <w:r/>
            <w:r>
              <w:rPr>
                <w:rFonts w:ascii="Calibri" w:hAnsi="Calibri"/>
                <w:b w:val="0"/>
                <w:color w:val="1A1F2B"/>
                <w:sz w:val="18"/>
              </w:rPr>
              <w:t>Batal</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Close</w:t>
            </w:r>
          </w:p>
        </w:tc>
        <w:tc>
          <w:tcPr>
            <w:tcW w:type="dxa" w:w="2500"/>
          </w:tcPr>
          <w:p>
            <w:pPr>
              <w:spacing w:after="0" w:line="276" w:lineRule="auto"/>
            </w:pPr>
            <w:r/>
            <w:r>
              <w:rPr>
                <w:rFonts w:ascii="Calibri" w:hAnsi="Calibri"/>
                <w:b w:val="0"/>
                <w:color w:val="1A1F2B"/>
                <w:sz w:val="18"/>
              </w:rPr>
              <w:t>关闭</w:t>
            </w:r>
          </w:p>
        </w:tc>
        <w:tc>
          <w:tcPr>
            <w:tcW w:type="dxa" w:w="2500"/>
          </w:tcPr>
          <w:p>
            <w:pPr>
              <w:spacing w:after="0" w:line="276" w:lineRule="auto"/>
            </w:pPr>
            <w:r/>
            <w:r>
              <w:rPr>
                <w:rFonts w:ascii="Calibri" w:hAnsi="Calibri"/>
                <w:b w:val="0"/>
                <w:color w:val="1A1F2B"/>
                <w:sz w:val="18"/>
              </w:rPr>
              <w:t>Tutup</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Done</w:t>
            </w:r>
          </w:p>
        </w:tc>
        <w:tc>
          <w:tcPr>
            <w:tcW w:type="dxa" w:w="2500"/>
          </w:tcPr>
          <w:p>
            <w:pPr>
              <w:spacing w:after="0" w:line="276" w:lineRule="auto"/>
            </w:pPr>
            <w:r/>
            <w:r>
              <w:rPr>
                <w:rFonts w:ascii="Calibri" w:hAnsi="Calibri"/>
                <w:b w:val="0"/>
                <w:color w:val="1A1F2B"/>
                <w:sz w:val="18"/>
              </w:rPr>
              <w:t>完成</w:t>
            </w:r>
          </w:p>
        </w:tc>
        <w:tc>
          <w:tcPr>
            <w:tcW w:type="dxa" w:w="2500"/>
          </w:tcPr>
          <w:p>
            <w:pPr>
              <w:spacing w:after="0" w:line="276" w:lineRule="auto"/>
            </w:pPr>
            <w:r/>
            <w:r>
              <w:rPr>
                <w:rFonts w:ascii="Calibri" w:hAnsi="Calibri"/>
                <w:b w:val="0"/>
                <w:color w:val="1A1F2B"/>
                <w:sz w:val="18"/>
              </w:rPr>
              <w:t>Selesai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Review</w:t>
            </w:r>
          </w:p>
        </w:tc>
        <w:tc>
          <w:tcPr>
            <w:tcW w:type="dxa" w:w="2500"/>
          </w:tcPr>
          <w:p>
            <w:pPr>
              <w:spacing w:after="0" w:line="276" w:lineRule="auto"/>
            </w:pPr>
            <w:r/>
            <w:r>
              <w:rPr>
                <w:rFonts w:ascii="Calibri" w:hAnsi="Calibri"/>
                <w:b w:val="0"/>
                <w:color w:val="1A1F2B"/>
                <w:sz w:val="18"/>
              </w:rPr>
              <w:t>查看</w:t>
            </w:r>
          </w:p>
        </w:tc>
        <w:tc>
          <w:tcPr>
            <w:tcW w:type="dxa" w:w="2500"/>
          </w:tcPr>
          <w:p>
            <w:pPr>
              <w:spacing w:after="0" w:line="276" w:lineRule="auto"/>
            </w:pPr>
            <w:r/>
            <w:r>
              <w:rPr>
                <w:rFonts w:ascii="Calibri" w:hAnsi="Calibri"/>
                <w:b w:val="0"/>
                <w:color w:val="1A1F2B"/>
                <w:sz w:val="18"/>
              </w:rPr>
              <w:t>Tinjau</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Dismiss</w:t>
            </w:r>
          </w:p>
        </w:tc>
        <w:tc>
          <w:tcPr>
            <w:tcW w:type="dxa" w:w="2500"/>
          </w:tcPr>
          <w:p>
            <w:pPr>
              <w:spacing w:after="0" w:line="276" w:lineRule="auto"/>
            </w:pPr>
            <w:r/>
            <w:r>
              <w:rPr>
                <w:rFonts w:ascii="Calibri" w:hAnsi="Calibri"/>
                <w:b w:val="0"/>
                <w:color w:val="1A1F2B"/>
                <w:sz w:val="18"/>
              </w:rPr>
              <w:t>忽略</w:t>
            </w:r>
          </w:p>
        </w:tc>
        <w:tc>
          <w:tcPr>
            <w:tcW w:type="dxa" w:w="2500"/>
          </w:tcPr>
          <w:p>
            <w:pPr>
              <w:spacing w:after="0" w:line="276" w:lineRule="auto"/>
            </w:pPr>
            <w:r/>
            <w:r>
              <w:rPr>
                <w:rFonts w:ascii="Calibri" w:hAnsi="Calibri"/>
                <w:b w:val="0"/>
                <w:color w:val="1A1F2B"/>
                <w:sz w:val="18"/>
              </w:rPr>
              <w:t>Abaikan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Review pending</w:t>
            </w:r>
          </w:p>
        </w:tc>
        <w:tc>
          <w:tcPr>
            <w:tcW w:type="dxa" w:w="2500"/>
          </w:tcPr>
          <w:p>
            <w:pPr>
              <w:spacing w:after="0" w:line="276" w:lineRule="auto"/>
            </w:pPr>
            <w:r/>
            <w:r>
              <w:rPr>
                <w:rFonts w:ascii="Calibri" w:hAnsi="Calibri"/>
                <w:b w:val="0"/>
                <w:color w:val="1A1F2B"/>
                <w:sz w:val="18"/>
              </w:rPr>
              <w:t>查看待处理</w:t>
            </w:r>
          </w:p>
        </w:tc>
        <w:tc>
          <w:tcPr>
            <w:tcW w:type="dxa" w:w="2500"/>
          </w:tcPr>
          <w:p>
            <w:pPr>
              <w:spacing w:after="0" w:line="276" w:lineRule="auto"/>
            </w:pPr>
            <w:r/>
            <w:r>
              <w:rPr>
                <w:rFonts w:ascii="Calibri" w:hAnsi="Calibri"/>
                <w:b w:val="0"/>
                <w:color w:val="1A1F2B"/>
                <w:sz w:val="18"/>
              </w:rPr>
              <w:t>Tinjau tertunda</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Pending variation updates</w:t>
            </w:r>
          </w:p>
        </w:tc>
        <w:tc>
          <w:tcPr>
            <w:tcW w:type="dxa" w:w="2500"/>
          </w:tcPr>
          <w:p>
            <w:pPr>
              <w:spacing w:after="0" w:line="276" w:lineRule="auto"/>
            </w:pPr>
            <w:r/>
            <w:r>
              <w:rPr>
                <w:rFonts w:ascii="Calibri" w:hAnsi="Calibri"/>
                <w:b w:val="0"/>
                <w:color w:val="1A1F2B"/>
                <w:sz w:val="18"/>
              </w:rPr>
              <w:t>待处理的变体更新</w:t>
            </w:r>
          </w:p>
        </w:tc>
        <w:tc>
          <w:tcPr>
            <w:tcW w:type="dxa" w:w="2500"/>
          </w:tcPr>
          <w:p>
            <w:pPr>
              <w:spacing w:after="0" w:line="276" w:lineRule="auto"/>
            </w:pPr>
            <w:r/>
            <w:r>
              <w:rPr>
                <w:rFonts w:ascii="Calibri" w:hAnsi="Calibri"/>
                <w:b w:val="0"/>
                <w:color w:val="1A1F2B"/>
                <w:sz w:val="18"/>
              </w:rPr>
              <w:t>Pembaruan variasi tertunda</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Quantity changes</w:t>
            </w:r>
          </w:p>
        </w:tc>
        <w:tc>
          <w:tcPr>
            <w:tcW w:type="dxa" w:w="2500"/>
          </w:tcPr>
          <w:p>
            <w:pPr>
              <w:spacing w:after="0" w:line="276" w:lineRule="auto"/>
            </w:pPr>
            <w:r/>
            <w:r>
              <w:rPr>
                <w:rFonts w:ascii="Calibri" w:hAnsi="Calibri"/>
                <w:b w:val="0"/>
                <w:color w:val="1A1F2B"/>
                <w:sz w:val="18"/>
              </w:rPr>
              <w:t>用量更改</w:t>
            </w:r>
          </w:p>
        </w:tc>
        <w:tc>
          <w:tcPr>
            <w:tcW w:type="dxa" w:w="2500"/>
          </w:tcPr>
          <w:p>
            <w:pPr>
              <w:spacing w:after="0" w:line="276" w:lineRule="auto"/>
            </w:pPr>
            <w:r/>
            <w:r>
              <w:rPr>
                <w:rFonts w:ascii="Calibri" w:hAnsi="Calibri"/>
                <w:b w:val="0"/>
                <w:color w:val="1A1F2B"/>
                <w:sz w:val="18"/>
              </w:rPr>
              <w:t>Perubahan kuantitas</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Add ingredients</w:t>
            </w:r>
          </w:p>
        </w:tc>
        <w:tc>
          <w:tcPr>
            <w:tcW w:type="dxa" w:w="2500"/>
          </w:tcPr>
          <w:p>
            <w:pPr>
              <w:spacing w:after="0" w:line="276" w:lineRule="auto"/>
            </w:pPr>
            <w:r/>
            <w:r>
              <w:rPr>
                <w:rFonts w:ascii="Calibri" w:hAnsi="Calibri"/>
                <w:b w:val="0"/>
                <w:color w:val="1A1F2B"/>
                <w:sz w:val="18"/>
              </w:rPr>
              <w:t>添加食材</w:t>
            </w:r>
          </w:p>
        </w:tc>
        <w:tc>
          <w:tcPr>
            <w:tcW w:type="dxa" w:w="2500"/>
          </w:tcPr>
          <w:p>
            <w:pPr>
              <w:spacing w:after="0" w:line="276" w:lineRule="auto"/>
            </w:pPr>
            <w:r/>
            <w:r>
              <w:rPr>
                <w:rFonts w:ascii="Calibri" w:hAnsi="Calibri"/>
                <w:b w:val="0"/>
                <w:color w:val="1A1F2B"/>
                <w:sz w:val="18"/>
              </w:rPr>
              <w:t>Tambah bahan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Remove ingredients</w:t>
            </w:r>
          </w:p>
        </w:tc>
        <w:tc>
          <w:tcPr>
            <w:tcW w:type="dxa" w:w="2500"/>
          </w:tcPr>
          <w:p>
            <w:pPr>
              <w:spacing w:after="0" w:line="276" w:lineRule="auto"/>
            </w:pPr>
            <w:r/>
            <w:r>
              <w:rPr>
                <w:rFonts w:ascii="Calibri" w:hAnsi="Calibri"/>
                <w:b w:val="0"/>
                <w:color w:val="1A1F2B"/>
                <w:sz w:val="18"/>
              </w:rPr>
              <w:t>移除食材</w:t>
            </w:r>
          </w:p>
        </w:tc>
        <w:tc>
          <w:tcPr>
            <w:tcW w:type="dxa" w:w="2500"/>
          </w:tcPr>
          <w:p>
            <w:pPr>
              <w:spacing w:after="0" w:line="276" w:lineRule="auto"/>
            </w:pPr>
            <w:r/>
            <w:r>
              <w:rPr>
                <w:rFonts w:ascii="Calibri" w:hAnsi="Calibri"/>
                <w:b w:val="0"/>
                <w:color w:val="1A1F2B"/>
                <w:sz w:val="18"/>
              </w:rPr>
              <w:t>Hapus bahan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No pending updates</w:t>
            </w:r>
          </w:p>
        </w:tc>
        <w:tc>
          <w:tcPr>
            <w:tcW w:type="dxa" w:w="2500"/>
          </w:tcPr>
          <w:p>
            <w:pPr>
              <w:spacing w:after="0" w:line="276" w:lineRule="auto"/>
            </w:pPr>
            <w:r/>
            <w:r>
              <w:rPr>
                <w:rFonts w:ascii="Calibri" w:hAnsi="Calibri"/>
                <w:b w:val="0"/>
                <w:color w:val="1A1F2B"/>
                <w:sz w:val="18"/>
              </w:rPr>
              <w:t>没有待处理更新</w:t>
            </w:r>
          </w:p>
        </w:tc>
        <w:tc>
          <w:tcPr>
            <w:tcW w:type="dxa" w:w="2500"/>
          </w:tcPr>
          <w:p>
            <w:pPr>
              <w:spacing w:after="0" w:line="276" w:lineRule="auto"/>
            </w:pPr>
            <w:r/>
            <w:r>
              <w:rPr>
                <w:rFonts w:ascii="Calibri" w:hAnsi="Calibri"/>
                <w:b w:val="0"/>
                <w:color w:val="1A1F2B"/>
                <w:sz w:val="18"/>
              </w:rPr>
              <w:t>Tidak ada pembaruan tertunda</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Review variation update</w:t>
            </w:r>
          </w:p>
        </w:tc>
        <w:tc>
          <w:tcPr>
            <w:tcW w:type="dxa" w:w="2500"/>
          </w:tcPr>
          <w:p>
            <w:pPr>
              <w:spacing w:after="0" w:line="276" w:lineRule="auto"/>
            </w:pPr>
            <w:r/>
            <w:r>
              <w:rPr>
                <w:rFonts w:ascii="Calibri" w:hAnsi="Calibri"/>
                <w:b w:val="0"/>
                <w:color w:val="1A1F2B"/>
                <w:sz w:val="18"/>
              </w:rPr>
              <w:t>查看变体更新</w:t>
            </w:r>
          </w:p>
        </w:tc>
        <w:tc>
          <w:tcPr>
            <w:tcW w:type="dxa" w:w="2500"/>
          </w:tcPr>
          <w:p>
            <w:pPr>
              <w:spacing w:after="0" w:line="276" w:lineRule="auto"/>
            </w:pPr>
            <w:r/>
            <w:r>
              <w:rPr>
                <w:rFonts w:ascii="Calibri" w:hAnsi="Calibri"/>
                <w:b w:val="0"/>
                <w:color w:val="1A1F2B"/>
                <w:sz w:val="18"/>
              </w:rPr>
              <w:t>Tinjau pembaruan variasi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Apply quantity change</w:t>
            </w:r>
          </w:p>
        </w:tc>
        <w:tc>
          <w:tcPr>
            <w:tcW w:type="dxa" w:w="2500"/>
          </w:tcPr>
          <w:p>
            <w:pPr>
              <w:spacing w:after="0" w:line="276" w:lineRule="auto"/>
            </w:pPr>
            <w:r/>
            <w:r>
              <w:rPr>
                <w:rFonts w:ascii="Calibri" w:hAnsi="Calibri"/>
                <w:b w:val="0"/>
                <w:color w:val="1A1F2B"/>
                <w:sz w:val="18"/>
              </w:rPr>
              <w:t>应用用量更改</w:t>
            </w:r>
          </w:p>
        </w:tc>
        <w:tc>
          <w:tcPr>
            <w:tcW w:type="dxa" w:w="2500"/>
          </w:tcPr>
          <w:p>
            <w:pPr>
              <w:spacing w:after="0" w:line="276" w:lineRule="auto"/>
            </w:pPr>
            <w:r/>
            <w:r>
              <w:rPr>
                <w:rFonts w:ascii="Calibri" w:hAnsi="Calibri"/>
                <w:b w:val="0"/>
                <w:color w:val="1A1F2B"/>
                <w:sz w:val="18"/>
              </w:rPr>
              <w:t>Terapkan perubahan kuantitas</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Add ingredient to variations</w:t>
            </w:r>
          </w:p>
        </w:tc>
        <w:tc>
          <w:tcPr>
            <w:tcW w:type="dxa" w:w="2500"/>
          </w:tcPr>
          <w:p>
            <w:pPr>
              <w:spacing w:after="0" w:line="276" w:lineRule="auto"/>
            </w:pPr>
            <w:r/>
            <w:r>
              <w:rPr>
                <w:rFonts w:ascii="Calibri" w:hAnsi="Calibri"/>
                <w:b w:val="0"/>
                <w:color w:val="1A1F2B"/>
                <w:sz w:val="18"/>
              </w:rPr>
              <w:t>将食材添加到变体</w:t>
            </w:r>
          </w:p>
        </w:tc>
        <w:tc>
          <w:tcPr>
            <w:tcW w:type="dxa" w:w="2500"/>
          </w:tcPr>
          <w:p>
            <w:pPr>
              <w:spacing w:after="0" w:line="276" w:lineRule="auto"/>
            </w:pPr>
            <w:r/>
            <w:r>
              <w:rPr>
                <w:rFonts w:ascii="Calibri" w:hAnsi="Calibri"/>
                <w:b w:val="0"/>
                <w:color w:val="1A1F2B"/>
                <w:sz w:val="18"/>
              </w:rPr>
              <w:t>Tambahkan bahan ke variasi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Remove ingredient from variations</w:t>
            </w:r>
          </w:p>
        </w:tc>
        <w:tc>
          <w:tcPr>
            <w:tcW w:type="dxa" w:w="2500"/>
          </w:tcPr>
          <w:p>
            <w:pPr>
              <w:spacing w:after="0" w:line="276" w:lineRule="auto"/>
            </w:pPr>
            <w:r/>
            <w:r>
              <w:rPr>
                <w:rFonts w:ascii="Calibri" w:hAnsi="Calibri"/>
                <w:b w:val="0"/>
                <w:color w:val="1A1F2B"/>
                <w:sz w:val="18"/>
              </w:rPr>
              <w:t>从变体移除食材</w:t>
            </w:r>
          </w:p>
        </w:tc>
        <w:tc>
          <w:tcPr>
            <w:tcW w:type="dxa" w:w="2500"/>
          </w:tcPr>
          <w:p>
            <w:pPr>
              <w:spacing w:after="0" w:line="276" w:lineRule="auto"/>
            </w:pPr>
            <w:r/>
            <w:r>
              <w:rPr>
                <w:rFonts w:ascii="Calibri" w:hAnsi="Calibri"/>
                <w:b w:val="0"/>
                <w:color w:val="1A1F2B"/>
                <w:sz w:val="18"/>
              </w:rPr>
              <w:t>Hapus bahan dari variasi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Select all</w:t>
            </w:r>
          </w:p>
        </w:tc>
        <w:tc>
          <w:tcPr>
            <w:tcW w:type="dxa" w:w="2500"/>
          </w:tcPr>
          <w:p>
            <w:pPr>
              <w:spacing w:after="0" w:line="276" w:lineRule="auto"/>
            </w:pPr>
            <w:r/>
            <w:r>
              <w:rPr>
                <w:rFonts w:ascii="Calibri" w:hAnsi="Calibri"/>
                <w:b w:val="0"/>
                <w:color w:val="1A1F2B"/>
                <w:sz w:val="18"/>
              </w:rPr>
              <w:t>全选</w:t>
            </w:r>
          </w:p>
        </w:tc>
        <w:tc>
          <w:tcPr>
            <w:tcW w:type="dxa" w:w="2500"/>
          </w:tcPr>
          <w:p>
            <w:pPr>
              <w:spacing w:after="0" w:line="276" w:lineRule="auto"/>
            </w:pPr>
            <w:r/>
            <w:r>
              <w:rPr>
                <w:rFonts w:ascii="Calibri" w:hAnsi="Calibri"/>
                <w:b w:val="0"/>
                <w:color w:val="1A1F2B"/>
                <w:sz w:val="18"/>
              </w:rPr>
              <w:t>Pilih semua</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Deselect all</w:t>
            </w:r>
          </w:p>
        </w:tc>
        <w:tc>
          <w:tcPr>
            <w:tcW w:type="dxa" w:w="2500"/>
          </w:tcPr>
          <w:p>
            <w:pPr>
              <w:spacing w:after="0" w:line="276" w:lineRule="auto"/>
            </w:pPr>
            <w:r/>
            <w:r>
              <w:rPr>
                <w:rFonts w:ascii="Calibri" w:hAnsi="Calibri"/>
                <w:b w:val="0"/>
                <w:color w:val="1A1F2B"/>
                <w:sz w:val="18"/>
              </w:rPr>
              <w:t>取消全选</w:t>
            </w:r>
          </w:p>
        </w:tc>
        <w:tc>
          <w:tcPr>
            <w:tcW w:type="dxa" w:w="2500"/>
          </w:tcPr>
          <w:p>
            <w:pPr>
              <w:spacing w:after="0" w:line="276" w:lineRule="auto"/>
            </w:pPr>
            <w:r/>
            <w:r>
              <w:rPr>
                <w:rFonts w:ascii="Calibri" w:hAnsi="Calibri"/>
                <w:b w:val="0"/>
                <w:color w:val="1A1F2B"/>
                <w:sz w:val="18"/>
              </w:rPr>
              <w:t>Batalkan semua pilihan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Only this variation</w:t>
            </w:r>
          </w:p>
        </w:tc>
        <w:tc>
          <w:tcPr>
            <w:tcW w:type="dxa" w:w="2500"/>
          </w:tcPr>
          <w:p>
            <w:pPr>
              <w:spacing w:after="0" w:line="276" w:lineRule="auto"/>
            </w:pPr>
            <w:r/>
            <w:r>
              <w:rPr>
                <w:rFonts w:ascii="Calibri" w:hAnsi="Calibri"/>
                <w:b w:val="0"/>
                <w:color w:val="1A1F2B"/>
                <w:sz w:val="18"/>
              </w:rPr>
              <w:t>仅此变体</w:t>
            </w:r>
          </w:p>
        </w:tc>
        <w:tc>
          <w:tcPr>
            <w:tcW w:type="dxa" w:w="2500"/>
          </w:tcPr>
          <w:p>
            <w:pPr>
              <w:spacing w:after="0" w:line="276" w:lineRule="auto"/>
            </w:pPr>
            <w:r/>
            <w:r>
              <w:rPr>
                <w:rFonts w:ascii="Calibri" w:hAnsi="Calibri"/>
                <w:b w:val="0"/>
                <w:color w:val="1A1F2B"/>
                <w:sz w:val="18"/>
              </w:rPr>
              <w:t>Hanya variasi ini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Review variations</w:t>
            </w:r>
          </w:p>
        </w:tc>
        <w:tc>
          <w:tcPr>
            <w:tcW w:type="dxa" w:w="2500"/>
          </w:tcPr>
          <w:p>
            <w:pPr>
              <w:spacing w:after="0" w:line="276" w:lineRule="auto"/>
            </w:pPr>
            <w:r/>
            <w:r>
              <w:rPr>
                <w:rFonts w:ascii="Calibri" w:hAnsi="Calibri"/>
                <w:b w:val="0"/>
                <w:color w:val="1A1F2B"/>
                <w:sz w:val="18"/>
              </w:rPr>
              <w:t>查看变体</w:t>
            </w:r>
          </w:p>
        </w:tc>
        <w:tc>
          <w:tcPr>
            <w:tcW w:type="dxa" w:w="2500"/>
          </w:tcPr>
          <w:p>
            <w:pPr>
              <w:spacing w:after="0" w:line="276" w:lineRule="auto"/>
            </w:pPr>
            <w:r/>
            <w:r>
              <w:rPr>
                <w:rFonts w:ascii="Calibri" w:hAnsi="Calibri"/>
                <w:b w:val="0"/>
                <w:color w:val="1A1F2B"/>
                <w:sz w:val="18"/>
              </w:rPr>
              <w:t>Tinjau variasi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Apply to selected variations</w:t>
            </w:r>
          </w:p>
        </w:tc>
        <w:tc>
          <w:tcPr>
            <w:tcW w:type="dxa" w:w="2500"/>
          </w:tcPr>
          <w:p>
            <w:pPr>
              <w:spacing w:after="0" w:line="276" w:lineRule="auto"/>
            </w:pPr>
            <w:r/>
            <w:r>
              <w:rPr>
                <w:rFonts w:ascii="Calibri" w:hAnsi="Calibri"/>
                <w:b w:val="0"/>
                <w:color w:val="1A1F2B"/>
                <w:sz w:val="18"/>
              </w:rPr>
              <w:t>应用到所选变体</w:t>
            </w:r>
          </w:p>
        </w:tc>
        <w:tc>
          <w:tcPr>
            <w:tcW w:type="dxa" w:w="2500"/>
          </w:tcPr>
          <w:p>
            <w:pPr>
              <w:spacing w:after="0" w:line="276" w:lineRule="auto"/>
            </w:pPr>
            <w:r/>
            <w:r>
              <w:rPr>
                <w:rFonts w:ascii="Calibri" w:hAnsi="Calibri"/>
                <w:b w:val="0"/>
                <w:color w:val="1A1F2B"/>
                <w:sz w:val="18"/>
              </w:rPr>
              <w:t>Terapkan ke variasi terpilih</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Ingredient availability conflict</w:t>
            </w:r>
          </w:p>
        </w:tc>
        <w:tc>
          <w:tcPr>
            <w:tcW w:type="dxa" w:w="2500"/>
          </w:tcPr>
          <w:p>
            <w:pPr>
              <w:spacing w:after="0" w:line="276" w:lineRule="auto"/>
            </w:pPr>
            <w:r/>
            <w:r>
              <w:rPr>
                <w:rFonts w:ascii="Calibri" w:hAnsi="Calibri"/>
                <w:b w:val="0"/>
                <w:color w:val="1A1F2B"/>
                <w:sz w:val="18"/>
              </w:rPr>
              <w:t>食材供应冲突</w:t>
            </w:r>
          </w:p>
        </w:tc>
        <w:tc>
          <w:tcPr>
            <w:tcW w:type="dxa" w:w="2500"/>
          </w:tcPr>
          <w:p>
            <w:pPr>
              <w:spacing w:after="0" w:line="276" w:lineRule="auto"/>
            </w:pPr>
            <w:r/>
            <w:r>
              <w:rPr>
                <w:rFonts w:ascii="Calibri" w:hAnsi="Calibri"/>
                <w:b w:val="0"/>
                <w:color w:val="1A1F2B"/>
                <w:sz w:val="18"/>
              </w:rPr>
              <w:t>Konflik ketersediaan bahan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Disable this recipe for affected groups</w:t>
            </w:r>
          </w:p>
        </w:tc>
        <w:tc>
          <w:tcPr>
            <w:tcW w:type="dxa" w:w="2500"/>
          </w:tcPr>
          <w:p>
            <w:pPr>
              <w:spacing w:after="0" w:line="276" w:lineRule="auto"/>
            </w:pPr>
            <w:r/>
            <w:r>
              <w:rPr>
                <w:rFonts w:ascii="Calibri" w:hAnsi="Calibri"/>
                <w:b w:val="0"/>
                <w:color w:val="1A1F2B"/>
                <w:sz w:val="18"/>
              </w:rPr>
              <w:t>对受影响组停用此食谱</w:t>
            </w:r>
          </w:p>
        </w:tc>
        <w:tc>
          <w:tcPr>
            <w:tcW w:type="dxa" w:w="2500"/>
          </w:tcPr>
          <w:p>
            <w:pPr>
              <w:spacing w:after="0" w:line="276" w:lineRule="auto"/>
            </w:pPr>
            <w:r/>
            <w:r>
              <w:rPr>
                <w:rFonts w:ascii="Calibri" w:hAnsi="Calibri"/>
                <w:b w:val="0"/>
                <w:color w:val="1A1F2B"/>
                <w:sz w:val="18"/>
              </w:rPr>
              <w:t>Nonaktifkan resep ini untuk grup terdampak</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Remove ingredient from this recipe</w:t>
            </w:r>
          </w:p>
        </w:tc>
        <w:tc>
          <w:tcPr>
            <w:tcW w:type="dxa" w:w="2500"/>
          </w:tcPr>
          <w:p>
            <w:pPr>
              <w:spacing w:after="0" w:line="276" w:lineRule="auto"/>
            </w:pPr>
            <w:r/>
            <w:r>
              <w:rPr>
                <w:rFonts w:ascii="Calibri" w:hAnsi="Calibri"/>
                <w:b w:val="0"/>
                <w:color w:val="1A1F2B"/>
                <w:sz w:val="18"/>
              </w:rPr>
              <w:t>从此食谱移除食材</w:t>
            </w:r>
          </w:p>
        </w:tc>
        <w:tc>
          <w:tcPr>
            <w:tcW w:type="dxa" w:w="2500"/>
          </w:tcPr>
          <w:p>
            <w:pPr>
              <w:spacing w:after="0" w:line="276" w:lineRule="auto"/>
            </w:pPr>
            <w:r/>
            <w:r>
              <w:rPr>
                <w:rFonts w:ascii="Calibri" w:hAnsi="Calibri"/>
                <w:b w:val="0"/>
                <w:color w:val="1A1F2B"/>
                <w:sz w:val="18"/>
              </w:rPr>
              <w:t>Hapus bahan dari resep ini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Save anyway and resolve later</w:t>
            </w:r>
          </w:p>
        </w:tc>
        <w:tc>
          <w:tcPr>
            <w:tcW w:type="dxa" w:w="2500"/>
          </w:tcPr>
          <w:p>
            <w:pPr>
              <w:spacing w:after="0" w:line="276" w:lineRule="auto"/>
            </w:pPr>
            <w:r/>
            <w:r>
              <w:rPr>
                <w:rFonts w:ascii="Calibri" w:hAnsi="Calibri"/>
                <w:b w:val="0"/>
                <w:color w:val="1A1F2B"/>
                <w:sz w:val="18"/>
              </w:rPr>
              <w:t>仍然保存，稍后处理</w:t>
            </w:r>
          </w:p>
        </w:tc>
        <w:tc>
          <w:tcPr>
            <w:tcW w:type="dxa" w:w="2500"/>
          </w:tcPr>
          <w:p>
            <w:pPr>
              <w:spacing w:after="0" w:line="276" w:lineRule="auto"/>
            </w:pPr>
            <w:r/>
            <w:r>
              <w:rPr>
                <w:rFonts w:ascii="Calibri" w:hAnsi="Calibri"/>
                <w:b w:val="0"/>
                <w:color w:val="1A1F2B"/>
                <w:sz w:val="18"/>
              </w:rPr>
              <w:t>Tetap simpan dan selesaikan nanti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Create a variation for affected groups</w:t>
            </w:r>
          </w:p>
        </w:tc>
        <w:tc>
          <w:tcPr>
            <w:tcW w:type="dxa" w:w="2500"/>
          </w:tcPr>
          <w:p>
            <w:pPr>
              <w:spacing w:after="0" w:line="276" w:lineRule="auto"/>
            </w:pPr>
            <w:r/>
            <w:r>
              <w:rPr>
                <w:rFonts w:ascii="Calibri" w:hAnsi="Calibri"/>
                <w:b w:val="0"/>
                <w:color w:val="1A1F2B"/>
                <w:sz w:val="18"/>
              </w:rPr>
              <w:t>为受影响组创建变体</w:t>
            </w:r>
          </w:p>
        </w:tc>
        <w:tc>
          <w:tcPr>
            <w:tcW w:type="dxa" w:w="2500"/>
          </w:tcPr>
          <w:p>
            <w:pPr>
              <w:spacing w:after="0" w:line="276" w:lineRule="auto"/>
            </w:pPr>
            <w:r/>
            <w:r>
              <w:rPr>
                <w:rFonts w:ascii="Calibri" w:hAnsi="Calibri"/>
                <w:b w:val="0"/>
                <w:color w:val="1A1F2B"/>
                <w:sz w:val="18"/>
              </w:rPr>
              <w:t>Buat variasi untuk grup terdampak</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Create variation</w:t>
            </w:r>
          </w:p>
        </w:tc>
        <w:tc>
          <w:tcPr>
            <w:tcW w:type="dxa" w:w="2500"/>
          </w:tcPr>
          <w:p>
            <w:pPr>
              <w:spacing w:after="0" w:line="276" w:lineRule="auto"/>
            </w:pPr>
            <w:r/>
            <w:r>
              <w:rPr>
                <w:rFonts w:ascii="Calibri" w:hAnsi="Calibri"/>
                <w:b w:val="0"/>
                <w:color w:val="1A1F2B"/>
                <w:sz w:val="18"/>
              </w:rPr>
              <w:t>创建变体</w:t>
            </w:r>
          </w:p>
        </w:tc>
        <w:tc>
          <w:tcPr>
            <w:tcW w:type="dxa" w:w="2500"/>
          </w:tcPr>
          <w:p>
            <w:pPr>
              <w:spacing w:after="0" w:line="276" w:lineRule="auto"/>
            </w:pPr>
            <w:r/>
            <w:r>
              <w:rPr>
                <w:rFonts w:ascii="Calibri" w:hAnsi="Calibri"/>
                <w:b w:val="0"/>
                <w:color w:val="1A1F2B"/>
                <w:sz w:val="18"/>
              </w:rPr>
              <w:t>Buat variasi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Manage variation assignment</w:t>
            </w:r>
          </w:p>
        </w:tc>
        <w:tc>
          <w:tcPr>
            <w:tcW w:type="dxa" w:w="2500"/>
          </w:tcPr>
          <w:p>
            <w:pPr>
              <w:spacing w:after="0" w:line="276" w:lineRule="auto"/>
            </w:pPr>
            <w:r/>
            <w:r>
              <w:rPr>
                <w:rFonts w:ascii="Calibri" w:hAnsi="Calibri"/>
                <w:b w:val="0"/>
                <w:color w:val="1A1F2B"/>
                <w:sz w:val="18"/>
              </w:rPr>
              <w:t>管理变体分配</w:t>
            </w:r>
          </w:p>
        </w:tc>
        <w:tc>
          <w:tcPr>
            <w:tcW w:type="dxa" w:w="2500"/>
          </w:tcPr>
          <w:p>
            <w:pPr>
              <w:spacing w:after="0" w:line="276" w:lineRule="auto"/>
            </w:pPr>
            <w:r/>
            <w:r>
              <w:rPr>
                <w:rFonts w:ascii="Calibri" w:hAnsi="Calibri"/>
                <w:b w:val="0"/>
                <w:color w:val="1A1F2B"/>
                <w:sz w:val="18"/>
              </w:rPr>
              <w:t>Kelola penetapan variasi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Save assignments</w:t>
            </w:r>
          </w:p>
        </w:tc>
        <w:tc>
          <w:tcPr>
            <w:tcW w:type="dxa" w:w="2500"/>
          </w:tcPr>
          <w:p>
            <w:pPr>
              <w:spacing w:after="0" w:line="276" w:lineRule="auto"/>
            </w:pPr>
            <w:r/>
            <w:r>
              <w:rPr>
                <w:rFonts w:ascii="Calibri" w:hAnsi="Calibri"/>
                <w:b w:val="0"/>
                <w:color w:val="1A1F2B"/>
                <w:sz w:val="18"/>
              </w:rPr>
              <w:t>保存分配</w:t>
            </w:r>
          </w:p>
        </w:tc>
        <w:tc>
          <w:tcPr>
            <w:tcW w:type="dxa" w:w="2500"/>
          </w:tcPr>
          <w:p>
            <w:pPr>
              <w:spacing w:after="0" w:line="276" w:lineRule="auto"/>
            </w:pPr>
            <w:r/>
            <w:r>
              <w:rPr>
                <w:rFonts w:ascii="Calibri" w:hAnsi="Calibri"/>
                <w:b w:val="0"/>
                <w:color w:val="1A1F2B"/>
                <w:sz w:val="18"/>
              </w:rPr>
              <w:t>Simpan penetapan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Outlet group</w:t>
            </w:r>
          </w:p>
        </w:tc>
        <w:tc>
          <w:tcPr>
            <w:tcW w:type="dxa" w:w="2500"/>
          </w:tcPr>
          <w:p>
            <w:pPr>
              <w:spacing w:after="0" w:line="276" w:lineRule="auto"/>
            </w:pPr>
            <w:r/>
            <w:r>
              <w:rPr>
                <w:rFonts w:ascii="Calibri" w:hAnsi="Calibri"/>
                <w:b w:val="0"/>
                <w:color w:val="1A1F2B"/>
                <w:sz w:val="18"/>
              </w:rPr>
              <w:t>门店组</w:t>
            </w:r>
          </w:p>
        </w:tc>
        <w:tc>
          <w:tcPr>
            <w:tcW w:type="dxa" w:w="2500"/>
          </w:tcPr>
          <w:p>
            <w:pPr>
              <w:spacing w:after="0" w:line="276" w:lineRule="auto"/>
            </w:pPr>
            <w:r/>
            <w:r>
              <w:rPr>
                <w:rFonts w:ascii="Calibri" w:hAnsi="Calibri"/>
                <w:b w:val="0"/>
                <w:color w:val="1A1F2B"/>
                <w:sz w:val="18"/>
              </w:rPr>
              <w:t>Grup outlet</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Outlet</w:t>
            </w:r>
          </w:p>
        </w:tc>
        <w:tc>
          <w:tcPr>
            <w:tcW w:type="dxa" w:w="2500"/>
          </w:tcPr>
          <w:p>
            <w:pPr>
              <w:spacing w:after="0" w:line="276" w:lineRule="auto"/>
            </w:pPr>
            <w:r/>
            <w:r>
              <w:rPr>
                <w:rFonts w:ascii="Calibri" w:hAnsi="Calibri"/>
                <w:b w:val="0"/>
                <w:color w:val="1A1F2B"/>
                <w:sz w:val="18"/>
              </w:rPr>
              <w:t>门店</w:t>
            </w:r>
          </w:p>
        </w:tc>
        <w:tc>
          <w:tcPr>
            <w:tcW w:type="dxa" w:w="2500"/>
          </w:tcPr>
          <w:p>
            <w:pPr>
              <w:spacing w:after="0" w:line="276" w:lineRule="auto"/>
            </w:pPr>
            <w:r/>
            <w:r>
              <w:rPr>
                <w:rFonts w:ascii="Calibri" w:hAnsi="Calibri"/>
                <w:b w:val="0"/>
                <w:color w:val="1A1F2B"/>
                <w:sz w:val="18"/>
              </w:rPr>
              <w:t>Outlet</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Outlet groups</w:t>
            </w:r>
          </w:p>
        </w:tc>
        <w:tc>
          <w:tcPr>
            <w:tcW w:type="dxa" w:w="2500"/>
          </w:tcPr>
          <w:p>
            <w:pPr>
              <w:spacing w:after="0" w:line="276" w:lineRule="auto"/>
            </w:pPr>
            <w:r/>
            <w:r>
              <w:rPr>
                <w:rFonts w:ascii="Calibri" w:hAnsi="Calibri"/>
                <w:b w:val="0"/>
                <w:color w:val="1A1F2B"/>
                <w:sz w:val="18"/>
              </w:rPr>
              <w:t>门店组</w:t>
            </w:r>
          </w:p>
        </w:tc>
        <w:tc>
          <w:tcPr>
            <w:tcW w:type="dxa" w:w="2500"/>
          </w:tcPr>
          <w:p>
            <w:pPr>
              <w:spacing w:after="0" w:line="276" w:lineRule="auto"/>
            </w:pPr>
            <w:r/>
            <w:r>
              <w:rPr>
                <w:rFonts w:ascii="Calibri" w:hAnsi="Calibri"/>
                <w:b w:val="0"/>
                <w:color w:val="1A1F2B"/>
                <w:sz w:val="18"/>
              </w:rPr>
              <w:t>Grup outlet</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Outlets</w:t>
            </w:r>
          </w:p>
        </w:tc>
        <w:tc>
          <w:tcPr>
            <w:tcW w:type="dxa" w:w="2500"/>
          </w:tcPr>
          <w:p>
            <w:pPr>
              <w:spacing w:after="0" w:line="276" w:lineRule="auto"/>
            </w:pPr>
            <w:r/>
            <w:r>
              <w:rPr>
                <w:rFonts w:ascii="Calibri" w:hAnsi="Calibri"/>
                <w:b w:val="0"/>
                <w:color w:val="1A1F2B"/>
                <w:sz w:val="18"/>
              </w:rPr>
              <w:t>门店</w:t>
            </w:r>
          </w:p>
        </w:tc>
        <w:tc>
          <w:tcPr>
            <w:tcW w:type="dxa" w:w="2500"/>
          </w:tcPr>
          <w:p>
            <w:pPr>
              <w:spacing w:after="0" w:line="276" w:lineRule="auto"/>
            </w:pPr>
            <w:r/>
            <w:r>
              <w:rPr>
                <w:rFonts w:ascii="Calibri" w:hAnsi="Calibri"/>
                <w:b w:val="0"/>
                <w:color w:val="1A1F2B"/>
                <w:sz w:val="18"/>
              </w:rPr>
              <w:t>Outlet</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No linked outlets or groups</w:t>
            </w:r>
          </w:p>
        </w:tc>
        <w:tc>
          <w:tcPr>
            <w:tcW w:type="dxa" w:w="2500"/>
          </w:tcPr>
          <w:p>
            <w:pPr>
              <w:spacing w:after="0" w:line="276" w:lineRule="auto"/>
            </w:pPr>
            <w:r/>
            <w:r>
              <w:rPr>
                <w:rFonts w:ascii="Calibri" w:hAnsi="Calibri"/>
                <w:b w:val="0"/>
                <w:color w:val="1A1F2B"/>
                <w:sz w:val="18"/>
              </w:rPr>
              <w:t>无关联门店或组</w:t>
            </w:r>
          </w:p>
        </w:tc>
        <w:tc>
          <w:tcPr>
            <w:tcW w:type="dxa" w:w="2500"/>
          </w:tcPr>
          <w:p>
            <w:pPr>
              <w:spacing w:after="0" w:line="276" w:lineRule="auto"/>
            </w:pPr>
            <w:r/>
            <w:r>
              <w:rPr>
                <w:rFonts w:ascii="Calibri" w:hAnsi="Calibri"/>
                <w:b w:val="0"/>
                <w:color w:val="1A1F2B"/>
                <w:sz w:val="18"/>
              </w:rPr>
              <w:t>Tidak ada outlet atau grup tertaut</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Currently using</w:t>
            </w:r>
          </w:p>
        </w:tc>
        <w:tc>
          <w:tcPr>
            <w:tcW w:type="dxa" w:w="2500"/>
          </w:tcPr>
          <w:p>
            <w:pPr>
              <w:spacing w:after="0" w:line="276" w:lineRule="auto"/>
            </w:pPr>
            <w:r/>
            <w:r>
              <w:rPr>
                <w:rFonts w:ascii="Calibri" w:hAnsi="Calibri"/>
                <w:b w:val="0"/>
                <w:color w:val="1A1F2B"/>
                <w:sz w:val="18"/>
              </w:rPr>
              <w:t>当前使用</w:t>
            </w:r>
          </w:p>
        </w:tc>
        <w:tc>
          <w:tcPr>
            <w:tcW w:type="dxa" w:w="2500"/>
          </w:tcPr>
          <w:p>
            <w:pPr>
              <w:spacing w:after="0" w:line="276" w:lineRule="auto"/>
            </w:pPr>
            <w:r/>
            <w:r>
              <w:rPr>
                <w:rFonts w:ascii="Calibri" w:hAnsi="Calibri"/>
                <w:b w:val="0"/>
                <w:color w:val="1A1F2B"/>
                <w:sz w:val="18"/>
              </w:rPr>
              <w:t>Sedang menggunakan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X selected assignments will move from other variations.</w:t>
            </w:r>
          </w:p>
        </w:tc>
        <w:tc>
          <w:tcPr>
            <w:tcW w:type="dxa" w:w="2500"/>
          </w:tcPr>
          <w:p>
            <w:pPr>
              <w:spacing w:after="0" w:line="276" w:lineRule="auto"/>
            </w:pPr>
            <w:r/>
            <w:r>
              <w:rPr>
                <w:rFonts w:ascii="Calibri" w:hAnsi="Calibri"/>
                <w:b w:val="0"/>
                <w:color w:val="1A1F2B"/>
                <w:sz w:val="18"/>
              </w:rPr>
              <w:t>X 个所选分配将从其他变体移至此处。</w:t>
            </w:r>
          </w:p>
        </w:tc>
        <w:tc>
          <w:tcPr>
            <w:tcW w:type="dxa" w:w="2500"/>
          </w:tcPr>
          <w:p>
            <w:pPr>
              <w:spacing w:after="0" w:line="276" w:lineRule="auto"/>
            </w:pPr>
            <w:r/>
            <w:r>
              <w:rPr>
                <w:rFonts w:ascii="Calibri" w:hAnsi="Calibri"/>
                <w:b w:val="0"/>
                <w:color w:val="1A1F2B"/>
                <w:sz w:val="18"/>
              </w:rPr>
              <w:t>X penetapan terpilih akan dipindahkan dari variasi lain.</w:t>
            </w:r>
          </w:p>
        </w:tc>
        <w:tc>
          <w:tcPr>
            <w:tcW w:type="dxa" w:w="1760"/>
          </w:tcPr>
          <w:p>
            <w:pPr>
              <w:spacing w:after="0" w:line="276" w:lineRule="auto"/>
            </w:pPr>
            <w:r/>
            <w:r>
              <w:rPr>
                <w:rFonts w:ascii="Calibri" w:hAnsi="Calibri"/>
                <w:b w:val="0"/>
                <w:color w:val="1A1F2B"/>
                <w:sz w:val="16"/>
              </w:rPr>
              <w:t>Use actual count in UI.</w:t>
            </w:r>
          </w:p>
        </w:tc>
      </w:tr>
      <w:tr>
        <w:tc>
          <w:tcPr>
            <w:tcW w:type="dxa" w:w="2600"/>
          </w:tcPr>
          <w:p>
            <w:pPr>
              <w:spacing w:after="0" w:line="276" w:lineRule="auto"/>
            </w:pPr>
            <w:r/>
            <w:r>
              <w:rPr>
                <w:rFonts w:ascii="Calibri" w:hAnsi="Calibri"/>
                <w:b w:val="0"/>
                <w:color w:val="1A1F2B"/>
                <w:sz w:val="18"/>
              </w:rPr>
              <w:t>No outlets or groups are currently assigned to this variation.</w:t>
            </w:r>
          </w:p>
        </w:tc>
        <w:tc>
          <w:tcPr>
            <w:tcW w:type="dxa" w:w="2500"/>
          </w:tcPr>
          <w:p>
            <w:pPr>
              <w:spacing w:after="0" w:line="276" w:lineRule="auto"/>
            </w:pPr>
            <w:r/>
            <w:r>
              <w:rPr>
                <w:rFonts w:ascii="Calibri" w:hAnsi="Calibri"/>
                <w:b w:val="0"/>
                <w:color w:val="1A1F2B"/>
                <w:sz w:val="18"/>
              </w:rPr>
              <w:t>当前没有门店或组分配给此变体。</w:t>
            </w:r>
          </w:p>
        </w:tc>
        <w:tc>
          <w:tcPr>
            <w:tcW w:type="dxa" w:w="2500"/>
          </w:tcPr>
          <w:p>
            <w:pPr>
              <w:spacing w:after="0" w:line="276" w:lineRule="auto"/>
            </w:pPr>
            <w:r/>
            <w:r>
              <w:rPr>
                <w:rFonts w:ascii="Calibri" w:hAnsi="Calibri"/>
                <w:b w:val="0"/>
                <w:color w:val="1A1F2B"/>
                <w:sz w:val="18"/>
              </w:rPr>
              <w:t>Saat ini tidak ada outlet atau grup yang ditetapkan ke variasi ini.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Linked outlet/group assignments will fall back to the base recipe.</w:t>
            </w:r>
          </w:p>
        </w:tc>
        <w:tc>
          <w:tcPr>
            <w:tcW w:type="dxa" w:w="2500"/>
          </w:tcPr>
          <w:p>
            <w:pPr>
              <w:spacing w:after="0" w:line="276" w:lineRule="auto"/>
            </w:pPr>
            <w:r/>
            <w:r>
              <w:rPr>
                <w:rFonts w:ascii="Calibri" w:hAnsi="Calibri"/>
                <w:b w:val="0"/>
                <w:color w:val="1A1F2B"/>
                <w:sz w:val="18"/>
              </w:rPr>
              <w:t>已关联的门店/组分配将回退到基础食谱。</w:t>
            </w:r>
          </w:p>
        </w:tc>
        <w:tc>
          <w:tcPr>
            <w:tcW w:type="dxa" w:w="2500"/>
          </w:tcPr>
          <w:p>
            <w:pPr>
              <w:spacing w:after="0" w:line="276" w:lineRule="auto"/>
            </w:pPr>
            <w:r/>
            <w:r>
              <w:rPr>
                <w:rFonts w:ascii="Calibri" w:hAnsi="Calibri"/>
                <w:b w:val="0"/>
                <w:color w:val="1A1F2B"/>
                <w:sz w:val="18"/>
              </w:rPr>
              <w:t>Penetapan outlet/grup tertaut akan kembali ke resep dasar.</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Delete variation?</w:t>
            </w:r>
          </w:p>
        </w:tc>
        <w:tc>
          <w:tcPr>
            <w:tcW w:type="dxa" w:w="2500"/>
          </w:tcPr>
          <w:p>
            <w:pPr>
              <w:spacing w:after="0" w:line="276" w:lineRule="auto"/>
            </w:pPr>
            <w:r/>
            <w:r>
              <w:rPr>
                <w:rFonts w:ascii="Calibri" w:hAnsi="Calibri"/>
                <w:b w:val="0"/>
                <w:color w:val="1A1F2B"/>
                <w:sz w:val="18"/>
              </w:rPr>
              <w:t>删除变体？</w:t>
            </w:r>
          </w:p>
        </w:tc>
        <w:tc>
          <w:tcPr>
            <w:tcW w:type="dxa" w:w="2500"/>
          </w:tcPr>
          <w:p>
            <w:pPr>
              <w:spacing w:after="0" w:line="276" w:lineRule="auto"/>
            </w:pPr>
            <w:r/>
            <w:r>
              <w:rPr>
                <w:rFonts w:ascii="Calibri" w:hAnsi="Calibri"/>
                <w:b w:val="0"/>
                <w:color w:val="1A1F2B"/>
                <w:sz w:val="18"/>
              </w:rPr>
              <w:t>Hapus variasi?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Delete variation</w:t>
            </w:r>
          </w:p>
        </w:tc>
        <w:tc>
          <w:tcPr>
            <w:tcW w:type="dxa" w:w="2500"/>
          </w:tcPr>
          <w:p>
            <w:pPr>
              <w:spacing w:after="0" w:line="276" w:lineRule="auto"/>
            </w:pPr>
            <w:r/>
            <w:r>
              <w:rPr>
                <w:rFonts w:ascii="Calibri" w:hAnsi="Calibri"/>
                <w:b w:val="0"/>
                <w:color w:val="1A1F2B"/>
                <w:sz w:val="18"/>
              </w:rPr>
              <w:t>删除变体</w:t>
            </w:r>
          </w:p>
        </w:tc>
        <w:tc>
          <w:tcPr>
            <w:tcW w:type="dxa" w:w="2500"/>
          </w:tcPr>
          <w:p>
            <w:pPr>
              <w:spacing w:after="0" w:line="276" w:lineRule="auto"/>
            </w:pPr>
            <w:r/>
            <w:r>
              <w:rPr>
                <w:rFonts w:ascii="Calibri" w:hAnsi="Calibri"/>
                <w:b w:val="0"/>
                <w:color w:val="1A1F2B"/>
                <w:sz w:val="18"/>
              </w:rPr>
              <w:t>Hapus variasi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Version history</w:t>
            </w:r>
          </w:p>
        </w:tc>
        <w:tc>
          <w:tcPr>
            <w:tcW w:type="dxa" w:w="2500"/>
          </w:tcPr>
          <w:p>
            <w:pPr>
              <w:spacing w:after="0" w:line="276" w:lineRule="auto"/>
            </w:pPr>
            <w:r/>
            <w:r>
              <w:rPr>
                <w:rFonts w:ascii="Calibri" w:hAnsi="Calibri"/>
                <w:b w:val="0"/>
                <w:color w:val="1A1F2B"/>
                <w:sz w:val="18"/>
              </w:rPr>
              <w:t>版本历史</w:t>
            </w:r>
          </w:p>
        </w:tc>
        <w:tc>
          <w:tcPr>
            <w:tcW w:type="dxa" w:w="2500"/>
          </w:tcPr>
          <w:p>
            <w:pPr>
              <w:spacing w:after="0" w:line="276" w:lineRule="auto"/>
            </w:pPr>
            <w:r/>
            <w:r>
              <w:rPr>
                <w:rFonts w:ascii="Calibri" w:hAnsi="Calibri"/>
                <w:b w:val="0"/>
                <w:color w:val="1A1F2B"/>
                <w:sz w:val="18"/>
              </w:rPr>
              <w:t>Riwayat versi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Older than 1 year</w:t>
            </w:r>
          </w:p>
        </w:tc>
        <w:tc>
          <w:tcPr>
            <w:tcW w:type="dxa" w:w="2500"/>
          </w:tcPr>
          <w:p>
            <w:pPr>
              <w:spacing w:after="0" w:line="276" w:lineRule="auto"/>
            </w:pPr>
            <w:r/>
            <w:r>
              <w:rPr>
                <w:rFonts w:ascii="Calibri" w:hAnsi="Calibri"/>
                <w:b w:val="0"/>
                <w:color w:val="1A1F2B"/>
                <w:sz w:val="18"/>
              </w:rPr>
              <w:t>超过 1 年</w:t>
            </w:r>
          </w:p>
        </w:tc>
        <w:tc>
          <w:tcPr>
            <w:tcW w:type="dxa" w:w="2500"/>
          </w:tcPr>
          <w:p>
            <w:pPr>
              <w:spacing w:after="0" w:line="276" w:lineRule="auto"/>
            </w:pPr>
            <w:r/>
            <w:r>
              <w:rPr>
                <w:rFonts w:ascii="Calibri" w:hAnsi="Calibri"/>
                <w:b w:val="0"/>
                <w:color w:val="1A1F2B"/>
                <w:sz w:val="18"/>
              </w:rPr>
              <w:t>Lebih dari 1 tahun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Recipe cost</w:t>
            </w:r>
          </w:p>
        </w:tc>
        <w:tc>
          <w:tcPr>
            <w:tcW w:type="dxa" w:w="2500"/>
          </w:tcPr>
          <w:p>
            <w:pPr>
              <w:spacing w:after="0" w:line="276" w:lineRule="auto"/>
            </w:pPr>
            <w:r/>
            <w:r>
              <w:rPr>
                <w:rFonts w:ascii="Calibri" w:hAnsi="Calibri"/>
                <w:b w:val="0"/>
                <w:color w:val="1A1F2B"/>
                <w:sz w:val="18"/>
              </w:rPr>
              <w:t>食谱成本</w:t>
            </w:r>
          </w:p>
        </w:tc>
        <w:tc>
          <w:tcPr>
            <w:tcW w:type="dxa" w:w="2500"/>
          </w:tcPr>
          <w:p>
            <w:pPr>
              <w:spacing w:after="0" w:line="276" w:lineRule="auto"/>
            </w:pPr>
            <w:r/>
            <w:r>
              <w:rPr>
                <w:rFonts w:ascii="Calibri" w:hAnsi="Calibri"/>
                <w:b w:val="0"/>
                <w:color w:val="1A1F2B"/>
                <w:sz w:val="18"/>
              </w:rPr>
              <w:t>Biaya resep</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Back to history</w:t>
            </w:r>
          </w:p>
        </w:tc>
        <w:tc>
          <w:tcPr>
            <w:tcW w:type="dxa" w:w="2500"/>
          </w:tcPr>
          <w:p>
            <w:pPr>
              <w:spacing w:after="0" w:line="276" w:lineRule="auto"/>
            </w:pPr>
            <w:r/>
            <w:r>
              <w:rPr>
                <w:rFonts w:ascii="Calibri" w:hAnsi="Calibri"/>
                <w:b w:val="0"/>
                <w:color w:val="1A1F2B"/>
                <w:sz w:val="18"/>
              </w:rPr>
              <w:t>返回历史</w:t>
            </w:r>
          </w:p>
        </w:tc>
        <w:tc>
          <w:tcPr>
            <w:tcW w:type="dxa" w:w="2500"/>
          </w:tcPr>
          <w:p>
            <w:pPr>
              <w:spacing w:after="0" w:line="276" w:lineRule="auto"/>
            </w:pPr>
            <w:r/>
            <w:r>
              <w:rPr>
                <w:rFonts w:ascii="Calibri" w:hAnsi="Calibri"/>
                <w:b w:val="0"/>
                <w:color w:val="1A1F2B"/>
                <w:sz w:val="18"/>
              </w:rPr>
              <w:t>Kembali ke riwayat</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Restore this variation</w:t>
            </w:r>
          </w:p>
        </w:tc>
        <w:tc>
          <w:tcPr>
            <w:tcW w:type="dxa" w:w="2500"/>
          </w:tcPr>
          <w:p>
            <w:pPr>
              <w:spacing w:after="0" w:line="276" w:lineRule="auto"/>
            </w:pPr>
            <w:r/>
            <w:r>
              <w:rPr>
                <w:rFonts w:ascii="Calibri" w:hAnsi="Calibri"/>
                <w:b w:val="0"/>
                <w:color w:val="1A1F2B"/>
                <w:sz w:val="18"/>
              </w:rPr>
              <w:t>恢复此变体</w:t>
            </w:r>
          </w:p>
        </w:tc>
        <w:tc>
          <w:tcPr>
            <w:tcW w:type="dxa" w:w="2500"/>
          </w:tcPr>
          <w:p>
            <w:pPr>
              <w:spacing w:after="0" w:line="276" w:lineRule="auto"/>
            </w:pPr>
            <w:r/>
            <w:r>
              <w:rPr>
                <w:rFonts w:ascii="Calibri" w:hAnsi="Calibri"/>
                <w:b w:val="0"/>
                <w:color w:val="1A1F2B"/>
                <w:sz w:val="18"/>
              </w:rPr>
              <w:t>Pulihkan variasi ini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Restore all variations</w:t>
            </w:r>
          </w:p>
        </w:tc>
        <w:tc>
          <w:tcPr>
            <w:tcW w:type="dxa" w:w="2500"/>
          </w:tcPr>
          <w:p>
            <w:pPr>
              <w:spacing w:after="0" w:line="276" w:lineRule="auto"/>
            </w:pPr>
            <w:r/>
            <w:r>
              <w:rPr>
                <w:rFonts w:ascii="Calibri" w:hAnsi="Calibri"/>
                <w:b w:val="0"/>
                <w:color w:val="1A1F2B"/>
                <w:sz w:val="18"/>
              </w:rPr>
              <w:t>恢复所有变体</w:t>
            </w:r>
          </w:p>
        </w:tc>
        <w:tc>
          <w:tcPr>
            <w:tcW w:type="dxa" w:w="2500"/>
          </w:tcPr>
          <w:p>
            <w:pPr>
              <w:spacing w:after="0" w:line="276" w:lineRule="auto"/>
            </w:pPr>
            <w:r/>
            <w:r>
              <w:rPr>
                <w:rFonts w:ascii="Calibri" w:hAnsi="Calibri"/>
                <w:b w:val="0"/>
                <w:color w:val="1A1F2B"/>
                <w:sz w:val="18"/>
              </w:rPr>
              <w:t>Pulihkan semua variasi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Restore this version?</w:t>
            </w:r>
          </w:p>
        </w:tc>
        <w:tc>
          <w:tcPr>
            <w:tcW w:type="dxa" w:w="2500"/>
          </w:tcPr>
          <w:p>
            <w:pPr>
              <w:spacing w:after="0" w:line="276" w:lineRule="auto"/>
            </w:pPr>
            <w:r/>
            <w:r>
              <w:rPr>
                <w:rFonts w:ascii="Calibri" w:hAnsi="Calibri"/>
                <w:b w:val="0"/>
                <w:color w:val="1A1F2B"/>
                <w:sz w:val="18"/>
              </w:rPr>
              <w:t>恢复此版本？</w:t>
            </w:r>
          </w:p>
        </w:tc>
        <w:tc>
          <w:tcPr>
            <w:tcW w:type="dxa" w:w="2500"/>
          </w:tcPr>
          <w:p>
            <w:pPr>
              <w:spacing w:after="0" w:line="276" w:lineRule="auto"/>
            </w:pPr>
            <w:r/>
            <w:r>
              <w:rPr>
                <w:rFonts w:ascii="Calibri" w:hAnsi="Calibri"/>
                <w:b w:val="0"/>
                <w:color w:val="1A1F2B"/>
                <w:sz w:val="18"/>
              </w:rPr>
              <w:t>Pulihkan versi ini?</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Some ingredients are no longer in your catalogue</w:t>
            </w:r>
          </w:p>
        </w:tc>
        <w:tc>
          <w:tcPr>
            <w:tcW w:type="dxa" w:w="2500"/>
          </w:tcPr>
          <w:p>
            <w:pPr>
              <w:spacing w:after="0" w:line="276" w:lineRule="auto"/>
            </w:pPr>
            <w:r/>
            <w:r>
              <w:rPr>
                <w:rFonts w:ascii="Calibri" w:hAnsi="Calibri"/>
                <w:b w:val="0"/>
                <w:color w:val="1A1F2B"/>
                <w:sz w:val="18"/>
              </w:rPr>
              <w:t>部分食材已不在您的目录中</w:t>
            </w:r>
          </w:p>
        </w:tc>
        <w:tc>
          <w:tcPr>
            <w:tcW w:type="dxa" w:w="2500"/>
          </w:tcPr>
          <w:p>
            <w:pPr>
              <w:spacing w:after="0" w:line="276" w:lineRule="auto"/>
            </w:pPr>
            <w:r/>
            <w:r>
              <w:rPr>
                <w:rFonts w:ascii="Calibri" w:hAnsi="Calibri"/>
                <w:b w:val="0"/>
                <w:color w:val="1A1F2B"/>
                <w:sz w:val="18"/>
              </w:rPr>
              <w:t>Beberapa bahan tidak lagi ada di katalog Anda</w:t>
            </w:r>
          </w:p>
        </w:tc>
        <w:tc>
          <w:tcPr>
            <w:tcW w:type="dxa" w:w="1760"/>
          </w:tcPr>
          <w:p>
            <w:pPr>
              <w:spacing w:after="0" w:line="276" w:lineRule="auto"/>
            </w:pPr>
            <w:r/>
            <w:r>
              <w:rPr>
                <w:rFonts w:ascii="Calibri" w:hAnsi="Calibri"/>
                <w:b w:val="0"/>
                <w:color w:val="1A1F2B"/>
                <w:sz w:val="16"/>
              </w:rPr>
              <w:t>Catalogue is rendered as 目录 for SG/MY business software usage.</w:t>
            </w:r>
          </w:p>
        </w:tc>
      </w:tr>
      <w:tr>
        <w:tc>
          <w:tcPr>
            <w:tcW w:type="dxa" w:w="2600"/>
          </w:tcPr>
          <w:p>
            <w:pPr>
              <w:spacing w:after="0" w:line="276" w:lineRule="auto"/>
            </w:pPr>
            <w:r/>
            <w:r>
              <w:rPr>
                <w:rFonts w:ascii="Calibri" w:hAnsi="Calibri"/>
                <w:b w:val="0"/>
                <w:color w:val="1A1F2B"/>
                <w:sz w:val="18"/>
              </w:rPr>
              <w:t>Restore complete only</w:t>
            </w:r>
          </w:p>
        </w:tc>
        <w:tc>
          <w:tcPr>
            <w:tcW w:type="dxa" w:w="2500"/>
          </w:tcPr>
          <w:p>
            <w:pPr>
              <w:spacing w:after="0" w:line="276" w:lineRule="auto"/>
            </w:pPr>
            <w:r/>
            <w:r>
              <w:rPr>
                <w:rFonts w:ascii="Calibri" w:hAnsi="Calibri"/>
                <w:b w:val="0"/>
                <w:color w:val="1A1F2B"/>
                <w:sz w:val="18"/>
              </w:rPr>
              <w:t>仅恢复完整项</w:t>
            </w:r>
          </w:p>
        </w:tc>
        <w:tc>
          <w:tcPr>
            <w:tcW w:type="dxa" w:w="2500"/>
          </w:tcPr>
          <w:p>
            <w:pPr>
              <w:spacing w:after="0" w:line="276" w:lineRule="auto"/>
            </w:pPr>
            <w:r/>
            <w:r>
              <w:rPr>
                <w:rFonts w:ascii="Calibri" w:hAnsi="Calibri"/>
                <w:b w:val="0"/>
                <w:color w:val="1A1F2B"/>
                <w:sz w:val="18"/>
              </w:rPr>
              <w:t>Pulihkan yang lengkap saja</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Skip variations with missing items</w:t>
            </w:r>
          </w:p>
        </w:tc>
        <w:tc>
          <w:tcPr>
            <w:tcW w:type="dxa" w:w="2500"/>
          </w:tcPr>
          <w:p>
            <w:pPr>
              <w:spacing w:after="0" w:line="276" w:lineRule="auto"/>
            </w:pPr>
            <w:r/>
            <w:r>
              <w:rPr>
                <w:rFonts w:ascii="Calibri" w:hAnsi="Calibri"/>
                <w:b w:val="0"/>
                <w:color w:val="1A1F2B"/>
                <w:sz w:val="18"/>
              </w:rPr>
              <w:t>跳过缺少食材的变体</w:t>
            </w:r>
          </w:p>
        </w:tc>
        <w:tc>
          <w:tcPr>
            <w:tcW w:type="dxa" w:w="2500"/>
          </w:tcPr>
          <w:p>
            <w:pPr>
              <w:spacing w:after="0" w:line="276" w:lineRule="auto"/>
            </w:pPr>
            <w:r/>
            <w:r>
              <w:rPr>
                <w:rFonts w:ascii="Calibri" w:hAnsi="Calibri"/>
                <w:b w:val="0"/>
                <w:color w:val="1A1F2B"/>
                <w:sz w:val="18"/>
              </w:rPr>
              <w:t>Lewati variasi dengan bahan yang hilang</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Restore</w:t>
            </w:r>
          </w:p>
        </w:tc>
        <w:tc>
          <w:tcPr>
            <w:tcW w:type="dxa" w:w="2500"/>
          </w:tcPr>
          <w:p>
            <w:pPr>
              <w:spacing w:after="0" w:line="276" w:lineRule="auto"/>
            </w:pPr>
            <w:r/>
            <w:r>
              <w:rPr>
                <w:rFonts w:ascii="Calibri" w:hAnsi="Calibri"/>
                <w:b w:val="0"/>
                <w:color w:val="1A1F2B"/>
                <w:sz w:val="18"/>
              </w:rPr>
              <w:t>恢复</w:t>
            </w:r>
          </w:p>
        </w:tc>
        <w:tc>
          <w:tcPr>
            <w:tcW w:type="dxa" w:w="2500"/>
          </w:tcPr>
          <w:p>
            <w:pPr>
              <w:spacing w:after="0" w:line="276" w:lineRule="auto"/>
            </w:pPr>
            <w:r/>
            <w:r>
              <w:rPr>
                <w:rFonts w:ascii="Calibri" w:hAnsi="Calibri"/>
                <w:b w:val="0"/>
                <w:color w:val="1A1F2B"/>
                <w:sz w:val="18"/>
              </w:rPr>
              <w:t>Pulihkan</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Restore &amp; flag missing</w:t>
            </w:r>
          </w:p>
        </w:tc>
        <w:tc>
          <w:tcPr>
            <w:tcW w:type="dxa" w:w="2500"/>
          </w:tcPr>
          <w:p>
            <w:pPr>
              <w:spacing w:after="0" w:line="276" w:lineRule="auto"/>
            </w:pPr>
            <w:r/>
            <w:r>
              <w:rPr>
                <w:rFonts w:ascii="Calibri" w:hAnsi="Calibri"/>
                <w:b w:val="0"/>
                <w:color w:val="1A1F2B"/>
                <w:sz w:val="18"/>
              </w:rPr>
              <w:t>恢复并标记缺失项</w:t>
            </w:r>
          </w:p>
        </w:tc>
        <w:tc>
          <w:tcPr>
            <w:tcW w:type="dxa" w:w="2500"/>
          </w:tcPr>
          <w:p>
            <w:pPr>
              <w:spacing w:after="0" w:line="276" w:lineRule="auto"/>
            </w:pPr>
            <w:r/>
            <w:r>
              <w:rPr>
                <w:rFonts w:ascii="Calibri" w:hAnsi="Calibri"/>
                <w:b w:val="0"/>
                <w:color w:val="1A1F2B"/>
                <w:sz w:val="18"/>
              </w:rPr>
              <w:t>Pulihkan dan tandai yang hilang</w:t>
            </w:r>
          </w:p>
        </w:tc>
        <w:tc>
          <w:tcPr>
            <w:tcW w:type="dxa" w:w="1760"/>
          </w:tcPr>
          <w:p>
            <w:pPr>
              <w:spacing w:after="0" w:line="276" w:lineRule="auto"/>
            </w:pPr>
            <w:r/>
            <w:r>
              <w:rPr>
                <w:rFonts w:ascii="Calibri" w:hAnsi="Calibri"/>
                <w:b w:val="0"/>
                <w:color w:val="1A1F2B"/>
                <w:sz w:val="16"/>
              </w:rPr>
            </w:r>
          </w:p>
        </w:tc>
      </w:tr>
      <w:tr>
        <w:tc>
          <w:tcPr>
            <w:tcW w:type="dxa" w:w="2600"/>
          </w:tcPr>
          <w:p>
            <w:pPr>
              <w:spacing w:after="0" w:line="276" w:lineRule="auto"/>
            </w:pPr>
            <w:r/>
            <w:r>
              <w:rPr>
                <w:rFonts w:ascii="Calibri" w:hAnsi="Calibri"/>
                <w:b w:val="0"/>
                <w:color w:val="1A1F2B"/>
                <w:sz w:val="18"/>
              </w:rPr>
              <w:t>Restore all &amp; flag missing</w:t>
            </w:r>
          </w:p>
        </w:tc>
        <w:tc>
          <w:tcPr>
            <w:tcW w:type="dxa" w:w="2500"/>
          </w:tcPr>
          <w:p>
            <w:pPr>
              <w:spacing w:after="0" w:line="276" w:lineRule="auto"/>
            </w:pPr>
            <w:r/>
            <w:r>
              <w:rPr>
                <w:rFonts w:ascii="Calibri" w:hAnsi="Calibri"/>
                <w:b w:val="0"/>
                <w:color w:val="1A1F2B"/>
                <w:sz w:val="18"/>
              </w:rPr>
              <w:t>恢复全部并标记缺失项</w:t>
            </w:r>
          </w:p>
        </w:tc>
        <w:tc>
          <w:tcPr>
            <w:tcW w:type="dxa" w:w="2500"/>
          </w:tcPr>
          <w:p>
            <w:pPr>
              <w:spacing w:after="0" w:line="276" w:lineRule="auto"/>
            </w:pPr>
            <w:r/>
            <w:r>
              <w:rPr>
                <w:rFonts w:ascii="Calibri" w:hAnsi="Calibri"/>
                <w:b w:val="0"/>
                <w:color w:val="1A1F2B"/>
                <w:sz w:val="18"/>
              </w:rPr>
              <w:t>Pulihkan semua dan tandai yang hilang</w:t>
            </w:r>
          </w:p>
        </w:tc>
        <w:tc>
          <w:tcPr>
            <w:tcW w:type="dxa" w:w="1760"/>
          </w:tcPr>
          <w:p>
            <w:pPr>
              <w:spacing w:after="0" w:line="276" w:lineRule="auto"/>
            </w:pPr>
            <w:r/>
            <w:r>
              <w:rPr>
                <w:rFonts w:ascii="Calibri" w:hAnsi="Calibri"/>
                <w:b w:val="0"/>
                <w:color w:val="1A1F2B"/>
                <w:sz w:val="16"/>
              </w:rPr>
            </w:r>
          </w:p>
        </w:tc>
      </w:tr>
    </w:tbl>
    <w:p>
      <w:pPr>
        <w:spacing w:after="120" w:before="0"/>
      </w:pPr>
    </w:p>
    <w:p>
      <w:pPr>
        <w:pStyle w:val="Heading1"/>
        <w:keepNext/>
      </w:pPr>
      <w:r>
        <w:t>13. Change Log</w:t>
      </w:r>
    </w:p>
    <w:tbl>
      <w:tblPr>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Date</w:t>
            </w:r>
          </w:p>
        </w:tc>
        <w:tc>
          <w:tcPr>
            <w:tcW w:type="dxa" w:w="7660"/>
            <w:vAlign w:val="center"/>
            <w:tcBorders>
              <w:top w:val="single" w:sz="4" w:space="0" w:color="DADCE0"/>
              <w:left w:val="single" w:sz="4" w:space="0" w:color="DADCE0"/>
              <w:bottom w:val="single" w:sz="4" w:space="0" w:color="DADCE0"/>
              <w:right w:val="single" w:sz="4" w:space="0" w:color="DADCE0"/>
            </w:tcBorders>
            <w:shd w:fill="E8EEF5"/>
          </w:tcPr>
          <w:p>
            <w:pPr>
              <w:spacing w:after="0" w:line="276" w:lineRule="auto"/>
            </w:pPr>
            <w:r/>
            <w:r>
              <w:rPr>
                <w:rFonts w:ascii="Calibri" w:hAnsi="Calibri"/>
                <w:b/>
                <w:color w:val="1F4D78"/>
                <w:sz w:val="20"/>
              </w:rPr>
              <w:t>Update</w:t>
            </w:r>
          </w:p>
        </w:tc>
      </w:tr>
      <w:tr>
        <w:tc>
          <w:tcPr>
            <w:tcW w:type="dxa" w:w="1700"/>
          </w:tcPr>
          <w:p>
            <w:pPr>
              <w:spacing w:after="0" w:line="276" w:lineRule="auto"/>
            </w:pPr>
            <w:r/>
            <w:r>
              <w:rPr>
                <w:rFonts w:ascii="Calibri" w:hAnsi="Calibri"/>
                <w:b w:val="0"/>
                <w:color w:val="1A1F2B"/>
                <w:sz w:val="20"/>
              </w:rPr>
              <w:t>30 Jun 2026</w:t>
            </w:r>
          </w:p>
        </w:tc>
        <w:tc>
          <w:tcPr>
            <w:tcW w:type="dxa" w:w="7660"/>
          </w:tcPr>
          <w:p>
            <w:pPr>
              <w:spacing w:after="0" w:line="276" w:lineRule="auto"/>
            </w:pPr>
            <w:r/>
            <w:r>
              <w:rPr>
                <w:rFonts w:ascii="Calibri" w:hAnsi="Calibri"/>
                <w:b w:val="0"/>
                <w:color w:val="1A1F2B"/>
                <w:sz w:val="20"/>
              </w:rPr>
              <w:t>Created living behaviour spec for the HQ recipe create/edit prototype.</w:t>
            </w:r>
          </w:p>
        </w:tc>
      </w:tr>
      <w:tr>
        <w:tc>
          <w:tcPr>
            <w:tcW w:type="dxa" w:w="1700"/>
          </w:tcPr>
          <w:p>
            <w:pPr>
              <w:spacing w:after="0" w:line="276" w:lineRule="auto"/>
            </w:pPr>
            <w:r/>
            <w:r>
              <w:rPr>
                <w:rFonts w:ascii="Calibri" w:hAnsi="Calibri"/>
                <w:b w:val="0"/>
                <w:color w:val="1A1F2B"/>
                <w:sz w:val="20"/>
              </w:rPr>
              <w:t>30 Jun 2026</w:t>
            </w:r>
          </w:p>
        </w:tc>
        <w:tc>
          <w:tcPr>
            <w:tcW w:type="dxa" w:w="7660"/>
          </w:tcPr>
          <w:p>
            <w:pPr>
              <w:spacing w:after="0" w:line="276" w:lineRule="auto"/>
            </w:pPr>
            <w:r/>
            <w:r>
              <w:rPr>
                <w:rFonts w:ascii="Calibri" w:hAnsi="Calibri"/>
                <w:b w:val="0"/>
                <w:color w:val="1A1F2B"/>
                <w:sz w:val="20"/>
              </w:rPr>
              <w:t>Documented sub-recipe flow, version restore rules, variation assignment, ingredient add/remove/quantity pending update logic, and save semantics.</w:t>
            </w:r>
          </w:p>
        </w:tc>
      </w:tr>
      <w:tr>
        <w:tc>
          <w:tcPr>
            <w:tcW w:type="dxa" w:w="1700"/>
          </w:tcPr>
          <w:p>
            <w:pPr>
              <w:spacing w:after="0" w:line="276" w:lineRule="auto"/>
            </w:pPr>
            <w:r/>
            <w:r>
              <w:rPr>
                <w:rFonts w:ascii="Calibri" w:hAnsi="Calibri"/>
                <w:b w:val="0"/>
                <w:color w:val="1A1F2B"/>
                <w:sz w:val="20"/>
              </w:rPr>
              <w:t>30 Jun 2026</w:t>
            </w:r>
          </w:p>
        </w:tc>
        <w:tc>
          <w:tcPr>
            <w:tcW w:type="dxa" w:w="7660"/>
          </w:tcPr>
          <w:p>
            <w:pPr>
              <w:spacing w:after="0" w:line="276" w:lineRule="auto"/>
            </w:pPr>
            <w:r/>
            <w:r>
              <w:rPr>
                <w:rFonts w:ascii="Calibri" w:hAnsi="Calibri"/>
                <w:b w:val="0"/>
                <w:color w:val="1A1F2B"/>
                <w:sz w:val="20"/>
              </w:rPr>
              <w:t>Updated assignment dialog row treatment: outlet/group name and type label should have visible spacing and wrap cleanly.</w:t>
            </w:r>
          </w:p>
        </w:tc>
      </w:tr>
      <w:tr>
        <w:tc>
          <w:tcPr>
            <w:tcW w:type="dxa" w:w="1700"/>
          </w:tcPr>
          <w:p>
            <w:pPr>
              <w:spacing w:after="0" w:line="276" w:lineRule="auto"/>
            </w:pPr>
            <w:r/>
            <w:r>
              <w:rPr>
                <w:rFonts w:ascii="Calibri" w:hAnsi="Calibri"/>
                <w:b w:val="0"/>
                <w:color w:val="1A1F2B"/>
                <w:sz w:val="20"/>
              </w:rPr>
              <w:t>30 Jun 2026</w:t>
            </w:r>
          </w:p>
        </w:tc>
        <w:tc>
          <w:tcPr>
            <w:tcW w:type="dxa" w:w="7660"/>
          </w:tcPr>
          <w:p>
            <w:pPr>
              <w:spacing w:after="0" w:line="276" w:lineRule="auto"/>
            </w:pPr>
            <w:r/>
            <w:r>
              <w:rPr>
                <w:rFonts w:ascii="Calibri" w:hAnsi="Calibri"/>
                <w:b w:val="0"/>
                <w:color w:val="1A1F2B"/>
                <w:sz w:val="20"/>
              </w:rPr>
              <w:t>Updated per-update review dialog: bulk selector is a text link, toggles Select all/Deselect all, and subtitle copy is shortened.</w:t>
            </w:r>
          </w:p>
        </w:tc>
      </w:tr>
      <w:tr>
        <w:tc>
          <w:tcPr>
            <w:tcW w:type="dxa" w:w="1700"/>
          </w:tcPr>
          <w:p>
            <w:pPr>
              <w:spacing w:after="0" w:line="276" w:lineRule="auto"/>
            </w:pPr>
            <w:r/>
            <w:r>
              <w:rPr>
                <w:rFonts w:ascii="Calibri" w:hAnsi="Calibri"/>
                <w:b w:val="0"/>
                <w:color w:val="1A1F2B"/>
                <w:sz w:val="20"/>
              </w:rPr>
              <w:t>30 Jun 2026</w:t>
            </w:r>
          </w:p>
        </w:tc>
        <w:tc>
          <w:tcPr>
            <w:tcW w:type="dxa" w:w="7660"/>
          </w:tcPr>
          <w:p>
            <w:pPr>
              <w:spacing w:after="0" w:line="276" w:lineRule="auto"/>
            </w:pPr>
            <w:r/>
            <w:r>
              <w:rPr>
                <w:rFonts w:ascii="Calibri" w:hAnsi="Calibri"/>
                <w:b w:val="0"/>
                <w:color w:val="1A1F2B"/>
                <w:sz w:val="20"/>
              </w:rPr>
              <w:t>Updated assignment conflict warning to use a single-line count summary, with current-owner detail kept in the affected rows.</w:t>
            </w:r>
          </w:p>
        </w:tc>
      </w:tr>
      <w:tr>
        <w:tc>
          <w:tcPr>
            <w:tcW w:type="dxa" w:w="1700"/>
          </w:tcPr>
          <w:p>
            <w:pPr>
              <w:spacing w:after="0" w:line="276" w:lineRule="auto"/>
            </w:pPr>
            <w:r/>
            <w:r>
              <w:rPr>
                <w:rFonts w:ascii="Calibri" w:hAnsi="Calibri"/>
                <w:b w:val="0"/>
                <w:color w:val="1A1F2B"/>
                <w:sz w:val="20"/>
              </w:rPr>
              <w:t>30 Jun 2026</w:t>
            </w:r>
          </w:p>
        </w:tc>
        <w:tc>
          <w:tcPr>
            <w:tcW w:type="dxa" w:w="7660"/>
          </w:tcPr>
          <w:p>
            <w:pPr>
              <w:spacing w:after="0" w:line="276" w:lineRule="auto"/>
            </w:pPr>
            <w:r/>
            <w:r>
              <w:rPr>
                <w:rFonts w:ascii="Calibri" w:hAnsi="Calibri"/>
                <w:b w:val="0"/>
                <w:color w:val="1A1F2B"/>
                <w:sz w:val="20"/>
              </w:rPr>
              <w:t>Clarified delete variation warning copy: linked assignments fall back to base; the deleted variation does not use base.</w:t>
            </w:r>
          </w:p>
        </w:tc>
      </w:tr>
      <w:tr>
        <w:tc>
          <w:tcPr>
            <w:tcW w:type="dxa" w:w="1700"/>
          </w:tcPr>
          <w:p>
            <w:pPr>
              <w:spacing w:after="0" w:line="276" w:lineRule="auto"/>
            </w:pPr>
            <w:r/>
            <w:r>
              <w:rPr>
                <w:rFonts w:ascii="Calibri" w:hAnsi="Calibri"/>
                <w:b w:val="0"/>
                <w:color w:val="1A1F2B"/>
                <w:sz w:val="20"/>
              </w:rPr>
              <w:t>30 Jun 2026</w:t>
            </w:r>
          </w:p>
        </w:tc>
        <w:tc>
          <w:tcPr>
            <w:tcW w:type="dxa" w:w="7660"/>
          </w:tcPr>
          <w:p>
            <w:pPr>
              <w:spacing w:after="0" w:line="276" w:lineRule="auto"/>
            </w:pPr>
            <w:r/>
            <w:r>
              <w:rPr>
                <w:rFonts w:ascii="Calibri" w:hAnsi="Calibri"/>
                <w:b w:val="0"/>
                <w:color w:val="1A1F2B"/>
                <w:sz w:val="20"/>
              </w:rPr>
              <w:t>Added localization reference table for Recipe feature labels in Simplified Chinese and Indonesian.</w:t>
            </w:r>
          </w:p>
        </w:tc>
      </w:tr>
    </w:tbl>
    <w:p>
      <w:pPr>
        <w:spacing w:after="120" w:before="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A1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