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議事録:ソフトバンク様 ウルトラマンIPご提案ミーティング(2026/7/23)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※本議事録は提出資料(0723_v01)と商談後の社内共有(成岡さんメール)を基に作成したドラフトです。[要補記]箇所を出席者にてご確認・追記のうえ確定版としてください。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開催概要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日時</w:t>
      </w:r>
      <w:r>
        <w:rPr>
          <w:rFonts w:ascii="Meiryo" w:hAnsi="Meiryo" w:eastAsia="Meiryo"/>
          <w:b w:val="0"/>
          <w:sz w:val="21"/>
        </w:rPr>
        <w:t>:2026年7月23日(木)[時刻要補記]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場所</w:t>
      </w:r>
      <w:r>
        <w:rPr>
          <w:rFonts w:ascii="Meiryo" w:hAnsi="Meiryo" w:eastAsia="Meiryo"/>
          <w:b w:val="0"/>
          <w:sz w:val="21"/>
        </w:rPr>
        <w:t>:[要補記(先方会議室/オンライン)]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出席者(円谷プロ)</w:t>
      </w:r>
      <w:r>
        <w:rPr>
          <w:rFonts w:ascii="Meiryo" w:hAnsi="Meiryo" w:eastAsia="Meiryo"/>
          <w:b w:val="0"/>
          <w:sz w:val="21"/>
        </w:rPr>
        <w:t>:新谷さん、南谷さん、成岡さん [ほか要補記]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出席者(ソフトバンク様)</w:t>
      </w:r>
      <w:r>
        <w:rPr>
          <w:rFonts w:ascii="Meiryo" w:hAnsi="Meiryo" w:eastAsia="Meiryo"/>
          <w:b w:val="0"/>
          <w:sz w:val="21"/>
        </w:rPr>
        <w:t>:[要補記(井上様・岡田様ほか)]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目的</w:t>
      </w:r>
      <w:r>
        <w:rPr>
          <w:rFonts w:ascii="Meiryo" w:hAnsi="Meiryo" w:eastAsia="Meiryo"/>
          <w:b w:val="0"/>
          <w:sz w:val="21"/>
        </w:rPr>
        <w:t>:ウルトラマンIP導入(年間ライセンス)の企画内容・規模別見積の提示、今期スポットテストのご提案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提示内容(提出資料:「ウルトラマンIPご活用のご提案とお見積り 0723_v01」全7枚)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(1)ご活用の全体像(3階建て・ポケモン型と同じ枠組み)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① 年間IP使用料(固定):</w:t>
      </w:r>
      <w:r>
        <w:rPr>
          <w:rFonts w:ascii="Meiryo" w:hAnsi="Meiryo" w:eastAsia="Meiryo"/>
          <w:b/>
          <w:sz w:val="21"/>
        </w:rPr>
        <w:t>初年度特別 2,000万円/年(通常 2,400万円/年)</w:t>
      </w:r>
      <w:r>
        <w:rPr>
          <w:rFonts w:ascii="Meiryo" w:hAnsi="Meiryo" w:eastAsia="Meiryo"/>
          <w:b w:val="0"/>
          <w:sz w:val="21"/>
        </w:rPr>
        <w:t>——着ぐるみイベント開催権込み、監修対応包括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② 着ぐるみイベント(従量):</w:t>
      </w:r>
      <w:r>
        <w:rPr>
          <w:rFonts w:ascii="Meiryo" w:hAnsi="Meiryo" w:eastAsia="Meiryo"/>
          <w:b/>
          <w:sz w:val="21"/>
        </w:rPr>
        <w:t>20万円/開催(土日2日間)</w:t>
      </w:r>
      <w:r>
        <w:rPr>
          <w:rFonts w:ascii="Meiryo" w:hAnsi="Meiryo" w:eastAsia="Meiryo"/>
          <w:b w:val="0"/>
          <w:sz w:val="21"/>
        </w:rPr>
        <w:t>——ディレクター+スーツアクター2名専属・演技対応込み。運搬・交通・宿泊・スタッフ昼食等の実費別途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③ 作成許諾ロイヤリティ(従量):</w:t>
      </w:r>
      <w:r>
        <w:rPr>
          <w:rFonts w:ascii="Meiryo" w:hAnsi="Meiryo" w:eastAsia="Meiryo"/>
          <w:b/>
          <w:sz w:val="21"/>
        </w:rPr>
        <w:t>作成費用の20%</w:t>
      </w:r>
      <w:r>
        <w:rPr>
          <w:rFonts w:ascii="Meiryo" w:hAnsi="Meiryo" w:eastAsia="Meiryo"/>
          <w:b w:val="0"/>
          <w:sz w:val="21"/>
        </w:rPr>
        <w:t>——キット・ノベルティ・店頭訴求ツール対象、作成実績(実額)ベース精算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(2)ウルトラマンならではの価値</w:t>
      </w:r>
      <w:r>
        <w:rPr>
          <w:rFonts w:ascii="Meiryo" w:hAnsi="Meiryo" w:eastAsia="Meiryo"/>
          <w:b w:val="0"/>
          <w:sz w:val="21"/>
        </w:rPr>
        <w:t>:選べるヒーロー(60周年・複数キャラクター)/夏季もフル稼働(最大720開催)/映画・新TV・新商品連動/高い運用品質(1回30分×最大5回・約50組/回)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(3)規模別お見積り3パターン(年間・税別概算)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パターン | 着ぐるみ | 年間合計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最大(実績同等・全量) | 600開催 | 約2.05億円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半分(実績の50%) | 300開催 | 約1.12億円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3IP分割(約1/3配分) | 200開催 | 約8,200万円 |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付帯提案:年間最低開催数・作成数のコミットで着ぐるみ単価優遇(例:400開催以上で17万円/開催)/夏季稼働による720開催への拡張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注記:ノベルティは貴社FY25実績(年約2.1万セット・作成費約1.85億円)を配分比で試算。訴求ツールは作成費(金額)受領後に③を最終精緻化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(4)今期スポットテスト(関東エリア・回数ベース)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S1 写真撮影会型:</w:t>
      </w:r>
      <w:r>
        <w:rPr>
          <w:rFonts w:ascii="Meiryo" w:hAnsi="Meiryo" w:eastAsia="Meiryo"/>
          <w:b/>
          <w:sz w:val="21"/>
        </w:rPr>
        <w:t>100万円/開催(IP利用込み)</w:t>
      </w:r>
      <w:r>
        <w:rPr>
          <w:rFonts w:ascii="Meiryo" w:hAnsi="Meiryo" w:eastAsia="Meiryo"/>
          <w:b w:val="0"/>
          <w:sz w:val="21"/>
        </w:rPr>
        <w:t>、S2 ステージショー型:</w:t>
      </w:r>
      <w:r>
        <w:rPr>
          <w:rFonts w:ascii="Meiryo" w:hAnsi="Meiryo" w:eastAsia="Meiryo"/>
          <w:b/>
          <w:sz w:val="21"/>
        </w:rPr>
        <w:t>200万円/開催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想定規模:</w:t>
      </w:r>
      <w:r>
        <w:rPr>
          <w:rFonts w:ascii="Meiryo" w:hAnsi="Meiryo" w:eastAsia="Meiryo"/>
          <w:b/>
          <w:sz w:val="21"/>
        </w:rPr>
        <w:t>5施設程度(各1開催)=総額500万円</w:t>
      </w:r>
      <w:r>
        <w:rPr>
          <w:rFonts w:ascii="Meiryo" w:hAnsi="Meiryo" w:eastAsia="Meiryo"/>
          <w:b w:val="0"/>
          <w:sz w:val="21"/>
        </w:rPr>
        <w:t>、うち1〜2施設でS2オプション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継続パック(S1):隔週190万円/月、毎週360万円/月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(5)ご留意事項・お申し込みの流れ</w:t>
      </w:r>
      <w:r>
        <w:rPr>
          <w:rFonts w:ascii="Meiryo" w:hAnsi="Meiryo" w:eastAsia="Meiryo"/>
          <w:b w:val="0"/>
          <w:sz w:val="21"/>
        </w:rPr>
        <w:t>:エリアバッティング(前8日後5日・半径8km)/キャンセル料(1か月前〜6日前30%・6日以内50%・前日100%)/会期2か月前申請→1か月前可否確定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先方の反応・質疑(要補記)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[要補記:規模感(全量/半分/1/3)への感触、単価・率へのコメント、MGへの反応、予算化の進め方 等]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決定・確認事項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スポットテストは</w:t>
      </w:r>
      <w:r>
        <w:rPr>
          <w:rFonts w:ascii="Meiryo" w:hAnsi="Meiryo" w:eastAsia="Meiryo"/>
          <w:b/>
          <w:sz w:val="21"/>
        </w:rPr>
        <w:t>関東エリア・5施設想定</w:t>
      </w:r>
      <w:r>
        <w:rPr>
          <w:rFonts w:ascii="Meiryo" w:hAnsi="Meiryo" w:eastAsia="Meiryo"/>
          <w:b w:val="0"/>
          <w:sz w:val="21"/>
        </w:rPr>
        <w:t>で検討を継続する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訴求ツールのロイヤリティ試算は、作成費(金額)の共有を受けて最終化する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[要補記:その他この場で合意した事項]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宿題(Next Action)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円谷プロ側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# | 内容 | 担当 | 期日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1 | スポット実施可能エリアの確定・連絡(NG:埼玉・茨城・群馬・栃木・山梨・長野・新潟+隣接県境15km以内 → 実施可能は実質 東京・神奈川・千葉。対外には可能エリアのみ提示) | 成岡さん・ライブチーム | 次回連絡まで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2 | テスト期間の「選べるヒーロー」資料をセブン除外の7ヒーロー版に差し替えて再送(対外説明は「権利調整中」で統一) | 菅野さん・成岡さん | 速やかに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3 | お貸出可能設備の一覧(写真付き)を作成・共有 | 菅野さん | 依頼中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4 | スポット用ノベルティ約1,500個(5施設×約300個)の選定(候補:パズルシュワッチ販促シール65×65mm/BP01在庫63BOX ほか探索中) | 成岡さん | 候補確定次第連絡 |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ソフトバンク様側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# | 内容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1 | 店頭訴求ツールの年間作成費(金額)のご共有(数量約23.5万部は受領済み)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2 | お見積りの税込/税別前提のご確認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3 | スポットテスト5施設の会場候補のご提示(当社にて開催可否を確認)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4 | 年間お取り組み規模(全量/半分/1/3)・予算化のご検討 |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6. 次回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[要補記:次回打ち合わせ日程]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8月中の基本合意(LOI)締結を目標に進行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