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ソフトバンク社 店頭イベント・IPライセンス案件 契約化に向けた法務ご相談資料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2026年10月23日(10月24日法務MTGの結論を反映して10月25日更新)/株式会社円谷プロダクション 営業担当:新谷/【社内限定】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ご依頼事項と期限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作成いただきたい契約書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(A)イベント実施基本契約書(最低開催数保証付き)、(B)IPライセンス契約書(作成許諾条項を含む)。2通を別個の契約書として作成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相手方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ソフトバンク株式会社(コンシューマ事業統括)。契約主体として確定済み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締結目標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2026年10月末。2027年1月開始に必要な体制準備と、11月からの制作・仮申請手続きのため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希望スケジュール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10/27 当社ドラフト完成 → 10/28 経理(斉藤さん)の会計要件確認 → 10/29 先方へドラフト提示 → 10/31 締結。先方法務のレビュー期間が読めないため、ドラフト提示までを当社の必達ラインとする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先方との合意状況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10/22に本格実施の意思確認済み。10/23に契約期間を2年(2027年1月〜2028年12月)で確定。提示済み条件は第3章・第4章のとおり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契約構成の方針(2本立て)と理由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経理部門(CFO小澤さん・斉藤さん)との協議により、契約は「(A)イベント実施契約」と「(B)IPライセンス契約」の2本に分ける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分ける理由は会計上の要件。(B)のライセンス料4,000万円を当期(2027年3月期)に全額計上するには、契約から1年以内の全額入金と、(A)から独立した契約であることが条件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経理から示された契約書上の留意点は次のとおり。契約書に反映いただきたい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各契約で契約期間・履行義務・入金時期を明確にする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(A)の第1期(2027年1〜3月)は「当該期間に390現場分を消化する対価」であることを明確にし、最低保証・返還なしを明記する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(B)には(A)と連動する記載を入れない((A)の契約を前提とする記載、(A)が履行されない場合に返金する条件などは不可)。(B)は返金なしを明記する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2本に分けても会計上「契約の結合」と判断される可能性はあると経理は見ている。法的にも独立性が説明できる構成(それぞれ単独で成立し、単独で解除・終了できる)にしたい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(A)イベント実施基本契約 タームシート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条項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合意内容・当社案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目的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先方が主催する店頭キャラクターイベント(ウルトラソフトバンクフェス)に、当社がキャラクター(着ぐるみ)と担当者を派遣する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締結日(2026年10月末)〜2028年12月31日。イベント実施期間は2027年1月〜2028年12月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役務の内容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ライン・1日あたり、ヒーロー1体、当社2名(担当1名+スーツアクター1名)、1回30分・1日最大5回の撮影会出演。担当は着脱補助・スーツ管理・撮影時の客対応。会場運営(運営ディレクター1名+スタッフ4名、音響、設営、整理券、サイン類)は先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単価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100,000円/ライン・日(税別)。通常販売価格225,000円/日に対する本件限りの特別価格。年間契約と最低開催数保証が前提であることを契約書に明記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ライン数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基準15ライン(同時稼働数)。余裕月(1・4・6・11・12月)は最大20ラインまで増枠可。増枠分は前月1日の開催確定時に確定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最低開催数保証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基準15ライン×210日=3,150現場分(3億1,500万円)を保証。精算期間ごとに保証現場数を定め、未実施でも保証分を請求、返還なし。第1期2027年1〜3月:390現場(3,900万円)/第2期2027年4月〜2028年3月:1,560現場(1億5,600万円)/第3期2028年4〜12月:1,200現場(1億2,000万円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精算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各期末に実績を集計し、増枠分(超過分)は追加精算。最低保証を下回った場合も保証額を請求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支払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先方EDIによる発注・翌月末振込。最低保証分は四半期前払いで交渉中(先方の予算決裁の都合で期間一括発注の可否を相談中)。契約書とEDI発注書の優先関係を明記したい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開催確定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会場・日程は開催1ヶ月前までに先方が確定(月別シフトは前月1日)。会場要件:施錠できる非公開の控室、関係車両の駐車場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キャンセル料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確定後のキャンセルは、1ヶ月前〜14日前30%/13日前〜7日前50%/6日前〜当日100%(1現場あたりの単価に対して)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中途解約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条項を置かない(10/24法務判断。先方提示資料からも削除)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従量費用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現場諸経費20,000円/日、3連休等の3日目+100,000円/日、MCオプション+30,000円/日、フル運営オプション+220,000円/日(会場単位)。交通運搬費・宿泊費・スーツ送料は全国基準料金表(別紙)により実費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実施エリア・キャラクター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関信越エリア(埼玉・茨城・群馬・栃木・山梨・長野・新潟)は2027年1〜3月は実施不可(4月以降は可)。ウルトラセブンは対象外。出演は8ヒーロー(初代ウルトラマン、タロウ、ティガ、ダイナ、ゼロ、アーク、オメガ、テオ)、権利調整により一部変更の場合あ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役割分担・安全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先方が主催者としてイベント保険・JASRAC申請・会場管理・来場者の安全管理を負う。当社はキャラクター運用の安全基準(運営マニュアル・レクチャー)を提供。運営マニュアルと実施確認書の様式は別紙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不可抗力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天災・感染症・会場都合による中止の扱い(キャンセル料の適用可否、最低保証への算入可否)は法務と後日協議(10/24)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その他一般条項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秘密保持(特別価格と最低保証の条件を含む)、反社会的勢力排除、損害賠償(上限)、解除、準拠法・管轄、電子契約の可否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(B)IPライセンス契約 タームシート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条項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合意内容・当社案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許諾の内容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ウルトラマンシリーズのキャラクター(8ヒーロー)を、先方の店頭イベント告知、イベントキット、店頭訴求ツール、LP/Web、SNSで使用する権利。作成物の監修を含む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地域・期間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日本国内。締結日(2026年10月末)〜2028年12月31日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対価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ライセンス料 4,000万円(2,000万円/年×2年)。契約締結時に全額請求し、一括前払い。返金なし。入金期限は締結から1年以内であることが会計上の要件(実務は締結後の翌月末振込を想定)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作成許諾ロイヤリティ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が制作するイベントキット・ノベルティ・店頭訴求ツールについて、作成費用(製造原価)の20%。製造数量ベースの最低保証を期間ごとに設定(前半:2027年1月〜2028年3月の15ヶ月分/後半:2028年4〜12月の9ヶ月分)。未達分は期末確定・返還なし。製造数量は四半期ごとに報告、当社の確認権を置く。工場からのエビデンス(納品書等)の提出を必須とする(10/24法務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監修・申請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品目ごとに当社の仮申請(回答約15営業日)を経て制作。先方で加工した制作物の監修は5営業日。告知物はKV3営業日・Web流用1〜2営業日・チラシ1〜2営業日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制作ルール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クレジット「©円谷プロ」を左下に表記。他社キャラクターとの混在不可(先方自社キャラクターは可。同一盤面の混在は個別協議)。ノベルティはお子様向け玩具・菓子類など不可の品目あり。非公式商品の使用・販売・装飾利用の禁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素材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当社提供素材(集合ビジュアル・個体素材・ロゴ・キャラなし背景素材)の使用範囲は本件に限定。キャンペーンKVは先方制作(当社受託も可)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権利帰属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先方制作物に含まれるキャラクター部分の権利は当社に帰属。先方はキャンペーン期間中に限り使用可。契約終了後の在庫・告知物の処分(セルオフ期間の要否)を定める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排他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契約期間中、当社は国内の他の携帯キャリア3社と店頭イベントの契約を行わない。範囲は「店頭イベント」に限定し、商品化・映像・広告出演など他の権利には及ばないことを明記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表明保証・第三者権利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当社はキャラクターの権利保有を保証。先方制作物の第三者権利(写真・音楽・フォント等)は先方の責任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その他一般条項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秘密保持、反社会的勢力排除、解除(契約違反・信用不安)、損害賠償、準拠法・管轄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※ (B)には(A)への言及を一切入れない(第2章)。排他条項は(B)の権利に付随する条件として置く。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法務に特にご判断いただきたい論点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1. 独立性の担保:(A)(B)を別契約として、法的に独立して成立・終了する構成にできるか。片方の解除が他方に波及しない旨の条項を置くか、あえて相互の言及を避けるか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排他条項の範囲:「携帯キャリア3社との店頭イベント契約をしない」の射程(対象事業者、イベントの定義、期間)。当社の既存契約との抵触有無を社内で確認したい(本件では先方に既存契約の内容を開示しないため、抵触を避ける文言の設計をお願いしたい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最低保証の法的性質:未実施分の請求を「違約金」ではなく「役務提供の対価(体制確保の対価)」として構成できるか。公序良俗・過大な損害賠償額の予定と見られないか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4. キャンセル料と不可抗力:確定後キャンセル料の有効性。天災・感染症・会場都合の中止を最低保証にどう算入するか(当社案:当社帰責でない中止は最低保証の消化として扱う)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5. 事故・損害の責任分担:先方主催イベントでの来場者事故、キャラクターの毀損、肖像・SNS投稿の扱い。当社の損害賠償上限は設定しない方向が妥当(10/24法務)。先方との協議対象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6. 発注書との優先関係:本契約を優先適用する(10/24法務)。先方の購買規程に最低保証・前払いが収まるかは先方に確認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7. 下請法の適用有無:本件は該当しない(10/24法務)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8. テスト期間(2026年9〜10月)の取引整理:本契約のスコープ外(10/24法務)。テスト分(1,110万円+ノベルティ・実費)は発注書・請求書で完結させる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9. 契約終了時の処理:在庫ノベルティ・告知物の処分、素材データの返却・消去、未精算分の確定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10. 電子契約:電子契約で進める(10/24法務)。先方の利用サービスを確認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会計要件チェックリスト(経理と合意済み・契約書に反映)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(A)(B)それぞれに、契約期間・履行義務・入金時期を明記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(A)第1期の対価が「2027年1〜3月に390現場分を消化する対価」であること、最低保証・返還なし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(A)の最低保証は返金不能・無条件。未達でも請求、超過分は追加精算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(B)のライセンス料は契約時に全額請求、1年以内に入金、返金なし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(B)に(A)を前提とする記載、(A)不履行時の返金条件を入れない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作成許諾の最低保証は期間ごとに設定し、未達分は期末確定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精算期間の定義と精算確定日(各期末)を明記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7. 先方に開示しない事項(契約書・交渉で触れない)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当社の既存契約の相手方・内容・条件。エリア制限の理由も記載しない(「実施不可」の事実のみ)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通常価格の内訳・当社原価・社内シミュレーション値。特別価格の根拠は「年間契約と最低開催数保証が前提」とだけ記載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他社IPの実績・条件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8. 法務MTG(10/24)の結論と残論点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結論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中途解約条項は置かない。先方提示資料・見積の記載も削除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作成許諾の製造数量報告には工場からのエビデンスを必須とする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当社の損害賠償上限は設定しない方向。先方との協議対象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EDI発注書と本契約は本契約を優先適用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下請法は本件に関係なし。テスト期間分は本契約のスコープ外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電子契約で進める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残論点(ドラフト作成と並行して確認)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論点1:(A)(B)の独立性の担保方法(相互不言及か、解除の非波及条項か)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論点2:排他条項の射程と当社既存契約との抵触確認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論点3:最低保証の法的性質(対価としての構成)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不可抗力による中止の扱い(後日協議)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論点9:契約終了時の在庫・告知物・素材データの処理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9. 参照資料(すべて社内フォルダに保存済み)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資料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SB様提示用_実施条件とお願い(10/23 2年版)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先方提示済みの条件原文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SB様提示用_お見積り_最低保証プラン(10/23 2年版)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金額・精算期間・備考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SB様提示用_月別ライン供給計画_24ヶ月版/エリア別ライン供給計画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最低保証現場数の根拠(別紙候補)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監査法人説明用_SB契約収益認識論点ペーパーv3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経理との合意内容・会計要件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SB提出済み資料一覧(台帳)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先方に約束済みの条件の一覧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運営マニュアル・実施確認書様式・全国基準料金表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(A)の別紙候補(菅野さん作成)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