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Meiryo" w:hAnsi="Meiryo" w:eastAsia="Meiryo"/>
          <w:b/>
          <w:sz w:val="32"/>
        </w:rPr>
        <w:t>10/26 ソフトバンク様お打ち合わせ(契約内容・ノベルティ)進行メモ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2026年10月25日作成/新谷/【社内限定・持出不可】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1. 目的とゴール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目的:契約を2通((A)イベント実施基本契約、(B)IPライセンス契約)で進めることと主要条件の確認、ノベルティ・制作物の進め方の確認、10月末締結に向けた日程の確定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ゴール:(1)契約構成への同意 (2)発注形態と電子契約の方法の確認 (3)取りまとめ窓口の決定 (4)ノベルティ品目候補と数量申告方法の確認 (5)KV打合せ日程の確定 (6)ドラフト確認担当者と確認日数の確定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2. 投影・配布資料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投影:SB様提示用_契約内容とノベルティ制作の進め方_1026(8枚)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配布:SB様提示用_実施条件とお願い(10/26更新版)、SB様提示用_お見積り_最低保証プラン(10/26更新版)、SB様提示用_仮申請のご案内(再配布)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更新点:中途解約の記載を削除(法務判断)、作成許諾の数量報告に製造証憑を追加。先方には「契約書に合わせて表現を整えた」とだけ説明する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3. アジェンダと時間配分(70分)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時間</w:t>
            </w:r>
          </w:p>
        </w:tc>
        <w:tc>
          <w:tcPr>
            <w:tcW w:type="dxa" w:w="2880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議題</w:t>
            </w:r>
          </w:p>
        </w:tc>
        <w:tc>
          <w:tcPr>
            <w:tcW w:type="dxa" w:w="2880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進め方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0〜25分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契約の構成と主要条件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P3で2通の構成と理由を説明。P4・P5は条項ごとに「10/22提示から変わっていない」ことを確認し、協議事項(不可抗力・終了後処理)を予告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25〜50分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ノベルティ・制作物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P6で申請から配布までの流れと数量の目安。品目候補を先方から聞き、仮申請の入力方法を再確認。製造証憑の報告を依頼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50〜60分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KVと素材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P7。KV打合せ候補日をその場で決める。素材の形式・解像度は後日案内と伝える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60〜70分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日程と発注・契約方法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P8。購買規程(期間一括発注・四半期前払い)、電子契約サービス、ドラフト確認担当者と日数を確認</w:t>
            </w:r>
          </w:p>
        </w:tc>
      </w:tr>
    </w:tbl>
    <w:p/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4. 法務MTG(10/24)の結論と当日の説明方針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論点</w:t>
            </w:r>
          </w:p>
        </w:tc>
        <w:tc>
          <w:tcPr>
            <w:tcW w:type="dxa" w:w="2880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法務結論</w:t>
            </w:r>
          </w:p>
        </w:tc>
        <w:tc>
          <w:tcPr>
            <w:tcW w:type="dxa" w:w="2880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当日の扱い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中途解約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条項を置かない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資料から削除済み。聞かれたら「契約期間中の解約条項は設けない前提。途中で状況が変わった場合は協議」と答える。残期間精算の話は出さない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不可抗力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後日協議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「天災・感染症・会場都合の中止は契約書で整理する協議事項」として予告のみ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損害賠償上限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当社上限は設定しない方向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当日は触れない。先方から出れば「契約書ドラフトで一般的な損害賠償条項を提示する」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EDI発注書との関係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本契約を優先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P3で明示。先方購買規程との整合を確認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下請法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本件は該当しない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触れない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テスト期間分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本契約のスコープ外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別途、正式見積書と請求書で精算(菅野さん発行待ち)。当日は「別途ご請求」とだけ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電子契約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電子契約で進める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先方のサービス指定の有無を確認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製造数量の報告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工場エビデンス必須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P5・P6で「製造証憑を添えて四半期報告」と依頼</w:t>
            </w:r>
          </w:p>
        </w:tc>
      </w:tr>
    </w:tbl>
    <w:p/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5. 先方に確認する事項(当日の持ち帰りを減らす)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1. 貴社内の取りまとめ窓口(1部署・担当者名)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2. 購買規程で最低保証分の期間一括発注と四半期前払いが可能か。不可なら代替(半期前払い、月次発注+年間契約書)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3. 電子契約サービスの指定(クラウドサイン等)と締結権限者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4. 契約書ドラフトの確認担当者(法務・購買)と必要日数。10/31締結に間に合うか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5. ノベルティの品目候補(7カテゴリーから)と初回量産の数量、製造委託先の国内外(製造証憑の形式に影響)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6. KV打合せの候補日(11月上旬)と貴社の制作体制(内製か代理店か)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7. 修了証の方式(当社既存ステッカーの購入か、貴社制作か)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8. 訴求ツール(ポスター・POP等)の制作数量の見込み(作成許諾の最低保証の設定に必要)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9. 1月開催分の会場リストの提出時期(12月1日確定に向けて11月中の一次リスト)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6. 想定問答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「中途解約はできるのか」→契約期間中の解約条項は設けない前提。状況が変わった場合は協議。最低保証は未実施でも申し受ける条件は変わらない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「最低保証を下回った場合の請求方法は」→各期末に実績を集計し、保証額との差額を請求。四半期前払いの場合は期末精算で調整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「IP使用料を分割できないか」→契約時一括前払いが条件。金額は変えない。支払期日は締結後の翌月末振込を想定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「不可抗力で中止した場合は」→契約書で整理する協議事項。当社案は「当社に責任のない中止は最低保証の消化として扱う」だが、当日は結論を出さない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「排他条件の範囲は」→店頭イベントに限る。商品化・映像・広告出演など他の権利には及ばない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「2通に分ける理由は」→役務と権利を分け、両社の社内処理を明確にするため。当社の会計要件の話はしない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「特別価格の根拠は」→年間契約と最低開催数保証が前提の本件限りの条件。通常価格の内訳・当社原価は出さない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「関信越エリアが1〜3月不可の理由は」→「権利調整のため実施できない」とだけ。他社契約には触れない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「他社の実績は」→個別の契約はお答えできない。FY27に貴社と組む場合、業種独占的な取り組みを約束できる状態、とだけ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「製造証憑はなぜ必要か」→許諾料が製造数量に基づくため、両社で数量を確定する根拠として必要。工場の納品書で可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7. 非開示事項(再確認)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既存他社契約の相手方・内容・条件、エリア制限の理由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通常価格の内訳、当社原価、社内シミュレーション値、粗利率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他社IPの実績・金額、未発表キャラクター、自社行事名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法務・経理の社内判断の経緯(中途解約を外した理由を含む)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8. 終了後のタスク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当日の決定事項を台帳に反映し、契約書ドラフト2通を法務と10/27中に仕上げる(先方の確認担当者名を記載)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斉藤さんにドラフトの会計要件確認を依頼(10/28)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成岡さんにKV打合せ日程と仮申請の受付準備を依頼。猪狩さんに素材の形式・解像度の案内を依頼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菅野さんにテスト分の正式見積書発行と、運営マニュアル・実施確認書様式・基準料金表の別紙化を依頼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小澤さん・部長会に契約構成(2通・2年・固定分3億5,500万円)と締結日程を報告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以上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