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ソフトバンク社 店頭イベント・IPライセンス案件 契約化に向けた法務ご相談資料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2026年10月23日/株式会社円谷プロダクション 営業担当:新谷/【社内限定】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ご依頼事項と期限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作成いただきたい契約書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(A)イベント実施基本契約書(最低開催数保証付き)、(B)IPライセンス契約書(作成許諾条項を含む)。2通を別個の契約書として作成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相手方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ソフトバンク株式会社(コンシューマ事業統括)。契約主体として確定済み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締結目標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2026年10月末。2027年1月開始に必要な体制準備と、11月からの制作・仮申請手続きのため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希望スケジュール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10/27 当社ドラフト完成 → 10/28 経理(斉藤さん)の会計要件確認 → 10/29 先方へドラフト提示 → 10/31 締結。先方法務のレビュー期間が読めないため、ドラフト提示までを当社の必達ラインとする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先方との合意状況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10/22に本格実施の意思確認済み。10/23に契約期間を2年(2027年1月〜2028年12月)で確定。提示済み条件は第3章・第4章のとおり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契約構成の方針(2本立て)と理由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経理部門(CFO小澤さん・斉藤さん)との協議により、契約は「(A)イベント実施契約」と「(B)IPライセンス契約」の2本に分ける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分ける理由は会計上の要件。(B)のライセンス料4,000万円を当期(2027年3月期)に全額計上するには、契約から1年以内の全額入金と、(A)から独立した契約であることが条件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経理から示された契約書上の留意点は次のとおり。契約書に反映いただきたい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各契約で契約期間・履行義務・入金時期を明確にする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(A)の第1期(2027年1〜3月)は「当該期間に390現場分を消化する対価」であることを明確にし、最低保証・返還なしを明記する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(B)には(A)と連動する記載を入れない((A)の契約を前提とする記載、(A)が履行されない場合に返金する条件などは不可)。(B)は返金なしを明記する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2本に分けても会計上「契約の結合」と判断される可能性はあると経理は見ている。法的にも独立性が説明できる構成(それぞれ単独で成立し、単独で解除・終了できる)にしたい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(A)イベント実施基本契約 タームシート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条項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合意内容・当社案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目的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先方が主催する店頭キャラクターイベント(ウルトラソフトバンクフェス)に、当社がキャラクター(着ぐるみ)と担当者を派遣する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締結日(2026年10月末)〜2028年12月31日。イベント実施期間は2027年1月〜2028年12月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役務の内容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ライン・1日あたり、ヒーロー1体、当社2名(担当1名+スーツアクター1名)、1回30分・1日最大5回の撮影会出演。担当は着脱補助・スーツ管理・撮影時の客対応。会場運営(運営ディレクター1名+スタッフ4名、音響、設営、整理券、サイン類)は先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単価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100,000円/ライン・日(税別)。通常販売価格225,000円/日に対する本件限りの特別価格。年間契約と最低開催数保証が前提であることを契約書に明記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ライン数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基準15ライン(同時稼働数)。余裕月(1・4・6・11・12月)は最大20ラインまで増枠可。増枠分は前月1日の開催確定時に確定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最低開催数保証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×210日=3,150現場分(3億1,500万円)を保証。精算期間ごとに保証現場数を定め、未実施でも保証分を請求、返還なし。第1期2027年1〜3月:390現場(3,900万円)/第2期2027年4月〜2028年3月:1,560現場(1億5,600万円)/第3期2028年4〜12月:1,200現場(1億2,000万円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精算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各期末に実績を集計し、増枠分(超過分)は追加精算。最低保証を下回った場合も保証額を請求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支払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先方EDIによる発注・翌月末振込。最低保証分は四半期前払いで交渉中(先方の予算決裁の都合で期間一括発注の可否を相談中)。契約書とEDI発注書の優先関係を明記したい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開催確定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会場・日程は開催1ヶ月前までに先方が確定(月別シフトは前月1日)。会場要件:施錠できる非公開の控室、関係車両の駐車場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キャンセル料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確定後のキャンセルは、1ヶ月前〜14日前30%/13日前〜7日前50%/6日前〜当日100%(1現場あたりの単価に対して)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中途解約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先方都合の中途解約は、残期間の最低保証額を精算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従量費用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現場諸経費20,000円/日、3連休等の3日目+100,000円/日、MCオプション+30,000円/日、フル運営オプション+220,000円/日(会場単位)。交通運搬費・宿泊費・スーツ送料は全国基準料金表(別紙)により実費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実施エリア・キャラクター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関信越エリア(埼玉・茨城・群馬・栃木・山梨・長野・新潟)は2027年1〜3月は実施不可(4月以降は可)。ウルトラセブンは対象外。出演は8ヒーロー(初代ウルトラマン、タロウ、ティガ、ダイナ、ゼロ、アーク、オメガ、テオ)、権利調整により一部変更の場合あ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役割分担・安全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先方が主催者としてイベント保険・JASRAC申請・会場管理・来場者の安全管理を負う。当社はキャラクター運用の安全基準(運営マニュアル・レクチャー)を提供。運営マニュアルと実施確認書の様式は別紙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不可抗力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天災・感染症・会場都合による中止の扱い(キャンセル料の適用可否、最低保証への算入可否)は要検討(第5章)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その他一般条項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秘密保持(特別価格と最低保証の条件を含む)、反社会的勢力排除、損害賠償(上限)、解除、準拠法・管轄、電子契約の可否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(B)IPライセンス契約 タームシート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条項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合意内容・当社案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許諾の内容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ウルトラマンシリーズのキャラクター(8ヒーロー)を、先方の店頭イベント告知、イベントキット、店頭訴求ツール、LP/Web、SNSで使用する権利。作成物の監修を含む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地域・期間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日本国内。締結日(2026年10月末)〜2028年12月31日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対価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ライセンス料 4,000万円(2,000万円/年×2年)。契約締結時に全額請求し、一括前払い。返金なし。入金期限は締結から1年以内であることが会計上の要件(実務は締結後の翌月末振込を想定)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作成許諾ロイヤリティ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が制作するイベントキット・ノベルティ・店頭訴求ツールについて、作成費用(製造原価)の20%。製造数量ベースの最低保証を期間ごとに設定(前半:2027年1月〜2028年3月の15ヶ月分/後半:2028年4〜12月の9ヶ月分)。未達分は期末確定・返還なし。製造数量は四半期ごとに報告、当社の確認権を置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監修・申請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品目ごとに当社の仮申請(回答約15営業日)を経て制作。先方で加工した制作物の監修は5営業日。告知物はKV3営業日・Web流用1〜2営業日・チラシ1〜2営業日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制作ルール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クレジット「©円谷プロ」を左下に表記。他社キャラクターとの混在不可(先方自社キャラクターは可。同一盤面の混在は個別協議)。ノベルティはお子様向け玩具・菓子類など不可の品目あり。非公式商品の使用・販売・装飾利用の禁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素材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当社提供素材(集合ビジュアル・個体素材・ロゴ・キャラなし背景素材)の使用範囲は本件に限定。キャンペーンKVは先方制作(当社受託も可)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権利帰属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先方制作物に含まれるキャラクター部分の権利は当社に帰属。先方はキャンペーン期間中に限り使用可。契約終了後の在庫・告知物の処分(セルオフ期間の要否)を定める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排他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契約期間中、当社は国内の他の携帯キャリア3社と店頭イベントの契約を行わない。範囲は「店頭イベント」に限定し、商品化・映像・広告出演など他の権利には及ばないことを明記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表明保証・第三者権利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当社はキャラクターの権利保有を保証。先方制作物の第三者権利(写真・音楽・フォント等)は先方の責任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その他一般条項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秘密保持、反社会的勢力排除、解除(契約違反・信用不安)、損害賠償、準拠法・管轄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※ (B)には(A)への言及を一切入れない(第2章)。排他条項は(B)の権利に付随する条件として置く。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法務に特にご判断いただきたい論点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1. 独立性の担保:(A)(B)を別契約として、法的に独立して成立・終了する構成にできるか。片方の解除が他方に波及しない旨の条項を置くか、あえて相互の言及を避けるか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2. 排他条項の範囲:「携帯キャリア3社との店頭イベント契約をしない」の射程(対象事業者、イベントの定義、期間)。当社の既存契約との抵触有無を社内で確認したい(本件では先方に既存契約の内容を開示しないため、抵触を避ける文言の設計をお願いしたい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3. 最低保証の法的性質:未実施分の請求を「違約金」ではなく「役務提供の対価(体制確保の対価)」として構成できるか。公序良俗・過大な損害賠償額の予定と見られないか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4. キャンセル料と不可抗力:確定後キャンセル料の有効性。天災・感染症・会場都合の中止を最低保証にどう算入するか(当社案:当社帰責でない中止は最低保証の消化として扱う)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5. 事故・損害の責任分担:先方主催イベントでの来場者事故、キャラクターの毀損、肖像・SNS投稿の扱い。当社の損害賠償上限(契約金額または当該現場の対価)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6. 発注書との優先関係:先方EDIの発注書・利用規約と本契約の優先順位。先方の購買規程に最低保証・前払いが収まるか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7. 下請法の適用有無:先方を親事業者とする役務提供委託に該当する場合の支払期日(60日以内)等の制約と、四半期前払いの整合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8. テスト期間(2026年9〜10月)の取引整理:正式見積書が未発行の状態。本契約とは別に、テスト分(1,110万円+ノベルティ・実費)を発注書・請求書で完結させてよいか、覚書が必要か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9. 契約終了時の処理:在庫ノベルティ・告知物の処分、素材データの返却・消去、未精算分の確定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10. 電子契約:先方の電子契約サービスでの締結可否(10月末締結のため郵送往復は避けたい)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会計要件チェックリスト(経理と合意済み・契約書に反映)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(A)(B)それぞれに、契約期間・履行義務・入金時期を明記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(A)第1期の対価が「2027年1〜3月に390現場分を消化する対価」であること、最低保証・返還なし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(A)の最低保証は返金不能・無条件。未達でも請求、超過分は追加精算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(B)のライセンス料は契約時に全額請求、1年以内に入金、返金なし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(B)に(A)を前提とする記載、(A)不履行時の返金条件を入れない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作成許諾の最低保証は期間ごとに設定し、未達分は期末確定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精算期間の定義と精算確定日(各期末)を明記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7. 先方に開示しない事項(契約書・交渉で触れない)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当社の既存契約の相手方・内容・条件。エリア制限の理由も記載しない(「実施不可」の事実のみ)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通常価格の内訳・当社原価・社内シミュレーション値。特別価格の根拠は「年間契約と最低開催数保証が前提」とだけ記載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他社IPの実績・条件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8. 参照資料(すべて社内フォルダに保存済み)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資料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SB様提示用_実施条件とお願い(10/23 2年版)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先方提示済みの条件原文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SB様提示用_お見積り_最低保証プラン(10/23 2年版)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金額・精算期間・備考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SB様提示用_月別ライン供給計画_24ヶ月版/エリア別ライン供給計画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最低保証現場数の根拠(別紙候補)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監査法人説明用_SB契約収益認識論点ペーパーv3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経理との合意内容・会計要件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SB提出済み資料一覧(台帳)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先方に約束済みの条件の一覧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運営マニュアル・実施確認書様式・全国基準料金表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(A)の別紙候補(菅野さん作成)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