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ソフトバンク様 提出済み資料一覧【社内管理用】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2026/10/9 時点/作成:新谷/用途:SBへの約束事項の台帳・部長会添付用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提出済み資料(時系列)</w:t>
      </w:r>
    </w:p>
    <w:p>
      <w:r>
        <w:rPr>
          <w:rFonts w:ascii="Meiryo" w:hAnsi="Meiryo" w:eastAsia="Meiryo"/>
          <w:b/>
          <w:sz w:val="23"/>
        </w:rPr>
        <w:t>① ウルトラマンIPご活用のご提案とお見積り(0723_v01→v02)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提出:7/23商談(v01)、修正版v02を後日メール送付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内容:年間提案の本体(7枚構成)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提示済みの数字:IP使用料 初年度特別2,000万円/年(通常2,400万円)/着ぐるみイベント20万円/開催/作成許諾ロイヤリティ20%/規模別年間総額:全量 約2億500万円・半分 約1億1,200万円・3分の1 約8,200万円/スポット:S1写真撮影会型100万円・S2ステージショー型200万円・5施設合計500万円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付帯:ご留意事項(エリアバッティング・キャンセル料30/50/100%)、申込みフロー、8ヒーロー(初代ウルトラマン/タロウ/ティガ/ダイナ/ゼロ/アーク/オメガ/テオ)</w:t>
      </w:r>
    </w:p>
    <w:p>
      <w:r>
        <w:rPr>
          <w:rFonts w:ascii="Meiryo" w:hAnsi="Meiryo" w:eastAsia="Meiryo"/>
          <w:b/>
          <w:sz w:val="23"/>
        </w:rPr>
        <w:t>② バッティングエリア連絡メール(7/23商談の公式宿題①)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提出:7月末(成岡さんより)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内容:テスト期間の実施可能エリア(神奈川・東京中心)/エリアバッティング基準:半径8km・前8日/後5日</w:t>
      </w:r>
    </w:p>
    <w:p>
      <w:r>
        <w:rPr>
          <w:rFonts w:ascii="Meiryo" w:hAnsi="Meiryo" w:eastAsia="Meiryo"/>
          <w:b/>
          <w:sz w:val="23"/>
        </w:rPr>
        <w:t>③ テスト実施に向けたご準備資料(8枚)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提出:8月上旬メール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内容:テスト3形式の単価(S1 100万円・S2 200万円・S3イベントキット利用料30万円/開催)、実施エリア、ノベルティ提案、検証項目たたき台、次ステップ</w:t>
      </w:r>
    </w:p>
    <w:p>
      <w:r>
        <w:rPr>
          <w:rFonts w:ascii="Meiryo" w:hAnsi="Meiryo" w:eastAsia="Meiryo"/>
          <w:b/>
          <w:sz w:val="23"/>
        </w:rPr>
        <w:t>④ 商品案内リスト(Excel)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提出:8月上旬メール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内容:ノベルティ用の当社既存商品38品(権利調整中の2品は除外)。卸値=上代の65%掛けでの購入条件</w:t>
      </w:r>
    </w:p>
    <w:p>
      <w:r>
        <w:rPr>
          <w:rFonts w:ascii="Meiryo" w:hAnsi="Meiryo" w:eastAsia="Meiryo"/>
          <w:b/>
          <w:sz w:val="23"/>
        </w:rPr>
        <w:t>⑤ ご質問への回答(メール)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提出:8月上旬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内容:広告版下の監修リードタイム(KV3営業日・WEB流用1〜2営業日・チラシ+色校1〜2営業日)/3日間開催の追加単価(S1+50万円・S2+100万円・キット+10万円/日)/同週最大15開催のキャパシティ</w:t>
      </w:r>
    </w:p>
    <w:p>
      <w:r>
        <w:rPr>
          <w:rFonts w:ascii="Meiryo" w:hAnsi="Meiryo" w:eastAsia="Meiryo"/>
          <w:b/>
          <w:sz w:val="23"/>
        </w:rPr>
        <w:t>⑥ デザインガイドライン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提出:8月中旬(森本さん宛)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内容:キャラクター使用・監修ルール。成岡さんとの監修打合せ設定とセットで共有</w:t>
      </w:r>
    </w:p>
    <w:p>
      <w:r>
        <w:rPr>
          <w:rFonts w:ascii="Meiryo" w:hAnsi="Meiryo" w:eastAsia="Meiryo"/>
          <w:b/>
          <w:sz w:val="23"/>
        </w:rPr>
        <w:t>⑦ イベント計画リスト 円谷更新版(8/19)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提出:8/19(岡田さん宛返送)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内容:SB計画リストへの回答。全7会場「実施可」+キャラクター・演目(上永谷:ゼロ/ティガ、ヤマダ横浜本店:テオ&amp;オメガ/ゼット&amp;ジードショー ほか)</w:t>
      </w:r>
    </w:p>
    <w:p>
      <w:r>
        <w:rPr>
          <w:rFonts w:ascii="Meiryo" w:hAnsi="Meiryo" w:eastAsia="Meiryo"/>
          <w:b/>
          <w:sz w:val="23"/>
        </w:rPr>
        <w:t>⑧ 新規システム登録申請書(記入済)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提出:8月下旬(岡田さん宛)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内容:EDI取引のための法人登録(代表者・口座情報・支払条件:翌月末振込)</w:t>
      </w:r>
    </w:p>
    <w:p>
      <w:r>
        <w:rPr>
          <w:rFonts w:ascii="Meiryo" w:hAnsi="Meiryo" w:eastAsia="Meiryo"/>
          <w:b/>
          <w:sz w:val="23"/>
        </w:rPr>
        <w:t>⑨ イベントキット・ノベルティ制作 打合せ議事録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提出:10/9(合原さん宛)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内容:制作=SB様/監修=当社の役割分担、イベントキット仕様方針(バックバナー縦型・1デザイン2点)、ノベルティ候補7カテゴリーとカテゴリー制限、数量想定(1開催約400個・年間約38万個暫定)、春節前の確定スケジュー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作成済み・未提出(社内確定待ち)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お見積り(週20ライン・2年間)デッキ:固定19億6,400万円(税別)版。供給ライン表の社内確定後に提出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月別ライン供給計画ドラフト(Excel):2年間3,786開催・18億9,300万円版。同上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正式見積書(テスト分):確定1,110万円+ノベルティ・実費。菅野さん発行待ち。※提出済み単価に基づく請求根拠書類が未発行の状態——最優先解消事項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文書で約束済みの条件(今後の見積はここと矛盾させないこと)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単価:S1 100万円/S2 200万円/キット利用料30万円(いずれも税別・開催=土日2日間)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3日間開催オプション:S1+50万円・S2+100万円・キット+10万円(1日あたり)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ノベルティ:当社既存品を卸値(上代65%掛け)で販売 ※年契では「SB様制作+作成許諾料20%」へ方式変更を提案予定——提出時に一言説明が必要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キャンセル料(7/23提案書P6で提示済み):1か月前〜6日前 30%/6日以内 50%/前日 100% ※本契約では「1ヶ月前〜14日前 30%/13日前〜7日前 50%/6日前〜当日 100%」(菅野規定)に更新して提示予定。P6より厳しくなるため差異を明示すること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エリアバッティング基準:半径8km・前8日/後5日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キャラクター:8ヒーロー(ウルトラセブンはテスト期間除外)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実費(交通・運搬・宿泊・昼食等):全案件別途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監修リードタイム:KV3営業日・WEB流用1〜2営業日・チラシ+色校1〜2営業日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同週最大15開催(現行体制)※20ライン化の際は本記載の更新が必要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支払:EDI発注・翌月末振込/すべて税別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