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長いレンズで。真壁の胸から、床の倉田の顔と胸と左足までが、画の下半分に入る。倉田は、頭を画面の右の椅子の脚もとに、左足を手前にして、画面を横切る向きに寝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