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第52稿（東京篇）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布団の膨らみが、動いているのか、分からない。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倉田「……言われました。起こせます。起こしません」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倉田、小声で「……聞こえてました」</w:t>
      </w:r>
    </w:p>
    <w:p>
      <w:pPr>
        <w:pStyle w:val="Action"/>
      </w:pPr>
      <w:r>
        <w:t>間。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妻の手の脇で、画面が点いている。『お母さん：着いたよ。待ってるからね』。未読のまま。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倉田「起こせました。起こしませんでした」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