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ミオ「修ね、寝ると、止まるの。息。止まったら、手の甲、口の前に持ってく。当たったら、戻す。また止まったら、また持ってく」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