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あなたはだんだん眠くなる</w:t>
      </w:r>
    </w:p>
    <w:p>
      <w:pPr>
        <w:pStyle w:val="Subtitle"/>
      </w:pPr>
      <w:r>
        <w:t>第十九稿 最終画の保持と改稿記録</w:t>
      </w:r>
    </w:p>
    <w:p>
      <w:r>
        <w:t>2026年10月1日</w:t>
      </w:r>
    </w:p>
    <w:p>
      <w:r>
        <w:t>布団屋で店長と客が眠り、倉田だけが眠れない最終画を保持する。第十八稿で試した「最後の口上を中断する」結末は採用しない。早坂亮輔の2026年10月1日の判断を、第十九稿の本文へ反映した。</w:t>
      </w:r>
    </w:p>
    <w:p>
      <w:pPr>
        <w:pStyle w:val="Heading1"/>
      </w:pPr>
      <w:r>
        <w:t>今回の本文変更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vAlign w:val="center"/>
            <w:tcMar>
              <w:top w:w="90" w:type="dxa"/>
              <w:bottom w:w="90" w:type="dxa"/>
              <w:left w:w="110" w:type="dxa"/>
              <w:right w:w="110" w:type="dxa"/>
            </w:tcMar>
            <w:shd w:fill="E7ECF2"/>
          </w:tcPr>
          <w:p>
            <w:pPr>
              <w:spacing w:after="0" w:line="280" w:lineRule="exact"/>
            </w:pPr>
            <w:r>
              <w:rPr>
                <w:b/>
                <w:sz w:val="21"/>
              </w:rPr>
              <w:t>箇所</w:t>
            </w:r>
          </w:p>
        </w:tc>
        <w:tc>
          <w:tcPr>
            <w:tcW w:type="dxa" w:w="8352"/>
            <w:vAlign w:val="center"/>
            <w:tcMar>
              <w:top w:w="90" w:type="dxa"/>
              <w:bottom w:w="90" w:type="dxa"/>
              <w:left w:w="110" w:type="dxa"/>
              <w:right w:w="110" w:type="dxa"/>
            </w:tcMar>
            <w:shd w:fill="E7ECF2"/>
          </w:tcPr>
          <w:p>
            <w:pPr>
              <w:spacing w:after="0" w:line="280" w:lineRule="exact"/>
            </w:pPr>
            <w:r>
              <w:rPr>
                <w:b/>
                <w:sz w:val="21"/>
              </w:rPr>
              <w:t>第十九稿の扱い</w:t>
            </w:r>
          </w:p>
        </w:tc>
      </w:tr>
      <w:tr>
        <w:trPr>
          <w:cantSplit/>
        </w:trPr>
        <w:tc>
          <w:tcPr>
            <w:tcW w:type="dxa" w:w="1728"/>
            <w:vAlign w:val="center"/>
            <w:tcMar>
              <w:top w:w="90" w:type="dxa"/>
              <w:bottom w:w="90" w:type="dxa"/>
              <w:left w:w="110" w:type="dxa"/>
              <w:right w:w="110" w:type="dxa"/>
            </w:tcMar>
            <w:shd w:fill="FFFFFF"/>
          </w:tcPr>
          <w:p>
            <w:pPr>
              <w:spacing w:after="0" w:line="280" w:lineRule="exact"/>
            </w:pPr>
            <w:r>
              <w:rPr>
                <w:b w:val="0"/>
                <w:sz w:val="21"/>
              </w:rPr>
              <w:t>38〜39場</w:t>
            </w:r>
          </w:p>
        </w:tc>
        <w:tc>
          <w:tcPr>
            <w:tcW w:type="dxa" w:w="8352"/>
            <w:vAlign w:val="center"/>
            <w:tcMar>
              <w:top w:w="90" w:type="dxa"/>
              <w:bottom w:w="90" w:type="dxa"/>
              <w:left w:w="110" w:type="dxa"/>
              <w:right w:w="110" w:type="dxa"/>
            </w:tcMar>
            <w:shd w:fill="FFFFFF"/>
          </w:tcPr>
          <w:p>
            <w:pPr>
              <w:spacing w:after="0" w:line="280" w:lineRule="exact"/>
            </w:pPr>
            <w:r>
              <w:rPr>
                <w:b w:val="0"/>
                <w:sz w:val="21"/>
              </w:rPr>
              <w:t>第十八稿を維持。真壁が目覚めて電話に応じ、眠ったことを認め、来週の仕事を尋ねる。催眠の成功によって相手との関係が完了する進行を崩す。</w:t>
            </w:r>
          </w:p>
        </w:tc>
      </w:tr>
      <w:tr>
        <w:trPr>
          <w:cantSplit/>
        </w:trPr>
        <w:tc>
          <w:tcPr>
            <w:tcW w:type="dxa" w:w="1728"/>
            <w:vAlign w:val="center"/>
            <w:tcMar>
              <w:top w:w="90" w:type="dxa"/>
              <w:bottom w:w="90" w:type="dxa"/>
              <w:left w:w="110" w:type="dxa"/>
              <w:right w:w="110" w:type="dxa"/>
            </w:tcMar>
            <w:shd w:fill="FFFFFF"/>
          </w:tcPr>
          <w:p>
            <w:pPr>
              <w:spacing w:after="0" w:line="280" w:lineRule="exact"/>
            </w:pPr>
            <w:r>
              <w:rPr>
                <w:b w:val="0"/>
                <w:sz w:val="21"/>
              </w:rPr>
              <w:t>40場</w:t>
            </w:r>
          </w:p>
        </w:tc>
        <w:tc>
          <w:tcPr>
            <w:tcW w:type="dxa" w:w="8352"/>
            <w:vAlign w:val="center"/>
            <w:tcMar>
              <w:top w:w="90" w:type="dxa"/>
              <w:bottom w:w="90" w:type="dxa"/>
              <w:left w:w="110" w:type="dxa"/>
              <w:right w:w="110" w:type="dxa"/>
            </w:tcMar>
            <w:shd w:fill="FFFFFF"/>
          </w:tcPr>
          <w:p>
            <w:pPr>
              <w:spacing w:after="0" w:line="280" w:lineRule="exact"/>
            </w:pPr>
            <w:r>
              <w:rPr>
                <w:b w:val="0"/>
                <w:sz w:val="21"/>
              </w:rPr>
              <w:t>第十七稿の全文へ戻す。倉田は店長にそばにいてほしいと頼み、自分の額へ手を当てて催眠の口上を完了する。眠るのは店長と客で、倉田は起きている。</w:t>
            </w:r>
          </w:p>
        </w:tc>
      </w:tr>
      <w:tr>
        <w:trPr>
          <w:cantSplit/>
        </w:trPr>
        <w:tc>
          <w:tcPr>
            <w:tcW w:type="dxa" w:w="1728"/>
            <w:vAlign w:val="center"/>
            <w:tcMar>
              <w:top w:w="90" w:type="dxa"/>
              <w:bottom w:w="90" w:type="dxa"/>
              <w:left w:w="110" w:type="dxa"/>
              <w:right w:w="110" w:type="dxa"/>
            </w:tcMar>
            <w:shd w:fill="FFFFFF"/>
          </w:tcPr>
          <w:p>
            <w:pPr>
              <w:spacing w:after="0" w:line="280" w:lineRule="exact"/>
            </w:pPr>
            <w:r>
              <w:rPr>
                <w:b w:val="0"/>
                <w:sz w:val="21"/>
              </w:rPr>
              <w:t>37〜38場のミオ</w:t>
            </w:r>
          </w:p>
        </w:tc>
        <w:tc>
          <w:tcPr>
            <w:tcW w:type="dxa" w:w="8352"/>
            <w:vAlign w:val="center"/>
            <w:tcMar>
              <w:top w:w="90" w:type="dxa"/>
              <w:bottom w:w="90" w:type="dxa"/>
              <w:left w:w="110" w:type="dxa"/>
              <w:right w:w="110" w:type="dxa"/>
            </w:tcMar>
            <w:shd w:fill="FFFFFF"/>
          </w:tcPr>
          <w:p>
            <w:pPr>
              <w:spacing w:after="0" w:line="280" w:lineRule="exact"/>
            </w:pPr>
            <w:r>
              <w:rPr>
                <w:b w:val="0"/>
                <w:sz w:val="21"/>
              </w:rPr>
              <w:t>拒否を越えて眠らせる行為、倉田が起こしてしまうこと、ミオの「外から」という要求を保持。最終画の復元を理由に、この関係を説明し直さない。</w:t>
            </w:r>
          </w:p>
        </w:tc>
      </w:tr>
    </w:tbl>
    <w:p/>
    <w:p>
      <w:pPr>
        <w:pStyle w:val="Heading1"/>
      </w:pPr>
      <w:r>
        <w:t>終盤の検討方針</w:t>
      </w:r>
    </w:p>
    <w:p>
      <w:r>
        <w:t>第十八稿では、予測を外すために最後の一斉催眠を取り除いた。その変更は、題名と倉田の身体が結びつく固有の最終画まで失わせた。今後はこの画を残す前提で、それ以前の人物の選択と展開を検討する。</w:t>
      </w:r>
    </w:p>
    <w:p>
      <w:r>
        <w:t>真壁の復帰は、眠った人間も目覚めて生活へ戻ることを示す。一方、布団屋では倉田が自分を眠らせようとするほど、そばで起きていてくれる人まで眠ってしまう。相手を順番に倒して最後に罰を受けるという読まれ方を、ここでどこまで変えられるかが次の課題になる。効果の見立ては確信度が中。</w:t>
      </w:r>
    </w:p>
    <w:p>
      <w:r>
        <w:t>予測可能性は解消済みとはしない。「最後には倉田だけ眠れない」と観客が予測する余地は残る。最終画を変えず、そこへ至る感情の動きが予想の確認だけにならないかを引き続き点検する。</w:t>
      </w:r>
    </w:p>
    <w:p>
      <w:pPr>
        <w:pStyle w:val="Heading1"/>
      </w:pPr>
      <w:r>
        <w:t>確認と版</w:t>
      </w:r>
    </w:p>
    <w:p>
      <w:r>
        <w:t>全40場。第十八稿との差は40場のみで、第1〜39場は一致。40場は第十七稿と全文一致。空白を除く全文は28,726字。表題と人物表を含めてコードで確認した。新しい初読評価や採点は行っていない。</w:t>
      </w:r>
    </w:p>
    <w:p>
      <w:r>
        <w:t>第十八稿は比較案として残す。今後の本文の基準は第十九稿とし、最終画を保持するという今回の判断を優先する。</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pPr>
    <w:rPr>
      <w:rFonts w:ascii="Noto Serif CJK JP" w:hAnsi="Noto Serif CJK JP" w:eastAsia="Noto Serif CJK JP" w:cs="Noto Serif CJK JP"/>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erif CJK JP" w:hAnsi="Noto Serif CJK JP" w:eastAsia="Noto Serif CJK JP" w:cs="Noto Serif CJK JP"/>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erif CJK JP" w:hAnsi="Noto Serif CJK JP" w:eastAsia="Noto Serif CJK JP" w:cs="Noto Serif CJK JP"/>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erif CJK JP" w:hAnsi="Noto Serif CJK JP" w:eastAsia="Noto Serif CJK JP" w:cs="Noto Serif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JP" w:hAnsi="Noto Serif CJK JP" w:eastAsia="Noto Serif CJK JP" w:cs="Noto Serif CJK JP"/>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JP" w:hAnsi="Noto Serif CJK JP" w:eastAsia="Noto Serif CJK JP" w:cs="Noto Serif CJK JP"/>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
  <cp:keywords/>
  <dc:description/>
  <cp:lastModifiedBy/>
  <cp:revision>1</cp:revision>
  <dcterms:created xsi:type="dcterms:W3CDTF">2013-12-23T23:15:00Z</dcterms:created>
  <dcterms:modified xsi:type="dcterms:W3CDTF">2013-12-23T23:15:00Z</dcterms:modified>
  <cp:category/>
</cp:coreProperties>
</file>