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第94稿（東京篇）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倉田「……ここで、合ってます？」</w:t>
      </w:r>
    </w:p>
    <w:p>
      <w:pPr>
        <w:pStyle w:val="Dialogue"/>
      </w:pPr>
      <w:r>
        <w:t>アベさん「合ってます。短くても、ちゃんと寝られるんなら」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立ったまま打つ。『月曜、やめときます』。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事務室から講座室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受付に始発の時刻表。角のテープが、一枚浮いている。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真壁は倉田の目を見てから、同じ順で答える。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倉田「……名前、書くんですよね」</w:t>
      </w:r>
    </w:p>
    <w:p>
      <w:pPr>
        <w:pStyle w:val="Action"/>
      </w:pPr>
      <w:r>
        <w:t>真壁が、ペン先を名前の欄へ向け直す。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真壁が、机の予定表へ目を落とす。手が、その上で止まる。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ポケットから、四つ折りの表を出す。一番下の白い行に、書き足す。『金　四時十分　妹さんの人。先生は、休んでます』</w:t>
      </w:r>
    </w:p>
    <w:p>
      <w:pPr>
        <w:pStyle w:val="Action"/>
      </w:pPr>
      <w:r>
        <w:t>表を、名札の横に置く。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