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長いレンズで。真壁の胸から、床の倉田の顔と胸と左足までが、画の下半分に入る。倉田は、頭を画面の右の椅子の脚もとに、左足を手前にして、画面を横切る向きに寝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（ミオの頭が起きるところから、４：３に閉じるまで、一つのカットで撮る。カメラは真壁の椅子の後ろ、床の高さから、三脚のほうへ向けて動かない。奥に三脚の赤い丸が入る。実際の時間で）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