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長いレンズで。真壁の胸から、床の倉田の顔と胸と左足までが、画の下半分に入る。倉田は、頭を画面の右の椅子の脚もとに、左足を手前にして、画面を横切る向きに寝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三脚から見て、真壁の椅子の真後ろの奥に、非常口の扉。小さな網入りガラスの向こうは黒い。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画の外で、ノートパソコンのキーに、爪が一つ当たる。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真壁「冬でもでございます。私はそれを、しまいます。しばらくいたしますと、また、お出しになります。また、しまいます。朝までに、四回か、五回」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ジャージの上で組んだ手が、一度だけ、倉田の左足のほうへ浮いて、戻る。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椅子の上に、首の落ちた人。床に、丸い背中が一つ。その向こうに、膝を抱えた丸いものが一つ。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ミオの頭が起きるところから、４：３に閉じるまで、一つのカットで撮る。カメラは三脚の後ろ、配信のあいだミオが座っていた所。ノートパソコンの画面の正面、膝を抱えた目の高さ。長いレンズで。動かない。手前の下の端に、ノートパソコンの画面がぼけて入る。奥に、倉田の背中と左足。その向こうに、ミオの顔。ミオの横に、真壁の膝と革靴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真壁の膝は動かない。寝息。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手前のノートパソコンの赤い丸は、点いたまま。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