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第72稿（東京篇）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色と光：夜は暗い青。眠らずに迎える朝は白、眠ったあとの朝は橙。光はすべて画面の中の光源（窓、蛍光灯、スマホ、ガラス戸、朝日）から来る。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窓から、橙の朝日。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倉田はメモを二つに折り、ズボンのポケットへ入れる。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ミオが息を吸う。続きを言うための息。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倉田がポケットから、鍵の輪を出す。部屋の鍵と、店の鍵。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Action"/>
      </w:pPr>
      <w:r>
        <w:t>中野。ドアが開き、閉まる。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 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妻「母、ひとりで待ってたんです」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再生の印の上で、指が止まる。</w:t>
      </w:r>
    </w:p>
    <w:p>
      <w:pPr>
        <w:pStyle w:val="Action"/>
      </w:pPr>
      <w:r>
        <w:t>押さない。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