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1A61" w14:textId="73E681B4" w:rsidR="004021C0" w:rsidRDefault="004021C0" w:rsidP="00EA477B">
      <w:pPr>
        <w:ind w:right="1566"/>
        <w:jc w:val="center"/>
        <w:rPr>
          <w:rFonts w:cs="Times New Roman"/>
          <w:b/>
          <w:bCs/>
          <w:spacing w:val="-5"/>
          <w:sz w:val="28"/>
          <w:lang w:val="vi-VN"/>
        </w:rPr>
      </w:pPr>
      <w:r w:rsidRPr="00535F98">
        <w:rPr>
          <w:rFonts w:cs="Times New Roman"/>
          <w:b/>
          <w:bCs/>
          <w:noProof/>
        </w:rPr>
        <mc:AlternateContent>
          <mc:Choice Requires="wps">
            <w:drawing>
              <wp:anchor distT="0" distB="0" distL="0" distR="0" simplePos="0" relativeHeight="251659264" behindDoc="1" locked="0" layoutInCell="1" allowOverlap="1" wp14:anchorId="77276E32" wp14:editId="61CB052D">
                <wp:simplePos x="0" y="0"/>
                <wp:positionH relativeFrom="margin">
                  <wp:posOffset>-146686</wp:posOffset>
                </wp:positionH>
                <wp:positionV relativeFrom="page">
                  <wp:posOffset>361950</wp:posOffset>
                </wp:positionV>
                <wp:extent cx="6200775" cy="9448800"/>
                <wp:effectExtent l="0" t="0" r="9525" b="0"/>
                <wp:wrapNone/>
                <wp:docPr id="779984979"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775" cy="9448800"/>
                        </a:xfrm>
                        <a:custGeom>
                          <a:avLst/>
                          <a:gdLst/>
                          <a:ahLst/>
                          <a:cxnLst/>
                          <a:rect l="l" t="t" r="r" b="b"/>
                          <a:pathLst>
                            <a:path w="5905500" h="8781415">
                              <a:moveTo>
                                <a:pt x="5821375" y="84124"/>
                              </a:moveTo>
                              <a:lnTo>
                                <a:pt x="5793994" y="84124"/>
                              </a:lnTo>
                              <a:lnTo>
                                <a:pt x="5793943" y="111556"/>
                              </a:lnTo>
                              <a:lnTo>
                                <a:pt x="5793943" y="8670087"/>
                              </a:lnTo>
                              <a:lnTo>
                                <a:pt x="111252" y="8670087"/>
                              </a:lnTo>
                              <a:lnTo>
                                <a:pt x="111252" y="111556"/>
                              </a:lnTo>
                              <a:lnTo>
                                <a:pt x="5793943" y="111556"/>
                              </a:lnTo>
                              <a:lnTo>
                                <a:pt x="5793943" y="84124"/>
                              </a:lnTo>
                              <a:lnTo>
                                <a:pt x="111252" y="84124"/>
                              </a:lnTo>
                              <a:lnTo>
                                <a:pt x="83820" y="84124"/>
                              </a:lnTo>
                              <a:lnTo>
                                <a:pt x="83820" y="111556"/>
                              </a:lnTo>
                              <a:lnTo>
                                <a:pt x="83820" y="8670087"/>
                              </a:lnTo>
                              <a:lnTo>
                                <a:pt x="83820" y="8697519"/>
                              </a:lnTo>
                              <a:lnTo>
                                <a:pt x="111252" y="8697519"/>
                              </a:lnTo>
                              <a:lnTo>
                                <a:pt x="5793943" y="8697519"/>
                              </a:lnTo>
                              <a:lnTo>
                                <a:pt x="5821375" y="8697519"/>
                              </a:lnTo>
                              <a:lnTo>
                                <a:pt x="5821375" y="8670087"/>
                              </a:lnTo>
                              <a:lnTo>
                                <a:pt x="5821375" y="111556"/>
                              </a:lnTo>
                              <a:lnTo>
                                <a:pt x="5821375" y="84124"/>
                              </a:lnTo>
                              <a:close/>
                            </a:path>
                            <a:path w="5905500" h="8781415">
                              <a:moveTo>
                                <a:pt x="5905195" y="0"/>
                              </a:moveTo>
                              <a:lnTo>
                                <a:pt x="5848807" y="0"/>
                              </a:lnTo>
                              <a:lnTo>
                                <a:pt x="5848807" y="56692"/>
                              </a:lnTo>
                              <a:lnTo>
                                <a:pt x="5848807" y="111556"/>
                              </a:lnTo>
                              <a:lnTo>
                                <a:pt x="5848807" y="8670087"/>
                              </a:lnTo>
                              <a:lnTo>
                                <a:pt x="5848807" y="8724963"/>
                              </a:lnTo>
                              <a:lnTo>
                                <a:pt x="5793994" y="8724963"/>
                              </a:lnTo>
                              <a:lnTo>
                                <a:pt x="111252" y="8724963"/>
                              </a:lnTo>
                              <a:lnTo>
                                <a:pt x="56388" y="8724963"/>
                              </a:lnTo>
                              <a:lnTo>
                                <a:pt x="56388" y="8670087"/>
                              </a:lnTo>
                              <a:lnTo>
                                <a:pt x="56388" y="111556"/>
                              </a:lnTo>
                              <a:lnTo>
                                <a:pt x="56388" y="56692"/>
                              </a:lnTo>
                              <a:lnTo>
                                <a:pt x="111252" y="56692"/>
                              </a:lnTo>
                              <a:lnTo>
                                <a:pt x="5793943" y="56692"/>
                              </a:lnTo>
                              <a:lnTo>
                                <a:pt x="5848807" y="56692"/>
                              </a:lnTo>
                              <a:lnTo>
                                <a:pt x="5848807" y="0"/>
                              </a:lnTo>
                              <a:lnTo>
                                <a:pt x="0" y="0"/>
                              </a:lnTo>
                              <a:lnTo>
                                <a:pt x="0" y="56692"/>
                              </a:lnTo>
                              <a:lnTo>
                                <a:pt x="0" y="111556"/>
                              </a:lnTo>
                              <a:lnTo>
                                <a:pt x="0" y="8670087"/>
                              </a:lnTo>
                              <a:lnTo>
                                <a:pt x="0" y="8724963"/>
                              </a:lnTo>
                              <a:lnTo>
                                <a:pt x="0" y="8781339"/>
                              </a:lnTo>
                              <a:lnTo>
                                <a:pt x="56388" y="8781339"/>
                              </a:lnTo>
                              <a:lnTo>
                                <a:pt x="5905195" y="8781339"/>
                              </a:lnTo>
                              <a:lnTo>
                                <a:pt x="5905195" y="8724963"/>
                              </a:lnTo>
                              <a:lnTo>
                                <a:pt x="5905195" y="8670087"/>
                              </a:lnTo>
                              <a:lnTo>
                                <a:pt x="5905195" y="111556"/>
                              </a:lnTo>
                              <a:lnTo>
                                <a:pt x="5905195" y="56692"/>
                              </a:lnTo>
                              <a:lnTo>
                                <a:pt x="5905195"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B3E0970" id="Freeform: Shape 7" o:spid="_x0000_s1026" style="position:absolute;margin-left:-11.55pt;margin-top:28.5pt;width:488.25pt;height:744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coordsize="5905500,8781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" path="m5821375,84124r-27381,l5793943,111556r,8558531l111252,8670087r,-8558531l5793943,111556r,-27432l111252,84124r-27432,l83820,111556r,8558531l83820,8697519r27432,l5793943,8697519r27432,l5821375,8670087r,-8558531l5821375,84124xem5905195,r-56388,l5848807,56692r,54864l5848807,8670087r,54876l5793994,8724963r-5682742,l56388,8724963r,-54876l56388,111556r,-54864l111252,56692r5682691,l5848807,56692r,-56692l,,,56692r,54864l,8670087r,54876l,8781339r56388,l5905195,8781339r,-56376l5905195,8670087r,-8558531l5905195,56692r,-56692xe" fillcolor="black" stroked="f">
                <v:path arrowok="t"/>
                <w10:wrap anchorx="margin" anchory="page"/>
              </v:shape>
            </w:pict>
          </mc:Fallback>
        </mc:AlternateContent>
      </w:r>
      <w:r w:rsidR="00EA477B" w:rsidRPr="00535F98">
        <w:rPr>
          <w:rFonts w:cs="Times New Roman"/>
          <w:b/>
          <w:bCs/>
          <w:sz w:val="28"/>
          <w:lang w:val="vi-VN"/>
        </w:rPr>
        <w:t xml:space="preserve">                         </w:t>
      </w:r>
      <w:r w:rsidRPr="00535F98">
        <w:rPr>
          <w:rFonts w:cs="Times New Roman"/>
          <w:b/>
          <w:bCs/>
          <w:sz w:val="28"/>
          <w:lang w:val="vi-VN"/>
        </w:rPr>
        <w:t>BỘ</w:t>
      </w:r>
      <w:r w:rsidRPr="00535F98">
        <w:rPr>
          <w:rFonts w:cs="Times New Roman"/>
          <w:b/>
          <w:bCs/>
          <w:spacing w:val="-5"/>
          <w:sz w:val="28"/>
          <w:lang w:val="vi-VN"/>
        </w:rPr>
        <w:t xml:space="preserve"> </w:t>
      </w:r>
      <w:r w:rsidRPr="00535F98">
        <w:rPr>
          <w:rFonts w:cs="Times New Roman"/>
          <w:b/>
          <w:bCs/>
          <w:sz w:val="28"/>
          <w:lang w:val="vi-VN"/>
        </w:rPr>
        <w:t>GIÁO</w:t>
      </w:r>
      <w:r w:rsidRPr="00535F98">
        <w:rPr>
          <w:rFonts w:cs="Times New Roman"/>
          <w:b/>
          <w:bCs/>
          <w:spacing w:val="-4"/>
          <w:sz w:val="28"/>
          <w:lang w:val="vi-VN"/>
        </w:rPr>
        <w:t xml:space="preserve"> </w:t>
      </w:r>
      <w:r w:rsidRPr="00535F98">
        <w:rPr>
          <w:rFonts w:cs="Times New Roman"/>
          <w:b/>
          <w:bCs/>
          <w:sz w:val="28"/>
          <w:lang w:val="vi-VN"/>
        </w:rPr>
        <w:t>DỤC</w:t>
      </w:r>
      <w:r w:rsidRPr="00535F98">
        <w:rPr>
          <w:rFonts w:cs="Times New Roman"/>
          <w:b/>
          <w:bCs/>
          <w:spacing w:val="-8"/>
          <w:sz w:val="28"/>
          <w:lang w:val="vi-VN"/>
        </w:rPr>
        <w:t xml:space="preserve"> </w:t>
      </w:r>
      <w:r w:rsidRPr="00535F98">
        <w:rPr>
          <w:rFonts w:cs="Times New Roman"/>
          <w:b/>
          <w:bCs/>
          <w:sz w:val="28"/>
          <w:lang w:val="vi-VN"/>
        </w:rPr>
        <w:t>VÀ</w:t>
      </w:r>
      <w:r w:rsidRPr="00535F98">
        <w:rPr>
          <w:rFonts w:cs="Times New Roman"/>
          <w:b/>
          <w:bCs/>
          <w:spacing w:val="-3"/>
          <w:sz w:val="28"/>
          <w:lang w:val="vi-VN"/>
        </w:rPr>
        <w:t xml:space="preserve"> </w:t>
      </w:r>
      <w:r w:rsidRPr="00535F98">
        <w:rPr>
          <w:rFonts w:cs="Times New Roman"/>
          <w:b/>
          <w:bCs/>
          <w:sz w:val="28"/>
          <w:lang w:val="vi-VN"/>
        </w:rPr>
        <w:t>ĐÀO</w:t>
      </w:r>
      <w:r w:rsidRPr="00535F98">
        <w:rPr>
          <w:rFonts w:cs="Times New Roman"/>
          <w:b/>
          <w:bCs/>
          <w:spacing w:val="-9"/>
          <w:sz w:val="28"/>
          <w:lang w:val="vi-VN"/>
        </w:rPr>
        <w:t xml:space="preserve"> </w:t>
      </w:r>
      <w:r w:rsidRPr="00535F98">
        <w:rPr>
          <w:rFonts w:cs="Times New Roman"/>
          <w:b/>
          <w:bCs/>
          <w:spacing w:val="-5"/>
          <w:sz w:val="28"/>
          <w:lang w:val="vi-VN"/>
        </w:rPr>
        <w:t>TẠO</w:t>
      </w:r>
    </w:p>
    <w:p w14:paraId="191E6B3C" w14:textId="7AD9CB90" w:rsidR="00535F98" w:rsidRPr="00535F98" w:rsidRDefault="00535F98" w:rsidP="00535F98">
      <w:pPr>
        <w:ind w:right="1566"/>
        <w:jc w:val="center"/>
        <w:rPr>
          <w:rFonts w:cs="Times New Roman"/>
          <w:b/>
          <w:bCs/>
          <w:sz w:val="28"/>
          <w:lang w:val="vi-VN"/>
        </w:rPr>
      </w:pPr>
      <w:r>
        <w:rPr>
          <w:rFonts w:cs="Times New Roman"/>
          <w:b/>
          <w:bCs/>
          <w:sz w:val="28"/>
          <w:lang w:val="vi-VN"/>
        </w:rPr>
        <w:t xml:space="preserve">                       </w:t>
      </w:r>
      <w:r w:rsidRPr="00535F98">
        <w:rPr>
          <w:rFonts w:cs="Times New Roman"/>
          <w:b/>
          <w:bCs/>
          <w:sz w:val="28"/>
        </w:rPr>
        <w:t>TRƯỜNG ĐẠI HỌC CÔNG NGHỆ KỸ THUẬT</w:t>
      </w:r>
    </w:p>
    <w:p w14:paraId="6542DCCB" w14:textId="79324CEA" w:rsidR="004021C0" w:rsidRPr="00535F98" w:rsidRDefault="004021C0" w:rsidP="00EA477B">
      <w:pPr>
        <w:spacing w:before="48" w:line="276" w:lineRule="auto"/>
        <w:ind w:left="1810" w:right="1563"/>
        <w:jc w:val="center"/>
        <w:rPr>
          <w:rFonts w:cs="Times New Roman"/>
          <w:b/>
          <w:bCs/>
          <w:sz w:val="28"/>
          <w:lang w:val="vi-VN"/>
        </w:rPr>
      </w:pPr>
      <w:r w:rsidRPr="00535F98">
        <w:rPr>
          <w:rFonts w:cs="Times New Roman"/>
          <w:b/>
          <w:bCs/>
          <w:sz w:val="28"/>
          <w:lang w:val="vi-VN"/>
        </w:rPr>
        <w:t>THÀNH PHỐ HỒ CHÍ MINH</w:t>
      </w:r>
    </w:p>
    <w:p w14:paraId="511D449E" w14:textId="47A53818" w:rsidR="004021C0" w:rsidRPr="00D540B3" w:rsidRDefault="00CC3507" w:rsidP="00EA477B">
      <w:pPr>
        <w:jc w:val="center"/>
        <w:rPr>
          <w:rFonts w:cs="Times New Roman"/>
          <w:b/>
          <w:bCs/>
          <w:sz w:val="28"/>
          <w:szCs w:val="28"/>
        </w:rPr>
      </w:pPr>
      <w:r>
        <w:rPr>
          <w:rFonts w:cs="Times New Roman"/>
          <w:b/>
          <w:bCs/>
          <w:sz w:val="28"/>
          <w:szCs w:val="28"/>
        </w:rPr>
        <w:t>KHOA KINH TẾ</w:t>
      </w:r>
    </w:p>
    <w:p w14:paraId="1A5873E1" w14:textId="0413E4FA" w:rsidR="007B5BD1" w:rsidRDefault="00EA477B" w:rsidP="004021C0">
      <w:pPr>
        <w:spacing w:before="47"/>
        <w:ind w:left="2274" w:right="1569"/>
        <w:rPr>
          <w:i/>
          <w:sz w:val="24"/>
          <w:lang w:val="vi-VN"/>
        </w:rPr>
      </w:pPr>
      <w:r>
        <w:rPr>
          <w:noProof/>
        </w:rPr>
        <w:drawing>
          <wp:anchor distT="0" distB="0" distL="0" distR="0" simplePos="0" relativeHeight="251660288" behindDoc="1" locked="0" layoutInCell="1" allowOverlap="1" wp14:anchorId="3EBB6BFA" wp14:editId="684B051F">
            <wp:simplePos x="0" y="0"/>
            <wp:positionH relativeFrom="margin">
              <wp:align>center</wp:align>
            </wp:positionH>
            <wp:positionV relativeFrom="paragraph">
              <wp:posOffset>259715</wp:posOffset>
            </wp:positionV>
            <wp:extent cx="924560" cy="1169035"/>
            <wp:effectExtent l="0" t="0" r="8890" b="0"/>
            <wp:wrapTopAndBottom/>
            <wp:docPr id="6" name="Picture 6" descr="A logo of hands holding a boo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A logo of hands holding a book  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4560" cy="1169035"/>
                    </a:xfrm>
                    <a:prstGeom prst="rect">
                      <a:avLst/>
                    </a:prstGeom>
                    <a:noFill/>
                  </pic:spPr>
                </pic:pic>
              </a:graphicData>
            </a:graphic>
            <wp14:sizeRelH relativeFrom="page">
              <wp14:pctWidth>0</wp14:pctWidth>
            </wp14:sizeRelH>
            <wp14:sizeRelV relativeFrom="page">
              <wp14:pctHeight>0</wp14:pctHeight>
            </wp14:sizeRelV>
          </wp:anchor>
        </w:drawing>
      </w:r>
    </w:p>
    <w:p w14:paraId="6ADE3850" w14:textId="2C69293E" w:rsidR="004021C0" w:rsidRDefault="004021C0" w:rsidP="002D1DD6">
      <w:pPr>
        <w:spacing w:before="47"/>
        <w:ind w:right="1569"/>
        <w:rPr>
          <w:i/>
          <w:sz w:val="24"/>
          <w:lang w:val="vi-VN"/>
        </w:rPr>
      </w:pPr>
    </w:p>
    <w:p w14:paraId="6A2349E0" w14:textId="0878B0B9" w:rsidR="004021C0" w:rsidRDefault="004021C0" w:rsidP="004021C0">
      <w:pPr>
        <w:pStyle w:val="ThnVnban"/>
        <w:spacing w:before="8"/>
        <w:rPr>
          <w:b w:val="0"/>
          <w:i/>
          <w:sz w:val="16"/>
          <w:lang w:val="vi-VN"/>
        </w:rPr>
      </w:pPr>
    </w:p>
    <w:p w14:paraId="11AE419C" w14:textId="1654C189" w:rsidR="002D1DD6" w:rsidRDefault="00CC3507" w:rsidP="002D1DD6">
      <w:pPr>
        <w:pStyle w:val="ThnVnban"/>
        <w:jc w:val="center"/>
        <w:rPr>
          <w:b w:val="0"/>
          <w:lang w:val="vi-VN"/>
        </w:rPr>
      </w:pPr>
      <w:r>
        <w:rPr>
          <w:bCs w:val="0"/>
          <w:iCs/>
          <w:sz w:val="32"/>
          <w:szCs w:val="32"/>
        </w:rPr>
        <w:t>DỰ ÁN CUỐI KÌ</w:t>
      </w:r>
      <w:r w:rsidR="002D1DD6" w:rsidRPr="002D1DD6">
        <w:rPr>
          <w:b w:val="0"/>
          <w:lang w:val="vi-VN"/>
        </w:rPr>
        <w:t xml:space="preserve"> </w:t>
      </w:r>
    </w:p>
    <w:p w14:paraId="07B40C31" w14:textId="42B2A29B" w:rsidR="002D1DD6" w:rsidRPr="00CC3507" w:rsidRDefault="002D1DD6" w:rsidP="002D1DD6">
      <w:pPr>
        <w:pStyle w:val="ThnVnban"/>
        <w:jc w:val="center"/>
        <w:rPr>
          <w:iCs/>
          <w:sz w:val="32"/>
          <w:szCs w:val="32"/>
        </w:rPr>
      </w:pPr>
      <w:r w:rsidRPr="002D1DD6">
        <w:rPr>
          <w:iCs/>
          <w:sz w:val="32"/>
          <w:szCs w:val="32"/>
          <w:lang w:val="vi-VN"/>
        </w:rPr>
        <w:t xml:space="preserve">HỌC KỲ </w:t>
      </w:r>
      <w:r w:rsidR="00CC3507">
        <w:rPr>
          <w:iCs/>
          <w:sz w:val="32"/>
          <w:szCs w:val="32"/>
        </w:rPr>
        <w:t>1</w:t>
      </w:r>
      <w:r w:rsidRPr="002D1DD6">
        <w:rPr>
          <w:iCs/>
          <w:sz w:val="32"/>
          <w:szCs w:val="32"/>
          <w:lang w:val="vi-VN"/>
        </w:rPr>
        <w:t xml:space="preserve"> – ĐỢT </w:t>
      </w:r>
      <w:r w:rsidR="00CC3507">
        <w:rPr>
          <w:iCs/>
          <w:sz w:val="32"/>
          <w:szCs w:val="32"/>
        </w:rPr>
        <w:t>1</w:t>
      </w:r>
      <w:r w:rsidRPr="002D1DD6">
        <w:rPr>
          <w:iCs/>
          <w:sz w:val="32"/>
          <w:szCs w:val="32"/>
          <w:lang w:val="vi-VN"/>
        </w:rPr>
        <w:t xml:space="preserve"> – NĂM HỌC 202</w:t>
      </w:r>
      <w:r w:rsidR="00CC3507">
        <w:rPr>
          <w:iCs/>
          <w:sz w:val="32"/>
          <w:szCs w:val="32"/>
        </w:rPr>
        <w:t>6</w:t>
      </w:r>
      <w:r w:rsidRPr="002D1DD6">
        <w:rPr>
          <w:iCs/>
          <w:sz w:val="32"/>
          <w:szCs w:val="32"/>
          <w:lang w:val="vi-VN"/>
        </w:rPr>
        <w:t>-202</w:t>
      </w:r>
      <w:r w:rsidR="00CC3507">
        <w:rPr>
          <w:iCs/>
          <w:sz w:val="32"/>
          <w:szCs w:val="32"/>
        </w:rPr>
        <w:t>7</w:t>
      </w:r>
    </w:p>
    <w:p w14:paraId="0D457D74" w14:textId="77777777" w:rsidR="002D1DD6" w:rsidRPr="002D1DD6" w:rsidRDefault="002D1DD6" w:rsidP="002D1DD6">
      <w:pPr>
        <w:pStyle w:val="ThnVnban"/>
        <w:jc w:val="center"/>
        <w:rPr>
          <w:iCs/>
          <w:sz w:val="32"/>
          <w:szCs w:val="32"/>
          <w:lang w:val="vi-VN"/>
        </w:rPr>
      </w:pPr>
    </w:p>
    <w:p w14:paraId="2D245344" w14:textId="3490C331" w:rsidR="00CC3507" w:rsidRPr="00CC3507" w:rsidRDefault="00535F98" w:rsidP="00CC3507">
      <w:pPr>
        <w:pStyle w:val="ThnVnban"/>
        <w:jc w:val="center"/>
        <w:rPr>
          <w:iCs/>
          <w:sz w:val="32"/>
          <w:szCs w:val="32"/>
        </w:rPr>
      </w:pPr>
      <w:r>
        <w:rPr>
          <w:bCs w:val="0"/>
          <w:iCs/>
          <w:sz w:val="32"/>
          <w:szCs w:val="32"/>
          <w:lang w:val="vi-VN"/>
        </w:rPr>
        <w:t xml:space="preserve">ĐỀ TÀI: </w:t>
      </w:r>
      <w:r w:rsidR="00CC3507" w:rsidRPr="00CC3507">
        <w:rPr>
          <w:iCs/>
          <w:sz w:val="32"/>
          <w:szCs w:val="32"/>
        </w:rPr>
        <w:t>PHÂN TÍCH RÀO CẢN CHUYỂN ĐỔI GIỎ HÀNG VÀ TỐI ƯU HÓA LỢI NHUẬN TIẾP THỊ TRONG THƯƠNG MẠI ĐIỆN TỬ</w:t>
      </w:r>
    </w:p>
    <w:p w14:paraId="6EF5C750" w14:textId="659B12D2" w:rsidR="004021C0" w:rsidRDefault="004021C0" w:rsidP="00CC3507">
      <w:pPr>
        <w:pStyle w:val="ThnVnban"/>
        <w:jc w:val="center"/>
        <w:rPr>
          <w:b w:val="0"/>
          <w:i/>
          <w:sz w:val="24"/>
          <w:lang w:val="vi-VN"/>
        </w:rPr>
      </w:pPr>
    </w:p>
    <w:p w14:paraId="65EC3BD3" w14:textId="005B3DC3" w:rsidR="004021C0" w:rsidRPr="00D540B3" w:rsidRDefault="00535F98" w:rsidP="00DA1DC6">
      <w:pPr>
        <w:ind w:left="1843" w:right="543"/>
        <w:jc w:val="both"/>
        <w:rPr>
          <w:rFonts w:cs="Times New Roman"/>
          <w:b/>
          <w:sz w:val="28"/>
          <w:szCs w:val="28"/>
        </w:rPr>
      </w:pPr>
      <w:bookmarkStart w:id="0" w:name="_Hlk226009307"/>
      <w:r>
        <w:rPr>
          <w:rFonts w:cs="Times New Roman"/>
          <w:b/>
          <w:sz w:val="28"/>
          <w:szCs w:val="28"/>
          <w:lang w:val="vi-VN"/>
        </w:rPr>
        <w:t>Môn học</w:t>
      </w:r>
      <w:r w:rsidR="004021C0" w:rsidRPr="00EA477B">
        <w:rPr>
          <w:rFonts w:cs="Times New Roman"/>
          <w:b/>
          <w:sz w:val="28"/>
          <w:szCs w:val="28"/>
          <w:lang w:val="vi-VN"/>
        </w:rPr>
        <w:t>:</w:t>
      </w:r>
      <w:r w:rsidR="004021C0" w:rsidRPr="00EA477B">
        <w:rPr>
          <w:rFonts w:cs="Times New Roman"/>
          <w:b/>
          <w:spacing w:val="-4"/>
          <w:sz w:val="28"/>
          <w:szCs w:val="28"/>
          <w:lang w:val="vi-VN"/>
        </w:rPr>
        <w:t xml:space="preserve"> </w:t>
      </w:r>
      <w:r w:rsidR="00CC3507" w:rsidRPr="00CC3507">
        <w:rPr>
          <w:rFonts w:cs="Times New Roman"/>
          <w:b/>
          <w:spacing w:val="-4"/>
          <w:sz w:val="28"/>
          <w:szCs w:val="28"/>
        </w:rPr>
        <w:t>Ứng dụng phân tích dữ liệu lớn trong kinh doanh (Big Data)</w:t>
      </w:r>
    </w:p>
    <w:p w14:paraId="2A024FD0" w14:textId="3FAC2BE1" w:rsidR="002D1DD6" w:rsidRPr="00EA477B" w:rsidRDefault="002D1DD6" w:rsidP="00DA1DC6">
      <w:pPr>
        <w:ind w:left="1843" w:right="543"/>
        <w:jc w:val="both"/>
        <w:rPr>
          <w:rFonts w:cs="Times New Roman"/>
          <w:b/>
          <w:sz w:val="28"/>
          <w:szCs w:val="28"/>
          <w:lang w:val="vi-VN"/>
        </w:rPr>
      </w:pPr>
      <w:r>
        <w:rPr>
          <w:rFonts w:cs="Times New Roman"/>
          <w:b/>
          <w:sz w:val="28"/>
          <w:szCs w:val="28"/>
          <w:lang w:val="vi-VN"/>
        </w:rPr>
        <w:t>Mã môn học</w:t>
      </w:r>
      <w:r w:rsidRPr="002D1DD6">
        <w:rPr>
          <w:rFonts w:cs="Times New Roman"/>
          <w:b/>
          <w:sz w:val="28"/>
          <w:szCs w:val="28"/>
          <w:lang w:val="vi-VN"/>
        </w:rPr>
        <w:t xml:space="preserve">: </w:t>
      </w:r>
      <w:r w:rsidR="00CC3507" w:rsidRPr="00CC3507">
        <w:rPr>
          <w:rFonts w:cs="Times New Roman"/>
          <w:b/>
          <w:sz w:val="28"/>
          <w:szCs w:val="28"/>
        </w:rPr>
        <w:t>ABDA433708_02</w:t>
      </w:r>
    </w:p>
    <w:bookmarkEnd w:id="0"/>
    <w:p w14:paraId="306B31EB" w14:textId="0945EEA6" w:rsidR="000257A2" w:rsidRDefault="00DA1DC6" w:rsidP="00426A82">
      <w:pPr>
        <w:pStyle w:val="ThnVnban"/>
        <w:spacing w:before="160"/>
        <w:ind w:left="1843"/>
        <w:jc w:val="both"/>
        <w:rPr>
          <w:iCs/>
          <w:spacing w:val="-3"/>
        </w:rPr>
      </w:pPr>
      <w:r>
        <w:rPr>
          <w:iCs/>
          <w:spacing w:val="-3"/>
        </w:rPr>
        <w:t>GVHD</w:t>
      </w:r>
      <w:r w:rsidR="002D1DD6" w:rsidRPr="002D1DD6">
        <w:rPr>
          <w:iCs/>
          <w:spacing w:val="-3"/>
          <w:lang w:val="vi-VN"/>
        </w:rPr>
        <w:t xml:space="preserve">: </w:t>
      </w:r>
      <w:r w:rsidR="00CC3507" w:rsidRPr="00CC3507">
        <w:rPr>
          <w:iCs/>
          <w:spacing w:val="-3"/>
        </w:rPr>
        <w:t>Nguyễn Phan Anh Huy</w:t>
      </w:r>
    </w:p>
    <w:p w14:paraId="0E1CE9C4" w14:textId="77777777" w:rsidR="00426A82" w:rsidRPr="00426A82" w:rsidRDefault="00426A82" w:rsidP="00426A82">
      <w:pPr>
        <w:pStyle w:val="ThnVnban"/>
        <w:spacing w:before="160"/>
        <w:ind w:left="1843"/>
        <w:jc w:val="both"/>
        <w:rPr>
          <w:iCs/>
          <w:spacing w:val="-3"/>
        </w:rPr>
      </w:pPr>
    </w:p>
    <w:tbl>
      <w:tblPr>
        <w:tblW w:w="0" w:type="auto"/>
        <w:tblInd w:w="1774" w:type="dxa"/>
        <w:tblLook w:val="04A0" w:firstRow="1" w:lastRow="0" w:firstColumn="1" w:lastColumn="0" w:noHBand="0" w:noVBand="1"/>
      </w:tblPr>
      <w:tblGrid>
        <w:gridCol w:w="3613"/>
        <w:gridCol w:w="2478"/>
      </w:tblGrid>
      <w:tr w:rsidR="006112DB" w14:paraId="69A1A8EB" w14:textId="77777777" w:rsidTr="001A3AFE">
        <w:tc>
          <w:tcPr>
            <w:tcW w:w="3613" w:type="dxa"/>
          </w:tcPr>
          <w:p w14:paraId="0C05961B" w14:textId="3783E75E" w:rsidR="006112DB" w:rsidRPr="006112DB" w:rsidRDefault="001A3AFE" w:rsidP="00426A82">
            <w:pPr>
              <w:pStyle w:val="ThnVnban"/>
              <w:spacing w:before="1"/>
              <w:jc w:val="center"/>
            </w:pPr>
            <w:r w:rsidRPr="006112DB">
              <w:t>SINH VIÊN THỰC HIỆN</w:t>
            </w:r>
          </w:p>
        </w:tc>
        <w:tc>
          <w:tcPr>
            <w:tcW w:w="2478" w:type="dxa"/>
          </w:tcPr>
          <w:p w14:paraId="1B29CAFE" w14:textId="52297B16" w:rsidR="006112DB" w:rsidRDefault="001A3AFE" w:rsidP="00426A82">
            <w:pPr>
              <w:pStyle w:val="ThnVnban"/>
              <w:spacing w:before="1"/>
              <w:jc w:val="center"/>
            </w:pPr>
            <w:r w:rsidRPr="006112DB">
              <w:t xml:space="preserve">NHÓM </w:t>
            </w:r>
            <w:r w:rsidR="00CC3507">
              <w:t>9</w:t>
            </w:r>
          </w:p>
          <w:p w14:paraId="4D5C5124" w14:textId="22993E35" w:rsidR="001A3AFE" w:rsidRPr="006112DB" w:rsidRDefault="001A3AFE" w:rsidP="00426A82">
            <w:pPr>
              <w:pStyle w:val="ThnVnban"/>
              <w:spacing w:before="1"/>
              <w:jc w:val="center"/>
            </w:pPr>
          </w:p>
        </w:tc>
      </w:tr>
      <w:tr w:rsidR="006112DB" w14:paraId="3DBC4B1B" w14:textId="77777777" w:rsidTr="001A3AFE">
        <w:tc>
          <w:tcPr>
            <w:tcW w:w="3613" w:type="dxa"/>
          </w:tcPr>
          <w:p w14:paraId="6AD791E6" w14:textId="090E79A9" w:rsidR="00CC3507" w:rsidRPr="00CC3507" w:rsidRDefault="00CC3507" w:rsidP="001A3AFE">
            <w:pPr>
              <w:pStyle w:val="ThnVnban"/>
              <w:spacing w:before="1" w:line="276" w:lineRule="auto"/>
            </w:pPr>
            <w:r>
              <w:t>Nguyễn Huynh Đệ</w:t>
            </w:r>
          </w:p>
        </w:tc>
        <w:tc>
          <w:tcPr>
            <w:tcW w:w="2478" w:type="dxa"/>
          </w:tcPr>
          <w:p w14:paraId="6B0519D1" w14:textId="0853BEB7" w:rsidR="006112DB" w:rsidRPr="001A3AFE" w:rsidRDefault="006112DB" w:rsidP="001A3AFE">
            <w:pPr>
              <w:pStyle w:val="ThnVnban"/>
              <w:spacing w:before="1" w:line="276" w:lineRule="auto"/>
              <w:jc w:val="center"/>
              <w:rPr>
                <w:i/>
                <w:sz w:val="24"/>
              </w:rPr>
            </w:pPr>
            <w:r w:rsidRPr="001A3AFE">
              <w:t>2</w:t>
            </w:r>
            <w:r w:rsidR="00CC3507">
              <w:t>4</w:t>
            </w:r>
            <w:r w:rsidRPr="001A3AFE">
              <w:t>1</w:t>
            </w:r>
            <w:r w:rsidR="00CC3507">
              <w:t>26046</w:t>
            </w:r>
          </w:p>
        </w:tc>
      </w:tr>
      <w:tr w:rsidR="006112DB" w14:paraId="6469454C" w14:textId="77777777" w:rsidTr="001A3AFE">
        <w:tc>
          <w:tcPr>
            <w:tcW w:w="3613" w:type="dxa"/>
          </w:tcPr>
          <w:p w14:paraId="7B9A1F1A" w14:textId="56187367" w:rsidR="006112DB" w:rsidRPr="001A3AFE" w:rsidRDefault="006112DB" w:rsidP="001A3AFE">
            <w:pPr>
              <w:pStyle w:val="ThnVnban"/>
              <w:spacing w:before="1" w:line="276" w:lineRule="auto"/>
              <w:rPr>
                <w:i/>
                <w:sz w:val="24"/>
              </w:rPr>
            </w:pPr>
            <w:r w:rsidRPr="001A3AFE">
              <w:t>L</w:t>
            </w:r>
            <w:r w:rsidR="00CC3507">
              <w:t>ương Mỹ Hân</w:t>
            </w:r>
          </w:p>
        </w:tc>
        <w:tc>
          <w:tcPr>
            <w:tcW w:w="2478" w:type="dxa"/>
          </w:tcPr>
          <w:p w14:paraId="62A80F8B" w14:textId="3375B017" w:rsidR="006112DB" w:rsidRPr="001A3AFE" w:rsidRDefault="006112DB" w:rsidP="001A3AFE">
            <w:pPr>
              <w:pStyle w:val="ThnVnban"/>
              <w:spacing w:before="1" w:line="276" w:lineRule="auto"/>
              <w:jc w:val="center"/>
              <w:rPr>
                <w:i/>
                <w:sz w:val="24"/>
              </w:rPr>
            </w:pPr>
            <w:r w:rsidRPr="001A3AFE">
              <w:t>2</w:t>
            </w:r>
            <w:r w:rsidR="00CC3507">
              <w:t>4126065</w:t>
            </w:r>
          </w:p>
        </w:tc>
      </w:tr>
      <w:tr w:rsidR="006112DB" w14:paraId="1F3E739C" w14:textId="77777777" w:rsidTr="001A3AFE">
        <w:tc>
          <w:tcPr>
            <w:tcW w:w="3613" w:type="dxa"/>
          </w:tcPr>
          <w:p w14:paraId="359473D7" w14:textId="3687E474" w:rsidR="006112DB" w:rsidRPr="001A3AFE" w:rsidRDefault="006112DB" w:rsidP="001A3AFE">
            <w:pPr>
              <w:pStyle w:val="ThnVnban"/>
              <w:spacing w:before="1" w:line="276" w:lineRule="auto"/>
              <w:rPr>
                <w:i/>
                <w:sz w:val="24"/>
              </w:rPr>
            </w:pPr>
            <w:r w:rsidRPr="001A3AFE">
              <w:t>Ngô T</w:t>
            </w:r>
            <w:r w:rsidR="00CC3507">
              <w:t>rần Quốc Huy</w:t>
            </w:r>
          </w:p>
        </w:tc>
        <w:tc>
          <w:tcPr>
            <w:tcW w:w="2478" w:type="dxa"/>
          </w:tcPr>
          <w:p w14:paraId="1B2CC2EB" w14:textId="3191D387" w:rsidR="006112DB" w:rsidRPr="001A3AFE" w:rsidRDefault="00426A82" w:rsidP="001A3AFE">
            <w:pPr>
              <w:pStyle w:val="ThnVnban"/>
              <w:spacing w:before="1" w:line="276" w:lineRule="auto"/>
              <w:jc w:val="center"/>
              <w:rPr>
                <w:i/>
                <w:sz w:val="24"/>
              </w:rPr>
            </w:pPr>
            <w:r w:rsidRPr="001A3AFE">
              <w:t>2</w:t>
            </w:r>
            <w:r w:rsidR="00CC3507">
              <w:t>4126089</w:t>
            </w:r>
          </w:p>
        </w:tc>
      </w:tr>
      <w:tr w:rsidR="006112DB" w14:paraId="05C373CA" w14:textId="77777777" w:rsidTr="001A3AFE">
        <w:tc>
          <w:tcPr>
            <w:tcW w:w="3613" w:type="dxa"/>
          </w:tcPr>
          <w:p w14:paraId="39E5F107" w14:textId="2ECE7781" w:rsidR="006112DB" w:rsidRPr="00CC3507" w:rsidRDefault="006112DB" w:rsidP="001A3AFE">
            <w:pPr>
              <w:pStyle w:val="ThnVnban"/>
              <w:spacing w:before="1" w:line="276" w:lineRule="auto"/>
              <w:rPr>
                <w:i/>
                <w:sz w:val="24"/>
              </w:rPr>
            </w:pPr>
            <w:r w:rsidRPr="001A3AFE">
              <w:rPr>
                <w:lang w:val="vi-VN"/>
              </w:rPr>
              <w:t xml:space="preserve">Nguyễn </w:t>
            </w:r>
            <w:r w:rsidR="00CC3507">
              <w:t>Thiên Hào</w:t>
            </w:r>
          </w:p>
        </w:tc>
        <w:tc>
          <w:tcPr>
            <w:tcW w:w="2478" w:type="dxa"/>
          </w:tcPr>
          <w:p w14:paraId="455C6CB7" w14:textId="6F07E4F3" w:rsidR="006112DB" w:rsidRPr="001A3AFE" w:rsidRDefault="006112DB" w:rsidP="001A3AFE">
            <w:pPr>
              <w:pStyle w:val="ThnVnban"/>
              <w:spacing w:before="1" w:line="276" w:lineRule="auto"/>
              <w:jc w:val="center"/>
              <w:rPr>
                <w:i/>
                <w:sz w:val="24"/>
              </w:rPr>
            </w:pPr>
            <w:r w:rsidRPr="001A3AFE">
              <w:t>2</w:t>
            </w:r>
            <w:r w:rsidR="00CC3507">
              <w:t>4126082</w:t>
            </w:r>
          </w:p>
        </w:tc>
      </w:tr>
    </w:tbl>
    <w:p w14:paraId="162E8D30" w14:textId="12EB190C" w:rsidR="007B5BD1" w:rsidRDefault="007B5BD1" w:rsidP="004021C0">
      <w:pPr>
        <w:pStyle w:val="ThnVnban"/>
        <w:spacing w:before="1"/>
        <w:rPr>
          <w:b w:val="0"/>
          <w:i/>
          <w:sz w:val="24"/>
        </w:rPr>
      </w:pPr>
    </w:p>
    <w:p w14:paraId="6CD397C2" w14:textId="77777777" w:rsidR="00CC3507" w:rsidRDefault="00CC3507" w:rsidP="004021C0">
      <w:pPr>
        <w:pStyle w:val="ThnVnban"/>
        <w:spacing w:before="1"/>
        <w:rPr>
          <w:b w:val="0"/>
          <w:i/>
          <w:sz w:val="24"/>
        </w:rPr>
      </w:pPr>
    </w:p>
    <w:p w14:paraId="0736FABA" w14:textId="77777777" w:rsidR="00CC3507" w:rsidRDefault="00CC3507" w:rsidP="004021C0">
      <w:pPr>
        <w:pStyle w:val="ThnVnban"/>
        <w:spacing w:before="1"/>
        <w:rPr>
          <w:b w:val="0"/>
          <w:i/>
          <w:sz w:val="24"/>
        </w:rPr>
      </w:pPr>
    </w:p>
    <w:p w14:paraId="4506F2C8" w14:textId="77777777" w:rsidR="00CC3507" w:rsidRPr="00D540B3" w:rsidRDefault="00CC3507" w:rsidP="004021C0">
      <w:pPr>
        <w:pStyle w:val="ThnVnban"/>
        <w:spacing w:before="1"/>
        <w:rPr>
          <w:b w:val="0"/>
          <w:i/>
          <w:sz w:val="24"/>
        </w:rPr>
      </w:pPr>
    </w:p>
    <w:p w14:paraId="602C9416" w14:textId="2939E8B6" w:rsidR="007B5BD1" w:rsidRDefault="007B5BD1" w:rsidP="004021C0">
      <w:pPr>
        <w:pStyle w:val="ThnVnban"/>
        <w:spacing w:before="1"/>
        <w:rPr>
          <w:b w:val="0"/>
          <w:i/>
          <w:sz w:val="24"/>
        </w:rPr>
      </w:pPr>
    </w:p>
    <w:p w14:paraId="7F1ABA1E" w14:textId="77777777" w:rsidR="00426A82" w:rsidRDefault="00426A82" w:rsidP="00426A82">
      <w:pPr>
        <w:spacing w:before="1" w:line="321" w:lineRule="exact"/>
        <w:ind w:left="720" w:right="1568" w:firstLine="720"/>
        <w:jc w:val="center"/>
        <w:rPr>
          <w:rFonts w:cs="Times New Roman"/>
          <w:i/>
          <w:sz w:val="28"/>
        </w:rPr>
      </w:pPr>
    </w:p>
    <w:p w14:paraId="6E7059F0" w14:textId="60633BCB" w:rsidR="004021C0" w:rsidRPr="00D540B3" w:rsidRDefault="004021C0" w:rsidP="00426A82">
      <w:pPr>
        <w:spacing w:before="1" w:line="321" w:lineRule="exact"/>
        <w:ind w:left="720" w:right="1568" w:firstLine="720"/>
        <w:jc w:val="center"/>
        <w:rPr>
          <w:rFonts w:cs="Times New Roman"/>
          <w:i/>
          <w:sz w:val="28"/>
        </w:rPr>
      </w:pPr>
      <w:r w:rsidRPr="001C7FB5">
        <w:rPr>
          <w:rFonts w:cs="Times New Roman"/>
          <w:i/>
          <w:sz w:val="28"/>
          <w:lang w:val="vi-VN"/>
        </w:rPr>
        <w:t>Thành</w:t>
      </w:r>
      <w:r w:rsidRPr="001C7FB5">
        <w:rPr>
          <w:rFonts w:cs="Times New Roman"/>
          <w:i/>
          <w:spacing w:val="-3"/>
          <w:sz w:val="28"/>
          <w:lang w:val="vi-VN"/>
        </w:rPr>
        <w:t xml:space="preserve"> </w:t>
      </w:r>
      <w:r w:rsidRPr="001C7FB5">
        <w:rPr>
          <w:rFonts w:cs="Times New Roman"/>
          <w:i/>
          <w:sz w:val="28"/>
          <w:lang w:val="vi-VN"/>
        </w:rPr>
        <w:t>phố</w:t>
      </w:r>
      <w:r w:rsidRPr="001C7FB5">
        <w:rPr>
          <w:rFonts w:cs="Times New Roman"/>
          <w:i/>
          <w:spacing w:val="-4"/>
          <w:sz w:val="28"/>
          <w:lang w:val="vi-VN"/>
        </w:rPr>
        <w:t xml:space="preserve"> </w:t>
      </w:r>
      <w:r w:rsidRPr="001C7FB5">
        <w:rPr>
          <w:rFonts w:cs="Times New Roman"/>
          <w:i/>
          <w:sz w:val="28"/>
          <w:lang w:val="vi-VN"/>
        </w:rPr>
        <w:t>Hồ</w:t>
      </w:r>
      <w:r w:rsidRPr="001C7FB5">
        <w:rPr>
          <w:rFonts w:cs="Times New Roman"/>
          <w:i/>
          <w:spacing w:val="-3"/>
          <w:sz w:val="28"/>
          <w:lang w:val="vi-VN"/>
        </w:rPr>
        <w:t xml:space="preserve"> </w:t>
      </w:r>
      <w:r w:rsidRPr="001C7FB5">
        <w:rPr>
          <w:rFonts w:cs="Times New Roman"/>
          <w:i/>
          <w:sz w:val="28"/>
          <w:lang w:val="vi-VN"/>
        </w:rPr>
        <w:t>Chí</w:t>
      </w:r>
      <w:r w:rsidRPr="001C7FB5">
        <w:rPr>
          <w:rFonts w:cs="Times New Roman"/>
          <w:i/>
          <w:spacing w:val="-3"/>
          <w:sz w:val="28"/>
          <w:lang w:val="vi-VN"/>
        </w:rPr>
        <w:t xml:space="preserve"> </w:t>
      </w:r>
      <w:r w:rsidRPr="001C7FB5">
        <w:rPr>
          <w:rFonts w:cs="Times New Roman"/>
          <w:i/>
          <w:sz w:val="28"/>
          <w:lang w:val="vi-VN"/>
        </w:rPr>
        <w:t>Minh,</w:t>
      </w:r>
      <w:r w:rsidRPr="001C7FB5">
        <w:rPr>
          <w:rFonts w:cs="Times New Roman"/>
          <w:i/>
          <w:spacing w:val="-4"/>
          <w:sz w:val="28"/>
          <w:lang w:val="vi-VN"/>
        </w:rPr>
        <w:t xml:space="preserve"> </w:t>
      </w:r>
      <w:r w:rsidRPr="001C7FB5">
        <w:rPr>
          <w:rFonts w:cs="Times New Roman"/>
          <w:i/>
          <w:sz w:val="28"/>
          <w:lang w:val="vi-VN"/>
        </w:rPr>
        <w:t>tháng</w:t>
      </w:r>
      <w:r w:rsidRPr="001C7FB5">
        <w:rPr>
          <w:rFonts w:cs="Times New Roman"/>
          <w:i/>
          <w:spacing w:val="-3"/>
          <w:sz w:val="28"/>
          <w:lang w:val="vi-VN"/>
        </w:rPr>
        <w:t xml:space="preserve"> </w:t>
      </w:r>
      <w:r w:rsidR="00CC3507">
        <w:rPr>
          <w:rFonts w:cs="Times New Roman"/>
          <w:i/>
          <w:sz w:val="28"/>
        </w:rPr>
        <w:t>10</w:t>
      </w:r>
      <w:r w:rsidRPr="001C7FB5">
        <w:rPr>
          <w:rFonts w:cs="Times New Roman"/>
          <w:i/>
          <w:spacing w:val="-2"/>
          <w:sz w:val="28"/>
          <w:lang w:val="vi-VN"/>
        </w:rPr>
        <w:t xml:space="preserve"> </w:t>
      </w:r>
      <w:r w:rsidRPr="001C7FB5">
        <w:rPr>
          <w:rFonts w:cs="Times New Roman"/>
          <w:i/>
          <w:sz w:val="28"/>
          <w:lang w:val="vi-VN"/>
        </w:rPr>
        <w:t>năm</w:t>
      </w:r>
      <w:r w:rsidRPr="001C7FB5">
        <w:rPr>
          <w:rFonts w:cs="Times New Roman"/>
          <w:i/>
          <w:spacing w:val="-4"/>
          <w:sz w:val="28"/>
          <w:lang w:val="vi-VN"/>
        </w:rPr>
        <w:t xml:space="preserve"> 2026</w:t>
      </w:r>
    </w:p>
    <w:p w14:paraId="79DF5A6A" w14:textId="77777777" w:rsidR="007B5BD1" w:rsidRDefault="007B5BD1" w:rsidP="004021C0"/>
    <w:tbl>
      <w:tblPr>
        <w:tblpPr w:leftFromText="180" w:rightFromText="180" w:vertAnchor="page" w:horzAnchor="margin" w:tblpXSpec="center" w:tblpY="1463"/>
        <w:tblW w:w="10857" w:type="dxa"/>
        <w:tblLook w:val="04A0" w:firstRow="1" w:lastRow="0" w:firstColumn="1" w:lastColumn="0" w:noHBand="0" w:noVBand="1"/>
      </w:tblPr>
      <w:tblGrid>
        <w:gridCol w:w="4957"/>
        <w:gridCol w:w="146"/>
        <w:gridCol w:w="5754"/>
      </w:tblGrid>
      <w:tr w:rsidR="00F762A8" w14:paraId="667712CD" w14:textId="77777777" w:rsidTr="000257A2">
        <w:trPr>
          <w:trHeight w:val="705"/>
        </w:trPr>
        <w:tc>
          <w:tcPr>
            <w:tcW w:w="5103" w:type="dxa"/>
            <w:gridSpan w:val="2"/>
          </w:tcPr>
          <w:p w14:paraId="1BAF78AD" w14:textId="563C58B3" w:rsidR="00F762A8" w:rsidRPr="00F762A8" w:rsidRDefault="00F762A8" w:rsidP="00F762A8">
            <w:pPr>
              <w:jc w:val="center"/>
              <w:rPr>
                <w:sz w:val="24"/>
                <w:szCs w:val="24"/>
              </w:rPr>
            </w:pPr>
            <w:r w:rsidRPr="00F762A8">
              <w:rPr>
                <w:sz w:val="24"/>
                <w:szCs w:val="24"/>
              </w:rPr>
              <w:lastRenderedPageBreak/>
              <w:t>BỘ GIÁO DỤC VÀ ĐÀO TẠO</w:t>
            </w:r>
          </w:p>
          <w:p w14:paraId="35B5583E" w14:textId="421C4271" w:rsidR="00F762A8" w:rsidRPr="00F762A8" w:rsidRDefault="00F762A8" w:rsidP="00F762A8">
            <w:pPr>
              <w:jc w:val="center"/>
              <w:rPr>
                <w:sz w:val="24"/>
                <w:szCs w:val="24"/>
              </w:rPr>
            </w:pPr>
            <w:r w:rsidRPr="00F762A8">
              <w:rPr>
                <w:sz w:val="24"/>
                <w:szCs w:val="24"/>
              </w:rPr>
              <w:t>TRƯỜNG ĐẠI HỌC CÔNG NGHỆ KỸ</w:t>
            </w:r>
            <w:r>
              <w:rPr>
                <w:sz w:val="24"/>
                <w:szCs w:val="24"/>
                <w:lang w:val="vi-VN"/>
              </w:rPr>
              <w:t xml:space="preserve"> </w:t>
            </w:r>
            <w:r w:rsidRPr="00F762A8">
              <w:rPr>
                <w:sz w:val="24"/>
                <w:szCs w:val="24"/>
              </w:rPr>
              <w:t>THUẬT</w:t>
            </w:r>
          </w:p>
          <w:p w14:paraId="090722BC" w14:textId="5E107898" w:rsidR="00F762A8" w:rsidRPr="00F762A8" w:rsidRDefault="00F762A8" w:rsidP="00F762A8">
            <w:pPr>
              <w:jc w:val="center"/>
              <w:rPr>
                <w:sz w:val="26"/>
                <w:szCs w:val="26"/>
              </w:rPr>
            </w:pPr>
            <w:r>
              <w:rPr>
                <w:sz w:val="24"/>
                <w:szCs w:val="24"/>
              </w:rPr>
              <w:t>T</w:t>
            </w:r>
            <w:r w:rsidRPr="00F762A8">
              <w:rPr>
                <w:sz w:val="24"/>
                <w:szCs w:val="24"/>
              </w:rPr>
              <w:t>HÀNH PHỐ HỒ CHÍ MINH</w:t>
            </w:r>
          </w:p>
        </w:tc>
        <w:tc>
          <w:tcPr>
            <w:tcW w:w="5754" w:type="dxa"/>
          </w:tcPr>
          <w:p w14:paraId="71CC4276" w14:textId="12F1062E" w:rsidR="00F762A8" w:rsidRPr="00F762A8" w:rsidRDefault="00F762A8" w:rsidP="00F762A8">
            <w:pPr>
              <w:jc w:val="center"/>
              <w:rPr>
                <w:sz w:val="24"/>
                <w:szCs w:val="24"/>
              </w:rPr>
            </w:pPr>
            <w:r w:rsidRPr="00F762A8">
              <w:rPr>
                <w:sz w:val="24"/>
                <w:szCs w:val="24"/>
              </w:rPr>
              <w:t>CỘNG HOÀ XÃ HỘI CHỦ NGHĨA VIỆT NAM</w:t>
            </w:r>
          </w:p>
          <w:p w14:paraId="441EA39A" w14:textId="77777777" w:rsidR="00F762A8" w:rsidRPr="00F762A8" w:rsidRDefault="00F762A8" w:rsidP="00F762A8">
            <w:pPr>
              <w:jc w:val="center"/>
              <w:rPr>
                <w:sz w:val="26"/>
                <w:szCs w:val="26"/>
                <w:u w:val="single"/>
              </w:rPr>
            </w:pPr>
            <w:r w:rsidRPr="00F762A8">
              <w:rPr>
                <w:sz w:val="24"/>
                <w:szCs w:val="24"/>
                <w:u w:val="single"/>
              </w:rPr>
              <w:t>Độc lập - Tự do - Hạnh phúc</w:t>
            </w:r>
          </w:p>
        </w:tc>
      </w:tr>
      <w:tr w:rsidR="00F762A8" w14:paraId="115DCADE" w14:textId="77777777" w:rsidTr="00F762A8">
        <w:trPr>
          <w:trHeight w:val="487"/>
        </w:trPr>
        <w:tc>
          <w:tcPr>
            <w:tcW w:w="4957" w:type="dxa"/>
          </w:tcPr>
          <w:p w14:paraId="011923BC" w14:textId="3353E79E" w:rsidR="00F762A8" w:rsidRPr="00F762A8" w:rsidRDefault="00CC3507" w:rsidP="00F762A8">
            <w:pPr>
              <w:jc w:val="center"/>
              <w:rPr>
                <w:sz w:val="26"/>
                <w:szCs w:val="26"/>
                <w:u w:val="single"/>
              </w:rPr>
            </w:pPr>
            <w:r>
              <w:rPr>
                <w:sz w:val="26"/>
                <w:szCs w:val="26"/>
                <w:u w:val="single"/>
              </w:rPr>
              <w:t>KHOA KINH TẾ</w:t>
            </w:r>
          </w:p>
        </w:tc>
        <w:tc>
          <w:tcPr>
            <w:tcW w:w="5900" w:type="dxa"/>
            <w:gridSpan w:val="2"/>
          </w:tcPr>
          <w:p w14:paraId="1626347B" w14:textId="171A9F76" w:rsidR="00FC0877" w:rsidRDefault="00F762A8" w:rsidP="000352CE">
            <w:pPr>
              <w:jc w:val="center"/>
              <w:rPr>
                <w:sz w:val="26"/>
                <w:szCs w:val="26"/>
              </w:rPr>
            </w:pPr>
            <w:r w:rsidRPr="00F762A8">
              <w:rPr>
                <w:sz w:val="26"/>
                <w:szCs w:val="26"/>
              </w:rPr>
              <w:t xml:space="preserve">TP. Hồ Chí Minh, tháng </w:t>
            </w:r>
            <w:r w:rsidR="00CC3507">
              <w:rPr>
                <w:sz w:val="26"/>
                <w:szCs w:val="26"/>
              </w:rPr>
              <w:t>10</w:t>
            </w:r>
            <w:r w:rsidRPr="00F762A8">
              <w:rPr>
                <w:sz w:val="26"/>
                <w:szCs w:val="26"/>
              </w:rPr>
              <w:t xml:space="preserve"> năm 2026</w:t>
            </w:r>
          </w:p>
          <w:p w14:paraId="3C7C8DEE" w14:textId="372087F6" w:rsidR="00FC0877" w:rsidRPr="00F762A8" w:rsidRDefault="00FC0877" w:rsidP="00F762A8">
            <w:pPr>
              <w:jc w:val="center"/>
              <w:rPr>
                <w:sz w:val="26"/>
                <w:szCs w:val="26"/>
              </w:rPr>
            </w:pPr>
          </w:p>
        </w:tc>
      </w:tr>
    </w:tbl>
    <w:p w14:paraId="3872E29F" w14:textId="77777777" w:rsidR="00F762A8" w:rsidRPr="0074516A" w:rsidRDefault="00F762A8" w:rsidP="00F762A8">
      <w:pPr>
        <w:spacing w:after="218" w:line="360" w:lineRule="auto"/>
        <w:jc w:val="both"/>
        <w:rPr>
          <w:rFonts w:cs="Times New Roman"/>
          <w:sz w:val="26"/>
          <w:szCs w:val="26"/>
        </w:rPr>
      </w:pPr>
    </w:p>
    <w:p w14:paraId="4676CB2D" w14:textId="079F1530" w:rsidR="00EA477B" w:rsidRDefault="0074516A" w:rsidP="00EA477B">
      <w:pPr>
        <w:spacing w:after="5" w:line="360" w:lineRule="auto"/>
        <w:ind w:right="786"/>
        <w:jc w:val="center"/>
        <w:rPr>
          <w:rFonts w:cs="Times New Roman"/>
          <w:b/>
          <w:sz w:val="26"/>
          <w:szCs w:val="26"/>
        </w:rPr>
      </w:pPr>
      <w:r w:rsidRPr="0074516A">
        <w:rPr>
          <w:rFonts w:cs="Times New Roman"/>
          <w:b/>
          <w:sz w:val="26"/>
          <w:szCs w:val="26"/>
        </w:rPr>
        <w:t xml:space="preserve">DANH SÁCH SINH VIÊN </w:t>
      </w:r>
      <w:r w:rsidR="003C1C66">
        <w:rPr>
          <w:rFonts w:cs="Times New Roman"/>
          <w:b/>
          <w:sz w:val="26"/>
          <w:szCs w:val="26"/>
        </w:rPr>
        <w:t>LÀM DỰ ÁN</w:t>
      </w:r>
      <w:r w:rsidRPr="0074516A">
        <w:rPr>
          <w:rFonts w:cs="Times New Roman"/>
          <w:b/>
          <w:sz w:val="26"/>
          <w:szCs w:val="26"/>
        </w:rPr>
        <w:t xml:space="preserve"> CUỐI KỲ </w:t>
      </w:r>
    </w:p>
    <w:p w14:paraId="3DE90D08" w14:textId="002FB35F" w:rsidR="0074516A" w:rsidRPr="00CC3507" w:rsidRDefault="0074516A" w:rsidP="00EA477B">
      <w:pPr>
        <w:spacing w:after="5" w:line="360" w:lineRule="auto"/>
        <w:ind w:right="786"/>
        <w:jc w:val="center"/>
        <w:rPr>
          <w:rFonts w:cs="Times New Roman"/>
          <w:sz w:val="26"/>
          <w:szCs w:val="26"/>
        </w:rPr>
      </w:pPr>
      <w:r w:rsidRPr="00CC3507">
        <w:rPr>
          <w:rFonts w:cs="Times New Roman"/>
          <w:b/>
          <w:sz w:val="26"/>
          <w:szCs w:val="26"/>
        </w:rPr>
        <w:t xml:space="preserve">MÔN HỌC: </w:t>
      </w:r>
      <w:r w:rsidR="00CC3507" w:rsidRPr="00CC3507">
        <w:rPr>
          <w:rFonts w:cs="Times New Roman"/>
          <w:b/>
          <w:spacing w:val="-4"/>
          <w:sz w:val="26"/>
          <w:szCs w:val="26"/>
        </w:rPr>
        <w:t>Ứng dụng phân tích dữ liệu lớn trong kinh doanh (Big Data)</w:t>
      </w:r>
    </w:p>
    <w:p w14:paraId="28C2FFB4" w14:textId="39967E09" w:rsidR="00870321" w:rsidRDefault="0074516A" w:rsidP="00EA477B">
      <w:pPr>
        <w:spacing w:after="38" w:line="360" w:lineRule="auto"/>
        <w:jc w:val="center"/>
        <w:rPr>
          <w:rFonts w:cs="Times New Roman"/>
          <w:b/>
          <w:sz w:val="26"/>
          <w:szCs w:val="26"/>
        </w:rPr>
      </w:pPr>
      <w:r w:rsidRPr="0074516A">
        <w:rPr>
          <w:rFonts w:cs="Times New Roman"/>
          <w:b/>
          <w:sz w:val="26"/>
          <w:szCs w:val="26"/>
        </w:rPr>
        <w:t xml:space="preserve">GVHD: </w:t>
      </w:r>
      <w:r w:rsidR="00FC0877" w:rsidRPr="00FC0877">
        <w:rPr>
          <w:rFonts w:cs="Times New Roman"/>
          <w:b/>
          <w:iCs/>
          <w:sz w:val="26"/>
          <w:szCs w:val="26"/>
        </w:rPr>
        <w:t>Nguyễn Phan Anh Huy</w:t>
      </w:r>
    </w:p>
    <w:p w14:paraId="30A5B3EA" w14:textId="101BC15D" w:rsidR="0074516A" w:rsidRPr="0074516A" w:rsidRDefault="0074516A" w:rsidP="00EA477B">
      <w:pPr>
        <w:spacing w:after="38" w:line="360" w:lineRule="auto"/>
        <w:jc w:val="center"/>
        <w:rPr>
          <w:rFonts w:cs="Times New Roman"/>
          <w:sz w:val="26"/>
          <w:szCs w:val="26"/>
        </w:rPr>
      </w:pPr>
      <w:r w:rsidRPr="0074516A">
        <w:rPr>
          <w:rFonts w:cs="Times New Roman"/>
          <w:b/>
          <w:sz w:val="26"/>
          <w:szCs w:val="26"/>
        </w:rPr>
        <w:t xml:space="preserve">Học kỳ </w:t>
      </w:r>
      <w:r w:rsidR="00FC0877">
        <w:rPr>
          <w:rFonts w:cs="Times New Roman"/>
          <w:b/>
          <w:sz w:val="26"/>
          <w:szCs w:val="26"/>
        </w:rPr>
        <w:t>1</w:t>
      </w:r>
      <w:r w:rsidRPr="0074516A">
        <w:rPr>
          <w:rFonts w:cs="Times New Roman"/>
          <w:b/>
          <w:sz w:val="26"/>
          <w:szCs w:val="26"/>
        </w:rPr>
        <w:t xml:space="preserve">-Đợt </w:t>
      </w:r>
      <w:r w:rsidR="00FC0877">
        <w:rPr>
          <w:rFonts w:cs="Times New Roman"/>
          <w:b/>
          <w:sz w:val="26"/>
          <w:szCs w:val="26"/>
        </w:rPr>
        <w:t>1</w:t>
      </w:r>
      <w:r w:rsidRPr="0074516A">
        <w:rPr>
          <w:rFonts w:cs="Times New Roman"/>
          <w:b/>
          <w:sz w:val="26"/>
          <w:szCs w:val="26"/>
        </w:rPr>
        <w:t>-Năm học 202</w:t>
      </w:r>
      <w:r w:rsidR="00FC0877">
        <w:rPr>
          <w:rFonts w:cs="Times New Roman"/>
          <w:b/>
          <w:sz w:val="26"/>
          <w:szCs w:val="26"/>
        </w:rPr>
        <w:t>6</w:t>
      </w:r>
      <w:r w:rsidRPr="0074516A">
        <w:rPr>
          <w:rFonts w:cs="Times New Roman"/>
          <w:b/>
          <w:sz w:val="26"/>
          <w:szCs w:val="26"/>
        </w:rPr>
        <w:t>-202</w:t>
      </w:r>
      <w:r w:rsidR="00FC0877">
        <w:rPr>
          <w:rFonts w:cs="Times New Roman"/>
          <w:b/>
          <w:sz w:val="26"/>
          <w:szCs w:val="26"/>
        </w:rPr>
        <w:t>7</w:t>
      </w:r>
    </w:p>
    <w:p w14:paraId="5FF3E0D6" w14:textId="77777777" w:rsidR="0074516A" w:rsidRPr="0074516A" w:rsidRDefault="0074516A" w:rsidP="0074516A">
      <w:pPr>
        <w:spacing w:after="43" w:line="360" w:lineRule="auto"/>
        <w:ind w:left="708"/>
        <w:jc w:val="both"/>
        <w:rPr>
          <w:rFonts w:cs="Times New Roman"/>
          <w:sz w:val="26"/>
          <w:szCs w:val="26"/>
        </w:rPr>
      </w:pPr>
      <w:r w:rsidRPr="0074516A">
        <w:rPr>
          <w:rFonts w:cs="Times New Roman"/>
          <w:b/>
          <w:sz w:val="26"/>
          <w:szCs w:val="26"/>
        </w:rPr>
        <w:t xml:space="preserve"> </w:t>
      </w:r>
    </w:p>
    <w:p w14:paraId="724F698E" w14:textId="24AEB282" w:rsidR="00EA477B" w:rsidRPr="00EA477B" w:rsidRDefault="00EA477B" w:rsidP="00EA477B">
      <w:pPr>
        <w:pStyle w:val="oancuaDanhsach"/>
        <w:numPr>
          <w:ilvl w:val="0"/>
          <w:numId w:val="17"/>
        </w:numPr>
        <w:spacing w:after="188" w:line="360" w:lineRule="auto"/>
        <w:jc w:val="both"/>
        <w:rPr>
          <w:rFonts w:cs="Times New Roman"/>
          <w:sz w:val="26"/>
          <w:szCs w:val="26"/>
        </w:rPr>
      </w:pPr>
      <w:r w:rsidRPr="00EA477B">
        <w:rPr>
          <w:rFonts w:cs="Times New Roman"/>
          <w:b/>
          <w:sz w:val="26"/>
          <w:szCs w:val="26"/>
        </w:rPr>
        <w:t>Mã lớp môn học:</w:t>
      </w:r>
      <w:r w:rsidRPr="00EA477B">
        <w:rPr>
          <w:rFonts w:cs="Times New Roman"/>
          <w:sz w:val="26"/>
          <w:szCs w:val="26"/>
        </w:rPr>
        <w:t xml:space="preserve"> </w:t>
      </w:r>
      <w:r w:rsidR="00FC0877" w:rsidRPr="00FC0877">
        <w:rPr>
          <w:rFonts w:cs="Times New Roman"/>
          <w:bCs/>
          <w:sz w:val="28"/>
          <w:szCs w:val="28"/>
          <w:lang w:val="vi-VN"/>
        </w:rPr>
        <w:t>ABDA433708_02</w:t>
      </w:r>
    </w:p>
    <w:p w14:paraId="4204F5CA" w14:textId="51CD1CBA" w:rsidR="00EA477B" w:rsidRPr="000257A2" w:rsidRDefault="00DA1DC6" w:rsidP="000257A2">
      <w:pPr>
        <w:pStyle w:val="oancuaDanhsach"/>
        <w:numPr>
          <w:ilvl w:val="0"/>
          <w:numId w:val="17"/>
        </w:numPr>
        <w:spacing w:after="185" w:line="360" w:lineRule="auto"/>
        <w:jc w:val="both"/>
        <w:rPr>
          <w:rFonts w:cs="Times New Roman"/>
          <w:sz w:val="26"/>
          <w:szCs w:val="26"/>
        </w:rPr>
      </w:pPr>
      <w:r>
        <w:rPr>
          <w:rFonts w:cs="Times New Roman"/>
          <w:b/>
          <w:sz w:val="26"/>
          <w:szCs w:val="26"/>
        </w:rPr>
        <w:t>N</w:t>
      </w:r>
      <w:r w:rsidR="00EA477B" w:rsidRPr="00EA477B">
        <w:rPr>
          <w:rFonts w:cs="Times New Roman"/>
          <w:b/>
          <w:sz w:val="26"/>
          <w:szCs w:val="26"/>
        </w:rPr>
        <w:t>hóm:</w:t>
      </w:r>
      <w:r w:rsidR="00EA477B" w:rsidRPr="00EA477B">
        <w:rPr>
          <w:rFonts w:cs="Times New Roman"/>
          <w:sz w:val="26"/>
          <w:szCs w:val="26"/>
        </w:rPr>
        <w:t xml:space="preserve"> </w:t>
      </w:r>
      <w:r w:rsidR="00FC0877">
        <w:rPr>
          <w:rFonts w:cs="Times New Roman"/>
          <w:sz w:val="26"/>
          <w:szCs w:val="26"/>
        </w:rPr>
        <w:t>9</w:t>
      </w:r>
    </w:p>
    <w:p w14:paraId="53561EB9" w14:textId="51C56808" w:rsidR="00EA477B" w:rsidRPr="000257A2" w:rsidRDefault="00EA477B" w:rsidP="000257A2">
      <w:pPr>
        <w:pStyle w:val="oancuaDanhsach"/>
        <w:numPr>
          <w:ilvl w:val="0"/>
          <w:numId w:val="17"/>
        </w:numPr>
        <w:spacing w:after="181" w:line="360" w:lineRule="auto"/>
        <w:jc w:val="both"/>
        <w:rPr>
          <w:rFonts w:cs="Times New Roman"/>
          <w:sz w:val="26"/>
          <w:szCs w:val="26"/>
        </w:rPr>
      </w:pPr>
      <w:r w:rsidRPr="00EA477B">
        <w:rPr>
          <w:rFonts w:cs="Times New Roman"/>
          <w:b/>
          <w:sz w:val="26"/>
          <w:szCs w:val="26"/>
        </w:rPr>
        <w:t>Tên đề tài:</w:t>
      </w:r>
      <w:r w:rsidRPr="00EA477B">
        <w:rPr>
          <w:rFonts w:cs="Times New Roman"/>
          <w:sz w:val="26"/>
          <w:szCs w:val="26"/>
        </w:rPr>
        <w:t xml:space="preserve"> </w:t>
      </w:r>
      <w:r w:rsidR="00FC0877">
        <w:rPr>
          <w:rFonts w:cs="Times New Roman"/>
          <w:sz w:val="26"/>
          <w:szCs w:val="26"/>
        </w:rPr>
        <w:t>P</w:t>
      </w:r>
      <w:r w:rsidR="00FC0877" w:rsidRPr="00FC0877">
        <w:rPr>
          <w:rFonts w:cs="Times New Roman"/>
          <w:sz w:val="26"/>
          <w:szCs w:val="26"/>
        </w:rPr>
        <w:t>hân tích rào cản chuyển đổi giỏ hàng và tối ưu hóa lợi nhuận tiếp thị trong thương mại điện tử</w:t>
      </w:r>
    </w:p>
    <w:p w14:paraId="29E57EF8" w14:textId="2A8846E6" w:rsidR="00EA477B" w:rsidRPr="00EA477B" w:rsidRDefault="00EA477B" w:rsidP="00EA477B">
      <w:pPr>
        <w:pStyle w:val="oancuaDanhsach"/>
        <w:numPr>
          <w:ilvl w:val="0"/>
          <w:numId w:val="17"/>
        </w:numPr>
        <w:spacing w:after="0" w:line="360" w:lineRule="auto"/>
        <w:jc w:val="both"/>
        <w:rPr>
          <w:rFonts w:cs="Times New Roman"/>
          <w:sz w:val="26"/>
          <w:szCs w:val="26"/>
        </w:rPr>
      </w:pPr>
      <w:r w:rsidRPr="00EA477B">
        <w:rPr>
          <w:rFonts w:cs="Times New Roman"/>
          <w:b/>
          <w:sz w:val="26"/>
          <w:szCs w:val="26"/>
        </w:rPr>
        <w:t xml:space="preserve">Danh sách nhóm: </w:t>
      </w:r>
    </w:p>
    <w:p w14:paraId="1F9EE324" w14:textId="1A70BEAB" w:rsidR="0074516A" w:rsidRPr="0074516A" w:rsidRDefault="0074516A" w:rsidP="00EA477B">
      <w:pPr>
        <w:spacing w:after="0" w:line="360" w:lineRule="auto"/>
        <w:jc w:val="both"/>
        <w:rPr>
          <w:rFonts w:cs="Times New Roman"/>
          <w:sz w:val="26"/>
          <w:szCs w:val="26"/>
        </w:rPr>
      </w:pPr>
      <w:r w:rsidRPr="0074516A">
        <w:rPr>
          <w:rFonts w:cs="Times New Roman"/>
          <w:b/>
          <w:sz w:val="26"/>
          <w:szCs w:val="26"/>
        </w:rPr>
        <w:t xml:space="preserve"> </w:t>
      </w:r>
    </w:p>
    <w:tbl>
      <w:tblPr>
        <w:tblW w:w="8779" w:type="dxa"/>
        <w:tblInd w:w="-5" w:type="dxa"/>
        <w:tblCellMar>
          <w:top w:w="72" w:type="dxa"/>
          <w:left w:w="154" w:type="dxa"/>
          <w:right w:w="83" w:type="dxa"/>
        </w:tblCellMar>
        <w:tblLook w:val="04A0" w:firstRow="1" w:lastRow="0" w:firstColumn="1" w:lastColumn="0" w:noHBand="0" w:noVBand="1"/>
      </w:tblPr>
      <w:tblGrid>
        <w:gridCol w:w="837"/>
        <w:gridCol w:w="2648"/>
        <w:gridCol w:w="1455"/>
        <w:gridCol w:w="2561"/>
        <w:gridCol w:w="1278"/>
      </w:tblGrid>
      <w:tr w:rsidR="0074516A" w:rsidRPr="00870321" w14:paraId="1388B4FE" w14:textId="77777777" w:rsidTr="00870321">
        <w:trPr>
          <w:trHeight w:val="975"/>
        </w:trPr>
        <w:tc>
          <w:tcPr>
            <w:tcW w:w="837" w:type="dxa"/>
            <w:tcBorders>
              <w:top w:val="single" w:sz="4" w:space="0" w:color="000000"/>
              <w:left w:val="single" w:sz="4" w:space="0" w:color="000000"/>
              <w:bottom w:val="single" w:sz="4" w:space="0" w:color="000000"/>
              <w:right w:val="single" w:sz="4" w:space="0" w:color="000000"/>
            </w:tcBorders>
            <w:vAlign w:val="center"/>
          </w:tcPr>
          <w:p w14:paraId="2D7C9360" w14:textId="48281F66" w:rsidR="0074516A" w:rsidRPr="00870321" w:rsidRDefault="0074516A" w:rsidP="00870321">
            <w:pPr>
              <w:jc w:val="center"/>
              <w:rPr>
                <w:sz w:val="26"/>
                <w:szCs w:val="26"/>
              </w:rPr>
            </w:pPr>
            <w:r w:rsidRPr="00870321">
              <w:rPr>
                <w:sz w:val="26"/>
                <w:szCs w:val="26"/>
              </w:rPr>
              <w:t>STT</w:t>
            </w:r>
          </w:p>
        </w:tc>
        <w:tc>
          <w:tcPr>
            <w:tcW w:w="2648" w:type="dxa"/>
            <w:tcBorders>
              <w:top w:val="single" w:sz="4" w:space="0" w:color="000000"/>
              <w:left w:val="single" w:sz="4" w:space="0" w:color="000000"/>
              <w:bottom w:val="single" w:sz="4" w:space="0" w:color="000000"/>
              <w:right w:val="single" w:sz="4" w:space="0" w:color="000000"/>
            </w:tcBorders>
            <w:vAlign w:val="center"/>
          </w:tcPr>
          <w:p w14:paraId="1F2EA5AA" w14:textId="464971A8" w:rsidR="0074516A" w:rsidRPr="00870321" w:rsidRDefault="0074516A" w:rsidP="00870321">
            <w:pPr>
              <w:jc w:val="center"/>
              <w:rPr>
                <w:sz w:val="26"/>
                <w:szCs w:val="26"/>
              </w:rPr>
            </w:pPr>
            <w:r w:rsidRPr="00870321">
              <w:rPr>
                <w:sz w:val="26"/>
                <w:szCs w:val="26"/>
              </w:rPr>
              <w:t>HỌ VÀ TÊN</w:t>
            </w:r>
          </w:p>
        </w:tc>
        <w:tc>
          <w:tcPr>
            <w:tcW w:w="1455" w:type="dxa"/>
            <w:tcBorders>
              <w:top w:val="single" w:sz="4" w:space="0" w:color="000000"/>
              <w:left w:val="single" w:sz="4" w:space="0" w:color="000000"/>
              <w:bottom w:val="single" w:sz="4" w:space="0" w:color="000000"/>
              <w:right w:val="single" w:sz="4" w:space="0" w:color="000000"/>
            </w:tcBorders>
            <w:vAlign w:val="center"/>
          </w:tcPr>
          <w:p w14:paraId="5B9631CA" w14:textId="0A9A1F90" w:rsidR="0074516A" w:rsidRPr="00870321" w:rsidRDefault="0074516A" w:rsidP="00870321">
            <w:pPr>
              <w:jc w:val="center"/>
              <w:rPr>
                <w:sz w:val="26"/>
                <w:szCs w:val="26"/>
              </w:rPr>
            </w:pPr>
            <w:r w:rsidRPr="00870321">
              <w:rPr>
                <w:sz w:val="26"/>
                <w:szCs w:val="26"/>
              </w:rPr>
              <w:t>MSSV</w:t>
            </w:r>
          </w:p>
        </w:tc>
        <w:tc>
          <w:tcPr>
            <w:tcW w:w="2561" w:type="dxa"/>
            <w:tcBorders>
              <w:top w:val="single" w:sz="4" w:space="0" w:color="000000"/>
              <w:left w:val="single" w:sz="4" w:space="0" w:color="000000"/>
              <w:bottom w:val="single" w:sz="4" w:space="0" w:color="000000"/>
              <w:right w:val="single" w:sz="4" w:space="0" w:color="000000"/>
            </w:tcBorders>
            <w:vAlign w:val="center"/>
          </w:tcPr>
          <w:p w14:paraId="3B928B72" w14:textId="55B98F82" w:rsidR="0074516A" w:rsidRPr="00870321" w:rsidRDefault="0074516A" w:rsidP="00870321">
            <w:pPr>
              <w:jc w:val="center"/>
              <w:rPr>
                <w:sz w:val="26"/>
                <w:szCs w:val="26"/>
              </w:rPr>
            </w:pPr>
            <w:r w:rsidRPr="00870321">
              <w:rPr>
                <w:sz w:val="26"/>
                <w:szCs w:val="26"/>
              </w:rPr>
              <w:t>SỐ ĐIỆN THOẠI</w:t>
            </w:r>
          </w:p>
        </w:tc>
        <w:tc>
          <w:tcPr>
            <w:tcW w:w="1278" w:type="dxa"/>
            <w:tcBorders>
              <w:top w:val="single" w:sz="4" w:space="0" w:color="000000"/>
              <w:left w:val="single" w:sz="4" w:space="0" w:color="000000"/>
              <w:bottom w:val="single" w:sz="4" w:space="0" w:color="000000"/>
              <w:right w:val="single" w:sz="4" w:space="0" w:color="000000"/>
            </w:tcBorders>
            <w:vAlign w:val="center"/>
          </w:tcPr>
          <w:p w14:paraId="7FFC77B1" w14:textId="4AC350E8" w:rsidR="0074516A" w:rsidRPr="00870321" w:rsidRDefault="0074516A" w:rsidP="00870321">
            <w:pPr>
              <w:jc w:val="center"/>
              <w:rPr>
                <w:sz w:val="26"/>
                <w:szCs w:val="26"/>
              </w:rPr>
            </w:pPr>
            <w:r w:rsidRPr="00870321">
              <w:rPr>
                <w:sz w:val="26"/>
                <w:szCs w:val="26"/>
              </w:rPr>
              <w:t>KÝ TÊN</w:t>
            </w:r>
          </w:p>
        </w:tc>
      </w:tr>
      <w:tr w:rsidR="00870321" w:rsidRPr="00870321" w14:paraId="4180C432" w14:textId="77777777" w:rsidTr="00870321">
        <w:trPr>
          <w:trHeight w:val="494"/>
        </w:trPr>
        <w:tc>
          <w:tcPr>
            <w:tcW w:w="837" w:type="dxa"/>
            <w:tcBorders>
              <w:top w:val="single" w:sz="4" w:space="0" w:color="000000"/>
              <w:left w:val="single" w:sz="4" w:space="0" w:color="000000"/>
              <w:bottom w:val="single" w:sz="4" w:space="0" w:color="000000"/>
              <w:right w:val="single" w:sz="4" w:space="0" w:color="000000"/>
            </w:tcBorders>
          </w:tcPr>
          <w:p w14:paraId="7E943921" w14:textId="77777777" w:rsidR="00870321" w:rsidRPr="00870321" w:rsidRDefault="00870321" w:rsidP="00870321">
            <w:pPr>
              <w:rPr>
                <w:sz w:val="26"/>
                <w:szCs w:val="26"/>
              </w:rPr>
            </w:pPr>
            <w:r w:rsidRPr="00870321">
              <w:rPr>
                <w:sz w:val="26"/>
                <w:szCs w:val="26"/>
              </w:rPr>
              <w:t xml:space="preserve">01 </w:t>
            </w:r>
          </w:p>
        </w:tc>
        <w:tc>
          <w:tcPr>
            <w:tcW w:w="2648" w:type="dxa"/>
            <w:tcBorders>
              <w:top w:val="single" w:sz="4" w:space="0" w:color="000000"/>
              <w:left w:val="single" w:sz="4" w:space="0" w:color="000000"/>
              <w:bottom w:val="single" w:sz="4" w:space="0" w:color="000000"/>
              <w:right w:val="single" w:sz="4" w:space="0" w:color="000000"/>
            </w:tcBorders>
          </w:tcPr>
          <w:p w14:paraId="1760A46C" w14:textId="2D56E481" w:rsidR="00870321" w:rsidRPr="00FC0877" w:rsidRDefault="00FC0877" w:rsidP="00870321">
            <w:pPr>
              <w:rPr>
                <w:sz w:val="26"/>
                <w:szCs w:val="26"/>
              </w:rPr>
            </w:pPr>
            <w:r>
              <w:rPr>
                <w:sz w:val="26"/>
                <w:szCs w:val="26"/>
              </w:rPr>
              <w:t>Nguyễn Huynh Đệ</w:t>
            </w:r>
          </w:p>
        </w:tc>
        <w:tc>
          <w:tcPr>
            <w:tcW w:w="1455" w:type="dxa"/>
            <w:tcBorders>
              <w:top w:val="single" w:sz="4" w:space="0" w:color="000000"/>
              <w:left w:val="single" w:sz="4" w:space="0" w:color="000000"/>
              <w:bottom w:val="single" w:sz="4" w:space="0" w:color="000000"/>
              <w:right w:val="single" w:sz="4" w:space="0" w:color="000000"/>
            </w:tcBorders>
          </w:tcPr>
          <w:p w14:paraId="71907968" w14:textId="73474B5C" w:rsidR="00870321" w:rsidRPr="00870321" w:rsidRDefault="00FC0877" w:rsidP="00870321">
            <w:pPr>
              <w:rPr>
                <w:sz w:val="26"/>
                <w:szCs w:val="26"/>
              </w:rPr>
            </w:pPr>
            <w:r>
              <w:rPr>
                <w:sz w:val="26"/>
                <w:szCs w:val="26"/>
              </w:rPr>
              <w:t>24126046</w:t>
            </w:r>
          </w:p>
        </w:tc>
        <w:tc>
          <w:tcPr>
            <w:tcW w:w="2561" w:type="dxa"/>
            <w:tcBorders>
              <w:top w:val="single" w:sz="4" w:space="0" w:color="000000"/>
              <w:left w:val="single" w:sz="4" w:space="0" w:color="000000"/>
              <w:bottom w:val="single" w:sz="4" w:space="0" w:color="000000"/>
              <w:right w:val="single" w:sz="4" w:space="0" w:color="000000"/>
            </w:tcBorders>
          </w:tcPr>
          <w:p w14:paraId="4E8E7122" w14:textId="477F6C3F" w:rsidR="00870321" w:rsidRPr="00870321" w:rsidRDefault="00870321" w:rsidP="00870321">
            <w:pPr>
              <w:rPr>
                <w:sz w:val="26"/>
                <w:szCs w:val="26"/>
              </w:rPr>
            </w:pPr>
          </w:p>
        </w:tc>
        <w:tc>
          <w:tcPr>
            <w:tcW w:w="1278" w:type="dxa"/>
            <w:tcBorders>
              <w:top w:val="single" w:sz="4" w:space="0" w:color="000000"/>
              <w:left w:val="single" w:sz="4" w:space="0" w:color="000000"/>
              <w:bottom w:val="single" w:sz="4" w:space="0" w:color="000000"/>
              <w:right w:val="single" w:sz="4" w:space="0" w:color="000000"/>
            </w:tcBorders>
          </w:tcPr>
          <w:p w14:paraId="499703FC" w14:textId="66E70388" w:rsidR="00870321" w:rsidRPr="00870321" w:rsidRDefault="00870321" w:rsidP="00870321">
            <w:pPr>
              <w:rPr>
                <w:sz w:val="26"/>
                <w:szCs w:val="26"/>
              </w:rPr>
            </w:pPr>
          </w:p>
        </w:tc>
      </w:tr>
      <w:tr w:rsidR="00870321" w:rsidRPr="00870321" w14:paraId="317E7681" w14:textId="77777777" w:rsidTr="00870321">
        <w:trPr>
          <w:trHeight w:val="492"/>
        </w:trPr>
        <w:tc>
          <w:tcPr>
            <w:tcW w:w="837" w:type="dxa"/>
            <w:tcBorders>
              <w:top w:val="single" w:sz="4" w:space="0" w:color="000000"/>
              <w:left w:val="single" w:sz="4" w:space="0" w:color="000000"/>
              <w:bottom w:val="single" w:sz="4" w:space="0" w:color="000000"/>
              <w:right w:val="single" w:sz="4" w:space="0" w:color="000000"/>
            </w:tcBorders>
          </w:tcPr>
          <w:p w14:paraId="03F3905A" w14:textId="77777777" w:rsidR="00870321" w:rsidRPr="00870321" w:rsidRDefault="00870321" w:rsidP="00870321">
            <w:pPr>
              <w:rPr>
                <w:sz w:val="26"/>
                <w:szCs w:val="26"/>
              </w:rPr>
            </w:pPr>
            <w:r w:rsidRPr="00870321">
              <w:rPr>
                <w:sz w:val="26"/>
                <w:szCs w:val="26"/>
              </w:rPr>
              <w:t xml:space="preserve">02 </w:t>
            </w:r>
          </w:p>
        </w:tc>
        <w:tc>
          <w:tcPr>
            <w:tcW w:w="2648" w:type="dxa"/>
            <w:tcBorders>
              <w:top w:val="single" w:sz="4" w:space="0" w:color="000000"/>
              <w:left w:val="single" w:sz="4" w:space="0" w:color="000000"/>
              <w:bottom w:val="single" w:sz="4" w:space="0" w:color="000000"/>
              <w:right w:val="single" w:sz="4" w:space="0" w:color="000000"/>
            </w:tcBorders>
          </w:tcPr>
          <w:p w14:paraId="31F58C89" w14:textId="6079C887" w:rsidR="00870321" w:rsidRPr="00870321" w:rsidRDefault="00FC0877" w:rsidP="00FC0877">
            <w:pPr>
              <w:jc w:val="both"/>
              <w:rPr>
                <w:sz w:val="26"/>
                <w:szCs w:val="26"/>
              </w:rPr>
            </w:pPr>
            <w:r>
              <w:rPr>
                <w:sz w:val="26"/>
                <w:szCs w:val="26"/>
              </w:rPr>
              <w:t>Lương Mỹ Hân</w:t>
            </w:r>
          </w:p>
        </w:tc>
        <w:tc>
          <w:tcPr>
            <w:tcW w:w="1455" w:type="dxa"/>
            <w:tcBorders>
              <w:top w:val="single" w:sz="4" w:space="0" w:color="000000"/>
              <w:left w:val="single" w:sz="4" w:space="0" w:color="000000"/>
              <w:bottom w:val="single" w:sz="4" w:space="0" w:color="000000"/>
              <w:right w:val="single" w:sz="4" w:space="0" w:color="000000"/>
            </w:tcBorders>
          </w:tcPr>
          <w:p w14:paraId="341D3452" w14:textId="3DED7DF6" w:rsidR="00870321" w:rsidRPr="00870321" w:rsidRDefault="00870321" w:rsidP="00870321">
            <w:pPr>
              <w:rPr>
                <w:sz w:val="26"/>
                <w:szCs w:val="26"/>
              </w:rPr>
            </w:pPr>
            <w:r w:rsidRPr="00870321">
              <w:rPr>
                <w:sz w:val="26"/>
                <w:szCs w:val="26"/>
              </w:rPr>
              <w:t>2</w:t>
            </w:r>
            <w:r w:rsidR="00FC0877">
              <w:rPr>
                <w:sz w:val="26"/>
                <w:szCs w:val="26"/>
              </w:rPr>
              <w:t>4126065</w:t>
            </w:r>
          </w:p>
        </w:tc>
        <w:tc>
          <w:tcPr>
            <w:tcW w:w="2561" w:type="dxa"/>
            <w:tcBorders>
              <w:top w:val="single" w:sz="4" w:space="0" w:color="000000"/>
              <w:left w:val="single" w:sz="4" w:space="0" w:color="000000"/>
              <w:bottom w:val="single" w:sz="4" w:space="0" w:color="000000"/>
              <w:right w:val="single" w:sz="4" w:space="0" w:color="000000"/>
            </w:tcBorders>
          </w:tcPr>
          <w:p w14:paraId="5F6CEB61" w14:textId="09F72B67" w:rsidR="00870321" w:rsidRPr="00870321" w:rsidRDefault="00870321" w:rsidP="00870321">
            <w:pPr>
              <w:rPr>
                <w:sz w:val="26"/>
                <w:szCs w:val="26"/>
              </w:rPr>
            </w:pPr>
          </w:p>
        </w:tc>
        <w:tc>
          <w:tcPr>
            <w:tcW w:w="1278" w:type="dxa"/>
            <w:tcBorders>
              <w:top w:val="single" w:sz="4" w:space="0" w:color="000000"/>
              <w:left w:val="single" w:sz="4" w:space="0" w:color="000000"/>
              <w:bottom w:val="single" w:sz="4" w:space="0" w:color="000000"/>
              <w:right w:val="single" w:sz="4" w:space="0" w:color="000000"/>
            </w:tcBorders>
          </w:tcPr>
          <w:p w14:paraId="708ECDEA" w14:textId="7E687FAE" w:rsidR="00870321" w:rsidRPr="00870321" w:rsidRDefault="00870321" w:rsidP="00870321">
            <w:pPr>
              <w:rPr>
                <w:sz w:val="26"/>
                <w:szCs w:val="26"/>
              </w:rPr>
            </w:pPr>
          </w:p>
        </w:tc>
      </w:tr>
      <w:tr w:rsidR="00870321" w:rsidRPr="00870321" w14:paraId="375EE611" w14:textId="77777777" w:rsidTr="00870321">
        <w:trPr>
          <w:trHeight w:val="494"/>
        </w:trPr>
        <w:tc>
          <w:tcPr>
            <w:tcW w:w="837" w:type="dxa"/>
            <w:tcBorders>
              <w:top w:val="single" w:sz="4" w:space="0" w:color="000000"/>
              <w:left w:val="single" w:sz="4" w:space="0" w:color="000000"/>
              <w:bottom w:val="single" w:sz="4" w:space="0" w:color="000000"/>
              <w:right w:val="single" w:sz="4" w:space="0" w:color="000000"/>
            </w:tcBorders>
          </w:tcPr>
          <w:p w14:paraId="5B950D4D" w14:textId="77777777" w:rsidR="00870321" w:rsidRPr="00870321" w:rsidRDefault="00870321" w:rsidP="00870321">
            <w:pPr>
              <w:rPr>
                <w:sz w:val="26"/>
                <w:szCs w:val="26"/>
              </w:rPr>
            </w:pPr>
            <w:r w:rsidRPr="00870321">
              <w:rPr>
                <w:sz w:val="26"/>
                <w:szCs w:val="26"/>
              </w:rPr>
              <w:t xml:space="preserve">03 </w:t>
            </w:r>
          </w:p>
        </w:tc>
        <w:tc>
          <w:tcPr>
            <w:tcW w:w="2648" w:type="dxa"/>
            <w:tcBorders>
              <w:top w:val="single" w:sz="4" w:space="0" w:color="000000"/>
              <w:left w:val="single" w:sz="4" w:space="0" w:color="000000"/>
              <w:bottom w:val="single" w:sz="4" w:space="0" w:color="000000"/>
              <w:right w:val="single" w:sz="4" w:space="0" w:color="000000"/>
            </w:tcBorders>
          </w:tcPr>
          <w:p w14:paraId="002C2608" w14:textId="3738A17A" w:rsidR="00870321" w:rsidRPr="00870321" w:rsidRDefault="00FC0877" w:rsidP="00870321">
            <w:pPr>
              <w:rPr>
                <w:sz w:val="26"/>
                <w:szCs w:val="26"/>
              </w:rPr>
            </w:pPr>
            <w:r>
              <w:rPr>
                <w:sz w:val="26"/>
                <w:szCs w:val="26"/>
              </w:rPr>
              <w:t>Trần Quốc Huy</w:t>
            </w:r>
          </w:p>
        </w:tc>
        <w:tc>
          <w:tcPr>
            <w:tcW w:w="1455" w:type="dxa"/>
            <w:tcBorders>
              <w:top w:val="single" w:sz="4" w:space="0" w:color="000000"/>
              <w:left w:val="single" w:sz="4" w:space="0" w:color="000000"/>
              <w:bottom w:val="single" w:sz="4" w:space="0" w:color="000000"/>
              <w:right w:val="single" w:sz="4" w:space="0" w:color="000000"/>
            </w:tcBorders>
          </w:tcPr>
          <w:p w14:paraId="38BBB954" w14:textId="2FFC059B" w:rsidR="00870321" w:rsidRPr="00870321" w:rsidRDefault="00870321" w:rsidP="00870321">
            <w:pPr>
              <w:rPr>
                <w:sz w:val="26"/>
                <w:szCs w:val="26"/>
              </w:rPr>
            </w:pPr>
            <w:r w:rsidRPr="00870321">
              <w:rPr>
                <w:sz w:val="26"/>
                <w:szCs w:val="26"/>
              </w:rPr>
              <w:t>2</w:t>
            </w:r>
            <w:r w:rsidR="00FC0877">
              <w:rPr>
                <w:sz w:val="26"/>
                <w:szCs w:val="26"/>
              </w:rPr>
              <w:t>4126089</w:t>
            </w:r>
          </w:p>
        </w:tc>
        <w:tc>
          <w:tcPr>
            <w:tcW w:w="2561" w:type="dxa"/>
            <w:tcBorders>
              <w:top w:val="single" w:sz="4" w:space="0" w:color="000000"/>
              <w:left w:val="single" w:sz="4" w:space="0" w:color="000000"/>
              <w:bottom w:val="single" w:sz="4" w:space="0" w:color="000000"/>
              <w:right w:val="single" w:sz="4" w:space="0" w:color="000000"/>
            </w:tcBorders>
          </w:tcPr>
          <w:p w14:paraId="14C19CBE" w14:textId="04C1BA2D" w:rsidR="00870321" w:rsidRPr="00870321" w:rsidRDefault="00870321" w:rsidP="00870321">
            <w:pPr>
              <w:rPr>
                <w:sz w:val="26"/>
                <w:szCs w:val="26"/>
              </w:rPr>
            </w:pPr>
          </w:p>
        </w:tc>
        <w:tc>
          <w:tcPr>
            <w:tcW w:w="1278" w:type="dxa"/>
            <w:tcBorders>
              <w:top w:val="single" w:sz="4" w:space="0" w:color="000000"/>
              <w:left w:val="single" w:sz="4" w:space="0" w:color="000000"/>
              <w:bottom w:val="single" w:sz="4" w:space="0" w:color="000000"/>
              <w:right w:val="single" w:sz="4" w:space="0" w:color="000000"/>
            </w:tcBorders>
          </w:tcPr>
          <w:p w14:paraId="62A6E2FD" w14:textId="6A48C530" w:rsidR="00870321" w:rsidRPr="00870321" w:rsidRDefault="00870321" w:rsidP="00870321">
            <w:pPr>
              <w:rPr>
                <w:sz w:val="26"/>
                <w:szCs w:val="26"/>
              </w:rPr>
            </w:pPr>
          </w:p>
        </w:tc>
      </w:tr>
      <w:tr w:rsidR="00870321" w:rsidRPr="00870321" w14:paraId="3B020137" w14:textId="77777777" w:rsidTr="00870321">
        <w:trPr>
          <w:trHeight w:val="492"/>
        </w:trPr>
        <w:tc>
          <w:tcPr>
            <w:tcW w:w="837" w:type="dxa"/>
            <w:tcBorders>
              <w:top w:val="single" w:sz="4" w:space="0" w:color="000000"/>
              <w:left w:val="single" w:sz="4" w:space="0" w:color="000000"/>
              <w:bottom w:val="single" w:sz="4" w:space="0" w:color="000000"/>
              <w:right w:val="single" w:sz="4" w:space="0" w:color="000000"/>
            </w:tcBorders>
          </w:tcPr>
          <w:p w14:paraId="4EACF211" w14:textId="77777777" w:rsidR="00870321" w:rsidRPr="00870321" w:rsidRDefault="00870321" w:rsidP="00870321">
            <w:pPr>
              <w:rPr>
                <w:sz w:val="26"/>
                <w:szCs w:val="26"/>
              </w:rPr>
            </w:pPr>
            <w:r w:rsidRPr="00870321">
              <w:rPr>
                <w:sz w:val="26"/>
                <w:szCs w:val="26"/>
              </w:rPr>
              <w:t xml:space="preserve">04 </w:t>
            </w:r>
          </w:p>
        </w:tc>
        <w:tc>
          <w:tcPr>
            <w:tcW w:w="2648" w:type="dxa"/>
            <w:tcBorders>
              <w:top w:val="single" w:sz="4" w:space="0" w:color="000000"/>
              <w:left w:val="single" w:sz="4" w:space="0" w:color="000000"/>
              <w:bottom w:val="single" w:sz="4" w:space="0" w:color="000000"/>
              <w:right w:val="single" w:sz="4" w:space="0" w:color="000000"/>
            </w:tcBorders>
          </w:tcPr>
          <w:p w14:paraId="5BCF527C" w14:textId="68C1C2F9" w:rsidR="00870321" w:rsidRPr="00FC0877" w:rsidRDefault="00870321" w:rsidP="00870321">
            <w:pPr>
              <w:rPr>
                <w:sz w:val="26"/>
                <w:szCs w:val="26"/>
              </w:rPr>
            </w:pPr>
            <w:r w:rsidRPr="00870321">
              <w:rPr>
                <w:sz w:val="26"/>
                <w:szCs w:val="26"/>
                <w:lang w:val="vi-VN"/>
              </w:rPr>
              <w:t>Nguyễn</w:t>
            </w:r>
            <w:r w:rsidR="00FC0877">
              <w:rPr>
                <w:sz w:val="26"/>
                <w:szCs w:val="26"/>
              </w:rPr>
              <w:t xml:space="preserve"> Thiên Hào</w:t>
            </w:r>
          </w:p>
        </w:tc>
        <w:tc>
          <w:tcPr>
            <w:tcW w:w="1455" w:type="dxa"/>
            <w:tcBorders>
              <w:top w:val="single" w:sz="4" w:space="0" w:color="000000"/>
              <w:left w:val="single" w:sz="4" w:space="0" w:color="000000"/>
              <w:bottom w:val="single" w:sz="4" w:space="0" w:color="000000"/>
              <w:right w:val="single" w:sz="4" w:space="0" w:color="000000"/>
            </w:tcBorders>
          </w:tcPr>
          <w:p w14:paraId="3B9C56DC" w14:textId="577A0436" w:rsidR="00870321" w:rsidRPr="00870321" w:rsidRDefault="00870321" w:rsidP="00870321">
            <w:pPr>
              <w:rPr>
                <w:sz w:val="26"/>
                <w:szCs w:val="26"/>
              </w:rPr>
            </w:pPr>
            <w:r w:rsidRPr="00870321">
              <w:rPr>
                <w:sz w:val="26"/>
                <w:szCs w:val="26"/>
              </w:rPr>
              <w:t>2</w:t>
            </w:r>
            <w:r w:rsidR="00FC0877">
              <w:rPr>
                <w:sz w:val="26"/>
                <w:szCs w:val="26"/>
              </w:rPr>
              <w:t>4126082</w:t>
            </w:r>
          </w:p>
        </w:tc>
        <w:tc>
          <w:tcPr>
            <w:tcW w:w="2561" w:type="dxa"/>
            <w:tcBorders>
              <w:top w:val="single" w:sz="4" w:space="0" w:color="000000"/>
              <w:left w:val="single" w:sz="4" w:space="0" w:color="000000"/>
              <w:bottom w:val="single" w:sz="4" w:space="0" w:color="000000"/>
              <w:right w:val="single" w:sz="4" w:space="0" w:color="000000"/>
            </w:tcBorders>
          </w:tcPr>
          <w:p w14:paraId="77BCFA67" w14:textId="5DF0B5FE" w:rsidR="00870321" w:rsidRPr="00870321" w:rsidRDefault="00870321" w:rsidP="00870321">
            <w:pPr>
              <w:rPr>
                <w:sz w:val="26"/>
                <w:szCs w:val="26"/>
              </w:rPr>
            </w:pPr>
          </w:p>
        </w:tc>
        <w:tc>
          <w:tcPr>
            <w:tcW w:w="1278" w:type="dxa"/>
            <w:tcBorders>
              <w:top w:val="single" w:sz="4" w:space="0" w:color="000000"/>
              <w:left w:val="single" w:sz="4" w:space="0" w:color="000000"/>
              <w:bottom w:val="single" w:sz="4" w:space="0" w:color="000000"/>
              <w:right w:val="single" w:sz="4" w:space="0" w:color="000000"/>
            </w:tcBorders>
          </w:tcPr>
          <w:p w14:paraId="27DF425F" w14:textId="17100DDE" w:rsidR="00870321" w:rsidRPr="00870321" w:rsidRDefault="00870321" w:rsidP="00870321">
            <w:pPr>
              <w:rPr>
                <w:sz w:val="26"/>
                <w:szCs w:val="26"/>
              </w:rPr>
            </w:pPr>
          </w:p>
        </w:tc>
      </w:tr>
    </w:tbl>
    <w:p w14:paraId="50DBC1A9" w14:textId="77777777" w:rsidR="00FC0877" w:rsidRDefault="00FC0877" w:rsidP="0074516A">
      <w:pPr>
        <w:tabs>
          <w:tab w:val="center" w:pos="980"/>
          <w:tab w:val="center" w:pos="6897"/>
        </w:tabs>
        <w:spacing w:after="139" w:line="360" w:lineRule="auto"/>
        <w:jc w:val="both"/>
        <w:rPr>
          <w:rFonts w:eastAsia="Calibri" w:cs="Times New Roman"/>
          <w:sz w:val="26"/>
          <w:szCs w:val="26"/>
        </w:rPr>
      </w:pPr>
    </w:p>
    <w:p w14:paraId="3148037E" w14:textId="77777777" w:rsidR="00FC0877" w:rsidRDefault="00FC0877" w:rsidP="0074516A">
      <w:pPr>
        <w:tabs>
          <w:tab w:val="center" w:pos="980"/>
          <w:tab w:val="center" w:pos="6897"/>
        </w:tabs>
        <w:spacing w:after="139" w:line="360" w:lineRule="auto"/>
        <w:jc w:val="both"/>
        <w:rPr>
          <w:rFonts w:eastAsia="Calibri" w:cs="Times New Roman"/>
          <w:sz w:val="26"/>
          <w:szCs w:val="26"/>
        </w:rPr>
      </w:pPr>
    </w:p>
    <w:p w14:paraId="241FA9DE" w14:textId="178DAD8F" w:rsidR="0074516A" w:rsidRPr="0074516A" w:rsidRDefault="0074516A" w:rsidP="0074516A">
      <w:pPr>
        <w:tabs>
          <w:tab w:val="center" w:pos="980"/>
          <w:tab w:val="center" w:pos="6897"/>
        </w:tabs>
        <w:spacing w:after="139" w:line="360" w:lineRule="auto"/>
        <w:jc w:val="both"/>
        <w:rPr>
          <w:rFonts w:cs="Times New Roman"/>
          <w:sz w:val="26"/>
          <w:szCs w:val="26"/>
        </w:rPr>
      </w:pPr>
      <w:r w:rsidRPr="0074516A">
        <w:rPr>
          <w:rFonts w:eastAsia="Calibri" w:cs="Times New Roman"/>
          <w:sz w:val="26"/>
          <w:szCs w:val="26"/>
        </w:rPr>
        <w:tab/>
      </w:r>
      <w:r w:rsidRPr="0074516A">
        <w:rPr>
          <w:rFonts w:cs="Times New Roman"/>
          <w:sz w:val="26"/>
          <w:szCs w:val="26"/>
        </w:rPr>
        <w:t xml:space="preserve"> </w:t>
      </w:r>
      <w:r w:rsidRPr="0074516A">
        <w:rPr>
          <w:rFonts w:cs="Times New Roman"/>
          <w:sz w:val="26"/>
          <w:szCs w:val="26"/>
        </w:rPr>
        <w:tab/>
      </w:r>
      <w:r w:rsidRPr="0074516A">
        <w:rPr>
          <w:rFonts w:cs="Times New Roman"/>
          <w:i/>
          <w:sz w:val="26"/>
          <w:szCs w:val="26"/>
        </w:rPr>
        <w:t>TP. Hồ Chí Minh, tháng</w:t>
      </w:r>
      <w:r w:rsidR="00870321">
        <w:rPr>
          <w:rFonts w:cs="Times New Roman"/>
          <w:i/>
          <w:sz w:val="26"/>
          <w:szCs w:val="26"/>
        </w:rPr>
        <w:t xml:space="preserve"> 6</w:t>
      </w:r>
      <w:r w:rsidRPr="0074516A">
        <w:rPr>
          <w:rFonts w:cs="Times New Roman"/>
          <w:i/>
          <w:sz w:val="26"/>
          <w:szCs w:val="26"/>
        </w:rPr>
        <w:t xml:space="preserve"> năm 2026 </w:t>
      </w:r>
    </w:p>
    <w:p w14:paraId="6DC46896" w14:textId="77777777" w:rsidR="0074516A" w:rsidRPr="0074516A" w:rsidRDefault="0074516A" w:rsidP="0074516A">
      <w:pPr>
        <w:spacing w:after="131" w:line="360" w:lineRule="auto"/>
        <w:ind w:left="5243"/>
        <w:jc w:val="both"/>
        <w:rPr>
          <w:rFonts w:cs="Times New Roman"/>
          <w:sz w:val="26"/>
          <w:szCs w:val="26"/>
        </w:rPr>
      </w:pPr>
      <w:r w:rsidRPr="0074516A">
        <w:rPr>
          <w:rFonts w:cs="Times New Roman"/>
          <w:b/>
          <w:sz w:val="26"/>
          <w:szCs w:val="26"/>
        </w:rPr>
        <w:t xml:space="preserve">NGƯỜI LẬP DANH SÁCH </w:t>
      </w:r>
    </w:p>
    <w:p w14:paraId="277CA61F" w14:textId="77777777" w:rsidR="00B7744B" w:rsidRDefault="00B7744B" w:rsidP="0074516A">
      <w:pPr>
        <w:spacing w:after="122" w:line="360" w:lineRule="auto"/>
        <w:ind w:left="5738"/>
        <w:jc w:val="both"/>
        <w:rPr>
          <w:rFonts w:cs="Times New Roman"/>
          <w:i/>
          <w:sz w:val="26"/>
          <w:szCs w:val="26"/>
        </w:rPr>
      </w:pPr>
    </w:p>
    <w:p w14:paraId="22ED3283" w14:textId="23AFB9EE" w:rsidR="0074516A" w:rsidRPr="0074516A" w:rsidRDefault="0074516A" w:rsidP="0074516A">
      <w:pPr>
        <w:spacing w:after="122" w:line="360" w:lineRule="auto"/>
        <w:ind w:left="5738"/>
        <w:jc w:val="both"/>
        <w:rPr>
          <w:rFonts w:cs="Times New Roman"/>
          <w:i/>
          <w:sz w:val="26"/>
          <w:szCs w:val="26"/>
          <w:lang w:val="vi-VN"/>
        </w:rPr>
      </w:pPr>
      <w:r w:rsidRPr="0074516A">
        <w:rPr>
          <w:rFonts w:cs="Times New Roman"/>
          <w:i/>
          <w:sz w:val="26"/>
          <w:szCs w:val="26"/>
        </w:rPr>
        <w:t xml:space="preserve">(Ký và ghi rõ họ tên) </w:t>
      </w:r>
    </w:p>
    <w:p w14:paraId="57CF3E3F" w14:textId="030C1DDD" w:rsidR="009A36DD" w:rsidRPr="00232E46" w:rsidRDefault="00344AB3" w:rsidP="00232E46">
      <w:pPr>
        <w:rPr>
          <w:rFonts w:eastAsia="Times New Roman" w:cs="Times New Roman"/>
          <w:b/>
          <w:bCs/>
          <w:sz w:val="28"/>
          <w:szCs w:val="28"/>
        </w:rPr>
      </w:pPr>
      <w:r>
        <w:rPr>
          <w:rFonts w:eastAsia="Times New Roman" w:cs="Times New Roman"/>
          <w:sz w:val="24"/>
          <w:szCs w:val="24"/>
        </w:rPr>
        <w:br w:type="page"/>
      </w:r>
      <w:bookmarkStart w:id="1" w:name="_mmn18qfapym1" w:colFirst="0" w:colLast="0"/>
      <w:bookmarkEnd w:id="1"/>
      <w:r w:rsidR="009A36DD" w:rsidRPr="009A36DD">
        <w:rPr>
          <w:b/>
          <w:bCs/>
          <w:sz w:val="32"/>
          <w:szCs w:val="32"/>
        </w:rPr>
        <w:lastRenderedPageBreak/>
        <w:t>MỤC LỤC</w:t>
      </w:r>
    </w:p>
    <w:p w14:paraId="1BBA10B8" w14:textId="3479FACC" w:rsidR="00BB6AD5" w:rsidRDefault="00BB6AD5" w:rsidP="009A36DD">
      <w:pPr>
        <w:pStyle w:val="Mucluc1"/>
        <w:rPr>
          <w:rFonts w:asciiTheme="minorHAnsi" w:eastAsiaTheme="minorEastAsia" w:hAnsiTheme="minorHAnsi"/>
          <w:noProof/>
          <w:sz w:val="24"/>
          <w:szCs w:val="24"/>
        </w:rPr>
      </w:pPr>
      <w:r>
        <w:fldChar w:fldCharType="begin"/>
      </w:r>
      <w:r>
        <w:instrText xml:space="preserve"> TOC \o "1-5" \h \z \u </w:instrText>
      </w:r>
      <w:r>
        <w:fldChar w:fldCharType="separate"/>
      </w:r>
      <w:hyperlink w:anchor="_Toc243409945" w:history="1">
        <w:r w:rsidRPr="0087019F">
          <w:rPr>
            <w:rStyle w:val="Siuktni"/>
            <w:noProof/>
          </w:rPr>
          <w:t>CHƯƠNG 1: GIỚI THIỆU ĐỀ TÀI VÀ VẤN ĐỀ KINH DOANH</w:t>
        </w:r>
        <w:r>
          <w:rPr>
            <w:noProof/>
            <w:webHidden/>
          </w:rPr>
          <w:tab/>
        </w:r>
        <w:r>
          <w:rPr>
            <w:noProof/>
            <w:webHidden/>
          </w:rPr>
          <w:fldChar w:fldCharType="begin"/>
        </w:r>
        <w:r>
          <w:rPr>
            <w:noProof/>
            <w:webHidden/>
          </w:rPr>
          <w:instrText xml:space="preserve"> PAGEREF _Toc243409945 \h </w:instrText>
        </w:r>
        <w:r>
          <w:rPr>
            <w:noProof/>
            <w:webHidden/>
          </w:rPr>
        </w:r>
        <w:r>
          <w:rPr>
            <w:noProof/>
            <w:webHidden/>
          </w:rPr>
          <w:fldChar w:fldCharType="separate"/>
        </w:r>
        <w:r w:rsidR="00232E46">
          <w:rPr>
            <w:noProof/>
            <w:webHidden/>
          </w:rPr>
          <w:t>1</w:t>
        </w:r>
        <w:r>
          <w:rPr>
            <w:noProof/>
            <w:webHidden/>
          </w:rPr>
          <w:fldChar w:fldCharType="end"/>
        </w:r>
      </w:hyperlink>
    </w:p>
    <w:p w14:paraId="4C202109" w14:textId="31E5D3D3" w:rsidR="00BB6AD5" w:rsidRDefault="00BB6AD5">
      <w:pPr>
        <w:pStyle w:val="Mucluc2"/>
        <w:tabs>
          <w:tab w:val="right" w:leader="dot" w:pos="9062"/>
        </w:tabs>
        <w:rPr>
          <w:rFonts w:asciiTheme="minorHAnsi" w:eastAsiaTheme="minorEastAsia" w:hAnsiTheme="minorHAnsi"/>
          <w:noProof/>
          <w:sz w:val="24"/>
          <w:szCs w:val="24"/>
        </w:rPr>
      </w:pPr>
      <w:hyperlink w:anchor="_Toc243409946" w:history="1">
        <w:r w:rsidRPr="0087019F">
          <w:rPr>
            <w:rStyle w:val="Siuktni"/>
            <w:rFonts w:eastAsia="Times New Roman"/>
            <w:noProof/>
          </w:rPr>
          <w:t>1.1. Bối cảnh thị trường và lý do chọn đề tài</w:t>
        </w:r>
        <w:r>
          <w:rPr>
            <w:noProof/>
            <w:webHidden/>
          </w:rPr>
          <w:tab/>
        </w:r>
        <w:r>
          <w:rPr>
            <w:noProof/>
            <w:webHidden/>
          </w:rPr>
          <w:fldChar w:fldCharType="begin"/>
        </w:r>
        <w:r>
          <w:rPr>
            <w:noProof/>
            <w:webHidden/>
          </w:rPr>
          <w:instrText xml:space="preserve"> PAGEREF _Toc243409946 \h </w:instrText>
        </w:r>
        <w:r>
          <w:rPr>
            <w:noProof/>
            <w:webHidden/>
          </w:rPr>
        </w:r>
        <w:r>
          <w:rPr>
            <w:noProof/>
            <w:webHidden/>
          </w:rPr>
          <w:fldChar w:fldCharType="separate"/>
        </w:r>
        <w:r w:rsidR="00232E46">
          <w:rPr>
            <w:noProof/>
            <w:webHidden/>
          </w:rPr>
          <w:t>1</w:t>
        </w:r>
        <w:r>
          <w:rPr>
            <w:noProof/>
            <w:webHidden/>
          </w:rPr>
          <w:fldChar w:fldCharType="end"/>
        </w:r>
      </w:hyperlink>
    </w:p>
    <w:p w14:paraId="07A026F9" w14:textId="57884207" w:rsidR="00BB6AD5" w:rsidRDefault="00BB6AD5">
      <w:pPr>
        <w:pStyle w:val="Mucluc2"/>
        <w:tabs>
          <w:tab w:val="right" w:leader="dot" w:pos="9062"/>
        </w:tabs>
        <w:rPr>
          <w:rFonts w:asciiTheme="minorHAnsi" w:eastAsiaTheme="minorEastAsia" w:hAnsiTheme="minorHAnsi"/>
          <w:noProof/>
          <w:sz w:val="24"/>
          <w:szCs w:val="24"/>
        </w:rPr>
      </w:pPr>
      <w:hyperlink w:anchor="_Toc243409947" w:history="1">
        <w:r w:rsidRPr="0087019F">
          <w:rPr>
            <w:rStyle w:val="Siuktni"/>
            <w:rFonts w:eastAsia="Times New Roman"/>
            <w:noProof/>
          </w:rPr>
          <w:t>1.2. Xác định vấn đề kinh doanh</w:t>
        </w:r>
        <w:r>
          <w:rPr>
            <w:noProof/>
            <w:webHidden/>
          </w:rPr>
          <w:tab/>
        </w:r>
        <w:r>
          <w:rPr>
            <w:noProof/>
            <w:webHidden/>
          </w:rPr>
          <w:fldChar w:fldCharType="begin"/>
        </w:r>
        <w:r>
          <w:rPr>
            <w:noProof/>
            <w:webHidden/>
          </w:rPr>
          <w:instrText xml:space="preserve"> PAGEREF _Toc243409947 \h </w:instrText>
        </w:r>
        <w:r>
          <w:rPr>
            <w:noProof/>
            <w:webHidden/>
          </w:rPr>
        </w:r>
        <w:r>
          <w:rPr>
            <w:noProof/>
            <w:webHidden/>
          </w:rPr>
          <w:fldChar w:fldCharType="separate"/>
        </w:r>
        <w:r w:rsidR="00232E46">
          <w:rPr>
            <w:noProof/>
            <w:webHidden/>
          </w:rPr>
          <w:t>2</w:t>
        </w:r>
        <w:r>
          <w:rPr>
            <w:noProof/>
            <w:webHidden/>
          </w:rPr>
          <w:fldChar w:fldCharType="end"/>
        </w:r>
      </w:hyperlink>
    </w:p>
    <w:p w14:paraId="2603C3A0" w14:textId="1118B4BB" w:rsidR="00BB6AD5" w:rsidRDefault="00BB6AD5">
      <w:pPr>
        <w:pStyle w:val="Mucluc2"/>
        <w:tabs>
          <w:tab w:val="right" w:leader="dot" w:pos="9062"/>
        </w:tabs>
        <w:rPr>
          <w:rFonts w:asciiTheme="minorHAnsi" w:eastAsiaTheme="minorEastAsia" w:hAnsiTheme="minorHAnsi"/>
          <w:noProof/>
          <w:sz w:val="24"/>
          <w:szCs w:val="24"/>
        </w:rPr>
      </w:pPr>
      <w:hyperlink w:anchor="_Toc243409948" w:history="1">
        <w:r w:rsidRPr="0087019F">
          <w:rPr>
            <w:rStyle w:val="Siuktni"/>
            <w:rFonts w:eastAsia="Times New Roman"/>
            <w:noProof/>
          </w:rPr>
          <w:t>1.3. Khoảng trống nghiên cứu</w:t>
        </w:r>
        <w:r>
          <w:rPr>
            <w:noProof/>
            <w:webHidden/>
          </w:rPr>
          <w:tab/>
        </w:r>
        <w:r>
          <w:rPr>
            <w:noProof/>
            <w:webHidden/>
          </w:rPr>
          <w:fldChar w:fldCharType="begin"/>
        </w:r>
        <w:r>
          <w:rPr>
            <w:noProof/>
            <w:webHidden/>
          </w:rPr>
          <w:instrText xml:space="preserve"> PAGEREF _Toc243409948 \h </w:instrText>
        </w:r>
        <w:r>
          <w:rPr>
            <w:noProof/>
            <w:webHidden/>
          </w:rPr>
        </w:r>
        <w:r>
          <w:rPr>
            <w:noProof/>
            <w:webHidden/>
          </w:rPr>
          <w:fldChar w:fldCharType="separate"/>
        </w:r>
        <w:r w:rsidR="00232E46">
          <w:rPr>
            <w:noProof/>
            <w:webHidden/>
          </w:rPr>
          <w:t>2</w:t>
        </w:r>
        <w:r>
          <w:rPr>
            <w:noProof/>
            <w:webHidden/>
          </w:rPr>
          <w:fldChar w:fldCharType="end"/>
        </w:r>
      </w:hyperlink>
    </w:p>
    <w:p w14:paraId="79748832" w14:textId="7CEB912E" w:rsidR="00BB6AD5" w:rsidRDefault="00BB6AD5">
      <w:pPr>
        <w:pStyle w:val="Mucluc2"/>
        <w:tabs>
          <w:tab w:val="right" w:leader="dot" w:pos="9062"/>
        </w:tabs>
        <w:rPr>
          <w:rFonts w:asciiTheme="minorHAnsi" w:eastAsiaTheme="minorEastAsia" w:hAnsiTheme="minorHAnsi"/>
          <w:noProof/>
          <w:sz w:val="24"/>
          <w:szCs w:val="24"/>
        </w:rPr>
      </w:pPr>
      <w:hyperlink w:anchor="_Toc243409949" w:history="1">
        <w:r w:rsidRPr="0087019F">
          <w:rPr>
            <w:rStyle w:val="Siuktni"/>
            <w:rFonts w:eastAsia="Times New Roman"/>
            <w:noProof/>
          </w:rPr>
          <w:t>1.4. Đối tượng và Phạm vi nghiên cứu</w:t>
        </w:r>
        <w:r>
          <w:rPr>
            <w:noProof/>
            <w:webHidden/>
          </w:rPr>
          <w:tab/>
        </w:r>
        <w:r>
          <w:rPr>
            <w:noProof/>
            <w:webHidden/>
          </w:rPr>
          <w:fldChar w:fldCharType="begin"/>
        </w:r>
        <w:r>
          <w:rPr>
            <w:noProof/>
            <w:webHidden/>
          </w:rPr>
          <w:instrText xml:space="preserve"> PAGEREF _Toc243409949 \h </w:instrText>
        </w:r>
        <w:r>
          <w:rPr>
            <w:noProof/>
            <w:webHidden/>
          </w:rPr>
        </w:r>
        <w:r>
          <w:rPr>
            <w:noProof/>
            <w:webHidden/>
          </w:rPr>
          <w:fldChar w:fldCharType="separate"/>
        </w:r>
        <w:r w:rsidR="00232E46">
          <w:rPr>
            <w:noProof/>
            <w:webHidden/>
          </w:rPr>
          <w:t>4</w:t>
        </w:r>
        <w:r>
          <w:rPr>
            <w:noProof/>
            <w:webHidden/>
          </w:rPr>
          <w:fldChar w:fldCharType="end"/>
        </w:r>
      </w:hyperlink>
    </w:p>
    <w:p w14:paraId="0699D36A" w14:textId="11B6E19B" w:rsidR="00BB6AD5" w:rsidRDefault="00BB6AD5">
      <w:pPr>
        <w:pStyle w:val="Mucluc2"/>
        <w:tabs>
          <w:tab w:val="right" w:leader="dot" w:pos="9062"/>
        </w:tabs>
        <w:rPr>
          <w:rFonts w:asciiTheme="minorHAnsi" w:eastAsiaTheme="minorEastAsia" w:hAnsiTheme="minorHAnsi"/>
          <w:noProof/>
          <w:sz w:val="24"/>
          <w:szCs w:val="24"/>
        </w:rPr>
      </w:pPr>
      <w:hyperlink w:anchor="_Toc243409950" w:history="1">
        <w:r w:rsidRPr="0087019F">
          <w:rPr>
            <w:rStyle w:val="Siuktni"/>
            <w:rFonts w:eastAsia="Times New Roman"/>
            <w:noProof/>
          </w:rPr>
          <w:t>1.5. Nguồn dữ liệu và lý do lựa chọn dataset</w:t>
        </w:r>
        <w:r>
          <w:rPr>
            <w:noProof/>
            <w:webHidden/>
          </w:rPr>
          <w:tab/>
        </w:r>
        <w:r>
          <w:rPr>
            <w:noProof/>
            <w:webHidden/>
          </w:rPr>
          <w:fldChar w:fldCharType="begin"/>
        </w:r>
        <w:r>
          <w:rPr>
            <w:noProof/>
            <w:webHidden/>
          </w:rPr>
          <w:instrText xml:space="preserve"> PAGEREF _Toc243409950 \h </w:instrText>
        </w:r>
        <w:r>
          <w:rPr>
            <w:noProof/>
            <w:webHidden/>
          </w:rPr>
        </w:r>
        <w:r>
          <w:rPr>
            <w:noProof/>
            <w:webHidden/>
          </w:rPr>
          <w:fldChar w:fldCharType="separate"/>
        </w:r>
        <w:r w:rsidR="00232E46">
          <w:rPr>
            <w:noProof/>
            <w:webHidden/>
          </w:rPr>
          <w:t>4</w:t>
        </w:r>
        <w:r>
          <w:rPr>
            <w:noProof/>
            <w:webHidden/>
          </w:rPr>
          <w:fldChar w:fldCharType="end"/>
        </w:r>
      </w:hyperlink>
    </w:p>
    <w:p w14:paraId="565036B0" w14:textId="1813F2F4" w:rsidR="00BB6AD5" w:rsidRDefault="00BB6AD5">
      <w:pPr>
        <w:pStyle w:val="Mucluc2"/>
        <w:tabs>
          <w:tab w:val="right" w:leader="dot" w:pos="9062"/>
        </w:tabs>
        <w:rPr>
          <w:rFonts w:asciiTheme="minorHAnsi" w:eastAsiaTheme="minorEastAsia" w:hAnsiTheme="minorHAnsi"/>
          <w:noProof/>
          <w:sz w:val="24"/>
          <w:szCs w:val="24"/>
        </w:rPr>
      </w:pPr>
      <w:hyperlink w:anchor="_Toc243409951" w:history="1">
        <w:r w:rsidRPr="0087019F">
          <w:rPr>
            <w:rStyle w:val="Siuktni"/>
            <w:rFonts w:eastAsia="Times New Roman"/>
            <w:noProof/>
          </w:rPr>
          <w:t>1.6. Ý nghĩa thực tiễn của đề tài</w:t>
        </w:r>
        <w:r>
          <w:rPr>
            <w:noProof/>
            <w:webHidden/>
          </w:rPr>
          <w:tab/>
        </w:r>
        <w:r>
          <w:rPr>
            <w:noProof/>
            <w:webHidden/>
          </w:rPr>
          <w:fldChar w:fldCharType="begin"/>
        </w:r>
        <w:r>
          <w:rPr>
            <w:noProof/>
            <w:webHidden/>
          </w:rPr>
          <w:instrText xml:space="preserve"> PAGEREF _Toc243409951 \h </w:instrText>
        </w:r>
        <w:r>
          <w:rPr>
            <w:noProof/>
            <w:webHidden/>
          </w:rPr>
        </w:r>
        <w:r>
          <w:rPr>
            <w:noProof/>
            <w:webHidden/>
          </w:rPr>
          <w:fldChar w:fldCharType="separate"/>
        </w:r>
        <w:r w:rsidR="00232E46">
          <w:rPr>
            <w:noProof/>
            <w:webHidden/>
          </w:rPr>
          <w:t>5</w:t>
        </w:r>
        <w:r>
          <w:rPr>
            <w:noProof/>
            <w:webHidden/>
          </w:rPr>
          <w:fldChar w:fldCharType="end"/>
        </w:r>
      </w:hyperlink>
    </w:p>
    <w:p w14:paraId="5E4EEC15" w14:textId="7C8CF91E" w:rsidR="00BB6AD5" w:rsidRDefault="00BB6AD5" w:rsidP="009A36DD">
      <w:pPr>
        <w:pStyle w:val="Mucluc1"/>
        <w:rPr>
          <w:rFonts w:asciiTheme="minorHAnsi" w:eastAsiaTheme="minorEastAsia" w:hAnsiTheme="minorHAnsi"/>
          <w:noProof/>
          <w:sz w:val="24"/>
          <w:szCs w:val="24"/>
        </w:rPr>
      </w:pPr>
      <w:hyperlink w:anchor="_Toc243409952" w:history="1">
        <w:r w:rsidRPr="0087019F">
          <w:rPr>
            <w:rStyle w:val="Siuktni"/>
            <w:noProof/>
          </w:rPr>
          <w:t>CHƯƠNG 2: CÂU HỎI NGHIÊN CỨU VÀ HỆ PHƯƠNG PHÁP LUẬN ĐỊNH LƯỢNG</w:t>
        </w:r>
        <w:r>
          <w:rPr>
            <w:noProof/>
            <w:webHidden/>
          </w:rPr>
          <w:tab/>
        </w:r>
        <w:r>
          <w:rPr>
            <w:noProof/>
            <w:webHidden/>
          </w:rPr>
          <w:fldChar w:fldCharType="begin"/>
        </w:r>
        <w:r>
          <w:rPr>
            <w:noProof/>
            <w:webHidden/>
          </w:rPr>
          <w:instrText xml:space="preserve"> PAGEREF _Toc243409952 \h </w:instrText>
        </w:r>
        <w:r>
          <w:rPr>
            <w:noProof/>
            <w:webHidden/>
          </w:rPr>
        </w:r>
        <w:r>
          <w:rPr>
            <w:noProof/>
            <w:webHidden/>
          </w:rPr>
          <w:fldChar w:fldCharType="separate"/>
        </w:r>
        <w:r w:rsidR="00232E46">
          <w:rPr>
            <w:noProof/>
            <w:webHidden/>
          </w:rPr>
          <w:t>7</w:t>
        </w:r>
        <w:r>
          <w:rPr>
            <w:noProof/>
            <w:webHidden/>
          </w:rPr>
          <w:fldChar w:fldCharType="end"/>
        </w:r>
      </w:hyperlink>
    </w:p>
    <w:p w14:paraId="14C3BBEC" w14:textId="2DBC275A" w:rsidR="00BB6AD5" w:rsidRDefault="00BB6AD5">
      <w:pPr>
        <w:pStyle w:val="Mucluc2"/>
        <w:tabs>
          <w:tab w:val="right" w:leader="dot" w:pos="9062"/>
        </w:tabs>
        <w:rPr>
          <w:rFonts w:asciiTheme="minorHAnsi" w:eastAsiaTheme="minorEastAsia" w:hAnsiTheme="minorHAnsi"/>
          <w:noProof/>
          <w:sz w:val="24"/>
          <w:szCs w:val="24"/>
        </w:rPr>
      </w:pPr>
      <w:hyperlink w:anchor="_Toc243409953" w:history="1">
        <w:r w:rsidRPr="0087019F">
          <w:rPr>
            <w:rStyle w:val="Siuktni"/>
            <w:rFonts w:eastAsia="Times New Roman"/>
            <w:noProof/>
          </w:rPr>
          <w:t>2.1. Mục tiêu phân tích và hệ thống câu hỏi nghiên cứu</w:t>
        </w:r>
        <w:r>
          <w:rPr>
            <w:noProof/>
            <w:webHidden/>
          </w:rPr>
          <w:tab/>
        </w:r>
        <w:r>
          <w:rPr>
            <w:noProof/>
            <w:webHidden/>
          </w:rPr>
          <w:fldChar w:fldCharType="begin"/>
        </w:r>
        <w:r>
          <w:rPr>
            <w:noProof/>
            <w:webHidden/>
          </w:rPr>
          <w:instrText xml:space="preserve"> PAGEREF _Toc243409953 \h </w:instrText>
        </w:r>
        <w:r>
          <w:rPr>
            <w:noProof/>
            <w:webHidden/>
          </w:rPr>
        </w:r>
        <w:r>
          <w:rPr>
            <w:noProof/>
            <w:webHidden/>
          </w:rPr>
          <w:fldChar w:fldCharType="separate"/>
        </w:r>
        <w:r w:rsidR="00232E46">
          <w:rPr>
            <w:noProof/>
            <w:webHidden/>
          </w:rPr>
          <w:t>7</w:t>
        </w:r>
        <w:r>
          <w:rPr>
            <w:noProof/>
            <w:webHidden/>
          </w:rPr>
          <w:fldChar w:fldCharType="end"/>
        </w:r>
      </w:hyperlink>
    </w:p>
    <w:p w14:paraId="340CFB7E" w14:textId="42C646F0" w:rsidR="00BB6AD5" w:rsidRDefault="00BB6AD5">
      <w:pPr>
        <w:pStyle w:val="Mucluc3"/>
        <w:tabs>
          <w:tab w:val="right" w:leader="dot" w:pos="9062"/>
        </w:tabs>
        <w:rPr>
          <w:rFonts w:asciiTheme="minorHAnsi" w:eastAsiaTheme="minorEastAsia" w:hAnsiTheme="minorHAnsi"/>
          <w:noProof/>
          <w:sz w:val="24"/>
          <w:szCs w:val="24"/>
        </w:rPr>
      </w:pPr>
      <w:hyperlink w:anchor="_Toc243409954" w:history="1">
        <w:r w:rsidRPr="0087019F">
          <w:rPr>
            <w:rStyle w:val="Siuktni"/>
            <w:rFonts w:eastAsia="Times New Roman"/>
            <w:noProof/>
          </w:rPr>
          <w:t>2.1.1. Mục tiêu nghiên cứu tổng quát và mục tiêu cụ thể</w:t>
        </w:r>
        <w:r>
          <w:rPr>
            <w:noProof/>
            <w:webHidden/>
          </w:rPr>
          <w:tab/>
        </w:r>
        <w:r>
          <w:rPr>
            <w:noProof/>
            <w:webHidden/>
          </w:rPr>
          <w:fldChar w:fldCharType="begin"/>
        </w:r>
        <w:r>
          <w:rPr>
            <w:noProof/>
            <w:webHidden/>
          </w:rPr>
          <w:instrText xml:space="preserve"> PAGEREF _Toc243409954 \h </w:instrText>
        </w:r>
        <w:r>
          <w:rPr>
            <w:noProof/>
            <w:webHidden/>
          </w:rPr>
        </w:r>
        <w:r>
          <w:rPr>
            <w:noProof/>
            <w:webHidden/>
          </w:rPr>
          <w:fldChar w:fldCharType="separate"/>
        </w:r>
        <w:r w:rsidR="00232E46">
          <w:rPr>
            <w:noProof/>
            <w:webHidden/>
          </w:rPr>
          <w:t>7</w:t>
        </w:r>
        <w:r>
          <w:rPr>
            <w:noProof/>
            <w:webHidden/>
          </w:rPr>
          <w:fldChar w:fldCharType="end"/>
        </w:r>
      </w:hyperlink>
    </w:p>
    <w:p w14:paraId="7118D16F" w14:textId="45BA4F3D" w:rsidR="00BB6AD5" w:rsidRDefault="00BB6AD5">
      <w:pPr>
        <w:pStyle w:val="Mucluc3"/>
        <w:tabs>
          <w:tab w:val="right" w:leader="dot" w:pos="9062"/>
        </w:tabs>
        <w:rPr>
          <w:rFonts w:asciiTheme="minorHAnsi" w:eastAsiaTheme="minorEastAsia" w:hAnsiTheme="minorHAnsi"/>
          <w:noProof/>
          <w:sz w:val="24"/>
          <w:szCs w:val="24"/>
        </w:rPr>
      </w:pPr>
      <w:hyperlink w:anchor="_Toc243409955" w:history="1">
        <w:r w:rsidRPr="0087019F">
          <w:rPr>
            <w:rStyle w:val="Siuktni"/>
            <w:rFonts w:eastAsia="Times New Roman"/>
            <w:noProof/>
          </w:rPr>
          <w:t>2.1.2. Hệ thống câu hỏi nghiên cứu</w:t>
        </w:r>
        <w:r>
          <w:rPr>
            <w:noProof/>
            <w:webHidden/>
          </w:rPr>
          <w:tab/>
        </w:r>
        <w:r>
          <w:rPr>
            <w:noProof/>
            <w:webHidden/>
          </w:rPr>
          <w:fldChar w:fldCharType="begin"/>
        </w:r>
        <w:r>
          <w:rPr>
            <w:noProof/>
            <w:webHidden/>
          </w:rPr>
          <w:instrText xml:space="preserve"> PAGEREF _Toc243409955 \h </w:instrText>
        </w:r>
        <w:r>
          <w:rPr>
            <w:noProof/>
            <w:webHidden/>
          </w:rPr>
        </w:r>
        <w:r>
          <w:rPr>
            <w:noProof/>
            <w:webHidden/>
          </w:rPr>
          <w:fldChar w:fldCharType="separate"/>
        </w:r>
        <w:r w:rsidR="00232E46">
          <w:rPr>
            <w:noProof/>
            <w:webHidden/>
          </w:rPr>
          <w:t>8</w:t>
        </w:r>
        <w:r>
          <w:rPr>
            <w:noProof/>
            <w:webHidden/>
          </w:rPr>
          <w:fldChar w:fldCharType="end"/>
        </w:r>
      </w:hyperlink>
    </w:p>
    <w:p w14:paraId="60278629" w14:textId="72AC7AEB" w:rsidR="00BB6AD5" w:rsidRDefault="00BB6AD5">
      <w:pPr>
        <w:pStyle w:val="Mucluc3"/>
        <w:tabs>
          <w:tab w:val="right" w:leader="dot" w:pos="9062"/>
        </w:tabs>
        <w:rPr>
          <w:rFonts w:asciiTheme="minorHAnsi" w:eastAsiaTheme="minorEastAsia" w:hAnsiTheme="minorHAnsi"/>
          <w:noProof/>
          <w:sz w:val="24"/>
          <w:szCs w:val="24"/>
        </w:rPr>
      </w:pPr>
      <w:hyperlink w:anchor="_Toc243409956" w:history="1">
        <w:r w:rsidRPr="0087019F">
          <w:rPr>
            <w:rStyle w:val="Siuktni"/>
            <w:rFonts w:eastAsia="Times New Roman"/>
            <w:noProof/>
          </w:rPr>
          <w:t>2.1.3. Hệ thống giả thuyết kiểm định thực nghiệm</w:t>
        </w:r>
        <w:r>
          <w:rPr>
            <w:noProof/>
            <w:webHidden/>
          </w:rPr>
          <w:tab/>
        </w:r>
        <w:r>
          <w:rPr>
            <w:noProof/>
            <w:webHidden/>
          </w:rPr>
          <w:fldChar w:fldCharType="begin"/>
        </w:r>
        <w:r>
          <w:rPr>
            <w:noProof/>
            <w:webHidden/>
          </w:rPr>
          <w:instrText xml:space="preserve"> PAGEREF _Toc243409956 \h </w:instrText>
        </w:r>
        <w:r>
          <w:rPr>
            <w:noProof/>
            <w:webHidden/>
          </w:rPr>
        </w:r>
        <w:r>
          <w:rPr>
            <w:noProof/>
            <w:webHidden/>
          </w:rPr>
          <w:fldChar w:fldCharType="separate"/>
        </w:r>
        <w:r w:rsidR="00232E46">
          <w:rPr>
            <w:noProof/>
            <w:webHidden/>
          </w:rPr>
          <w:t>9</w:t>
        </w:r>
        <w:r>
          <w:rPr>
            <w:noProof/>
            <w:webHidden/>
          </w:rPr>
          <w:fldChar w:fldCharType="end"/>
        </w:r>
      </w:hyperlink>
    </w:p>
    <w:p w14:paraId="6752B007" w14:textId="0893C6A2" w:rsidR="00BB6AD5" w:rsidRDefault="00BB6AD5">
      <w:pPr>
        <w:pStyle w:val="Mucluc2"/>
        <w:tabs>
          <w:tab w:val="right" w:leader="dot" w:pos="9062"/>
        </w:tabs>
        <w:rPr>
          <w:rFonts w:asciiTheme="minorHAnsi" w:eastAsiaTheme="minorEastAsia" w:hAnsiTheme="minorHAnsi"/>
          <w:noProof/>
          <w:sz w:val="24"/>
          <w:szCs w:val="24"/>
        </w:rPr>
      </w:pPr>
      <w:hyperlink w:anchor="_Toc243409957" w:history="1">
        <w:r w:rsidRPr="0087019F">
          <w:rPr>
            <w:rStyle w:val="Siuktni"/>
            <w:rFonts w:eastAsia="Times New Roman"/>
            <w:noProof/>
          </w:rPr>
          <w:t>2.2. Khung thiết kế thực nghiệm và kiểm soát rò rỉ dữ liệu Point-in-Time</w:t>
        </w:r>
        <w:r>
          <w:rPr>
            <w:noProof/>
            <w:webHidden/>
          </w:rPr>
          <w:tab/>
        </w:r>
        <w:r>
          <w:rPr>
            <w:noProof/>
            <w:webHidden/>
          </w:rPr>
          <w:fldChar w:fldCharType="begin"/>
        </w:r>
        <w:r>
          <w:rPr>
            <w:noProof/>
            <w:webHidden/>
          </w:rPr>
          <w:instrText xml:space="preserve"> PAGEREF _Toc243409957 \h </w:instrText>
        </w:r>
        <w:r>
          <w:rPr>
            <w:noProof/>
            <w:webHidden/>
          </w:rPr>
        </w:r>
        <w:r>
          <w:rPr>
            <w:noProof/>
            <w:webHidden/>
          </w:rPr>
          <w:fldChar w:fldCharType="separate"/>
        </w:r>
        <w:r w:rsidR="00232E46">
          <w:rPr>
            <w:noProof/>
            <w:webHidden/>
          </w:rPr>
          <w:t>11</w:t>
        </w:r>
        <w:r>
          <w:rPr>
            <w:noProof/>
            <w:webHidden/>
          </w:rPr>
          <w:fldChar w:fldCharType="end"/>
        </w:r>
      </w:hyperlink>
    </w:p>
    <w:p w14:paraId="6A37F447" w14:textId="05C43A14" w:rsidR="00BB6AD5" w:rsidRDefault="00BB6AD5">
      <w:pPr>
        <w:pStyle w:val="Mucluc3"/>
        <w:tabs>
          <w:tab w:val="right" w:leader="dot" w:pos="9062"/>
        </w:tabs>
        <w:rPr>
          <w:rFonts w:asciiTheme="minorHAnsi" w:eastAsiaTheme="minorEastAsia" w:hAnsiTheme="minorHAnsi"/>
          <w:noProof/>
          <w:sz w:val="24"/>
          <w:szCs w:val="24"/>
        </w:rPr>
      </w:pPr>
      <w:hyperlink w:anchor="_Toc243409958" w:history="1">
        <w:r w:rsidRPr="0087019F">
          <w:rPr>
            <w:rStyle w:val="Siuktni"/>
            <w:rFonts w:eastAsia="Times New Roman"/>
            <w:noProof/>
          </w:rPr>
          <w:t>2.2.1. Nguyên lý phân định ranh giới thời gian quyết định và lựa chọn cửa sổ quan sát</w:t>
        </w:r>
        <w:r>
          <w:rPr>
            <w:noProof/>
            <w:webHidden/>
          </w:rPr>
          <w:tab/>
        </w:r>
        <w:r>
          <w:rPr>
            <w:noProof/>
            <w:webHidden/>
          </w:rPr>
          <w:fldChar w:fldCharType="begin"/>
        </w:r>
        <w:r>
          <w:rPr>
            <w:noProof/>
            <w:webHidden/>
          </w:rPr>
          <w:instrText xml:space="preserve"> PAGEREF _Toc243409958 \h </w:instrText>
        </w:r>
        <w:r>
          <w:rPr>
            <w:noProof/>
            <w:webHidden/>
          </w:rPr>
        </w:r>
        <w:r>
          <w:rPr>
            <w:noProof/>
            <w:webHidden/>
          </w:rPr>
          <w:fldChar w:fldCharType="separate"/>
        </w:r>
        <w:r w:rsidR="00232E46">
          <w:rPr>
            <w:noProof/>
            <w:webHidden/>
          </w:rPr>
          <w:t>11</w:t>
        </w:r>
        <w:r>
          <w:rPr>
            <w:noProof/>
            <w:webHidden/>
          </w:rPr>
          <w:fldChar w:fldCharType="end"/>
        </w:r>
      </w:hyperlink>
    </w:p>
    <w:p w14:paraId="7FA32BAB" w14:textId="6DFBF7E9" w:rsidR="00BB6AD5" w:rsidRDefault="00BB6AD5">
      <w:pPr>
        <w:pStyle w:val="Mucluc3"/>
        <w:tabs>
          <w:tab w:val="right" w:leader="dot" w:pos="9062"/>
        </w:tabs>
        <w:rPr>
          <w:rFonts w:asciiTheme="minorHAnsi" w:eastAsiaTheme="minorEastAsia" w:hAnsiTheme="minorHAnsi"/>
          <w:noProof/>
          <w:sz w:val="24"/>
          <w:szCs w:val="24"/>
        </w:rPr>
      </w:pPr>
      <w:hyperlink w:anchor="_Toc243409959" w:history="1">
        <w:r w:rsidRPr="0087019F">
          <w:rPr>
            <w:rStyle w:val="Siuktni"/>
            <w:rFonts w:eastAsia="Times New Roman"/>
            <w:noProof/>
          </w:rPr>
          <w:t>2.2.2. Chiến lược phân chia dữ liệu hai tầng và kiểm chứng chéo phân tầng</w:t>
        </w:r>
        <w:r>
          <w:rPr>
            <w:noProof/>
            <w:webHidden/>
          </w:rPr>
          <w:tab/>
        </w:r>
        <w:r>
          <w:rPr>
            <w:noProof/>
            <w:webHidden/>
          </w:rPr>
          <w:fldChar w:fldCharType="begin"/>
        </w:r>
        <w:r>
          <w:rPr>
            <w:noProof/>
            <w:webHidden/>
          </w:rPr>
          <w:instrText xml:space="preserve"> PAGEREF _Toc243409959 \h </w:instrText>
        </w:r>
        <w:r>
          <w:rPr>
            <w:noProof/>
            <w:webHidden/>
          </w:rPr>
        </w:r>
        <w:r>
          <w:rPr>
            <w:noProof/>
            <w:webHidden/>
          </w:rPr>
          <w:fldChar w:fldCharType="separate"/>
        </w:r>
        <w:r w:rsidR="00232E46">
          <w:rPr>
            <w:noProof/>
            <w:webHidden/>
          </w:rPr>
          <w:t>13</w:t>
        </w:r>
        <w:r>
          <w:rPr>
            <w:noProof/>
            <w:webHidden/>
          </w:rPr>
          <w:fldChar w:fldCharType="end"/>
        </w:r>
      </w:hyperlink>
    </w:p>
    <w:p w14:paraId="31CF4432" w14:textId="41226BEC" w:rsidR="00BB6AD5" w:rsidRDefault="00BB6AD5">
      <w:pPr>
        <w:pStyle w:val="Mucluc2"/>
        <w:tabs>
          <w:tab w:val="right" w:leader="dot" w:pos="9062"/>
        </w:tabs>
        <w:rPr>
          <w:rFonts w:asciiTheme="minorHAnsi" w:eastAsiaTheme="minorEastAsia" w:hAnsiTheme="minorHAnsi"/>
          <w:noProof/>
          <w:sz w:val="24"/>
          <w:szCs w:val="24"/>
        </w:rPr>
      </w:pPr>
      <w:hyperlink w:anchor="_Toc243409960" w:history="1">
        <w:r w:rsidRPr="0087019F">
          <w:rPr>
            <w:rStyle w:val="Siuktni"/>
            <w:rFonts w:eastAsia="Times New Roman"/>
            <w:noProof/>
          </w:rPr>
          <w:t>2.3. Hệ phương pháp luận và cơ sở toán học định lượng</w:t>
        </w:r>
        <w:r>
          <w:rPr>
            <w:noProof/>
            <w:webHidden/>
          </w:rPr>
          <w:tab/>
        </w:r>
        <w:r>
          <w:rPr>
            <w:noProof/>
            <w:webHidden/>
          </w:rPr>
          <w:fldChar w:fldCharType="begin"/>
        </w:r>
        <w:r>
          <w:rPr>
            <w:noProof/>
            <w:webHidden/>
          </w:rPr>
          <w:instrText xml:space="preserve"> PAGEREF _Toc243409960 \h </w:instrText>
        </w:r>
        <w:r>
          <w:rPr>
            <w:noProof/>
            <w:webHidden/>
          </w:rPr>
        </w:r>
        <w:r>
          <w:rPr>
            <w:noProof/>
            <w:webHidden/>
          </w:rPr>
          <w:fldChar w:fldCharType="separate"/>
        </w:r>
        <w:r w:rsidR="00232E46">
          <w:rPr>
            <w:noProof/>
            <w:webHidden/>
          </w:rPr>
          <w:t>14</w:t>
        </w:r>
        <w:r>
          <w:rPr>
            <w:noProof/>
            <w:webHidden/>
          </w:rPr>
          <w:fldChar w:fldCharType="end"/>
        </w:r>
      </w:hyperlink>
    </w:p>
    <w:p w14:paraId="7777FC6A" w14:textId="05405DCE" w:rsidR="00BB6AD5" w:rsidRDefault="00BB6AD5">
      <w:pPr>
        <w:pStyle w:val="Mucluc3"/>
        <w:tabs>
          <w:tab w:val="right" w:leader="dot" w:pos="9062"/>
        </w:tabs>
        <w:rPr>
          <w:rFonts w:asciiTheme="minorHAnsi" w:eastAsiaTheme="minorEastAsia" w:hAnsiTheme="minorHAnsi"/>
          <w:noProof/>
          <w:sz w:val="24"/>
          <w:szCs w:val="24"/>
        </w:rPr>
      </w:pPr>
      <w:hyperlink w:anchor="_Toc243409961" w:history="1">
        <w:r w:rsidRPr="0087019F">
          <w:rPr>
            <w:rStyle w:val="Siuktni"/>
            <w:rFonts w:eastAsia="Times New Roman"/>
            <w:noProof/>
          </w:rPr>
          <w:t>2.3.1. Phương pháp kiểm định phân phối chuẩn và thống kê phi tham số</w:t>
        </w:r>
        <w:r>
          <w:rPr>
            <w:noProof/>
            <w:webHidden/>
          </w:rPr>
          <w:tab/>
        </w:r>
        <w:r>
          <w:rPr>
            <w:noProof/>
            <w:webHidden/>
          </w:rPr>
          <w:fldChar w:fldCharType="begin"/>
        </w:r>
        <w:r>
          <w:rPr>
            <w:noProof/>
            <w:webHidden/>
          </w:rPr>
          <w:instrText xml:space="preserve"> PAGEREF _Toc243409961 \h </w:instrText>
        </w:r>
        <w:r>
          <w:rPr>
            <w:noProof/>
            <w:webHidden/>
          </w:rPr>
        </w:r>
        <w:r>
          <w:rPr>
            <w:noProof/>
            <w:webHidden/>
          </w:rPr>
          <w:fldChar w:fldCharType="separate"/>
        </w:r>
        <w:r w:rsidR="00232E46">
          <w:rPr>
            <w:noProof/>
            <w:webHidden/>
          </w:rPr>
          <w:t>14</w:t>
        </w:r>
        <w:r>
          <w:rPr>
            <w:noProof/>
            <w:webHidden/>
          </w:rPr>
          <w:fldChar w:fldCharType="end"/>
        </w:r>
      </w:hyperlink>
    </w:p>
    <w:p w14:paraId="511B6EEF" w14:textId="765839ED" w:rsidR="00BB6AD5" w:rsidRDefault="00BB6AD5">
      <w:pPr>
        <w:pStyle w:val="Mucluc3"/>
        <w:tabs>
          <w:tab w:val="right" w:leader="dot" w:pos="9062"/>
        </w:tabs>
        <w:rPr>
          <w:rFonts w:asciiTheme="minorHAnsi" w:eastAsiaTheme="minorEastAsia" w:hAnsiTheme="minorHAnsi"/>
          <w:noProof/>
          <w:sz w:val="24"/>
          <w:szCs w:val="24"/>
        </w:rPr>
      </w:pPr>
      <w:hyperlink w:anchor="_Toc243409962" w:history="1">
        <w:r w:rsidRPr="0087019F">
          <w:rPr>
            <w:rStyle w:val="Siuktni"/>
            <w:rFonts w:eastAsia="Times New Roman"/>
            <w:noProof/>
          </w:rPr>
          <w:t>2.3.2. Mô hình phân khúc vi mô bằng Gaussian Mixture Models (GMM)</w:t>
        </w:r>
        <w:r>
          <w:rPr>
            <w:noProof/>
            <w:webHidden/>
          </w:rPr>
          <w:tab/>
        </w:r>
        <w:r>
          <w:rPr>
            <w:noProof/>
            <w:webHidden/>
          </w:rPr>
          <w:fldChar w:fldCharType="begin"/>
        </w:r>
        <w:r>
          <w:rPr>
            <w:noProof/>
            <w:webHidden/>
          </w:rPr>
          <w:instrText xml:space="preserve"> PAGEREF _Toc243409962 \h </w:instrText>
        </w:r>
        <w:r>
          <w:rPr>
            <w:noProof/>
            <w:webHidden/>
          </w:rPr>
        </w:r>
        <w:r>
          <w:rPr>
            <w:noProof/>
            <w:webHidden/>
          </w:rPr>
          <w:fldChar w:fldCharType="separate"/>
        </w:r>
        <w:r w:rsidR="00232E46">
          <w:rPr>
            <w:noProof/>
            <w:webHidden/>
          </w:rPr>
          <w:t>15</w:t>
        </w:r>
        <w:r>
          <w:rPr>
            <w:noProof/>
            <w:webHidden/>
          </w:rPr>
          <w:fldChar w:fldCharType="end"/>
        </w:r>
      </w:hyperlink>
    </w:p>
    <w:p w14:paraId="247BAD8E" w14:textId="40403809" w:rsidR="00BB6AD5" w:rsidRDefault="00BB6AD5">
      <w:pPr>
        <w:pStyle w:val="Mucluc3"/>
        <w:tabs>
          <w:tab w:val="right" w:leader="dot" w:pos="9062"/>
        </w:tabs>
        <w:rPr>
          <w:rFonts w:asciiTheme="minorHAnsi" w:eastAsiaTheme="minorEastAsia" w:hAnsiTheme="minorHAnsi"/>
          <w:noProof/>
          <w:sz w:val="24"/>
          <w:szCs w:val="24"/>
        </w:rPr>
      </w:pPr>
      <w:hyperlink w:anchor="_Toc243409963" w:history="1">
        <w:r w:rsidRPr="0087019F">
          <w:rPr>
            <w:rStyle w:val="Siuktni"/>
            <w:rFonts w:eastAsia="Times New Roman"/>
            <w:noProof/>
          </w:rPr>
          <w:t>2.3.3. Thuật toán học máy tăng cường Gradient và tối ưu hóa siêu tham số Optuna</w:t>
        </w:r>
        <w:r>
          <w:rPr>
            <w:noProof/>
            <w:webHidden/>
          </w:rPr>
          <w:tab/>
        </w:r>
        <w:r>
          <w:rPr>
            <w:noProof/>
            <w:webHidden/>
          </w:rPr>
          <w:fldChar w:fldCharType="begin"/>
        </w:r>
        <w:r>
          <w:rPr>
            <w:noProof/>
            <w:webHidden/>
          </w:rPr>
          <w:instrText xml:space="preserve"> PAGEREF _Toc243409963 \h </w:instrText>
        </w:r>
        <w:r>
          <w:rPr>
            <w:noProof/>
            <w:webHidden/>
          </w:rPr>
        </w:r>
        <w:r>
          <w:rPr>
            <w:noProof/>
            <w:webHidden/>
          </w:rPr>
          <w:fldChar w:fldCharType="separate"/>
        </w:r>
        <w:r w:rsidR="00232E46">
          <w:rPr>
            <w:noProof/>
            <w:webHidden/>
          </w:rPr>
          <w:t>16</w:t>
        </w:r>
        <w:r>
          <w:rPr>
            <w:noProof/>
            <w:webHidden/>
          </w:rPr>
          <w:fldChar w:fldCharType="end"/>
        </w:r>
      </w:hyperlink>
    </w:p>
    <w:p w14:paraId="37BDD530" w14:textId="2D8FAE5B" w:rsidR="00BB6AD5" w:rsidRDefault="00BB6AD5">
      <w:pPr>
        <w:pStyle w:val="Mucluc3"/>
        <w:tabs>
          <w:tab w:val="right" w:leader="dot" w:pos="9062"/>
        </w:tabs>
        <w:rPr>
          <w:rFonts w:asciiTheme="minorHAnsi" w:eastAsiaTheme="minorEastAsia" w:hAnsiTheme="minorHAnsi"/>
          <w:noProof/>
          <w:sz w:val="24"/>
          <w:szCs w:val="24"/>
        </w:rPr>
      </w:pPr>
      <w:hyperlink w:anchor="_Toc243409964" w:history="1">
        <w:r w:rsidRPr="0087019F">
          <w:rPr>
            <w:rStyle w:val="Siuktni"/>
            <w:rFonts w:eastAsia="Times New Roman"/>
            <w:noProof/>
          </w:rPr>
          <w:t>2.3.4. Lý thuyết hiệu chuẩn xác suất thực nghiệm (Probability Calibration)</w:t>
        </w:r>
        <w:r>
          <w:rPr>
            <w:noProof/>
            <w:webHidden/>
          </w:rPr>
          <w:tab/>
        </w:r>
        <w:r>
          <w:rPr>
            <w:noProof/>
            <w:webHidden/>
          </w:rPr>
          <w:fldChar w:fldCharType="begin"/>
        </w:r>
        <w:r>
          <w:rPr>
            <w:noProof/>
            <w:webHidden/>
          </w:rPr>
          <w:instrText xml:space="preserve"> PAGEREF _Toc243409964 \h </w:instrText>
        </w:r>
        <w:r>
          <w:rPr>
            <w:noProof/>
            <w:webHidden/>
          </w:rPr>
        </w:r>
        <w:r>
          <w:rPr>
            <w:noProof/>
            <w:webHidden/>
          </w:rPr>
          <w:fldChar w:fldCharType="separate"/>
        </w:r>
        <w:r w:rsidR="00232E46">
          <w:rPr>
            <w:noProof/>
            <w:webHidden/>
          </w:rPr>
          <w:t>17</w:t>
        </w:r>
        <w:r>
          <w:rPr>
            <w:noProof/>
            <w:webHidden/>
          </w:rPr>
          <w:fldChar w:fldCharType="end"/>
        </w:r>
      </w:hyperlink>
    </w:p>
    <w:p w14:paraId="08A8598C" w14:textId="0AE6D0FA" w:rsidR="00BB6AD5" w:rsidRDefault="00BB6AD5">
      <w:pPr>
        <w:pStyle w:val="Mucluc3"/>
        <w:tabs>
          <w:tab w:val="right" w:leader="dot" w:pos="9062"/>
        </w:tabs>
        <w:rPr>
          <w:rFonts w:asciiTheme="minorHAnsi" w:eastAsiaTheme="minorEastAsia" w:hAnsiTheme="minorHAnsi"/>
          <w:noProof/>
          <w:sz w:val="24"/>
          <w:szCs w:val="24"/>
        </w:rPr>
      </w:pPr>
      <w:hyperlink w:anchor="_Toc243409965" w:history="1">
        <w:r w:rsidRPr="0087019F">
          <w:rPr>
            <w:rStyle w:val="Siuktni"/>
            <w:rFonts w:eastAsia="Times New Roman"/>
            <w:noProof/>
          </w:rPr>
          <w:t>2.3.5. Phương pháp phân tích sống còn của giỏ hàng (Survival Analysis)</w:t>
        </w:r>
        <w:r>
          <w:rPr>
            <w:noProof/>
            <w:webHidden/>
          </w:rPr>
          <w:tab/>
        </w:r>
        <w:r>
          <w:rPr>
            <w:noProof/>
            <w:webHidden/>
          </w:rPr>
          <w:fldChar w:fldCharType="begin"/>
        </w:r>
        <w:r>
          <w:rPr>
            <w:noProof/>
            <w:webHidden/>
          </w:rPr>
          <w:instrText xml:space="preserve"> PAGEREF _Toc243409965 \h </w:instrText>
        </w:r>
        <w:r>
          <w:rPr>
            <w:noProof/>
            <w:webHidden/>
          </w:rPr>
        </w:r>
        <w:r>
          <w:rPr>
            <w:noProof/>
            <w:webHidden/>
          </w:rPr>
          <w:fldChar w:fldCharType="separate"/>
        </w:r>
        <w:r w:rsidR="00232E46">
          <w:rPr>
            <w:noProof/>
            <w:webHidden/>
          </w:rPr>
          <w:t>18</w:t>
        </w:r>
        <w:r>
          <w:rPr>
            <w:noProof/>
            <w:webHidden/>
          </w:rPr>
          <w:fldChar w:fldCharType="end"/>
        </w:r>
      </w:hyperlink>
    </w:p>
    <w:p w14:paraId="3D8011CC" w14:textId="13965B76" w:rsidR="00BB6AD5" w:rsidRDefault="00BB6AD5">
      <w:pPr>
        <w:pStyle w:val="Mucluc3"/>
        <w:tabs>
          <w:tab w:val="right" w:leader="dot" w:pos="9062"/>
        </w:tabs>
        <w:rPr>
          <w:rFonts w:asciiTheme="minorHAnsi" w:eastAsiaTheme="minorEastAsia" w:hAnsiTheme="minorHAnsi"/>
          <w:noProof/>
          <w:sz w:val="24"/>
          <w:szCs w:val="24"/>
        </w:rPr>
      </w:pPr>
      <w:hyperlink w:anchor="_Toc243409966" w:history="1">
        <w:r w:rsidRPr="0087019F">
          <w:rPr>
            <w:rStyle w:val="Siuktni"/>
            <w:rFonts w:eastAsia="Times New Roman"/>
            <w:noProof/>
          </w:rPr>
          <w:t>2.3.6. Mô hình suy luận nhân quả Uplift Modeling với kiến trúc T-Learner</w:t>
        </w:r>
        <w:r>
          <w:rPr>
            <w:noProof/>
            <w:webHidden/>
          </w:rPr>
          <w:tab/>
        </w:r>
        <w:r>
          <w:rPr>
            <w:noProof/>
            <w:webHidden/>
          </w:rPr>
          <w:fldChar w:fldCharType="begin"/>
        </w:r>
        <w:r>
          <w:rPr>
            <w:noProof/>
            <w:webHidden/>
          </w:rPr>
          <w:instrText xml:space="preserve"> PAGEREF _Toc243409966 \h </w:instrText>
        </w:r>
        <w:r>
          <w:rPr>
            <w:noProof/>
            <w:webHidden/>
          </w:rPr>
        </w:r>
        <w:r>
          <w:rPr>
            <w:noProof/>
            <w:webHidden/>
          </w:rPr>
          <w:fldChar w:fldCharType="separate"/>
        </w:r>
        <w:r w:rsidR="00232E46">
          <w:rPr>
            <w:noProof/>
            <w:webHidden/>
          </w:rPr>
          <w:t>18</w:t>
        </w:r>
        <w:r>
          <w:rPr>
            <w:noProof/>
            <w:webHidden/>
          </w:rPr>
          <w:fldChar w:fldCharType="end"/>
        </w:r>
      </w:hyperlink>
    </w:p>
    <w:p w14:paraId="753792F4" w14:textId="3D765F74" w:rsidR="00BB6AD5" w:rsidRDefault="00BB6AD5">
      <w:pPr>
        <w:pStyle w:val="Mucluc3"/>
        <w:tabs>
          <w:tab w:val="right" w:leader="dot" w:pos="9062"/>
        </w:tabs>
        <w:rPr>
          <w:rFonts w:asciiTheme="minorHAnsi" w:eastAsiaTheme="minorEastAsia" w:hAnsiTheme="minorHAnsi"/>
          <w:noProof/>
          <w:sz w:val="24"/>
          <w:szCs w:val="24"/>
        </w:rPr>
      </w:pPr>
      <w:hyperlink w:anchor="_Toc243409967" w:history="1">
        <w:r w:rsidRPr="0087019F">
          <w:rPr>
            <w:rStyle w:val="Siuktni"/>
            <w:rFonts w:eastAsia="Times New Roman"/>
            <w:noProof/>
          </w:rPr>
          <w:t>2.3.7. Hàm mục tiêu tối ưu hóa lợi nhuận kinh tế kỳ vọng và phân tích độ nhạy tài chính</w:t>
        </w:r>
        <w:r>
          <w:rPr>
            <w:noProof/>
            <w:webHidden/>
          </w:rPr>
          <w:tab/>
        </w:r>
        <w:r>
          <w:rPr>
            <w:noProof/>
            <w:webHidden/>
          </w:rPr>
          <w:fldChar w:fldCharType="begin"/>
        </w:r>
        <w:r>
          <w:rPr>
            <w:noProof/>
            <w:webHidden/>
          </w:rPr>
          <w:instrText xml:space="preserve"> PAGEREF _Toc243409967 \h </w:instrText>
        </w:r>
        <w:r>
          <w:rPr>
            <w:noProof/>
            <w:webHidden/>
          </w:rPr>
        </w:r>
        <w:r>
          <w:rPr>
            <w:noProof/>
            <w:webHidden/>
          </w:rPr>
          <w:fldChar w:fldCharType="separate"/>
        </w:r>
        <w:r w:rsidR="00232E46">
          <w:rPr>
            <w:noProof/>
            <w:webHidden/>
          </w:rPr>
          <w:t>19</w:t>
        </w:r>
        <w:r>
          <w:rPr>
            <w:noProof/>
            <w:webHidden/>
          </w:rPr>
          <w:fldChar w:fldCharType="end"/>
        </w:r>
      </w:hyperlink>
    </w:p>
    <w:p w14:paraId="700D7E4B" w14:textId="78BE77F5" w:rsidR="00BB6AD5" w:rsidRDefault="00BB6AD5" w:rsidP="009A36DD">
      <w:pPr>
        <w:pStyle w:val="Mucluc1"/>
        <w:rPr>
          <w:rFonts w:asciiTheme="minorHAnsi" w:eastAsiaTheme="minorEastAsia" w:hAnsiTheme="minorHAnsi"/>
          <w:noProof/>
          <w:sz w:val="24"/>
          <w:szCs w:val="24"/>
        </w:rPr>
      </w:pPr>
      <w:hyperlink w:anchor="_Toc243409968" w:history="1">
        <w:r w:rsidRPr="0087019F">
          <w:rPr>
            <w:rStyle w:val="Siuktni"/>
            <w:rFonts w:cs="Times New Roman"/>
            <w:noProof/>
          </w:rPr>
          <w:t>CHƯƠNG 3: QUY TRÌNH XỬ LÝ DỮ LIỆU VÀ PHÂN TÍCH KHÁM PHÁ DỮ LIỆU</w:t>
        </w:r>
        <w:r>
          <w:rPr>
            <w:noProof/>
            <w:webHidden/>
          </w:rPr>
          <w:tab/>
        </w:r>
        <w:r>
          <w:rPr>
            <w:noProof/>
            <w:webHidden/>
          </w:rPr>
          <w:fldChar w:fldCharType="begin"/>
        </w:r>
        <w:r>
          <w:rPr>
            <w:noProof/>
            <w:webHidden/>
          </w:rPr>
          <w:instrText xml:space="preserve"> PAGEREF _Toc243409968 \h </w:instrText>
        </w:r>
        <w:r>
          <w:rPr>
            <w:noProof/>
            <w:webHidden/>
          </w:rPr>
        </w:r>
        <w:r>
          <w:rPr>
            <w:noProof/>
            <w:webHidden/>
          </w:rPr>
          <w:fldChar w:fldCharType="separate"/>
        </w:r>
        <w:r w:rsidR="00232E46">
          <w:rPr>
            <w:noProof/>
            <w:webHidden/>
          </w:rPr>
          <w:t>21</w:t>
        </w:r>
        <w:r>
          <w:rPr>
            <w:noProof/>
            <w:webHidden/>
          </w:rPr>
          <w:fldChar w:fldCharType="end"/>
        </w:r>
      </w:hyperlink>
    </w:p>
    <w:p w14:paraId="50B2F390" w14:textId="0F369541" w:rsidR="00BB6AD5" w:rsidRDefault="00BB6AD5">
      <w:pPr>
        <w:pStyle w:val="Mucluc2"/>
        <w:tabs>
          <w:tab w:val="right" w:leader="dot" w:pos="9062"/>
        </w:tabs>
        <w:rPr>
          <w:rFonts w:asciiTheme="minorHAnsi" w:eastAsiaTheme="minorEastAsia" w:hAnsiTheme="minorHAnsi"/>
          <w:noProof/>
          <w:sz w:val="24"/>
          <w:szCs w:val="24"/>
        </w:rPr>
      </w:pPr>
      <w:hyperlink w:anchor="_Toc243409969" w:history="1">
        <w:r w:rsidRPr="0087019F">
          <w:rPr>
            <w:rStyle w:val="Siuktni"/>
            <w:rFonts w:eastAsia="Times New Roman"/>
            <w:noProof/>
          </w:rPr>
          <w:t>3.1. Quy trình xử lý dữ liệu và kiểm định phục hồi (Data Healing Audit)</w:t>
        </w:r>
        <w:r>
          <w:rPr>
            <w:noProof/>
            <w:webHidden/>
          </w:rPr>
          <w:tab/>
        </w:r>
        <w:r>
          <w:rPr>
            <w:noProof/>
            <w:webHidden/>
          </w:rPr>
          <w:fldChar w:fldCharType="begin"/>
        </w:r>
        <w:r>
          <w:rPr>
            <w:noProof/>
            <w:webHidden/>
          </w:rPr>
          <w:instrText xml:space="preserve"> PAGEREF _Toc243409969 \h </w:instrText>
        </w:r>
        <w:r>
          <w:rPr>
            <w:noProof/>
            <w:webHidden/>
          </w:rPr>
        </w:r>
        <w:r>
          <w:rPr>
            <w:noProof/>
            <w:webHidden/>
          </w:rPr>
          <w:fldChar w:fldCharType="separate"/>
        </w:r>
        <w:r w:rsidR="00232E46">
          <w:rPr>
            <w:noProof/>
            <w:webHidden/>
          </w:rPr>
          <w:t>21</w:t>
        </w:r>
        <w:r>
          <w:rPr>
            <w:noProof/>
            <w:webHidden/>
          </w:rPr>
          <w:fldChar w:fldCharType="end"/>
        </w:r>
      </w:hyperlink>
    </w:p>
    <w:p w14:paraId="7C36BFF0" w14:textId="2FCAEEAD" w:rsidR="00BB6AD5" w:rsidRDefault="00BB6AD5">
      <w:pPr>
        <w:pStyle w:val="Mucluc3"/>
        <w:tabs>
          <w:tab w:val="right" w:leader="dot" w:pos="9062"/>
        </w:tabs>
        <w:rPr>
          <w:rFonts w:asciiTheme="minorHAnsi" w:eastAsiaTheme="minorEastAsia" w:hAnsiTheme="minorHAnsi"/>
          <w:noProof/>
          <w:sz w:val="24"/>
          <w:szCs w:val="24"/>
        </w:rPr>
      </w:pPr>
      <w:hyperlink w:anchor="_Toc243409970" w:history="1">
        <w:r w:rsidRPr="0087019F">
          <w:rPr>
            <w:rStyle w:val="Siuktni"/>
            <w:rFonts w:eastAsia="Times New Roman"/>
            <w:noProof/>
          </w:rPr>
          <w:t>3.1.1. Thực trạng bất thường dữ liệu thô và cơ sở lựa chọn thuật toán phục hồi</w:t>
        </w:r>
        <w:r>
          <w:rPr>
            <w:noProof/>
            <w:webHidden/>
          </w:rPr>
          <w:tab/>
        </w:r>
        <w:r>
          <w:rPr>
            <w:noProof/>
            <w:webHidden/>
          </w:rPr>
          <w:fldChar w:fldCharType="begin"/>
        </w:r>
        <w:r>
          <w:rPr>
            <w:noProof/>
            <w:webHidden/>
          </w:rPr>
          <w:instrText xml:space="preserve"> PAGEREF _Toc243409970 \h </w:instrText>
        </w:r>
        <w:r>
          <w:rPr>
            <w:noProof/>
            <w:webHidden/>
          </w:rPr>
        </w:r>
        <w:r>
          <w:rPr>
            <w:noProof/>
            <w:webHidden/>
          </w:rPr>
          <w:fldChar w:fldCharType="separate"/>
        </w:r>
        <w:r w:rsidR="00232E46">
          <w:rPr>
            <w:noProof/>
            <w:webHidden/>
          </w:rPr>
          <w:t>21</w:t>
        </w:r>
        <w:r>
          <w:rPr>
            <w:noProof/>
            <w:webHidden/>
          </w:rPr>
          <w:fldChar w:fldCharType="end"/>
        </w:r>
      </w:hyperlink>
    </w:p>
    <w:p w14:paraId="5B6E5837" w14:textId="20F17D0A" w:rsidR="00BB6AD5" w:rsidRDefault="00BB6AD5">
      <w:pPr>
        <w:pStyle w:val="Mucluc3"/>
        <w:tabs>
          <w:tab w:val="right" w:leader="dot" w:pos="9062"/>
        </w:tabs>
        <w:rPr>
          <w:rFonts w:asciiTheme="minorHAnsi" w:eastAsiaTheme="minorEastAsia" w:hAnsiTheme="minorHAnsi"/>
          <w:noProof/>
          <w:sz w:val="24"/>
          <w:szCs w:val="24"/>
        </w:rPr>
      </w:pPr>
      <w:hyperlink w:anchor="_Toc243409971" w:history="1">
        <w:r w:rsidRPr="0087019F">
          <w:rPr>
            <w:rStyle w:val="Siuktni"/>
            <w:rFonts w:eastAsia="Times New Roman"/>
            <w:noProof/>
          </w:rPr>
          <w:t>3.1.2. Kết quả kiểm toán phục hồi dữ liệu và biện luận đánh đổi rủi ro mất mát dữ liệu</w:t>
        </w:r>
        <w:r>
          <w:rPr>
            <w:noProof/>
            <w:webHidden/>
          </w:rPr>
          <w:tab/>
        </w:r>
        <w:r>
          <w:rPr>
            <w:noProof/>
            <w:webHidden/>
          </w:rPr>
          <w:fldChar w:fldCharType="begin"/>
        </w:r>
        <w:r>
          <w:rPr>
            <w:noProof/>
            <w:webHidden/>
          </w:rPr>
          <w:instrText xml:space="preserve"> PAGEREF _Toc243409971 \h </w:instrText>
        </w:r>
        <w:r>
          <w:rPr>
            <w:noProof/>
            <w:webHidden/>
          </w:rPr>
        </w:r>
        <w:r>
          <w:rPr>
            <w:noProof/>
            <w:webHidden/>
          </w:rPr>
          <w:fldChar w:fldCharType="separate"/>
        </w:r>
        <w:r w:rsidR="00232E46">
          <w:rPr>
            <w:noProof/>
            <w:webHidden/>
          </w:rPr>
          <w:t>22</w:t>
        </w:r>
        <w:r>
          <w:rPr>
            <w:noProof/>
            <w:webHidden/>
          </w:rPr>
          <w:fldChar w:fldCharType="end"/>
        </w:r>
      </w:hyperlink>
    </w:p>
    <w:p w14:paraId="333B23E7" w14:textId="7536C9C3" w:rsidR="00BB6AD5" w:rsidRDefault="00BB6AD5">
      <w:pPr>
        <w:pStyle w:val="Mucluc2"/>
        <w:tabs>
          <w:tab w:val="right" w:leader="dot" w:pos="9062"/>
        </w:tabs>
        <w:rPr>
          <w:rFonts w:asciiTheme="minorHAnsi" w:eastAsiaTheme="minorEastAsia" w:hAnsiTheme="minorHAnsi"/>
          <w:noProof/>
          <w:sz w:val="24"/>
          <w:szCs w:val="24"/>
        </w:rPr>
      </w:pPr>
      <w:hyperlink w:anchor="_Toc243409972" w:history="1">
        <w:r w:rsidRPr="0087019F">
          <w:rPr>
            <w:rStyle w:val="Siuktni"/>
            <w:rFonts w:eastAsia="Times New Roman"/>
            <w:noProof/>
          </w:rPr>
          <w:t>3.2. Thiết kế kho đặc trưng Point-in-Time (PIT Feature Store)</w:t>
        </w:r>
        <w:r>
          <w:rPr>
            <w:noProof/>
            <w:webHidden/>
          </w:rPr>
          <w:tab/>
        </w:r>
        <w:r>
          <w:rPr>
            <w:noProof/>
            <w:webHidden/>
          </w:rPr>
          <w:fldChar w:fldCharType="begin"/>
        </w:r>
        <w:r>
          <w:rPr>
            <w:noProof/>
            <w:webHidden/>
          </w:rPr>
          <w:instrText xml:space="preserve"> PAGEREF _Toc243409972 \h </w:instrText>
        </w:r>
        <w:r>
          <w:rPr>
            <w:noProof/>
            <w:webHidden/>
          </w:rPr>
        </w:r>
        <w:r>
          <w:rPr>
            <w:noProof/>
            <w:webHidden/>
          </w:rPr>
          <w:fldChar w:fldCharType="separate"/>
        </w:r>
        <w:r w:rsidR="00232E46">
          <w:rPr>
            <w:noProof/>
            <w:webHidden/>
          </w:rPr>
          <w:t>25</w:t>
        </w:r>
        <w:r>
          <w:rPr>
            <w:noProof/>
            <w:webHidden/>
          </w:rPr>
          <w:fldChar w:fldCharType="end"/>
        </w:r>
      </w:hyperlink>
    </w:p>
    <w:p w14:paraId="7EDD1A4C" w14:textId="2EEDC1A0" w:rsidR="00BB6AD5" w:rsidRDefault="00BB6AD5">
      <w:pPr>
        <w:pStyle w:val="Mucluc3"/>
        <w:tabs>
          <w:tab w:val="right" w:leader="dot" w:pos="9062"/>
        </w:tabs>
        <w:rPr>
          <w:rFonts w:asciiTheme="minorHAnsi" w:eastAsiaTheme="minorEastAsia" w:hAnsiTheme="minorHAnsi"/>
          <w:noProof/>
          <w:sz w:val="24"/>
          <w:szCs w:val="24"/>
        </w:rPr>
      </w:pPr>
      <w:hyperlink w:anchor="_Toc243409973" w:history="1">
        <w:r w:rsidRPr="0087019F">
          <w:rPr>
            <w:rStyle w:val="Siuktni"/>
            <w:rFonts w:eastAsia="Times New Roman"/>
            <w:noProof/>
          </w:rPr>
          <w:t>3.2.1. Kiến trúc tính toán véc-tơ hóa trên DuckDB và bảo toàn bất biến thời gian</w:t>
        </w:r>
        <w:r>
          <w:rPr>
            <w:noProof/>
            <w:webHidden/>
          </w:rPr>
          <w:tab/>
        </w:r>
        <w:r>
          <w:rPr>
            <w:noProof/>
            <w:webHidden/>
          </w:rPr>
          <w:fldChar w:fldCharType="begin"/>
        </w:r>
        <w:r>
          <w:rPr>
            <w:noProof/>
            <w:webHidden/>
          </w:rPr>
          <w:instrText xml:space="preserve"> PAGEREF _Toc243409973 \h </w:instrText>
        </w:r>
        <w:r>
          <w:rPr>
            <w:noProof/>
            <w:webHidden/>
          </w:rPr>
        </w:r>
        <w:r>
          <w:rPr>
            <w:noProof/>
            <w:webHidden/>
          </w:rPr>
          <w:fldChar w:fldCharType="separate"/>
        </w:r>
        <w:r w:rsidR="00232E46">
          <w:rPr>
            <w:noProof/>
            <w:webHidden/>
          </w:rPr>
          <w:t>25</w:t>
        </w:r>
        <w:r>
          <w:rPr>
            <w:noProof/>
            <w:webHidden/>
          </w:rPr>
          <w:fldChar w:fldCharType="end"/>
        </w:r>
      </w:hyperlink>
    </w:p>
    <w:p w14:paraId="0346DD75" w14:textId="4A900D9F" w:rsidR="00BB6AD5" w:rsidRDefault="00BB6AD5">
      <w:pPr>
        <w:pStyle w:val="Mucluc3"/>
        <w:tabs>
          <w:tab w:val="right" w:leader="dot" w:pos="9062"/>
        </w:tabs>
        <w:rPr>
          <w:rFonts w:asciiTheme="minorHAnsi" w:eastAsiaTheme="minorEastAsia" w:hAnsiTheme="minorHAnsi"/>
          <w:noProof/>
          <w:sz w:val="24"/>
          <w:szCs w:val="24"/>
        </w:rPr>
      </w:pPr>
      <w:hyperlink w:anchor="_Toc243409974" w:history="1">
        <w:r w:rsidRPr="0087019F">
          <w:rPr>
            <w:rStyle w:val="Siuktni"/>
            <w:rFonts w:eastAsia="Times New Roman"/>
            <w:noProof/>
          </w:rPr>
          <w:t>3.2.2. Danh mục phân nhóm 63 đặc trưng hành vi và rào cản giỏ hàng</w:t>
        </w:r>
        <w:r>
          <w:rPr>
            <w:noProof/>
            <w:webHidden/>
          </w:rPr>
          <w:tab/>
        </w:r>
        <w:r>
          <w:rPr>
            <w:noProof/>
            <w:webHidden/>
          </w:rPr>
          <w:fldChar w:fldCharType="begin"/>
        </w:r>
        <w:r>
          <w:rPr>
            <w:noProof/>
            <w:webHidden/>
          </w:rPr>
          <w:instrText xml:space="preserve"> PAGEREF _Toc243409974 \h </w:instrText>
        </w:r>
        <w:r>
          <w:rPr>
            <w:noProof/>
            <w:webHidden/>
          </w:rPr>
        </w:r>
        <w:r>
          <w:rPr>
            <w:noProof/>
            <w:webHidden/>
          </w:rPr>
          <w:fldChar w:fldCharType="separate"/>
        </w:r>
        <w:r w:rsidR="00232E46">
          <w:rPr>
            <w:noProof/>
            <w:webHidden/>
          </w:rPr>
          <w:t>25</w:t>
        </w:r>
        <w:r>
          <w:rPr>
            <w:noProof/>
            <w:webHidden/>
          </w:rPr>
          <w:fldChar w:fldCharType="end"/>
        </w:r>
      </w:hyperlink>
    </w:p>
    <w:p w14:paraId="50AA911E" w14:textId="0322593D" w:rsidR="00BB6AD5" w:rsidRDefault="00BB6AD5">
      <w:pPr>
        <w:pStyle w:val="Mucluc3"/>
        <w:tabs>
          <w:tab w:val="right" w:leader="dot" w:pos="9062"/>
        </w:tabs>
        <w:rPr>
          <w:rFonts w:asciiTheme="minorHAnsi" w:eastAsiaTheme="minorEastAsia" w:hAnsiTheme="minorHAnsi"/>
          <w:noProof/>
          <w:sz w:val="24"/>
          <w:szCs w:val="24"/>
        </w:rPr>
      </w:pPr>
      <w:hyperlink w:anchor="_Toc243409975" w:history="1">
        <w:r w:rsidRPr="0087019F">
          <w:rPr>
            <w:rStyle w:val="Siuktni"/>
            <w:rFonts w:eastAsia="Times New Roman"/>
            <w:noProof/>
          </w:rPr>
          <w:t>3.2.3. Kiểm thử tự động tính toàn vẹn dữ liệu qua Pytest</w:t>
        </w:r>
        <w:r>
          <w:rPr>
            <w:noProof/>
            <w:webHidden/>
          </w:rPr>
          <w:tab/>
        </w:r>
        <w:r>
          <w:rPr>
            <w:noProof/>
            <w:webHidden/>
          </w:rPr>
          <w:fldChar w:fldCharType="begin"/>
        </w:r>
        <w:r>
          <w:rPr>
            <w:noProof/>
            <w:webHidden/>
          </w:rPr>
          <w:instrText xml:space="preserve"> PAGEREF _Toc243409975 \h </w:instrText>
        </w:r>
        <w:r>
          <w:rPr>
            <w:noProof/>
            <w:webHidden/>
          </w:rPr>
        </w:r>
        <w:r>
          <w:rPr>
            <w:noProof/>
            <w:webHidden/>
          </w:rPr>
          <w:fldChar w:fldCharType="separate"/>
        </w:r>
        <w:r w:rsidR="00232E46">
          <w:rPr>
            <w:noProof/>
            <w:webHidden/>
          </w:rPr>
          <w:t>26</w:t>
        </w:r>
        <w:r>
          <w:rPr>
            <w:noProof/>
            <w:webHidden/>
          </w:rPr>
          <w:fldChar w:fldCharType="end"/>
        </w:r>
      </w:hyperlink>
    </w:p>
    <w:p w14:paraId="3A8E0DE8" w14:textId="691875F9" w:rsidR="00BB6AD5" w:rsidRDefault="00BB6AD5">
      <w:pPr>
        <w:pStyle w:val="Mucluc2"/>
        <w:tabs>
          <w:tab w:val="right" w:leader="dot" w:pos="9062"/>
        </w:tabs>
        <w:rPr>
          <w:rFonts w:asciiTheme="minorHAnsi" w:eastAsiaTheme="minorEastAsia" w:hAnsiTheme="minorHAnsi"/>
          <w:noProof/>
          <w:sz w:val="24"/>
          <w:szCs w:val="24"/>
        </w:rPr>
      </w:pPr>
      <w:hyperlink w:anchor="_Toc243409976" w:history="1">
        <w:r w:rsidRPr="0087019F">
          <w:rPr>
            <w:rStyle w:val="Siuktni"/>
            <w:rFonts w:eastAsia="Times New Roman"/>
            <w:noProof/>
          </w:rPr>
          <w:t>3.3. Phân tích khám phá dữ liệu (EDA) và kiểm định giả thuyết thống kê</w:t>
        </w:r>
        <w:r>
          <w:rPr>
            <w:noProof/>
            <w:webHidden/>
          </w:rPr>
          <w:tab/>
        </w:r>
        <w:r>
          <w:rPr>
            <w:noProof/>
            <w:webHidden/>
          </w:rPr>
          <w:fldChar w:fldCharType="begin"/>
        </w:r>
        <w:r>
          <w:rPr>
            <w:noProof/>
            <w:webHidden/>
          </w:rPr>
          <w:instrText xml:space="preserve"> PAGEREF _Toc243409976 \h </w:instrText>
        </w:r>
        <w:r>
          <w:rPr>
            <w:noProof/>
            <w:webHidden/>
          </w:rPr>
        </w:r>
        <w:r>
          <w:rPr>
            <w:noProof/>
            <w:webHidden/>
          </w:rPr>
          <w:fldChar w:fldCharType="separate"/>
        </w:r>
        <w:r w:rsidR="00232E46">
          <w:rPr>
            <w:noProof/>
            <w:webHidden/>
          </w:rPr>
          <w:t>27</w:t>
        </w:r>
        <w:r>
          <w:rPr>
            <w:noProof/>
            <w:webHidden/>
          </w:rPr>
          <w:fldChar w:fldCharType="end"/>
        </w:r>
      </w:hyperlink>
    </w:p>
    <w:p w14:paraId="76B85E3C" w14:textId="4F0AD2C9" w:rsidR="00BB6AD5" w:rsidRDefault="00BB6AD5">
      <w:pPr>
        <w:pStyle w:val="Mucluc3"/>
        <w:tabs>
          <w:tab w:val="right" w:leader="dot" w:pos="9062"/>
        </w:tabs>
        <w:rPr>
          <w:rFonts w:asciiTheme="minorHAnsi" w:eastAsiaTheme="minorEastAsia" w:hAnsiTheme="minorHAnsi"/>
          <w:noProof/>
          <w:sz w:val="24"/>
          <w:szCs w:val="24"/>
        </w:rPr>
      </w:pPr>
      <w:hyperlink w:anchor="_Toc243409977" w:history="1">
        <w:r w:rsidRPr="0087019F">
          <w:rPr>
            <w:rStyle w:val="Siuktni"/>
            <w:rFonts w:eastAsia="Times New Roman"/>
            <w:noProof/>
          </w:rPr>
          <w:t>3.3.1. Kiểm định tính chuẩn D'Agostino-Pearson cho các biến số hành vi</w:t>
        </w:r>
        <w:r>
          <w:rPr>
            <w:noProof/>
            <w:webHidden/>
          </w:rPr>
          <w:tab/>
        </w:r>
        <w:r>
          <w:rPr>
            <w:noProof/>
            <w:webHidden/>
          </w:rPr>
          <w:fldChar w:fldCharType="begin"/>
        </w:r>
        <w:r>
          <w:rPr>
            <w:noProof/>
            <w:webHidden/>
          </w:rPr>
          <w:instrText xml:space="preserve"> PAGEREF _Toc243409977 \h </w:instrText>
        </w:r>
        <w:r>
          <w:rPr>
            <w:noProof/>
            <w:webHidden/>
          </w:rPr>
        </w:r>
        <w:r>
          <w:rPr>
            <w:noProof/>
            <w:webHidden/>
          </w:rPr>
          <w:fldChar w:fldCharType="separate"/>
        </w:r>
        <w:r w:rsidR="00232E46">
          <w:rPr>
            <w:noProof/>
            <w:webHidden/>
          </w:rPr>
          <w:t>27</w:t>
        </w:r>
        <w:r>
          <w:rPr>
            <w:noProof/>
            <w:webHidden/>
          </w:rPr>
          <w:fldChar w:fldCharType="end"/>
        </w:r>
      </w:hyperlink>
    </w:p>
    <w:p w14:paraId="1A0425A6" w14:textId="1617189B" w:rsidR="00BB6AD5" w:rsidRDefault="00BB6AD5">
      <w:pPr>
        <w:pStyle w:val="Mucluc3"/>
        <w:tabs>
          <w:tab w:val="right" w:leader="dot" w:pos="9062"/>
        </w:tabs>
        <w:rPr>
          <w:rFonts w:asciiTheme="minorHAnsi" w:eastAsiaTheme="minorEastAsia" w:hAnsiTheme="minorHAnsi"/>
          <w:noProof/>
          <w:sz w:val="24"/>
          <w:szCs w:val="24"/>
        </w:rPr>
      </w:pPr>
      <w:hyperlink w:anchor="_Toc243409978" w:history="1">
        <w:r w:rsidRPr="0087019F">
          <w:rPr>
            <w:rStyle w:val="Siuktni"/>
            <w:rFonts w:eastAsia="Times New Roman"/>
            <w:noProof/>
          </w:rPr>
          <w:t>3.3.2. Kết quả kiểm định giả thuyết và biện luận giữa Ý nghĩa thống kê với Ý nghĩa thực tiễn</w:t>
        </w:r>
        <w:r>
          <w:rPr>
            <w:noProof/>
            <w:webHidden/>
          </w:rPr>
          <w:tab/>
        </w:r>
        <w:r>
          <w:rPr>
            <w:noProof/>
            <w:webHidden/>
          </w:rPr>
          <w:fldChar w:fldCharType="begin"/>
        </w:r>
        <w:r>
          <w:rPr>
            <w:noProof/>
            <w:webHidden/>
          </w:rPr>
          <w:instrText xml:space="preserve"> PAGEREF _Toc243409978 \h </w:instrText>
        </w:r>
        <w:r>
          <w:rPr>
            <w:noProof/>
            <w:webHidden/>
          </w:rPr>
        </w:r>
        <w:r>
          <w:rPr>
            <w:noProof/>
            <w:webHidden/>
          </w:rPr>
          <w:fldChar w:fldCharType="separate"/>
        </w:r>
        <w:r w:rsidR="00232E46">
          <w:rPr>
            <w:noProof/>
            <w:webHidden/>
          </w:rPr>
          <w:t>28</w:t>
        </w:r>
        <w:r>
          <w:rPr>
            <w:noProof/>
            <w:webHidden/>
          </w:rPr>
          <w:fldChar w:fldCharType="end"/>
        </w:r>
      </w:hyperlink>
    </w:p>
    <w:p w14:paraId="2C2522E7" w14:textId="1870EB01" w:rsidR="00BB6AD5" w:rsidRDefault="00BB6AD5">
      <w:pPr>
        <w:pStyle w:val="Mucluc2"/>
        <w:tabs>
          <w:tab w:val="right" w:leader="dot" w:pos="9062"/>
        </w:tabs>
        <w:rPr>
          <w:rFonts w:asciiTheme="minorHAnsi" w:eastAsiaTheme="minorEastAsia" w:hAnsiTheme="minorHAnsi"/>
          <w:noProof/>
          <w:sz w:val="24"/>
          <w:szCs w:val="24"/>
        </w:rPr>
      </w:pPr>
      <w:hyperlink w:anchor="_Toc243409979" w:history="1">
        <w:r w:rsidRPr="0087019F">
          <w:rPr>
            <w:rStyle w:val="Siuktni"/>
            <w:rFonts w:eastAsia="Times New Roman"/>
            <w:noProof/>
          </w:rPr>
          <w:t>3.4. Mô hình hóa phân khúc vi mô khách hàng qua không gian đặc trưng RFM-E</w:t>
        </w:r>
        <w:r>
          <w:rPr>
            <w:noProof/>
            <w:webHidden/>
          </w:rPr>
          <w:tab/>
        </w:r>
        <w:r>
          <w:rPr>
            <w:noProof/>
            <w:webHidden/>
          </w:rPr>
          <w:fldChar w:fldCharType="begin"/>
        </w:r>
        <w:r>
          <w:rPr>
            <w:noProof/>
            <w:webHidden/>
          </w:rPr>
          <w:instrText xml:space="preserve"> PAGEREF _Toc243409979 \h </w:instrText>
        </w:r>
        <w:r>
          <w:rPr>
            <w:noProof/>
            <w:webHidden/>
          </w:rPr>
        </w:r>
        <w:r>
          <w:rPr>
            <w:noProof/>
            <w:webHidden/>
          </w:rPr>
          <w:fldChar w:fldCharType="separate"/>
        </w:r>
        <w:r w:rsidR="00232E46">
          <w:rPr>
            <w:noProof/>
            <w:webHidden/>
          </w:rPr>
          <w:t>31</w:t>
        </w:r>
        <w:r>
          <w:rPr>
            <w:noProof/>
            <w:webHidden/>
          </w:rPr>
          <w:fldChar w:fldCharType="end"/>
        </w:r>
      </w:hyperlink>
    </w:p>
    <w:p w14:paraId="27B8CA57" w14:textId="3E5CF1ED" w:rsidR="00BB6AD5" w:rsidRDefault="00BB6AD5">
      <w:pPr>
        <w:pStyle w:val="Mucluc3"/>
        <w:tabs>
          <w:tab w:val="right" w:leader="dot" w:pos="9062"/>
        </w:tabs>
        <w:rPr>
          <w:rFonts w:asciiTheme="minorHAnsi" w:eastAsiaTheme="minorEastAsia" w:hAnsiTheme="minorHAnsi"/>
          <w:noProof/>
          <w:sz w:val="24"/>
          <w:szCs w:val="24"/>
        </w:rPr>
      </w:pPr>
      <w:hyperlink w:anchor="_Toc243409980" w:history="1">
        <w:r w:rsidRPr="0087019F">
          <w:rPr>
            <w:rStyle w:val="Siuktni"/>
            <w:rFonts w:eastAsia="Times New Roman"/>
            <w:noProof/>
          </w:rPr>
          <w:t>3.4.1. Đánh giá đa tiêu chuẩn chất lượng phân cụm và lựa chọn mô hình tối ưu</w:t>
        </w:r>
        <w:r>
          <w:rPr>
            <w:noProof/>
            <w:webHidden/>
          </w:rPr>
          <w:tab/>
        </w:r>
        <w:r>
          <w:rPr>
            <w:noProof/>
            <w:webHidden/>
          </w:rPr>
          <w:fldChar w:fldCharType="begin"/>
        </w:r>
        <w:r>
          <w:rPr>
            <w:noProof/>
            <w:webHidden/>
          </w:rPr>
          <w:instrText xml:space="preserve"> PAGEREF _Toc243409980 \h </w:instrText>
        </w:r>
        <w:r>
          <w:rPr>
            <w:noProof/>
            <w:webHidden/>
          </w:rPr>
        </w:r>
        <w:r>
          <w:rPr>
            <w:noProof/>
            <w:webHidden/>
          </w:rPr>
          <w:fldChar w:fldCharType="separate"/>
        </w:r>
        <w:r w:rsidR="00232E46">
          <w:rPr>
            <w:noProof/>
            <w:webHidden/>
          </w:rPr>
          <w:t>31</w:t>
        </w:r>
        <w:r>
          <w:rPr>
            <w:noProof/>
            <w:webHidden/>
          </w:rPr>
          <w:fldChar w:fldCharType="end"/>
        </w:r>
      </w:hyperlink>
    </w:p>
    <w:p w14:paraId="77373DF3" w14:textId="0EDB3AD4" w:rsidR="00BB6AD5" w:rsidRDefault="00BB6AD5">
      <w:pPr>
        <w:pStyle w:val="Mucluc3"/>
        <w:tabs>
          <w:tab w:val="right" w:leader="dot" w:pos="9062"/>
        </w:tabs>
        <w:rPr>
          <w:rFonts w:asciiTheme="minorHAnsi" w:eastAsiaTheme="minorEastAsia" w:hAnsiTheme="minorHAnsi"/>
          <w:noProof/>
          <w:sz w:val="24"/>
          <w:szCs w:val="24"/>
        </w:rPr>
      </w:pPr>
      <w:hyperlink w:anchor="_Toc243409981" w:history="1">
        <w:r w:rsidRPr="0087019F">
          <w:rPr>
            <w:rStyle w:val="Siuktni"/>
            <w:rFonts w:eastAsia="Times New Roman"/>
            <w:noProof/>
          </w:rPr>
          <w:t>3.4.2. Định danh chân dung hành vi và tính khả thi hành động của 5 phân khúc vi mô</w:t>
        </w:r>
        <w:r>
          <w:rPr>
            <w:noProof/>
            <w:webHidden/>
          </w:rPr>
          <w:tab/>
        </w:r>
        <w:r>
          <w:rPr>
            <w:noProof/>
            <w:webHidden/>
          </w:rPr>
          <w:fldChar w:fldCharType="begin"/>
        </w:r>
        <w:r>
          <w:rPr>
            <w:noProof/>
            <w:webHidden/>
          </w:rPr>
          <w:instrText xml:space="preserve"> PAGEREF _Toc243409981 \h </w:instrText>
        </w:r>
        <w:r>
          <w:rPr>
            <w:noProof/>
            <w:webHidden/>
          </w:rPr>
        </w:r>
        <w:r>
          <w:rPr>
            <w:noProof/>
            <w:webHidden/>
          </w:rPr>
          <w:fldChar w:fldCharType="separate"/>
        </w:r>
        <w:r w:rsidR="00232E46">
          <w:rPr>
            <w:noProof/>
            <w:webHidden/>
          </w:rPr>
          <w:t>34</w:t>
        </w:r>
        <w:r>
          <w:rPr>
            <w:noProof/>
            <w:webHidden/>
          </w:rPr>
          <w:fldChar w:fldCharType="end"/>
        </w:r>
      </w:hyperlink>
    </w:p>
    <w:p w14:paraId="1D508505" w14:textId="5C212B6E" w:rsidR="00BB6AD5" w:rsidRDefault="00BB6AD5" w:rsidP="009A36DD">
      <w:pPr>
        <w:pStyle w:val="Mucluc1"/>
        <w:rPr>
          <w:rFonts w:asciiTheme="minorHAnsi" w:eastAsiaTheme="minorEastAsia" w:hAnsiTheme="minorHAnsi"/>
          <w:noProof/>
          <w:sz w:val="24"/>
          <w:szCs w:val="24"/>
        </w:rPr>
      </w:pPr>
      <w:hyperlink w:anchor="_Toc243409982" w:history="1">
        <w:r w:rsidRPr="0087019F">
          <w:rPr>
            <w:rStyle w:val="Siuktni"/>
            <w:noProof/>
          </w:rPr>
          <w:t>CHƯƠNG 4: MÔ HÌNH HỌC MÁY, KẾT QUẢ VÀ ĐÁNH GIÁ THỰC NGHIỆM</w:t>
        </w:r>
        <w:r>
          <w:rPr>
            <w:noProof/>
            <w:webHidden/>
          </w:rPr>
          <w:tab/>
        </w:r>
        <w:r>
          <w:rPr>
            <w:noProof/>
            <w:webHidden/>
          </w:rPr>
          <w:fldChar w:fldCharType="begin"/>
        </w:r>
        <w:r>
          <w:rPr>
            <w:noProof/>
            <w:webHidden/>
          </w:rPr>
          <w:instrText xml:space="preserve"> PAGEREF _Toc243409982 \h </w:instrText>
        </w:r>
        <w:r>
          <w:rPr>
            <w:noProof/>
            <w:webHidden/>
          </w:rPr>
        </w:r>
        <w:r>
          <w:rPr>
            <w:noProof/>
            <w:webHidden/>
          </w:rPr>
          <w:fldChar w:fldCharType="separate"/>
        </w:r>
        <w:r w:rsidR="00232E46">
          <w:rPr>
            <w:noProof/>
            <w:webHidden/>
          </w:rPr>
          <w:t>39</w:t>
        </w:r>
        <w:r>
          <w:rPr>
            <w:noProof/>
            <w:webHidden/>
          </w:rPr>
          <w:fldChar w:fldCharType="end"/>
        </w:r>
      </w:hyperlink>
    </w:p>
    <w:p w14:paraId="350BE077" w14:textId="38AB1D97" w:rsidR="00BB6AD5" w:rsidRDefault="00BB6AD5">
      <w:pPr>
        <w:pStyle w:val="Mucluc2"/>
        <w:tabs>
          <w:tab w:val="right" w:leader="dot" w:pos="9062"/>
        </w:tabs>
        <w:rPr>
          <w:rFonts w:asciiTheme="minorHAnsi" w:eastAsiaTheme="minorEastAsia" w:hAnsiTheme="minorHAnsi"/>
          <w:noProof/>
          <w:sz w:val="24"/>
          <w:szCs w:val="24"/>
        </w:rPr>
      </w:pPr>
      <w:hyperlink w:anchor="_Toc243409983" w:history="1">
        <w:r w:rsidRPr="0087019F">
          <w:rPr>
            <w:rStyle w:val="Siuktni"/>
            <w:rFonts w:eastAsia="Times New Roman"/>
            <w:noProof/>
          </w:rPr>
          <w:t>4.1. Chiến lược huấn luyện, tối ưu hóa siêu tham số và đối chuẩn mô hình</w:t>
        </w:r>
        <w:r>
          <w:rPr>
            <w:noProof/>
            <w:webHidden/>
          </w:rPr>
          <w:tab/>
        </w:r>
        <w:r>
          <w:rPr>
            <w:noProof/>
            <w:webHidden/>
          </w:rPr>
          <w:fldChar w:fldCharType="begin"/>
        </w:r>
        <w:r>
          <w:rPr>
            <w:noProof/>
            <w:webHidden/>
          </w:rPr>
          <w:instrText xml:space="preserve"> PAGEREF _Toc243409983 \h </w:instrText>
        </w:r>
        <w:r>
          <w:rPr>
            <w:noProof/>
            <w:webHidden/>
          </w:rPr>
        </w:r>
        <w:r>
          <w:rPr>
            <w:noProof/>
            <w:webHidden/>
          </w:rPr>
          <w:fldChar w:fldCharType="separate"/>
        </w:r>
        <w:r w:rsidR="00232E46">
          <w:rPr>
            <w:noProof/>
            <w:webHidden/>
          </w:rPr>
          <w:t>39</w:t>
        </w:r>
        <w:r>
          <w:rPr>
            <w:noProof/>
            <w:webHidden/>
          </w:rPr>
          <w:fldChar w:fldCharType="end"/>
        </w:r>
      </w:hyperlink>
    </w:p>
    <w:p w14:paraId="23AF124B" w14:textId="324E054D" w:rsidR="00BB6AD5" w:rsidRDefault="00BB6AD5">
      <w:pPr>
        <w:pStyle w:val="Mucluc3"/>
        <w:tabs>
          <w:tab w:val="right" w:leader="dot" w:pos="9062"/>
        </w:tabs>
        <w:rPr>
          <w:rFonts w:asciiTheme="minorHAnsi" w:eastAsiaTheme="minorEastAsia" w:hAnsiTheme="minorHAnsi"/>
          <w:noProof/>
          <w:sz w:val="24"/>
          <w:szCs w:val="24"/>
        </w:rPr>
      </w:pPr>
      <w:hyperlink w:anchor="_Toc243409984" w:history="1">
        <w:r w:rsidRPr="0087019F">
          <w:rPr>
            <w:rStyle w:val="Siuktni"/>
            <w:rFonts w:eastAsia="Times New Roman"/>
            <w:noProof/>
          </w:rPr>
          <w:t>4.1.1. Thiết lập không gian tìm kiếm Bayes Optuna và cơ chế hội tụ</w:t>
        </w:r>
        <w:r>
          <w:rPr>
            <w:noProof/>
            <w:webHidden/>
          </w:rPr>
          <w:tab/>
        </w:r>
        <w:r>
          <w:rPr>
            <w:noProof/>
            <w:webHidden/>
          </w:rPr>
          <w:fldChar w:fldCharType="begin"/>
        </w:r>
        <w:r>
          <w:rPr>
            <w:noProof/>
            <w:webHidden/>
          </w:rPr>
          <w:instrText xml:space="preserve"> PAGEREF _Toc243409984 \h </w:instrText>
        </w:r>
        <w:r>
          <w:rPr>
            <w:noProof/>
            <w:webHidden/>
          </w:rPr>
        </w:r>
        <w:r>
          <w:rPr>
            <w:noProof/>
            <w:webHidden/>
          </w:rPr>
          <w:fldChar w:fldCharType="separate"/>
        </w:r>
        <w:r w:rsidR="00232E46">
          <w:rPr>
            <w:noProof/>
            <w:webHidden/>
          </w:rPr>
          <w:t>39</w:t>
        </w:r>
        <w:r>
          <w:rPr>
            <w:noProof/>
            <w:webHidden/>
          </w:rPr>
          <w:fldChar w:fldCharType="end"/>
        </w:r>
      </w:hyperlink>
    </w:p>
    <w:p w14:paraId="0E5D91A7" w14:textId="63C43738" w:rsidR="00BB6AD5" w:rsidRDefault="00BB6AD5">
      <w:pPr>
        <w:pStyle w:val="Mucluc3"/>
        <w:tabs>
          <w:tab w:val="right" w:leader="dot" w:pos="9062"/>
        </w:tabs>
        <w:rPr>
          <w:rFonts w:asciiTheme="minorHAnsi" w:eastAsiaTheme="minorEastAsia" w:hAnsiTheme="minorHAnsi"/>
          <w:noProof/>
          <w:sz w:val="24"/>
          <w:szCs w:val="24"/>
        </w:rPr>
      </w:pPr>
      <w:hyperlink w:anchor="_Toc243409985" w:history="1">
        <w:r w:rsidRPr="0087019F">
          <w:rPr>
            <w:rStyle w:val="Siuktni"/>
            <w:rFonts w:eastAsia="Times New Roman"/>
            <w:noProof/>
          </w:rPr>
          <w:t>4.1.2. Đối chuẩn hiệu năng tổng thể trên tập kiểm thử độc lập và quyết định thiết kế hệ thống</w:t>
        </w:r>
        <w:r>
          <w:rPr>
            <w:noProof/>
            <w:webHidden/>
          </w:rPr>
          <w:tab/>
        </w:r>
        <w:r>
          <w:rPr>
            <w:noProof/>
            <w:webHidden/>
          </w:rPr>
          <w:fldChar w:fldCharType="begin"/>
        </w:r>
        <w:r>
          <w:rPr>
            <w:noProof/>
            <w:webHidden/>
          </w:rPr>
          <w:instrText xml:space="preserve"> PAGEREF _Toc243409985 \h </w:instrText>
        </w:r>
        <w:r>
          <w:rPr>
            <w:noProof/>
            <w:webHidden/>
          </w:rPr>
        </w:r>
        <w:r>
          <w:rPr>
            <w:noProof/>
            <w:webHidden/>
          </w:rPr>
          <w:fldChar w:fldCharType="separate"/>
        </w:r>
        <w:r w:rsidR="00232E46">
          <w:rPr>
            <w:noProof/>
            <w:webHidden/>
          </w:rPr>
          <w:t>42</w:t>
        </w:r>
        <w:r>
          <w:rPr>
            <w:noProof/>
            <w:webHidden/>
          </w:rPr>
          <w:fldChar w:fldCharType="end"/>
        </w:r>
      </w:hyperlink>
    </w:p>
    <w:p w14:paraId="36A9754E" w14:textId="55198131" w:rsidR="00BB6AD5" w:rsidRDefault="00BB6AD5">
      <w:pPr>
        <w:pStyle w:val="Mucluc3"/>
        <w:tabs>
          <w:tab w:val="right" w:leader="dot" w:pos="9062"/>
        </w:tabs>
        <w:rPr>
          <w:rFonts w:asciiTheme="minorHAnsi" w:eastAsiaTheme="minorEastAsia" w:hAnsiTheme="minorHAnsi"/>
          <w:noProof/>
          <w:sz w:val="24"/>
          <w:szCs w:val="24"/>
        </w:rPr>
      </w:pPr>
      <w:hyperlink w:anchor="_Toc243409986" w:history="1">
        <w:r w:rsidRPr="0087019F">
          <w:rPr>
            <w:rStyle w:val="Siuktni"/>
            <w:rFonts w:eastAsia="Times New Roman"/>
            <w:noProof/>
          </w:rPr>
          <w:t>4.1.3. Nghiên cứu bóc tách thành phần (Ablation Study) và kiểm định tính ổn định đa hạt giống</w:t>
        </w:r>
        <w:r>
          <w:rPr>
            <w:noProof/>
            <w:webHidden/>
          </w:rPr>
          <w:tab/>
        </w:r>
        <w:r>
          <w:rPr>
            <w:noProof/>
            <w:webHidden/>
          </w:rPr>
          <w:fldChar w:fldCharType="begin"/>
        </w:r>
        <w:r>
          <w:rPr>
            <w:noProof/>
            <w:webHidden/>
          </w:rPr>
          <w:instrText xml:space="preserve"> PAGEREF _Toc243409986 \h </w:instrText>
        </w:r>
        <w:r>
          <w:rPr>
            <w:noProof/>
            <w:webHidden/>
          </w:rPr>
        </w:r>
        <w:r>
          <w:rPr>
            <w:noProof/>
            <w:webHidden/>
          </w:rPr>
          <w:fldChar w:fldCharType="separate"/>
        </w:r>
        <w:r w:rsidR="00232E46">
          <w:rPr>
            <w:noProof/>
            <w:webHidden/>
          </w:rPr>
          <w:t>45</w:t>
        </w:r>
        <w:r>
          <w:rPr>
            <w:noProof/>
            <w:webHidden/>
          </w:rPr>
          <w:fldChar w:fldCharType="end"/>
        </w:r>
      </w:hyperlink>
    </w:p>
    <w:p w14:paraId="1E060FAC" w14:textId="5668EB36" w:rsidR="00BB6AD5" w:rsidRDefault="00BB6AD5">
      <w:pPr>
        <w:pStyle w:val="Mucluc2"/>
        <w:tabs>
          <w:tab w:val="right" w:leader="dot" w:pos="9062"/>
        </w:tabs>
        <w:rPr>
          <w:rFonts w:asciiTheme="minorHAnsi" w:eastAsiaTheme="minorEastAsia" w:hAnsiTheme="minorHAnsi"/>
          <w:noProof/>
          <w:sz w:val="24"/>
          <w:szCs w:val="24"/>
        </w:rPr>
      </w:pPr>
      <w:hyperlink w:anchor="_Toc243409987" w:history="1">
        <w:r w:rsidRPr="0087019F">
          <w:rPr>
            <w:rStyle w:val="Siuktni"/>
            <w:rFonts w:eastAsia="Times New Roman"/>
            <w:noProof/>
          </w:rPr>
          <w:t>4.2. Hiệu chuẩn độ tin cậy xác suất thực nghiệm (Probability Calibration)</w:t>
        </w:r>
        <w:r>
          <w:rPr>
            <w:noProof/>
            <w:webHidden/>
          </w:rPr>
          <w:tab/>
        </w:r>
        <w:r>
          <w:rPr>
            <w:noProof/>
            <w:webHidden/>
          </w:rPr>
          <w:fldChar w:fldCharType="begin"/>
        </w:r>
        <w:r>
          <w:rPr>
            <w:noProof/>
            <w:webHidden/>
          </w:rPr>
          <w:instrText xml:space="preserve"> PAGEREF _Toc243409987 \h </w:instrText>
        </w:r>
        <w:r>
          <w:rPr>
            <w:noProof/>
            <w:webHidden/>
          </w:rPr>
        </w:r>
        <w:r>
          <w:rPr>
            <w:noProof/>
            <w:webHidden/>
          </w:rPr>
          <w:fldChar w:fldCharType="separate"/>
        </w:r>
        <w:r w:rsidR="00232E46">
          <w:rPr>
            <w:noProof/>
            <w:webHidden/>
          </w:rPr>
          <w:t>49</w:t>
        </w:r>
        <w:r>
          <w:rPr>
            <w:noProof/>
            <w:webHidden/>
          </w:rPr>
          <w:fldChar w:fldCharType="end"/>
        </w:r>
      </w:hyperlink>
    </w:p>
    <w:p w14:paraId="69940742" w14:textId="34367DF3" w:rsidR="00BB6AD5" w:rsidRDefault="00BB6AD5">
      <w:pPr>
        <w:pStyle w:val="Mucluc3"/>
        <w:tabs>
          <w:tab w:val="right" w:leader="dot" w:pos="9062"/>
        </w:tabs>
        <w:rPr>
          <w:rFonts w:asciiTheme="minorHAnsi" w:eastAsiaTheme="minorEastAsia" w:hAnsiTheme="minorHAnsi"/>
          <w:noProof/>
          <w:sz w:val="24"/>
          <w:szCs w:val="24"/>
        </w:rPr>
      </w:pPr>
      <w:hyperlink w:anchor="_Toc243409988" w:history="1">
        <w:r w:rsidRPr="0087019F">
          <w:rPr>
            <w:rStyle w:val="Siuktni"/>
            <w:rFonts w:eastAsia="Times New Roman"/>
            <w:noProof/>
          </w:rPr>
          <w:t>4.2.1. Hiện tượng phân cực xác suất của thuật toán cấu trúc cây và hệ lụy kinh tế</w:t>
        </w:r>
        <w:r>
          <w:rPr>
            <w:noProof/>
            <w:webHidden/>
          </w:rPr>
          <w:tab/>
        </w:r>
        <w:r>
          <w:rPr>
            <w:noProof/>
            <w:webHidden/>
          </w:rPr>
          <w:fldChar w:fldCharType="begin"/>
        </w:r>
        <w:r>
          <w:rPr>
            <w:noProof/>
            <w:webHidden/>
          </w:rPr>
          <w:instrText xml:space="preserve"> PAGEREF _Toc243409988 \h </w:instrText>
        </w:r>
        <w:r>
          <w:rPr>
            <w:noProof/>
            <w:webHidden/>
          </w:rPr>
        </w:r>
        <w:r>
          <w:rPr>
            <w:noProof/>
            <w:webHidden/>
          </w:rPr>
          <w:fldChar w:fldCharType="separate"/>
        </w:r>
        <w:r w:rsidR="00232E46">
          <w:rPr>
            <w:noProof/>
            <w:webHidden/>
          </w:rPr>
          <w:t>49</w:t>
        </w:r>
        <w:r>
          <w:rPr>
            <w:noProof/>
            <w:webHidden/>
          </w:rPr>
          <w:fldChar w:fldCharType="end"/>
        </w:r>
      </w:hyperlink>
    </w:p>
    <w:p w14:paraId="6EE75DA5" w14:textId="43D05B3B" w:rsidR="00BB6AD5" w:rsidRDefault="00BB6AD5">
      <w:pPr>
        <w:pStyle w:val="Mucluc3"/>
        <w:tabs>
          <w:tab w:val="right" w:leader="dot" w:pos="9062"/>
        </w:tabs>
        <w:rPr>
          <w:rFonts w:asciiTheme="minorHAnsi" w:eastAsiaTheme="minorEastAsia" w:hAnsiTheme="minorHAnsi"/>
          <w:noProof/>
          <w:sz w:val="24"/>
          <w:szCs w:val="24"/>
        </w:rPr>
      </w:pPr>
      <w:hyperlink w:anchor="_Toc243409989" w:history="1">
        <w:r w:rsidRPr="0087019F">
          <w:rPr>
            <w:rStyle w:val="Siuktni"/>
            <w:rFonts w:eastAsia="Times New Roman"/>
            <w:noProof/>
          </w:rPr>
          <w:t>4.2.2. Đối chuẩn thực nghiệm giữa Isotonic Regression và Platt Sigmoid</w:t>
        </w:r>
        <w:r>
          <w:rPr>
            <w:noProof/>
            <w:webHidden/>
          </w:rPr>
          <w:tab/>
        </w:r>
        <w:r>
          <w:rPr>
            <w:noProof/>
            <w:webHidden/>
          </w:rPr>
          <w:fldChar w:fldCharType="begin"/>
        </w:r>
        <w:r>
          <w:rPr>
            <w:noProof/>
            <w:webHidden/>
          </w:rPr>
          <w:instrText xml:space="preserve"> PAGEREF _Toc243409989 \h </w:instrText>
        </w:r>
        <w:r>
          <w:rPr>
            <w:noProof/>
            <w:webHidden/>
          </w:rPr>
        </w:r>
        <w:r>
          <w:rPr>
            <w:noProof/>
            <w:webHidden/>
          </w:rPr>
          <w:fldChar w:fldCharType="separate"/>
        </w:r>
        <w:r w:rsidR="00232E46">
          <w:rPr>
            <w:noProof/>
            <w:webHidden/>
          </w:rPr>
          <w:t>49</w:t>
        </w:r>
        <w:r>
          <w:rPr>
            <w:noProof/>
            <w:webHidden/>
          </w:rPr>
          <w:fldChar w:fldCharType="end"/>
        </w:r>
      </w:hyperlink>
    </w:p>
    <w:p w14:paraId="3D0067A5" w14:textId="2263BF53" w:rsidR="00BB6AD5" w:rsidRDefault="00BB6AD5">
      <w:pPr>
        <w:pStyle w:val="Mucluc3"/>
        <w:tabs>
          <w:tab w:val="right" w:leader="dot" w:pos="9062"/>
        </w:tabs>
        <w:rPr>
          <w:rFonts w:asciiTheme="minorHAnsi" w:eastAsiaTheme="minorEastAsia" w:hAnsiTheme="minorHAnsi"/>
          <w:noProof/>
          <w:sz w:val="24"/>
          <w:szCs w:val="24"/>
        </w:rPr>
      </w:pPr>
      <w:hyperlink w:anchor="_Toc243409990" w:history="1">
        <w:r w:rsidRPr="0087019F">
          <w:rPr>
            <w:rStyle w:val="Siuktni"/>
            <w:rFonts w:eastAsia="Times New Roman" w:cs="Times New Roman"/>
            <w:bCs/>
            <w:noProof/>
          </w:rPr>
          <w:t xml:space="preserve">4.3. </w:t>
        </w:r>
        <w:r w:rsidRPr="0087019F">
          <w:rPr>
            <w:rStyle w:val="Siuktni"/>
            <w:noProof/>
          </w:rPr>
          <w:t>Mô hình hóa động học sống còn và tốc độ phân rã ý định mua sắm</w:t>
        </w:r>
        <w:r>
          <w:rPr>
            <w:noProof/>
            <w:webHidden/>
          </w:rPr>
          <w:tab/>
        </w:r>
        <w:r>
          <w:rPr>
            <w:noProof/>
            <w:webHidden/>
          </w:rPr>
          <w:fldChar w:fldCharType="begin"/>
        </w:r>
        <w:r>
          <w:rPr>
            <w:noProof/>
            <w:webHidden/>
          </w:rPr>
          <w:instrText xml:space="preserve"> PAGEREF _Toc243409990 \h </w:instrText>
        </w:r>
        <w:r>
          <w:rPr>
            <w:noProof/>
            <w:webHidden/>
          </w:rPr>
        </w:r>
        <w:r>
          <w:rPr>
            <w:noProof/>
            <w:webHidden/>
          </w:rPr>
          <w:fldChar w:fldCharType="separate"/>
        </w:r>
        <w:r w:rsidR="00232E46">
          <w:rPr>
            <w:noProof/>
            <w:webHidden/>
          </w:rPr>
          <w:t>53</w:t>
        </w:r>
        <w:r>
          <w:rPr>
            <w:noProof/>
            <w:webHidden/>
          </w:rPr>
          <w:fldChar w:fldCharType="end"/>
        </w:r>
      </w:hyperlink>
    </w:p>
    <w:p w14:paraId="53950393" w14:textId="58DFE5B4" w:rsidR="00BB6AD5" w:rsidRDefault="00BB6AD5">
      <w:pPr>
        <w:pStyle w:val="Mucluc3"/>
        <w:tabs>
          <w:tab w:val="right" w:leader="dot" w:pos="9062"/>
        </w:tabs>
        <w:rPr>
          <w:rFonts w:asciiTheme="minorHAnsi" w:eastAsiaTheme="minorEastAsia" w:hAnsiTheme="minorHAnsi"/>
          <w:noProof/>
          <w:sz w:val="24"/>
          <w:szCs w:val="24"/>
        </w:rPr>
      </w:pPr>
      <w:hyperlink w:anchor="_Toc243409991" w:history="1">
        <w:r w:rsidRPr="0087019F">
          <w:rPr>
            <w:rStyle w:val="Siuktni"/>
            <w:rFonts w:eastAsia="Times New Roman"/>
            <w:noProof/>
          </w:rPr>
          <w:t>4.3.1. Phân tích đường cong sống còn Kaplan-Meier và mốc thời gian bán rã nguy kịch</w:t>
        </w:r>
        <w:r>
          <w:rPr>
            <w:noProof/>
            <w:webHidden/>
          </w:rPr>
          <w:tab/>
        </w:r>
        <w:r>
          <w:rPr>
            <w:noProof/>
            <w:webHidden/>
          </w:rPr>
          <w:fldChar w:fldCharType="begin"/>
        </w:r>
        <w:r>
          <w:rPr>
            <w:noProof/>
            <w:webHidden/>
          </w:rPr>
          <w:instrText xml:space="preserve"> PAGEREF _Toc243409991 \h </w:instrText>
        </w:r>
        <w:r>
          <w:rPr>
            <w:noProof/>
            <w:webHidden/>
          </w:rPr>
        </w:r>
        <w:r>
          <w:rPr>
            <w:noProof/>
            <w:webHidden/>
          </w:rPr>
          <w:fldChar w:fldCharType="separate"/>
        </w:r>
        <w:r w:rsidR="00232E46">
          <w:rPr>
            <w:noProof/>
            <w:webHidden/>
          </w:rPr>
          <w:t>53</w:t>
        </w:r>
        <w:r>
          <w:rPr>
            <w:noProof/>
            <w:webHidden/>
          </w:rPr>
          <w:fldChar w:fldCharType="end"/>
        </w:r>
      </w:hyperlink>
    </w:p>
    <w:p w14:paraId="16B7080E" w14:textId="53394065" w:rsidR="00BB6AD5" w:rsidRDefault="00BB6AD5">
      <w:pPr>
        <w:pStyle w:val="Mucluc3"/>
        <w:tabs>
          <w:tab w:val="right" w:leader="dot" w:pos="9062"/>
        </w:tabs>
        <w:rPr>
          <w:rFonts w:asciiTheme="minorHAnsi" w:eastAsiaTheme="minorEastAsia" w:hAnsiTheme="minorHAnsi"/>
          <w:noProof/>
          <w:sz w:val="24"/>
          <w:szCs w:val="24"/>
        </w:rPr>
      </w:pPr>
      <w:hyperlink w:anchor="_Toc243409992" w:history="1">
        <w:r w:rsidRPr="0087019F">
          <w:rPr>
            <w:rStyle w:val="Siuktni"/>
            <w:rFonts w:eastAsia="Times New Roman"/>
            <w:noProof/>
          </w:rPr>
          <w:t>4.3.2. Mô hình hồi quy rủi ro tỷ lệ CoxPH và biện luận thống kê đa biến</w:t>
        </w:r>
        <w:r>
          <w:rPr>
            <w:noProof/>
            <w:webHidden/>
          </w:rPr>
          <w:tab/>
        </w:r>
        <w:r>
          <w:rPr>
            <w:noProof/>
            <w:webHidden/>
          </w:rPr>
          <w:fldChar w:fldCharType="begin"/>
        </w:r>
        <w:r>
          <w:rPr>
            <w:noProof/>
            <w:webHidden/>
          </w:rPr>
          <w:instrText xml:space="preserve"> PAGEREF _Toc243409992 \h </w:instrText>
        </w:r>
        <w:r>
          <w:rPr>
            <w:noProof/>
            <w:webHidden/>
          </w:rPr>
        </w:r>
        <w:r>
          <w:rPr>
            <w:noProof/>
            <w:webHidden/>
          </w:rPr>
          <w:fldChar w:fldCharType="separate"/>
        </w:r>
        <w:r w:rsidR="00232E46">
          <w:rPr>
            <w:noProof/>
            <w:webHidden/>
          </w:rPr>
          <w:t>54</w:t>
        </w:r>
        <w:r>
          <w:rPr>
            <w:noProof/>
            <w:webHidden/>
          </w:rPr>
          <w:fldChar w:fldCharType="end"/>
        </w:r>
      </w:hyperlink>
    </w:p>
    <w:p w14:paraId="06BCB8E9" w14:textId="78B5F5C3" w:rsidR="00BB6AD5" w:rsidRDefault="00BB6AD5">
      <w:pPr>
        <w:pStyle w:val="Mucluc2"/>
        <w:tabs>
          <w:tab w:val="right" w:leader="dot" w:pos="9062"/>
        </w:tabs>
        <w:rPr>
          <w:rFonts w:asciiTheme="minorHAnsi" w:eastAsiaTheme="minorEastAsia" w:hAnsiTheme="minorHAnsi"/>
          <w:noProof/>
          <w:sz w:val="24"/>
          <w:szCs w:val="24"/>
        </w:rPr>
      </w:pPr>
      <w:hyperlink w:anchor="_Toc243409993" w:history="1">
        <w:r w:rsidRPr="0087019F">
          <w:rPr>
            <w:rStyle w:val="Siuktni"/>
            <w:rFonts w:eastAsia="Times New Roman"/>
            <w:noProof/>
          </w:rPr>
          <w:t>4.4. Suy luận nhân quả Uplift Modeling và phân tích tương tác phi tuyến TreeSHAP</w:t>
        </w:r>
        <w:r>
          <w:rPr>
            <w:noProof/>
            <w:webHidden/>
          </w:rPr>
          <w:tab/>
        </w:r>
        <w:r>
          <w:rPr>
            <w:noProof/>
            <w:webHidden/>
          </w:rPr>
          <w:fldChar w:fldCharType="begin"/>
        </w:r>
        <w:r>
          <w:rPr>
            <w:noProof/>
            <w:webHidden/>
          </w:rPr>
          <w:instrText xml:space="preserve"> PAGEREF _Toc243409993 \h </w:instrText>
        </w:r>
        <w:r>
          <w:rPr>
            <w:noProof/>
            <w:webHidden/>
          </w:rPr>
        </w:r>
        <w:r>
          <w:rPr>
            <w:noProof/>
            <w:webHidden/>
          </w:rPr>
          <w:fldChar w:fldCharType="separate"/>
        </w:r>
        <w:r w:rsidR="00232E46">
          <w:rPr>
            <w:noProof/>
            <w:webHidden/>
          </w:rPr>
          <w:t>57</w:t>
        </w:r>
        <w:r>
          <w:rPr>
            <w:noProof/>
            <w:webHidden/>
          </w:rPr>
          <w:fldChar w:fldCharType="end"/>
        </w:r>
      </w:hyperlink>
    </w:p>
    <w:p w14:paraId="110E827D" w14:textId="270F38EF" w:rsidR="00BB6AD5" w:rsidRDefault="00BB6AD5">
      <w:pPr>
        <w:pStyle w:val="Mucluc3"/>
        <w:tabs>
          <w:tab w:val="right" w:leader="dot" w:pos="9062"/>
        </w:tabs>
        <w:rPr>
          <w:rFonts w:asciiTheme="minorHAnsi" w:eastAsiaTheme="minorEastAsia" w:hAnsiTheme="minorHAnsi"/>
          <w:noProof/>
          <w:sz w:val="24"/>
          <w:szCs w:val="24"/>
        </w:rPr>
      </w:pPr>
      <w:hyperlink w:anchor="_Toc243409994" w:history="1">
        <w:r w:rsidRPr="0087019F">
          <w:rPr>
            <w:rStyle w:val="Siuktni"/>
            <w:rFonts w:eastAsia="Times New Roman"/>
            <w:noProof/>
          </w:rPr>
          <w:t>4.4.1. Ước lượng tác động can thiệp cá thể hóa (CATE) và kiểm soát sai số tích lũy trên T-Learner</w:t>
        </w:r>
        <w:r>
          <w:rPr>
            <w:noProof/>
            <w:webHidden/>
          </w:rPr>
          <w:tab/>
        </w:r>
        <w:r>
          <w:rPr>
            <w:noProof/>
            <w:webHidden/>
          </w:rPr>
          <w:fldChar w:fldCharType="begin"/>
        </w:r>
        <w:r>
          <w:rPr>
            <w:noProof/>
            <w:webHidden/>
          </w:rPr>
          <w:instrText xml:space="preserve"> PAGEREF _Toc243409994 \h </w:instrText>
        </w:r>
        <w:r>
          <w:rPr>
            <w:noProof/>
            <w:webHidden/>
          </w:rPr>
        </w:r>
        <w:r>
          <w:rPr>
            <w:noProof/>
            <w:webHidden/>
          </w:rPr>
          <w:fldChar w:fldCharType="separate"/>
        </w:r>
        <w:r w:rsidR="00232E46">
          <w:rPr>
            <w:noProof/>
            <w:webHidden/>
          </w:rPr>
          <w:t>57</w:t>
        </w:r>
        <w:r>
          <w:rPr>
            <w:noProof/>
            <w:webHidden/>
          </w:rPr>
          <w:fldChar w:fldCharType="end"/>
        </w:r>
      </w:hyperlink>
    </w:p>
    <w:p w14:paraId="74B09F98" w14:textId="5FCBF9EF" w:rsidR="00BB6AD5" w:rsidRDefault="00BB6AD5">
      <w:pPr>
        <w:pStyle w:val="Mucluc3"/>
        <w:tabs>
          <w:tab w:val="right" w:leader="dot" w:pos="9062"/>
        </w:tabs>
        <w:rPr>
          <w:rFonts w:asciiTheme="minorHAnsi" w:eastAsiaTheme="minorEastAsia" w:hAnsiTheme="minorHAnsi"/>
          <w:noProof/>
          <w:sz w:val="24"/>
          <w:szCs w:val="24"/>
        </w:rPr>
      </w:pPr>
      <w:hyperlink w:anchor="_Toc243409995" w:history="1">
        <w:r w:rsidRPr="0087019F">
          <w:rPr>
            <w:rStyle w:val="Siuktni"/>
            <w:rFonts w:eastAsia="Times New Roman"/>
            <w:noProof/>
          </w:rPr>
          <w:t>4.4.2. Giải mã cơ chế tâm lý học hành vi qua ma trận tương tác phi tuyến TreeSHAP</w:t>
        </w:r>
        <w:r>
          <w:rPr>
            <w:noProof/>
            <w:webHidden/>
          </w:rPr>
          <w:tab/>
        </w:r>
        <w:r>
          <w:rPr>
            <w:noProof/>
            <w:webHidden/>
          </w:rPr>
          <w:fldChar w:fldCharType="begin"/>
        </w:r>
        <w:r>
          <w:rPr>
            <w:noProof/>
            <w:webHidden/>
          </w:rPr>
          <w:instrText xml:space="preserve"> PAGEREF _Toc243409995 \h </w:instrText>
        </w:r>
        <w:r>
          <w:rPr>
            <w:noProof/>
            <w:webHidden/>
          </w:rPr>
        </w:r>
        <w:r>
          <w:rPr>
            <w:noProof/>
            <w:webHidden/>
          </w:rPr>
          <w:fldChar w:fldCharType="separate"/>
        </w:r>
        <w:r w:rsidR="00232E46">
          <w:rPr>
            <w:noProof/>
            <w:webHidden/>
          </w:rPr>
          <w:t>59</w:t>
        </w:r>
        <w:r>
          <w:rPr>
            <w:noProof/>
            <w:webHidden/>
          </w:rPr>
          <w:fldChar w:fldCharType="end"/>
        </w:r>
      </w:hyperlink>
    </w:p>
    <w:p w14:paraId="36E76E2D" w14:textId="4D80E699" w:rsidR="00BB6AD5" w:rsidRDefault="00BB6AD5" w:rsidP="009A36DD">
      <w:pPr>
        <w:pStyle w:val="Mucluc1"/>
        <w:rPr>
          <w:rFonts w:asciiTheme="minorHAnsi" w:eastAsiaTheme="minorEastAsia" w:hAnsiTheme="minorHAnsi"/>
          <w:noProof/>
          <w:sz w:val="24"/>
          <w:szCs w:val="24"/>
        </w:rPr>
      </w:pPr>
      <w:hyperlink w:anchor="_Toc243409996" w:history="1">
        <w:r w:rsidRPr="0087019F">
          <w:rPr>
            <w:rStyle w:val="Siuktni"/>
            <w:noProof/>
          </w:rPr>
          <w:t>CHƯƠNG 5: DASHBOARD, WEBSITE, INSIGHT CHÍNH VÀ CÁC ĐỀ XUẤT KINH DOANH</w:t>
        </w:r>
        <w:r>
          <w:rPr>
            <w:noProof/>
            <w:webHidden/>
          </w:rPr>
          <w:tab/>
        </w:r>
        <w:r>
          <w:rPr>
            <w:noProof/>
            <w:webHidden/>
          </w:rPr>
          <w:fldChar w:fldCharType="begin"/>
        </w:r>
        <w:r>
          <w:rPr>
            <w:noProof/>
            <w:webHidden/>
          </w:rPr>
          <w:instrText xml:space="preserve"> PAGEREF _Toc243409996 \h </w:instrText>
        </w:r>
        <w:r>
          <w:rPr>
            <w:noProof/>
            <w:webHidden/>
          </w:rPr>
        </w:r>
        <w:r>
          <w:rPr>
            <w:noProof/>
            <w:webHidden/>
          </w:rPr>
          <w:fldChar w:fldCharType="separate"/>
        </w:r>
        <w:r w:rsidR="00232E46">
          <w:rPr>
            <w:noProof/>
            <w:webHidden/>
          </w:rPr>
          <w:t>63</w:t>
        </w:r>
        <w:r>
          <w:rPr>
            <w:noProof/>
            <w:webHidden/>
          </w:rPr>
          <w:fldChar w:fldCharType="end"/>
        </w:r>
      </w:hyperlink>
    </w:p>
    <w:p w14:paraId="677A73CF" w14:textId="6419285F" w:rsidR="00BB6AD5" w:rsidRDefault="00BB6AD5">
      <w:pPr>
        <w:pStyle w:val="Mucluc2"/>
        <w:tabs>
          <w:tab w:val="right" w:leader="dot" w:pos="9062"/>
        </w:tabs>
        <w:rPr>
          <w:rFonts w:asciiTheme="minorHAnsi" w:eastAsiaTheme="minorEastAsia" w:hAnsiTheme="minorHAnsi"/>
          <w:noProof/>
          <w:sz w:val="24"/>
          <w:szCs w:val="24"/>
        </w:rPr>
      </w:pPr>
      <w:hyperlink w:anchor="_Toc243409997" w:history="1">
        <w:r w:rsidRPr="0087019F">
          <w:rPr>
            <w:rStyle w:val="Siuktni"/>
            <w:rFonts w:eastAsia="Times New Roman"/>
            <w:noProof/>
          </w:rPr>
          <w:t>5.1. Phân tích hệ thống Dashboard điều hành và website tổng quan dự án</w:t>
        </w:r>
        <w:r>
          <w:rPr>
            <w:noProof/>
            <w:webHidden/>
          </w:rPr>
          <w:tab/>
        </w:r>
        <w:r>
          <w:rPr>
            <w:noProof/>
            <w:webHidden/>
          </w:rPr>
          <w:fldChar w:fldCharType="begin"/>
        </w:r>
        <w:r>
          <w:rPr>
            <w:noProof/>
            <w:webHidden/>
          </w:rPr>
          <w:instrText xml:space="preserve"> PAGEREF _Toc243409997 \h </w:instrText>
        </w:r>
        <w:r>
          <w:rPr>
            <w:noProof/>
            <w:webHidden/>
          </w:rPr>
        </w:r>
        <w:r>
          <w:rPr>
            <w:noProof/>
            <w:webHidden/>
          </w:rPr>
          <w:fldChar w:fldCharType="separate"/>
        </w:r>
        <w:r w:rsidR="00232E46">
          <w:rPr>
            <w:noProof/>
            <w:webHidden/>
          </w:rPr>
          <w:t>63</w:t>
        </w:r>
        <w:r>
          <w:rPr>
            <w:noProof/>
            <w:webHidden/>
          </w:rPr>
          <w:fldChar w:fldCharType="end"/>
        </w:r>
      </w:hyperlink>
    </w:p>
    <w:p w14:paraId="5FB9C6A1" w14:textId="7D8E9C91" w:rsidR="00BB6AD5" w:rsidRDefault="00BB6AD5">
      <w:pPr>
        <w:pStyle w:val="Mucluc3"/>
        <w:tabs>
          <w:tab w:val="right" w:leader="dot" w:pos="9062"/>
        </w:tabs>
        <w:rPr>
          <w:rFonts w:asciiTheme="minorHAnsi" w:eastAsiaTheme="minorEastAsia" w:hAnsiTheme="minorHAnsi"/>
          <w:noProof/>
          <w:sz w:val="24"/>
          <w:szCs w:val="24"/>
        </w:rPr>
      </w:pPr>
      <w:hyperlink w:anchor="_Toc243409998" w:history="1">
        <w:r w:rsidRPr="0087019F">
          <w:rPr>
            <w:rStyle w:val="Siuktni"/>
            <w:rFonts w:eastAsia="Times New Roman"/>
            <w:noProof/>
          </w:rPr>
          <w:t>5.1.1. Phân tích Dashboard Power BI</w:t>
        </w:r>
        <w:r>
          <w:rPr>
            <w:noProof/>
            <w:webHidden/>
          </w:rPr>
          <w:tab/>
        </w:r>
        <w:r>
          <w:rPr>
            <w:noProof/>
            <w:webHidden/>
          </w:rPr>
          <w:fldChar w:fldCharType="begin"/>
        </w:r>
        <w:r>
          <w:rPr>
            <w:noProof/>
            <w:webHidden/>
          </w:rPr>
          <w:instrText xml:space="preserve"> PAGEREF _Toc243409998 \h </w:instrText>
        </w:r>
        <w:r>
          <w:rPr>
            <w:noProof/>
            <w:webHidden/>
          </w:rPr>
        </w:r>
        <w:r>
          <w:rPr>
            <w:noProof/>
            <w:webHidden/>
          </w:rPr>
          <w:fldChar w:fldCharType="separate"/>
        </w:r>
        <w:r w:rsidR="00232E46">
          <w:rPr>
            <w:noProof/>
            <w:webHidden/>
          </w:rPr>
          <w:t>63</w:t>
        </w:r>
        <w:r>
          <w:rPr>
            <w:noProof/>
            <w:webHidden/>
          </w:rPr>
          <w:fldChar w:fldCharType="end"/>
        </w:r>
      </w:hyperlink>
    </w:p>
    <w:p w14:paraId="7506070C" w14:textId="61D448BD" w:rsidR="00BB6AD5" w:rsidRDefault="00BB6AD5">
      <w:pPr>
        <w:pStyle w:val="Mucluc3"/>
        <w:tabs>
          <w:tab w:val="right" w:leader="dot" w:pos="9062"/>
        </w:tabs>
        <w:rPr>
          <w:rFonts w:asciiTheme="minorHAnsi" w:eastAsiaTheme="minorEastAsia" w:hAnsiTheme="minorHAnsi"/>
          <w:noProof/>
          <w:sz w:val="24"/>
          <w:szCs w:val="24"/>
        </w:rPr>
      </w:pPr>
      <w:hyperlink w:anchor="_Toc243409999" w:history="1">
        <w:r w:rsidRPr="0087019F">
          <w:rPr>
            <w:rStyle w:val="Siuktni"/>
            <w:rFonts w:eastAsia="Times New Roman"/>
            <w:noProof/>
          </w:rPr>
          <w:t>5.1.2. Giới thiệu sơ lược website tổng quan dự án</w:t>
        </w:r>
        <w:r>
          <w:rPr>
            <w:noProof/>
            <w:webHidden/>
          </w:rPr>
          <w:tab/>
        </w:r>
        <w:r>
          <w:rPr>
            <w:noProof/>
            <w:webHidden/>
          </w:rPr>
          <w:fldChar w:fldCharType="begin"/>
        </w:r>
        <w:r>
          <w:rPr>
            <w:noProof/>
            <w:webHidden/>
          </w:rPr>
          <w:instrText xml:space="preserve"> PAGEREF _Toc243409999 \h </w:instrText>
        </w:r>
        <w:r>
          <w:rPr>
            <w:noProof/>
            <w:webHidden/>
          </w:rPr>
        </w:r>
        <w:r>
          <w:rPr>
            <w:noProof/>
            <w:webHidden/>
          </w:rPr>
          <w:fldChar w:fldCharType="separate"/>
        </w:r>
        <w:r w:rsidR="00232E46">
          <w:rPr>
            <w:noProof/>
            <w:webHidden/>
          </w:rPr>
          <w:t>70</w:t>
        </w:r>
        <w:r>
          <w:rPr>
            <w:noProof/>
            <w:webHidden/>
          </w:rPr>
          <w:fldChar w:fldCharType="end"/>
        </w:r>
      </w:hyperlink>
    </w:p>
    <w:p w14:paraId="03493B2B" w14:textId="5BC12700" w:rsidR="00BB6AD5" w:rsidRDefault="00BB6AD5">
      <w:pPr>
        <w:pStyle w:val="Mucluc2"/>
        <w:tabs>
          <w:tab w:val="right" w:leader="dot" w:pos="9062"/>
        </w:tabs>
        <w:rPr>
          <w:rFonts w:asciiTheme="minorHAnsi" w:eastAsiaTheme="minorEastAsia" w:hAnsiTheme="minorHAnsi"/>
          <w:noProof/>
          <w:sz w:val="24"/>
          <w:szCs w:val="24"/>
        </w:rPr>
      </w:pPr>
      <w:hyperlink w:anchor="_Toc243410000" w:history="1">
        <w:r w:rsidRPr="0087019F">
          <w:rPr>
            <w:rStyle w:val="Siuktni"/>
            <w:rFonts w:eastAsia="Times New Roman"/>
            <w:noProof/>
          </w:rPr>
          <w:t>5.2. Các phát hiện kinh tế thực nghiệm cốt lõi</w:t>
        </w:r>
        <w:r>
          <w:rPr>
            <w:noProof/>
            <w:webHidden/>
          </w:rPr>
          <w:tab/>
        </w:r>
        <w:r>
          <w:rPr>
            <w:noProof/>
            <w:webHidden/>
          </w:rPr>
          <w:fldChar w:fldCharType="begin"/>
        </w:r>
        <w:r>
          <w:rPr>
            <w:noProof/>
            <w:webHidden/>
          </w:rPr>
          <w:instrText xml:space="preserve"> PAGEREF _Toc243410000 \h </w:instrText>
        </w:r>
        <w:r>
          <w:rPr>
            <w:noProof/>
            <w:webHidden/>
          </w:rPr>
        </w:r>
        <w:r>
          <w:rPr>
            <w:noProof/>
            <w:webHidden/>
          </w:rPr>
          <w:fldChar w:fldCharType="separate"/>
        </w:r>
        <w:r w:rsidR="00232E46">
          <w:rPr>
            <w:noProof/>
            <w:webHidden/>
          </w:rPr>
          <w:t>71</w:t>
        </w:r>
        <w:r>
          <w:rPr>
            <w:noProof/>
            <w:webHidden/>
          </w:rPr>
          <w:fldChar w:fldCharType="end"/>
        </w:r>
      </w:hyperlink>
    </w:p>
    <w:p w14:paraId="2B6F9200" w14:textId="15861203" w:rsidR="00BB6AD5" w:rsidRDefault="00BB6AD5">
      <w:pPr>
        <w:pStyle w:val="Mucluc3"/>
        <w:tabs>
          <w:tab w:val="right" w:leader="dot" w:pos="9062"/>
        </w:tabs>
        <w:rPr>
          <w:rFonts w:asciiTheme="minorHAnsi" w:eastAsiaTheme="minorEastAsia" w:hAnsiTheme="minorHAnsi"/>
          <w:noProof/>
          <w:sz w:val="24"/>
          <w:szCs w:val="24"/>
        </w:rPr>
      </w:pPr>
      <w:hyperlink w:anchor="_Toc243410001" w:history="1">
        <w:r w:rsidRPr="0087019F">
          <w:rPr>
            <w:rStyle w:val="Siuktni"/>
            <w:rFonts w:eastAsia="Times New Roman"/>
            <w:noProof/>
          </w:rPr>
          <w:t>5.2.1. Insight 1: Điểm đứt gãy tâm lý từ cước vận chuyển hỏa tốc và hiệu ứng "Sợ hối hận" tại Cụm 2</w:t>
        </w:r>
        <w:r>
          <w:rPr>
            <w:noProof/>
            <w:webHidden/>
          </w:rPr>
          <w:tab/>
        </w:r>
        <w:r>
          <w:rPr>
            <w:noProof/>
            <w:webHidden/>
          </w:rPr>
          <w:fldChar w:fldCharType="begin"/>
        </w:r>
        <w:r>
          <w:rPr>
            <w:noProof/>
            <w:webHidden/>
          </w:rPr>
          <w:instrText xml:space="preserve"> PAGEREF _Toc243410001 \h </w:instrText>
        </w:r>
        <w:r>
          <w:rPr>
            <w:noProof/>
            <w:webHidden/>
          </w:rPr>
        </w:r>
        <w:r>
          <w:rPr>
            <w:noProof/>
            <w:webHidden/>
          </w:rPr>
          <w:fldChar w:fldCharType="separate"/>
        </w:r>
        <w:r w:rsidR="00232E46">
          <w:rPr>
            <w:noProof/>
            <w:webHidden/>
          </w:rPr>
          <w:t>71</w:t>
        </w:r>
        <w:r>
          <w:rPr>
            <w:noProof/>
            <w:webHidden/>
          </w:rPr>
          <w:fldChar w:fldCharType="end"/>
        </w:r>
      </w:hyperlink>
    </w:p>
    <w:p w14:paraId="7240D860" w14:textId="3354CE41" w:rsidR="00BB6AD5" w:rsidRDefault="00BB6AD5">
      <w:pPr>
        <w:pStyle w:val="Mucluc3"/>
        <w:tabs>
          <w:tab w:val="right" w:leader="dot" w:pos="9062"/>
        </w:tabs>
        <w:rPr>
          <w:rFonts w:asciiTheme="minorHAnsi" w:eastAsiaTheme="minorEastAsia" w:hAnsiTheme="minorHAnsi"/>
          <w:noProof/>
          <w:sz w:val="24"/>
          <w:szCs w:val="24"/>
        </w:rPr>
      </w:pPr>
      <w:hyperlink w:anchor="_Toc243410002" w:history="1">
        <w:r w:rsidRPr="0087019F">
          <w:rPr>
            <w:rStyle w:val="Siuktni"/>
            <w:rFonts w:eastAsia="Times New Roman"/>
            <w:noProof/>
          </w:rPr>
          <w:t>5.2.2. Insight 2: Quy luật phân rã hàm mũ của ý định mua sắm và "Khung thời gian vàng" can thiệp</w:t>
        </w:r>
        <w:r>
          <w:rPr>
            <w:noProof/>
            <w:webHidden/>
          </w:rPr>
          <w:tab/>
        </w:r>
        <w:r>
          <w:rPr>
            <w:noProof/>
            <w:webHidden/>
          </w:rPr>
          <w:fldChar w:fldCharType="begin"/>
        </w:r>
        <w:r>
          <w:rPr>
            <w:noProof/>
            <w:webHidden/>
          </w:rPr>
          <w:instrText xml:space="preserve"> PAGEREF _Toc243410002 \h </w:instrText>
        </w:r>
        <w:r>
          <w:rPr>
            <w:noProof/>
            <w:webHidden/>
          </w:rPr>
        </w:r>
        <w:r>
          <w:rPr>
            <w:noProof/>
            <w:webHidden/>
          </w:rPr>
          <w:fldChar w:fldCharType="separate"/>
        </w:r>
        <w:r w:rsidR="00232E46">
          <w:rPr>
            <w:noProof/>
            <w:webHidden/>
          </w:rPr>
          <w:t>72</w:t>
        </w:r>
        <w:r>
          <w:rPr>
            <w:noProof/>
            <w:webHidden/>
          </w:rPr>
          <w:fldChar w:fldCharType="end"/>
        </w:r>
      </w:hyperlink>
    </w:p>
    <w:p w14:paraId="3CB9CB91" w14:textId="64441C88" w:rsidR="00BB6AD5" w:rsidRDefault="00BB6AD5">
      <w:pPr>
        <w:pStyle w:val="Mucluc3"/>
        <w:tabs>
          <w:tab w:val="right" w:leader="dot" w:pos="9062"/>
        </w:tabs>
        <w:rPr>
          <w:rFonts w:asciiTheme="minorHAnsi" w:eastAsiaTheme="minorEastAsia" w:hAnsiTheme="minorHAnsi"/>
          <w:noProof/>
          <w:sz w:val="24"/>
          <w:szCs w:val="24"/>
        </w:rPr>
      </w:pPr>
      <w:hyperlink w:anchor="_Toc243410003" w:history="1">
        <w:r w:rsidRPr="0087019F">
          <w:rPr>
            <w:rStyle w:val="Siuktni"/>
            <w:rFonts w:eastAsia="Times New Roman"/>
            <w:noProof/>
          </w:rPr>
          <w:t>5.2.3. Insight 3: Nghịch lý tự triệt tiêu biên lợi nhuận và cơ chế sàng lọc nhân quả của Uplift Modeling</w:t>
        </w:r>
        <w:r>
          <w:rPr>
            <w:noProof/>
            <w:webHidden/>
          </w:rPr>
          <w:tab/>
        </w:r>
        <w:r>
          <w:rPr>
            <w:noProof/>
            <w:webHidden/>
          </w:rPr>
          <w:fldChar w:fldCharType="begin"/>
        </w:r>
        <w:r>
          <w:rPr>
            <w:noProof/>
            <w:webHidden/>
          </w:rPr>
          <w:instrText xml:space="preserve"> PAGEREF _Toc243410003 \h </w:instrText>
        </w:r>
        <w:r>
          <w:rPr>
            <w:noProof/>
            <w:webHidden/>
          </w:rPr>
        </w:r>
        <w:r>
          <w:rPr>
            <w:noProof/>
            <w:webHidden/>
          </w:rPr>
          <w:fldChar w:fldCharType="separate"/>
        </w:r>
        <w:r w:rsidR="00232E46">
          <w:rPr>
            <w:noProof/>
            <w:webHidden/>
          </w:rPr>
          <w:t>73</w:t>
        </w:r>
        <w:r>
          <w:rPr>
            <w:noProof/>
            <w:webHidden/>
          </w:rPr>
          <w:fldChar w:fldCharType="end"/>
        </w:r>
      </w:hyperlink>
    </w:p>
    <w:p w14:paraId="3EC35AB5" w14:textId="4EAB640B" w:rsidR="00BB6AD5" w:rsidRDefault="00BB6AD5">
      <w:pPr>
        <w:pStyle w:val="Mucluc3"/>
        <w:tabs>
          <w:tab w:val="right" w:leader="dot" w:pos="9062"/>
        </w:tabs>
        <w:rPr>
          <w:rFonts w:asciiTheme="minorHAnsi" w:eastAsiaTheme="minorEastAsia" w:hAnsiTheme="minorHAnsi"/>
          <w:noProof/>
          <w:sz w:val="24"/>
          <w:szCs w:val="24"/>
        </w:rPr>
      </w:pPr>
      <w:hyperlink w:anchor="_Toc243410004" w:history="1">
        <w:r w:rsidRPr="0087019F">
          <w:rPr>
            <w:rStyle w:val="Siuktni"/>
            <w:rFonts w:eastAsia="Times New Roman"/>
            <w:noProof/>
          </w:rPr>
          <w:t xml:space="preserve">5.2.4. Insight 4: Sự tê liệt của ngưỡng phân loại mặc định (\tau = 0.50) và thặng dư tài chính từ ngưỡng tối ưu </w:t>
        </w:r>
        <w:r w:rsidRPr="0087019F">
          <w:rPr>
            <w:rStyle w:val="Siuktni"/>
            <w:rFonts w:ascii="Cambria Math" w:eastAsia="Times New Roman" w:hAnsi="Cambria Math" w:cs="Cambria Math"/>
            <w:noProof/>
          </w:rPr>
          <w:t>𝜏∗</w:t>
        </w:r>
        <w:r w:rsidRPr="0087019F">
          <w:rPr>
            <w:rStyle w:val="Siuktni"/>
            <w:rFonts w:eastAsia="Times New Roman"/>
            <w:noProof/>
          </w:rPr>
          <w:t>=0.07</w:t>
        </w:r>
        <w:r>
          <w:rPr>
            <w:noProof/>
            <w:webHidden/>
          </w:rPr>
          <w:tab/>
        </w:r>
        <w:r>
          <w:rPr>
            <w:noProof/>
            <w:webHidden/>
          </w:rPr>
          <w:fldChar w:fldCharType="begin"/>
        </w:r>
        <w:r>
          <w:rPr>
            <w:noProof/>
            <w:webHidden/>
          </w:rPr>
          <w:instrText xml:space="preserve"> PAGEREF _Toc243410004 \h </w:instrText>
        </w:r>
        <w:r>
          <w:rPr>
            <w:noProof/>
            <w:webHidden/>
          </w:rPr>
        </w:r>
        <w:r>
          <w:rPr>
            <w:noProof/>
            <w:webHidden/>
          </w:rPr>
          <w:fldChar w:fldCharType="separate"/>
        </w:r>
        <w:r w:rsidR="00232E46">
          <w:rPr>
            <w:noProof/>
            <w:webHidden/>
          </w:rPr>
          <w:t>73</w:t>
        </w:r>
        <w:r>
          <w:rPr>
            <w:noProof/>
            <w:webHidden/>
          </w:rPr>
          <w:fldChar w:fldCharType="end"/>
        </w:r>
      </w:hyperlink>
    </w:p>
    <w:p w14:paraId="677BB435" w14:textId="029908EC" w:rsidR="00BB6AD5" w:rsidRDefault="00BB6AD5">
      <w:pPr>
        <w:pStyle w:val="Mucluc2"/>
        <w:tabs>
          <w:tab w:val="right" w:leader="dot" w:pos="9062"/>
        </w:tabs>
        <w:rPr>
          <w:rFonts w:asciiTheme="minorHAnsi" w:eastAsiaTheme="minorEastAsia" w:hAnsiTheme="minorHAnsi"/>
          <w:noProof/>
          <w:sz w:val="24"/>
          <w:szCs w:val="24"/>
        </w:rPr>
      </w:pPr>
      <w:hyperlink w:anchor="_Toc243410005" w:history="1">
        <w:r w:rsidRPr="0087019F">
          <w:rPr>
            <w:rStyle w:val="Siuktni"/>
            <w:rFonts w:eastAsia="Times New Roman"/>
            <w:noProof/>
          </w:rPr>
          <w:t>5.3. Ma trận đề xuất chiến lược hành động kinh doanh định lượng (Actionable Business Recommendations)</w:t>
        </w:r>
        <w:r>
          <w:rPr>
            <w:noProof/>
            <w:webHidden/>
          </w:rPr>
          <w:tab/>
        </w:r>
        <w:r>
          <w:rPr>
            <w:noProof/>
            <w:webHidden/>
          </w:rPr>
          <w:fldChar w:fldCharType="begin"/>
        </w:r>
        <w:r>
          <w:rPr>
            <w:noProof/>
            <w:webHidden/>
          </w:rPr>
          <w:instrText xml:space="preserve"> PAGEREF _Toc243410005 \h </w:instrText>
        </w:r>
        <w:r>
          <w:rPr>
            <w:noProof/>
            <w:webHidden/>
          </w:rPr>
        </w:r>
        <w:r>
          <w:rPr>
            <w:noProof/>
            <w:webHidden/>
          </w:rPr>
          <w:fldChar w:fldCharType="separate"/>
        </w:r>
        <w:r w:rsidR="00232E46">
          <w:rPr>
            <w:noProof/>
            <w:webHidden/>
          </w:rPr>
          <w:t>77</w:t>
        </w:r>
        <w:r>
          <w:rPr>
            <w:noProof/>
            <w:webHidden/>
          </w:rPr>
          <w:fldChar w:fldCharType="end"/>
        </w:r>
      </w:hyperlink>
    </w:p>
    <w:p w14:paraId="0FBD4905" w14:textId="1C14B34D" w:rsidR="00BB6AD5" w:rsidRDefault="00BB6AD5">
      <w:pPr>
        <w:pStyle w:val="Mucluc3"/>
        <w:tabs>
          <w:tab w:val="right" w:leader="dot" w:pos="9062"/>
        </w:tabs>
        <w:rPr>
          <w:rFonts w:asciiTheme="minorHAnsi" w:eastAsiaTheme="minorEastAsia" w:hAnsiTheme="minorHAnsi"/>
          <w:noProof/>
          <w:sz w:val="24"/>
          <w:szCs w:val="24"/>
        </w:rPr>
      </w:pPr>
      <w:hyperlink w:anchor="_Toc243410006" w:history="1">
        <w:r w:rsidRPr="0087019F">
          <w:rPr>
            <w:rStyle w:val="Siuktni"/>
            <w:rFonts w:eastAsia="Times New Roman"/>
            <w:noProof/>
          </w:rPr>
          <w:t>5.3.1. Phân tích cơ chế vận hành Chiến lược ACT-01: Giải tỏa ma sát vận chuyển và tâm lý sợ hối hận</w:t>
        </w:r>
        <w:r>
          <w:rPr>
            <w:noProof/>
            <w:webHidden/>
          </w:rPr>
          <w:tab/>
        </w:r>
        <w:r>
          <w:rPr>
            <w:noProof/>
            <w:webHidden/>
          </w:rPr>
          <w:fldChar w:fldCharType="begin"/>
        </w:r>
        <w:r>
          <w:rPr>
            <w:noProof/>
            <w:webHidden/>
          </w:rPr>
          <w:instrText xml:space="preserve"> PAGEREF _Toc243410006 \h </w:instrText>
        </w:r>
        <w:r>
          <w:rPr>
            <w:noProof/>
            <w:webHidden/>
          </w:rPr>
        </w:r>
        <w:r>
          <w:rPr>
            <w:noProof/>
            <w:webHidden/>
          </w:rPr>
          <w:fldChar w:fldCharType="separate"/>
        </w:r>
        <w:r w:rsidR="00232E46">
          <w:rPr>
            <w:noProof/>
            <w:webHidden/>
          </w:rPr>
          <w:t>79</w:t>
        </w:r>
        <w:r>
          <w:rPr>
            <w:noProof/>
            <w:webHidden/>
          </w:rPr>
          <w:fldChar w:fldCharType="end"/>
        </w:r>
      </w:hyperlink>
    </w:p>
    <w:p w14:paraId="6BA710A4" w14:textId="7002632F" w:rsidR="00BB6AD5" w:rsidRDefault="00BB6AD5">
      <w:pPr>
        <w:pStyle w:val="Mucluc3"/>
        <w:tabs>
          <w:tab w:val="right" w:leader="dot" w:pos="9062"/>
        </w:tabs>
        <w:rPr>
          <w:rFonts w:asciiTheme="minorHAnsi" w:eastAsiaTheme="minorEastAsia" w:hAnsiTheme="minorHAnsi"/>
          <w:noProof/>
          <w:sz w:val="24"/>
          <w:szCs w:val="24"/>
        </w:rPr>
      </w:pPr>
      <w:hyperlink w:anchor="_Toc243410007" w:history="1">
        <w:r w:rsidRPr="0087019F">
          <w:rPr>
            <w:rStyle w:val="Siuktni"/>
            <w:rFonts w:eastAsia="Times New Roman"/>
            <w:noProof/>
          </w:rPr>
          <w:t>5.3.2. Phân tích cơ chế vận hành Chiến lược ACT-02: Phân bổ ưu đãi cá thể hóa theo điểm số nhân quả Uplift</w:t>
        </w:r>
        <w:r>
          <w:rPr>
            <w:noProof/>
            <w:webHidden/>
          </w:rPr>
          <w:tab/>
        </w:r>
        <w:r>
          <w:rPr>
            <w:noProof/>
            <w:webHidden/>
          </w:rPr>
          <w:fldChar w:fldCharType="begin"/>
        </w:r>
        <w:r>
          <w:rPr>
            <w:noProof/>
            <w:webHidden/>
          </w:rPr>
          <w:instrText xml:space="preserve"> PAGEREF _Toc243410007 \h </w:instrText>
        </w:r>
        <w:r>
          <w:rPr>
            <w:noProof/>
            <w:webHidden/>
          </w:rPr>
        </w:r>
        <w:r>
          <w:rPr>
            <w:noProof/>
            <w:webHidden/>
          </w:rPr>
          <w:fldChar w:fldCharType="separate"/>
        </w:r>
        <w:r w:rsidR="00232E46">
          <w:rPr>
            <w:noProof/>
            <w:webHidden/>
          </w:rPr>
          <w:t>80</w:t>
        </w:r>
        <w:r>
          <w:rPr>
            <w:noProof/>
            <w:webHidden/>
          </w:rPr>
          <w:fldChar w:fldCharType="end"/>
        </w:r>
      </w:hyperlink>
    </w:p>
    <w:p w14:paraId="03365CE4" w14:textId="7C1DB95D" w:rsidR="00BB6AD5" w:rsidRDefault="00BB6AD5">
      <w:pPr>
        <w:pStyle w:val="Mucluc3"/>
        <w:tabs>
          <w:tab w:val="right" w:leader="dot" w:pos="9062"/>
        </w:tabs>
        <w:rPr>
          <w:rFonts w:asciiTheme="minorHAnsi" w:eastAsiaTheme="minorEastAsia" w:hAnsiTheme="minorHAnsi"/>
          <w:noProof/>
          <w:sz w:val="24"/>
          <w:szCs w:val="24"/>
        </w:rPr>
      </w:pPr>
      <w:hyperlink w:anchor="_Toc243410008" w:history="1">
        <w:r w:rsidRPr="0087019F">
          <w:rPr>
            <w:rStyle w:val="Siuktni"/>
            <w:rFonts w:eastAsia="Times New Roman"/>
            <w:noProof/>
          </w:rPr>
          <w:t>5.3.3. Phân tích cơ chế vận hành Chiến lược ACT-03: Tự động hóa tiếp thị bám đuổi trong "Khung thời gian vàng"</w:t>
        </w:r>
        <w:r>
          <w:rPr>
            <w:noProof/>
            <w:webHidden/>
          </w:rPr>
          <w:tab/>
        </w:r>
        <w:r>
          <w:rPr>
            <w:noProof/>
            <w:webHidden/>
          </w:rPr>
          <w:fldChar w:fldCharType="begin"/>
        </w:r>
        <w:r>
          <w:rPr>
            <w:noProof/>
            <w:webHidden/>
          </w:rPr>
          <w:instrText xml:space="preserve"> PAGEREF _Toc243410008 \h </w:instrText>
        </w:r>
        <w:r>
          <w:rPr>
            <w:noProof/>
            <w:webHidden/>
          </w:rPr>
        </w:r>
        <w:r>
          <w:rPr>
            <w:noProof/>
            <w:webHidden/>
          </w:rPr>
          <w:fldChar w:fldCharType="separate"/>
        </w:r>
        <w:r w:rsidR="00232E46">
          <w:rPr>
            <w:noProof/>
            <w:webHidden/>
          </w:rPr>
          <w:t>81</w:t>
        </w:r>
        <w:r>
          <w:rPr>
            <w:noProof/>
            <w:webHidden/>
          </w:rPr>
          <w:fldChar w:fldCharType="end"/>
        </w:r>
      </w:hyperlink>
    </w:p>
    <w:p w14:paraId="57964D4D" w14:textId="614C599E" w:rsidR="00BB6AD5" w:rsidRDefault="00BB6AD5">
      <w:pPr>
        <w:pStyle w:val="Mucluc3"/>
        <w:tabs>
          <w:tab w:val="right" w:leader="dot" w:pos="9062"/>
        </w:tabs>
        <w:rPr>
          <w:rFonts w:asciiTheme="minorHAnsi" w:eastAsiaTheme="minorEastAsia" w:hAnsiTheme="minorHAnsi"/>
          <w:noProof/>
          <w:sz w:val="24"/>
          <w:szCs w:val="24"/>
        </w:rPr>
      </w:pPr>
      <w:hyperlink w:anchor="_Toc243410009" w:history="1">
        <w:r w:rsidRPr="0087019F">
          <w:rPr>
            <w:rStyle w:val="Siuktni"/>
            <w:rFonts w:eastAsia="Times New Roman"/>
            <w:noProof/>
          </w:rPr>
          <w:t xml:space="preserve">5.3.4. Phân tích cơ chế vận hành Chiến lược ACT-04: Tái cấu trúc ngân sách quảng cáo theo phân vị Decile Lift@K và ngưỡng </w:t>
        </w:r>
        <m:oMath>
          <m:r>
            <m:rPr>
              <m:sty m:val="bi"/>
            </m:rPr>
            <w:rPr>
              <w:rStyle w:val="Siuktni"/>
              <w:rFonts w:ascii="Cambria Math" w:hAnsi="Cambria Math"/>
              <w:noProof/>
            </w:rPr>
            <m:t>τ</m:t>
          </m:r>
          <m:r>
            <w:rPr>
              <w:rStyle w:val="Siuktni"/>
              <w:rFonts w:ascii="Cambria Math" w:eastAsia="Times New Roman" w:hAnsi="Cambria Math"/>
              <w:noProof/>
            </w:rPr>
            <m:t>*</m:t>
          </m:r>
        </m:oMath>
        <w:r>
          <w:rPr>
            <w:noProof/>
            <w:webHidden/>
          </w:rPr>
          <w:tab/>
        </w:r>
        <w:r>
          <w:rPr>
            <w:noProof/>
            <w:webHidden/>
          </w:rPr>
          <w:fldChar w:fldCharType="begin"/>
        </w:r>
        <w:r>
          <w:rPr>
            <w:noProof/>
            <w:webHidden/>
          </w:rPr>
          <w:instrText xml:space="preserve"> PAGEREF _Toc243410009 \h </w:instrText>
        </w:r>
        <w:r>
          <w:rPr>
            <w:noProof/>
            <w:webHidden/>
          </w:rPr>
        </w:r>
        <w:r>
          <w:rPr>
            <w:noProof/>
            <w:webHidden/>
          </w:rPr>
          <w:fldChar w:fldCharType="separate"/>
        </w:r>
        <w:r w:rsidR="00232E46">
          <w:rPr>
            <w:noProof/>
            <w:webHidden/>
          </w:rPr>
          <w:t>82</w:t>
        </w:r>
        <w:r>
          <w:rPr>
            <w:noProof/>
            <w:webHidden/>
          </w:rPr>
          <w:fldChar w:fldCharType="end"/>
        </w:r>
      </w:hyperlink>
    </w:p>
    <w:p w14:paraId="3C205ED6" w14:textId="0CF20300" w:rsidR="00BB6AD5" w:rsidRDefault="00BB6AD5" w:rsidP="009A36DD">
      <w:pPr>
        <w:pStyle w:val="Mucluc1"/>
        <w:rPr>
          <w:rFonts w:asciiTheme="minorHAnsi" w:eastAsiaTheme="minorEastAsia" w:hAnsiTheme="minorHAnsi"/>
          <w:noProof/>
          <w:sz w:val="24"/>
          <w:szCs w:val="24"/>
        </w:rPr>
      </w:pPr>
      <w:hyperlink w:anchor="_Toc243410010" w:history="1">
        <w:r w:rsidRPr="0087019F">
          <w:rPr>
            <w:rStyle w:val="Siuktni"/>
            <w:noProof/>
          </w:rPr>
          <w:t>CHƯƠNG 6: HẠN CHẾ NGHIÊN CỨU, HƯỚNG PHÁT TRIỂN VÀ KẾT LUẬN</w:t>
        </w:r>
        <w:r>
          <w:rPr>
            <w:noProof/>
            <w:webHidden/>
          </w:rPr>
          <w:tab/>
        </w:r>
        <w:r>
          <w:rPr>
            <w:noProof/>
            <w:webHidden/>
          </w:rPr>
          <w:fldChar w:fldCharType="begin"/>
        </w:r>
        <w:r>
          <w:rPr>
            <w:noProof/>
            <w:webHidden/>
          </w:rPr>
          <w:instrText xml:space="preserve"> PAGEREF _Toc243410010 \h </w:instrText>
        </w:r>
        <w:r>
          <w:rPr>
            <w:noProof/>
            <w:webHidden/>
          </w:rPr>
        </w:r>
        <w:r>
          <w:rPr>
            <w:noProof/>
            <w:webHidden/>
          </w:rPr>
          <w:fldChar w:fldCharType="separate"/>
        </w:r>
        <w:r w:rsidR="00232E46">
          <w:rPr>
            <w:noProof/>
            <w:webHidden/>
          </w:rPr>
          <w:t>84</w:t>
        </w:r>
        <w:r>
          <w:rPr>
            <w:noProof/>
            <w:webHidden/>
          </w:rPr>
          <w:fldChar w:fldCharType="end"/>
        </w:r>
      </w:hyperlink>
    </w:p>
    <w:p w14:paraId="40E31CBF" w14:textId="64475EF7" w:rsidR="00BB6AD5" w:rsidRDefault="00BB6AD5">
      <w:pPr>
        <w:pStyle w:val="Mucluc2"/>
        <w:tabs>
          <w:tab w:val="right" w:leader="dot" w:pos="9062"/>
        </w:tabs>
        <w:rPr>
          <w:rFonts w:asciiTheme="minorHAnsi" w:eastAsiaTheme="minorEastAsia" w:hAnsiTheme="minorHAnsi"/>
          <w:noProof/>
          <w:sz w:val="24"/>
          <w:szCs w:val="24"/>
        </w:rPr>
      </w:pPr>
      <w:hyperlink w:anchor="_Toc243410011" w:history="1">
        <w:r w:rsidRPr="0087019F">
          <w:rPr>
            <w:rStyle w:val="Siuktni"/>
            <w:rFonts w:eastAsia="Times New Roman"/>
            <w:noProof/>
          </w:rPr>
          <w:t>6.1. Nhận diện các giới hạn phương pháp luận và dữ liệu thực nghiệm</w:t>
        </w:r>
        <w:r>
          <w:rPr>
            <w:noProof/>
            <w:webHidden/>
          </w:rPr>
          <w:tab/>
        </w:r>
        <w:r>
          <w:rPr>
            <w:noProof/>
            <w:webHidden/>
          </w:rPr>
          <w:fldChar w:fldCharType="begin"/>
        </w:r>
        <w:r>
          <w:rPr>
            <w:noProof/>
            <w:webHidden/>
          </w:rPr>
          <w:instrText xml:space="preserve"> PAGEREF _Toc243410011 \h </w:instrText>
        </w:r>
        <w:r>
          <w:rPr>
            <w:noProof/>
            <w:webHidden/>
          </w:rPr>
        </w:r>
        <w:r>
          <w:rPr>
            <w:noProof/>
            <w:webHidden/>
          </w:rPr>
          <w:fldChar w:fldCharType="separate"/>
        </w:r>
        <w:r w:rsidR="00232E46">
          <w:rPr>
            <w:noProof/>
            <w:webHidden/>
          </w:rPr>
          <w:t>84</w:t>
        </w:r>
        <w:r>
          <w:rPr>
            <w:noProof/>
            <w:webHidden/>
          </w:rPr>
          <w:fldChar w:fldCharType="end"/>
        </w:r>
      </w:hyperlink>
    </w:p>
    <w:p w14:paraId="63D29F88" w14:textId="74204B51" w:rsidR="00BB6AD5" w:rsidRDefault="00BB6AD5">
      <w:pPr>
        <w:pStyle w:val="Mucluc3"/>
        <w:tabs>
          <w:tab w:val="right" w:leader="dot" w:pos="9062"/>
        </w:tabs>
        <w:rPr>
          <w:rFonts w:asciiTheme="minorHAnsi" w:eastAsiaTheme="minorEastAsia" w:hAnsiTheme="minorHAnsi"/>
          <w:noProof/>
          <w:sz w:val="24"/>
          <w:szCs w:val="24"/>
        </w:rPr>
      </w:pPr>
      <w:hyperlink w:anchor="_Toc243410012" w:history="1">
        <w:r w:rsidRPr="0087019F">
          <w:rPr>
            <w:rStyle w:val="Siuktni"/>
            <w:rFonts w:eastAsia="Times New Roman"/>
            <w:noProof/>
          </w:rPr>
          <w:t>6.1.1. Giới hạn của kiến trúc xử lý dữ liệu theo mốc tĩnh và độ trễ so với thời gian thực</w:t>
        </w:r>
        <w:r>
          <w:rPr>
            <w:noProof/>
            <w:webHidden/>
          </w:rPr>
          <w:tab/>
        </w:r>
        <w:r>
          <w:rPr>
            <w:noProof/>
            <w:webHidden/>
          </w:rPr>
          <w:fldChar w:fldCharType="begin"/>
        </w:r>
        <w:r>
          <w:rPr>
            <w:noProof/>
            <w:webHidden/>
          </w:rPr>
          <w:instrText xml:space="preserve"> PAGEREF _Toc243410012 \h </w:instrText>
        </w:r>
        <w:r>
          <w:rPr>
            <w:noProof/>
            <w:webHidden/>
          </w:rPr>
        </w:r>
        <w:r>
          <w:rPr>
            <w:noProof/>
            <w:webHidden/>
          </w:rPr>
          <w:fldChar w:fldCharType="separate"/>
        </w:r>
        <w:r w:rsidR="00232E46">
          <w:rPr>
            <w:noProof/>
            <w:webHidden/>
          </w:rPr>
          <w:t>84</w:t>
        </w:r>
        <w:r>
          <w:rPr>
            <w:noProof/>
            <w:webHidden/>
          </w:rPr>
          <w:fldChar w:fldCharType="end"/>
        </w:r>
      </w:hyperlink>
    </w:p>
    <w:p w14:paraId="223EFD93" w14:textId="26B9FD1B" w:rsidR="00BB6AD5" w:rsidRDefault="00BB6AD5">
      <w:pPr>
        <w:pStyle w:val="Mucluc3"/>
        <w:tabs>
          <w:tab w:val="right" w:leader="dot" w:pos="9062"/>
        </w:tabs>
        <w:rPr>
          <w:rFonts w:asciiTheme="minorHAnsi" w:eastAsiaTheme="minorEastAsia" w:hAnsiTheme="minorHAnsi"/>
          <w:noProof/>
          <w:sz w:val="24"/>
          <w:szCs w:val="24"/>
        </w:rPr>
      </w:pPr>
      <w:hyperlink w:anchor="_Toc243410013" w:history="1">
        <w:r w:rsidRPr="0087019F">
          <w:rPr>
            <w:rStyle w:val="Siuktni"/>
            <w:rFonts w:eastAsia="Times New Roman"/>
            <w:noProof/>
          </w:rPr>
          <w:t>6.1.2. Rủi ro thiên lệch lựa chọn trên dữ liệu quan sát trong suy luận nhân quả</w:t>
        </w:r>
        <w:r>
          <w:rPr>
            <w:noProof/>
            <w:webHidden/>
          </w:rPr>
          <w:tab/>
        </w:r>
        <w:r>
          <w:rPr>
            <w:noProof/>
            <w:webHidden/>
          </w:rPr>
          <w:fldChar w:fldCharType="begin"/>
        </w:r>
        <w:r>
          <w:rPr>
            <w:noProof/>
            <w:webHidden/>
          </w:rPr>
          <w:instrText xml:space="preserve"> PAGEREF _Toc243410013 \h </w:instrText>
        </w:r>
        <w:r>
          <w:rPr>
            <w:noProof/>
            <w:webHidden/>
          </w:rPr>
        </w:r>
        <w:r>
          <w:rPr>
            <w:noProof/>
            <w:webHidden/>
          </w:rPr>
          <w:fldChar w:fldCharType="separate"/>
        </w:r>
        <w:r w:rsidR="00232E46">
          <w:rPr>
            <w:noProof/>
            <w:webHidden/>
          </w:rPr>
          <w:t>84</w:t>
        </w:r>
        <w:r>
          <w:rPr>
            <w:noProof/>
            <w:webHidden/>
          </w:rPr>
          <w:fldChar w:fldCharType="end"/>
        </w:r>
      </w:hyperlink>
    </w:p>
    <w:p w14:paraId="6592A9B8" w14:textId="67B0E62E" w:rsidR="00BB6AD5" w:rsidRDefault="00BB6AD5">
      <w:pPr>
        <w:pStyle w:val="Mucluc3"/>
        <w:tabs>
          <w:tab w:val="right" w:leader="dot" w:pos="9062"/>
        </w:tabs>
        <w:rPr>
          <w:rFonts w:asciiTheme="minorHAnsi" w:eastAsiaTheme="minorEastAsia" w:hAnsiTheme="minorHAnsi"/>
          <w:noProof/>
          <w:sz w:val="24"/>
          <w:szCs w:val="24"/>
        </w:rPr>
      </w:pPr>
      <w:hyperlink w:anchor="_Toc243410014" w:history="1">
        <w:r w:rsidRPr="0087019F">
          <w:rPr>
            <w:rStyle w:val="Siuktni"/>
            <w:rFonts w:eastAsia="Times New Roman"/>
            <w:noProof/>
          </w:rPr>
          <w:t>6.1.3. Sự thiếu hụt các biến số ngoại sinh từ phía cung và thị trường cạnh tranh</w:t>
        </w:r>
        <w:r>
          <w:rPr>
            <w:noProof/>
            <w:webHidden/>
          </w:rPr>
          <w:tab/>
        </w:r>
        <w:r>
          <w:rPr>
            <w:noProof/>
            <w:webHidden/>
          </w:rPr>
          <w:fldChar w:fldCharType="begin"/>
        </w:r>
        <w:r>
          <w:rPr>
            <w:noProof/>
            <w:webHidden/>
          </w:rPr>
          <w:instrText xml:space="preserve"> PAGEREF _Toc243410014 \h </w:instrText>
        </w:r>
        <w:r>
          <w:rPr>
            <w:noProof/>
            <w:webHidden/>
          </w:rPr>
        </w:r>
        <w:r>
          <w:rPr>
            <w:noProof/>
            <w:webHidden/>
          </w:rPr>
          <w:fldChar w:fldCharType="separate"/>
        </w:r>
        <w:r w:rsidR="00232E46">
          <w:rPr>
            <w:noProof/>
            <w:webHidden/>
          </w:rPr>
          <w:t>85</w:t>
        </w:r>
        <w:r>
          <w:rPr>
            <w:noProof/>
            <w:webHidden/>
          </w:rPr>
          <w:fldChar w:fldCharType="end"/>
        </w:r>
      </w:hyperlink>
    </w:p>
    <w:p w14:paraId="4685F653" w14:textId="00FD4351" w:rsidR="00BB6AD5" w:rsidRDefault="00BB6AD5">
      <w:pPr>
        <w:pStyle w:val="Mucluc3"/>
        <w:tabs>
          <w:tab w:val="right" w:leader="dot" w:pos="9062"/>
        </w:tabs>
        <w:rPr>
          <w:rFonts w:asciiTheme="minorHAnsi" w:eastAsiaTheme="minorEastAsia" w:hAnsiTheme="minorHAnsi"/>
          <w:noProof/>
          <w:sz w:val="24"/>
          <w:szCs w:val="24"/>
        </w:rPr>
      </w:pPr>
      <w:hyperlink w:anchor="_Toc243410015" w:history="1">
        <w:r w:rsidRPr="0087019F">
          <w:rPr>
            <w:rStyle w:val="Siuktni"/>
            <w:rFonts w:eastAsia="Times New Roman"/>
            <w:noProof/>
          </w:rPr>
          <w:t>6.1.4. Giả định đồng nhất về cấu trúc chi phí và biên lợi nhuận trên toàn sàn</w:t>
        </w:r>
        <w:r>
          <w:rPr>
            <w:noProof/>
            <w:webHidden/>
          </w:rPr>
          <w:tab/>
        </w:r>
        <w:r>
          <w:rPr>
            <w:noProof/>
            <w:webHidden/>
          </w:rPr>
          <w:fldChar w:fldCharType="begin"/>
        </w:r>
        <w:r>
          <w:rPr>
            <w:noProof/>
            <w:webHidden/>
          </w:rPr>
          <w:instrText xml:space="preserve"> PAGEREF _Toc243410015 \h </w:instrText>
        </w:r>
        <w:r>
          <w:rPr>
            <w:noProof/>
            <w:webHidden/>
          </w:rPr>
        </w:r>
        <w:r>
          <w:rPr>
            <w:noProof/>
            <w:webHidden/>
          </w:rPr>
          <w:fldChar w:fldCharType="separate"/>
        </w:r>
        <w:r w:rsidR="00232E46">
          <w:rPr>
            <w:noProof/>
            <w:webHidden/>
          </w:rPr>
          <w:t>85</w:t>
        </w:r>
        <w:r>
          <w:rPr>
            <w:noProof/>
            <w:webHidden/>
          </w:rPr>
          <w:fldChar w:fldCharType="end"/>
        </w:r>
      </w:hyperlink>
    </w:p>
    <w:p w14:paraId="1C479902" w14:textId="601076B0" w:rsidR="00BB6AD5" w:rsidRDefault="00BB6AD5">
      <w:pPr>
        <w:pStyle w:val="Mucluc2"/>
        <w:tabs>
          <w:tab w:val="right" w:leader="dot" w:pos="9062"/>
        </w:tabs>
        <w:rPr>
          <w:rFonts w:asciiTheme="minorHAnsi" w:eastAsiaTheme="minorEastAsia" w:hAnsiTheme="minorHAnsi"/>
          <w:noProof/>
          <w:sz w:val="24"/>
          <w:szCs w:val="24"/>
        </w:rPr>
      </w:pPr>
      <w:hyperlink w:anchor="_Toc243410016" w:history="1">
        <w:r w:rsidRPr="0087019F">
          <w:rPr>
            <w:rStyle w:val="Siuktni"/>
            <w:rFonts w:eastAsia="Times New Roman"/>
            <w:noProof/>
          </w:rPr>
          <w:t>6.2. Định hướng phát triển và mở rộng không gian nghiên cứu</w:t>
        </w:r>
        <w:r>
          <w:rPr>
            <w:noProof/>
            <w:webHidden/>
          </w:rPr>
          <w:tab/>
        </w:r>
        <w:r>
          <w:rPr>
            <w:noProof/>
            <w:webHidden/>
          </w:rPr>
          <w:fldChar w:fldCharType="begin"/>
        </w:r>
        <w:r>
          <w:rPr>
            <w:noProof/>
            <w:webHidden/>
          </w:rPr>
          <w:instrText xml:space="preserve"> PAGEREF _Toc243410016 \h </w:instrText>
        </w:r>
        <w:r>
          <w:rPr>
            <w:noProof/>
            <w:webHidden/>
          </w:rPr>
        </w:r>
        <w:r>
          <w:rPr>
            <w:noProof/>
            <w:webHidden/>
          </w:rPr>
          <w:fldChar w:fldCharType="separate"/>
        </w:r>
        <w:r w:rsidR="00232E46">
          <w:rPr>
            <w:noProof/>
            <w:webHidden/>
          </w:rPr>
          <w:t>85</w:t>
        </w:r>
        <w:r>
          <w:rPr>
            <w:noProof/>
            <w:webHidden/>
          </w:rPr>
          <w:fldChar w:fldCharType="end"/>
        </w:r>
      </w:hyperlink>
    </w:p>
    <w:p w14:paraId="01C5A6D1" w14:textId="68E6AF1F" w:rsidR="00BB6AD5" w:rsidRDefault="00BB6AD5">
      <w:pPr>
        <w:pStyle w:val="Mucluc3"/>
        <w:tabs>
          <w:tab w:val="right" w:leader="dot" w:pos="9062"/>
        </w:tabs>
        <w:rPr>
          <w:rFonts w:asciiTheme="minorHAnsi" w:eastAsiaTheme="minorEastAsia" w:hAnsiTheme="minorHAnsi"/>
          <w:noProof/>
          <w:sz w:val="24"/>
          <w:szCs w:val="24"/>
        </w:rPr>
      </w:pPr>
      <w:hyperlink w:anchor="_Toc243410017" w:history="1">
        <w:r w:rsidRPr="0087019F">
          <w:rPr>
            <w:rStyle w:val="Siuktni"/>
            <w:rFonts w:eastAsia="Times New Roman"/>
            <w:noProof/>
          </w:rPr>
          <w:t>6.2.1. Hướng mở rộng trực tiếp: Kiểm chứng A/B Testing ngoài thực tế và nâng cấp mô hình Multi-Treatment Uplift</w:t>
        </w:r>
        <w:r>
          <w:rPr>
            <w:noProof/>
            <w:webHidden/>
          </w:rPr>
          <w:tab/>
        </w:r>
        <w:r>
          <w:rPr>
            <w:noProof/>
            <w:webHidden/>
          </w:rPr>
          <w:fldChar w:fldCharType="begin"/>
        </w:r>
        <w:r>
          <w:rPr>
            <w:noProof/>
            <w:webHidden/>
          </w:rPr>
          <w:instrText xml:space="preserve"> PAGEREF _Toc243410017 \h </w:instrText>
        </w:r>
        <w:r>
          <w:rPr>
            <w:noProof/>
            <w:webHidden/>
          </w:rPr>
        </w:r>
        <w:r>
          <w:rPr>
            <w:noProof/>
            <w:webHidden/>
          </w:rPr>
          <w:fldChar w:fldCharType="separate"/>
        </w:r>
        <w:r w:rsidR="00232E46">
          <w:rPr>
            <w:noProof/>
            <w:webHidden/>
          </w:rPr>
          <w:t>85</w:t>
        </w:r>
        <w:r>
          <w:rPr>
            <w:noProof/>
            <w:webHidden/>
          </w:rPr>
          <w:fldChar w:fldCharType="end"/>
        </w:r>
      </w:hyperlink>
    </w:p>
    <w:p w14:paraId="169D3F2C" w14:textId="46F43CFB" w:rsidR="00BB6AD5" w:rsidRDefault="00BB6AD5">
      <w:pPr>
        <w:pStyle w:val="Mucluc3"/>
        <w:tabs>
          <w:tab w:val="right" w:leader="dot" w:pos="9062"/>
        </w:tabs>
        <w:rPr>
          <w:rFonts w:asciiTheme="minorHAnsi" w:eastAsiaTheme="minorEastAsia" w:hAnsiTheme="minorHAnsi"/>
          <w:noProof/>
          <w:sz w:val="24"/>
          <w:szCs w:val="24"/>
        </w:rPr>
      </w:pPr>
      <w:hyperlink w:anchor="_Toc243410018" w:history="1">
        <w:r w:rsidRPr="0087019F">
          <w:rPr>
            <w:rStyle w:val="Siuktni"/>
            <w:rFonts w:eastAsia="Times New Roman"/>
            <w:noProof/>
          </w:rPr>
          <w:t>6.2.2. Hướng nghiên cứu chuyên sâu: Ứng dụng kiến trúc học sâu tuần tự mã hóa ngữ cảnh Clickstream</w:t>
        </w:r>
        <w:r>
          <w:rPr>
            <w:noProof/>
            <w:webHidden/>
          </w:rPr>
          <w:tab/>
        </w:r>
        <w:r>
          <w:rPr>
            <w:noProof/>
            <w:webHidden/>
          </w:rPr>
          <w:fldChar w:fldCharType="begin"/>
        </w:r>
        <w:r>
          <w:rPr>
            <w:noProof/>
            <w:webHidden/>
          </w:rPr>
          <w:instrText xml:space="preserve"> PAGEREF _Toc243410018 \h </w:instrText>
        </w:r>
        <w:r>
          <w:rPr>
            <w:noProof/>
            <w:webHidden/>
          </w:rPr>
        </w:r>
        <w:r>
          <w:rPr>
            <w:noProof/>
            <w:webHidden/>
          </w:rPr>
          <w:fldChar w:fldCharType="separate"/>
        </w:r>
        <w:r w:rsidR="00232E46">
          <w:rPr>
            <w:noProof/>
            <w:webHidden/>
          </w:rPr>
          <w:t>86</w:t>
        </w:r>
        <w:r>
          <w:rPr>
            <w:noProof/>
            <w:webHidden/>
          </w:rPr>
          <w:fldChar w:fldCharType="end"/>
        </w:r>
      </w:hyperlink>
    </w:p>
    <w:p w14:paraId="298D4B03" w14:textId="418CAC57" w:rsidR="00BB6AD5" w:rsidRDefault="00BB6AD5">
      <w:pPr>
        <w:pStyle w:val="Mucluc3"/>
        <w:tabs>
          <w:tab w:val="right" w:leader="dot" w:pos="9062"/>
        </w:tabs>
        <w:rPr>
          <w:rFonts w:asciiTheme="minorHAnsi" w:eastAsiaTheme="minorEastAsia" w:hAnsiTheme="minorHAnsi"/>
          <w:noProof/>
          <w:sz w:val="24"/>
          <w:szCs w:val="24"/>
        </w:rPr>
      </w:pPr>
      <w:hyperlink w:anchor="_Toc243410019" w:history="1">
        <w:r w:rsidRPr="0087019F">
          <w:rPr>
            <w:rStyle w:val="Siuktni"/>
            <w:rFonts w:eastAsia="Times New Roman"/>
            <w:noProof/>
          </w:rPr>
          <w:t>6.2.3. Hướng mở rộng không gian dữ liệu: Tích hợp biến số ngoại sinh và kinh tế đơn vị cấp độ SKU</w:t>
        </w:r>
        <w:r>
          <w:rPr>
            <w:noProof/>
            <w:webHidden/>
          </w:rPr>
          <w:tab/>
        </w:r>
        <w:r>
          <w:rPr>
            <w:noProof/>
            <w:webHidden/>
          </w:rPr>
          <w:fldChar w:fldCharType="begin"/>
        </w:r>
        <w:r>
          <w:rPr>
            <w:noProof/>
            <w:webHidden/>
          </w:rPr>
          <w:instrText xml:space="preserve"> PAGEREF _Toc243410019 \h </w:instrText>
        </w:r>
        <w:r>
          <w:rPr>
            <w:noProof/>
            <w:webHidden/>
          </w:rPr>
        </w:r>
        <w:r>
          <w:rPr>
            <w:noProof/>
            <w:webHidden/>
          </w:rPr>
          <w:fldChar w:fldCharType="separate"/>
        </w:r>
        <w:r w:rsidR="00232E46">
          <w:rPr>
            <w:noProof/>
            <w:webHidden/>
          </w:rPr>
          <w:t>87</w:t>
        </w:r>
        <w:r>
          <w:rPr>
            <w:noProof/>
            <w:webHidden/>
          </w:rPr>
          <w:fldChar w:fldCharType="end"/>
        </w:r>
      </w:hyperlink>
    </w:p>
    <w:p w14:paraId="2C837C45" w14:textId="6EA9CC7C" w:rsidR="00BB6AD5" w:rsidRDefault="00BB6AD5">
      <w:pPr>
        <w:pStyle w:val="Mucluc2"/>
        <w:tabs>
          <w:tab w:val="right" w:leader="dot" w:pos="9062"/>
        </w:tabs>
        <w:rPr>
          <w:rFonts w:asciiTheme="minorHAnsi" w:eastAsiaTheme="minorEastAsia" w:hAnsiTheme="minorHAnsi"/>
          <w:noProof/>
          <w:sz w:val="24"/>
          <w:szCs w:val="24"/>
        </w:rPr>
      </w:pPr>
      <w:hyperlink w:anchor="_Toc243410020" w:history="1">
        <w:r w:rsidRPr="0087019F">
          <w:rPr>
            <w:rStyle w:val="Siuktni"/>
            <w:rFonts w:eastAsia="Times New Roman"/>
            <w:noProof/>
          </w:rPr>
          <w:t>6.3. Kết luận</w:t>
        </w:r>
        <w:r>
          <w:rPr>
            <w:noProof/>
            <w:webHidden/>
          </w:rPr>
          <w:tab/>
        </w:r>
        <w:r>
          <w:rPr>
            <w:noProof/>
            <w:webHidden/>
          </w:rPr>
          <w:fldChar w:fldCharType="begin"/>
        </w:r>
        <w:r>
          <w:rPr>
            <w:noProof/>
            <w:webHidden/>
          </w:rPr>
          <w:instrText xml:space="preserve"> PAGEREF _Toc243410020 \h </w:instrText>
        </w:r>
        <w:r>
          <w:rPr>
            <w:noProof/>
            <w:webHidden/>
          </w:rPr>
        </w:r>
        <w:r>
          <w:rPr>
            <w:noProof/>
            <w:webHidden/>
          </w:rPr>
          <w:fldChar w:fldCharType="separate"/>
        </w:r>
        <w:r w:rsidR="00232E46">
          <w:rPr>
            <w:noProof/>
            <w:webHidden/>
          </w:rPr>
          <w:t>87</w:t>
        </w:r>
        <w:r>
          <w:rPr>
            <w:noProof/>
            <w:webHidden/>
          </w:rPr>
          <w:fldChar w:fldCharType="end"/>
        </w:r>
      </w:hyperlink>
    </w:p>
    <w:p w14:paraId="4B433629" w14:textId="1616D2F8" w:rsidR="00BB6AD5" w:rsidRDefault="00BB6AD5" w:rsidP="009A36DD">
      <w:pPr>
        <w:pStyle w:val="Mucluc1"/>
        <w:rPr>
          <w:rFonts w:asciiTheme="minorHAnsi" w:eastAsiaTheme="minorEastAsia" w:hAnsiTheme="minorHAnsi"/>
          <w:noProof/>
          <w:sz w:val="24"/>
          <w:szCs w:val="24"/>
        </w:rPr>
      </w:pPr>
      <w:hyperlink w:anchor="_Toc243410021" w:history="1">
        <w:r w:rsidRPr="0087019F">
          <w:rPr>
            <w:rStyle w:val="Siuktni"/>
            <w:noProof/>
          </w:rPr>
          <w:t>TÀI LIỆU THAM KHẢO</w:t>
        </w:r>
        <w:r>
          <w:rPr>
            <w:noProof/>
            <w:webHidden/>
          </w:rPr>
          <w:tab/>
        </w:r>
        <w:r>
          <w:rPr>
            <w:noProof/>
            <w:webHidden/>
          </w:rPr>
          <w:fldChar w:fldCharType="begin"/>
        </w:r>
        <w:r>
          <w:rPr>
            <w:noProof/>
            <w:webHidden/>
          </w:rPr>
          <w:instrText xml:space="preserve"> PAGEREF _Toc243410021 \h </w:instrText>
        </w:r>
        <w:r>
          <w:rPr>
            <w:noProof/>
            <w:webHidden/>
          </w:rPr>
        </w:r>
        <w:r>
          <w:rPr>
            <w:noProof/>
            <w:webHidden/>
          </w:rPr>
          <w:fldChar w:fldCharType="separate"/>
        </w:r>
        <w:r w:rsidR="00232E46">
          <w:rPr>
            <w:noProof/>
            <w:webHidden/>
          </w:rPr>
          <w:t>1</w:t>
        </w:r>
        <w:r>
          <w:rPr>
            <w:noProof/>
            <w:webHidden/>
          </w:rPr>
          <w:fldChar w:fldCharType="end"/>
        </w:r>
      </w:hyperlink>
    </w:p>
    <w:p w14:paraId="57F86EAB" w14:textId="77777777" w:rsidR="009A36DD" w:rsidRDefault="00BB6AD5" w:rsidP="002D2C38">
      <w:pPr>
        <w:pStyle w:val="u1"/>
        <w:rPr>
          <w:rFonts w:eastAsia="Times New Roman"/>
        </w:rPr>
      </w:pPr>
      <w:r>
        <w:rPr>
          <w:rFonts w:eastAsia="Times New Roman"/>
        </w:rPr>
        <w:fldChar w:fldCharType="end"/>
      </w:r>
    </w:p>
    <w:p w14:paraId="3D79CA1D" w14:textId="77777777" w:rsidR="009A36DD" w:rsidRDefault="009A36DD" w:rsidP="002D2C38">
      <w:pPr>
        <w:pStyle w:val="u1"/>
        <w:rPr>
          <w:rFonts w:eastAsia="Times New Roman"/>
        </w:rPr>
      </w:pPr>
    </w:p>
    <w:p w14:paraId="633470C9" w14:textId="77777777" w:rsidR="009A36DD" w:rsidRDefault="009A36DD" w:rsidP="002D2C38">
      <w:pPr>
        <w:pStyle w:val="u1"/>
        <w:rPr>
          <w:rFonts w:eastAsia="Times New Roman"/>
        </w:rPr>
      </w:pPr>
    </w:p>
    <w:p w14:paraId="0894EDA5" w14:textId="77777777" w:rsidR="009A36DD" w:rsidRDefault="009A36DD" w:rsidP="002D2C38">
      <w:pPr>
        <w:pStyle w:val="u1"/>
        <w:rPr>
          <w:rFonts w:eastAsia="Times New Roman"/>
        </w:rPr>
      </w:pPr>
    </w:p>
    <w:p w14:paraId="09828045" w14:textId="77777777" w:rsidR="009A36DD" w:rsidRDefault="009A36DD" w:rsidP="002D2C38">
      <w:pPr>
        <w:pStyle w:val="u1"/>
        <w:rPr>
          <w:rFonts w:eastAsia="Times New Roman"/>
        </w:rPr>
      </w:pPr>
    </w:p>
    <w:p w14:paraId="2E9980AB" w14:textId="77777777" w:rsidR="009A36DD" w:rsidRDefault="009A36DD" w:rsidP="002D2C38">
      <w:pPr>
        <w:pStyle w:val="u1"/>
        <w:rPr>
          <w:rFonts w:eastAsia="Times New Roman"/>
        </w:rPr>
      </w:pPr>
    </w:p>
    <w:p w14:paraId="16C2B414" w14:textId="77777777" w:rsidR="009A36DD" w:rsidRDefault="009A36DD" w:rsidP="002D2C38">
      <w:pPr>
        <w:pStyle w:val="u1"/>
        <w:rPr>
          <w:rFonts w:eastAsia="Times New Roman"/>
        </w:rPr>
      </w:pPr>
    </w:p>
    <w:p w14:paraId="2FD27443" w14:textId="77777777" w:rsidR="009A36DD" w:rsidRDefault="009A36DD" w:rsidP="009A36DD"/>
    <w:p w14:paraId="5D99A63E" w14:textId="77777777" w:rsidR="009A36DD" w:rsidRDefault="009A36DD" w:rsidP="009A36DD"/>
    <w:p w14:paraId="260A9EFE" w14:textId="37C308C7" w:rsidR="00BB6AD5" w:rsidRDefault="009A36DD" w:rsidP="002D2C38">
      <w:pPr>
        <w:pStyle w:val="u1"/>
        <w:rPr>
          <w:rFonts w:eastAsia="Times New Roman"/>
        </w:rPr>
      </w:pPr>
      <w:bookmarkStart w:id="2" w:name="_Toc243411044"/>
      <w:r>
        <w:rPr>
          <w:rFonts w:eastAsia="Times New Roman"/>
        </w:rPr>
        <w:lastRenderedPageBreak/>
        <w:t>MỤC LỤC HINH ẢNH</w:t>
      </w:r>
      <w:bookmarkEnd w:id="2"/>
    </w:p>
    <w:p w14:paraId="09071FC8" w14:textId="6F7907FF" w:rsidR="009A36DD" w:rsidRPr="009A36DD" w:rsidRDefault="009A36DD">
      <w:pPr>
        <w:pStyle w:val="Mucluc1"/>
        <w:rPr>
          <w:rFonts w:eastAsiaTheme="minorEastAsia" w:cs="Times New Roman"/>
          <w:b w:val="0"/>
          <w:bCs w:val="0"/>
          <w:noProof/>
          <w:sz w:val="22"/>
          <w:szCs w:val="22"/>
        </w:rPr>
      </w:pPr>
      <w:r>
        <w:fldChar w:fldCharType="begin"/>
      </w:r>
      <w:r>
        <w:instrText xml:space="preserve"> TOC \o "4-5" \h \z \t "anh,1" </w:instrText>
      </w:r>
      <w:r>
        <w:fldChar w:fldCharType="separate"/>
      </w:r>
      <w:hyperlink w:anchor="_Toc243410391" w:history="1">
        <w:r w:rsidRPr="009A36DD">
          <w:rPr>
            <w:rStyle w:val="Siuktni"/>
            <w:rFonts w:cs="Times New Roman"/>
            <w:noProof/>
            <w:sz w:val="22"/>
            <w:szCs w:val="22"/>
          </w:rPr>
          <w:t>Hình 3.1. Phân phối biến mục tiêu chuyển đổi và tỷ lệ mất cân bằng nhãn tại mốc Point-in-Time.</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_Toc243410391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28</w:t>
        </w:r>
        <w:r w:rsidRPr="009A36DD">
          <w:rPr>
            <w:rFonts w:cs="Times New Roman"/>
            <w:noProof/>
            <w:webHidden/>
            <w:sz w:val="22"/>
            <w:szCs w:val="22"/>
          </w:rPr>
          <w:fldChar w:fldCharType="end"/>
        </w:r>
      </w:hyperlink>
    </w:p>
    <w:p w14:paraId="715AE3AA" w14:textId="2E8607C5" w:rsidR="009A36DD" w:rsidRPr="009A36DD" w:rsidRDefault="009A36DD">
      <w:pPr>
        <w:pStyle w:val="Mucluc1"/>
        <w:rPr>
          <w:rFonts w:eastAsiaTheme="minorEastAsia" w:cs="Times New Roman"/>
          <w:b w:val="0"/>
          <w:bCs w:val="0"/>
          <w:noProof/>
          <w:sz w:val="22"/>
          <w:szCs w:val="22"/>
        </w:rPr>
      </w:pPr>
      <w:hyperlink w:anchor="_Toc243410392" w:history="1">
        <w:r w:rsidRPr="009A36DD">
          <w:rPr>
            <w:rStyle w:val="Siuktni"/>
            <w:rFonts w:cs="Times New Roman"/>
            <w:noProof/>
            <w:sz w:val="22"/>
            <w:szCs w:val="22"/>
          </w:rPr>
          <w:t>Hình 3.2. Tương quan phi tuyến giữa Tỷ lệ thêm giỏ hàng (Cart-to-Page Ratio) và Chỉ số thời gian đắn đo (Hesitation Index) theo trạng thái chuyển đổi.</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_Toc243410392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31</w:t>
        </w:r>
        <w:r w:rsidRPr="009A36DD">
          <w:rPr>
            <w:rFonts w:cs="Times New Roman"/>
            <w:noProof/>
            <w:webHidden/>
            <w:sz w:val="22"/>
            <w:szCs w:val="22"/>
          </w:rPr>
          <w:fldChar w:fldCharType="end"/>
        </w:r>
      </w:hyperlink>
    </w:p>
    <w:p w14:paraId="46DCF0CF" w14:textId="72DCB92C" w:rsidR="009A36DD" w:rsidRPr="009A36DD" w:rsidRDefault="009A36DD">
      <w:pPr>
        <w:pStyle w:val="Mucluc1"/>
        <w:rPr>
          <w:rFonts w:eastAsiaTheme="minorEastAsia" w:cs="Times New Roman"/>
          <w:b w:val="0"/>
          <w:bCs w:val="0"/>
          <w:noProof/>
          <w:sz w:val="22"/>
          <w:szCs w:val="22"/>
        </w:rPr>
      </w:pPr>
      <w:hyperlink w:anchor="_Toc243410393" w:history="1">
        <w:r w:rsidRPr="009A36DD">
          <w:rPr>
            <w:rStyle w:val="Siuktni"/>
            <w:rFonts w:cs="Times New Roman"/>
            <w:noProof/>
            <w:sz w:val="22"/>
            <w:szCs w:val="22"/>
          </w:rPr>
          <w:t>Hình 3.3. Đường cong tiêu chuẩn thông tin Bayes (BIC) và Akaike (AIC) xác định số lượng cụm tối ưu trong mô hình GMM.</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_Toc243410393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34</w:t>
        </w:r>
        <w:r w:rsidRPr="009A36DD">
          <w:rPr>
            <w:rFonts w:cs="Times New Roman"/>
            <w:noProof/>
            <w:webHidden/>
            <w:sz w:val="22"/>
            <w:szCs w:val="22"/>
          </w:rPr>
          <w:fldChar w:fldCharType="end"/>
        </w:r>
      </w:hyperlink>
    </w:p>
    <w:p w14:paraId="250F1F60" w14:textId="027F74D1" w:rsidR="009A36DD" w:rsidRPr="009A36DD" w:rsidRDefault="009A36DD">
      <w:pPr>
        <w:pStyle w:val="Mucluc1"/>
        <w:rPr>
          <w:rFonts w:eastAsiaTheme="minorEastAsia" w:cs="Times New Roman"/>
          <w:b w:val="0"/>
          <w:bCs w:val="0"/>
          <w:noProof/>
          <w:sz w:val="22"/>
          <w:szCs w:val="22"/>
        </w:rPr>
      </w:pPr>
      <w:hyperlink w:anchor="_Toc243410394" w:history="1">
        <w:r w:rsidRPr="009A36DD">
          <w:rPr>
            <w:rStyle w:val="Siuktni"/>
            <w:rFonts w:cs="Times New Roman"/>
            <w:noProof/>
            <w:sz w:val="22"/>
            <w:szCs w:val="22"/>
          </w:rPr>
          <w:t>Hình 3.4. Biểu đồ Radar đa chiều đối sánh hình thái hành vi RFM-E giữa 5 phân khúc khách hàng GMM.</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_Toc243410394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36</w:t>
        </w:r>
        <w:r w:rsidRPr="009A36DD">
          <w:rPr>
            <w:rFonts w:cs="Times New Roman"/>
            <w:noProof/>
            <w:webHidden/>
            <w:sz w:val="22"/>
            <w:szCs w:val="22"/>
          </w:rPr>
          <w:fldChar w:fldCharType="end"/>
        </w:r>
      </w:hyperlink>
    </w:p>
    <w:p w14:paraId="5033681C" w14:textId="1AB6E6D0" w:rsidR="009A36DD" w:rsidRPr="009A36DD" w:rsidRDefault="009A36DD">
      <w:pPr>
        <w:pStyle w:val="Mucluc1"/>
        <w:rPr>
          <w:rFonts w:eastAsiaTheme="minorEastAsia" w:cs="Times New Roman"/>
          <w:b w:val="0"/>
          <w:bCs w:val="0"/>
          <w:noProof/>
          <w:sz w:val="22"/>
          <w:szCs w:val="22"/>
        </w:rPr>
      </w:pPr>
      <w:hyperlink w:anchor="_Toc243410395" w:history="1">
        <w:r w:rsidRPr="009A36DD">
          <w:rPr>
            <w:rStyle w:val="Siuktni"/>
            <w:rFonts w:cs="Times New Roman"/>
            <w:noProof/>
            <w:sz w:val="22"/>
            <w:szCs w:val="22"/>
          </w:rPr>
          <w:t>Hình 3.5. Đối sánh mức độ nghiêm trọng từ bỏ giỏ hàng (Cart Abandonment Severity) và Tỷ lệ chuyển đổi thực tế giữa 5 phân khúc vi mô.</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_Toc243410395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37</w:t>
        </w:r>
        <w:r w:rsidRPr="009A36DD">
          <w:rPr>
            <w:rFonts w:cs="Times New Roman"/>
            <w:noProof/>
            <w:webHidden/>
            <w:sz w:val="22"/>
            <w:szCs w:val="22"/>
          </w:rPr>
          <w:fldChar w:fldCharType="end"/>
        </w:r>
      </w:hyperlink>
    </w:p>
    <w:p w14:paraId="5F2DE9E3" w14:textId="1CE7B79D" w:rsidR="009A36DD" w:rsidRPr="009A36DD" w:rsidRDefault="009A36DD">
      <w:pPr>
        <w:pStyle w:val="Mucluc1"/>
        <w:rPr>
          <w:rFonts w:eastAsiaTheme="minorEastAsia" w:cs="Times New Roman"/>
          <w:b w:val="0"/>
          <w:bCs w:val="0"/>
          <w:noProof/>
          <w:sz w:val="22"/>
          <w:szCs w:val="22"/>
        </w:rPr>
      </w:pPr>
      <w:hyperlink w:anchor="_Toc243410396" w:history="1">
        <w:r w:rsidRPr="009A36DD">
          <w:rPr>
            <w:rStyle w:val="Siuktni"/>
            <w:rFonts w:cs="Times New Roman"/>
            <w:noProof/>
            <w:sz w:val="22"/>
            <w:szCs w:val="22"/>
          </w:rPr>
          <w:t>Hình 4.1. Đường cong đối chuẩn ROC và Precision-Recall giữa 6 mô hình học máy trên tập kiểm thử độc lập Holdout Test.</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_Toc243410396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45</w:t>
        </w:r>
        <w:r w:rsidRPr="009A36DD">
          <w:rPr>
            <w:rFonts w:cs="Times New Roman"/>
            <w:noProof/>
            <w:webHidden/>
            <w:sz w:val="22"/>
            <w:szCs w:val="22"/>
          </w:rPr>
          <w:fldChar w:fldCharType="end"/>
        </w:r>
      </w:hyperlink>
    </w:p>
    <w:p w14:paraId="7F72A2FF" w14:textId="2442BC06" w:rsidR="009A36DD" w:rsidRPr="009A36DD" w:rsidRDefault="009A36DD">
      <w:pPr>
        <w:pStyle w:val="Mucluc1"/>
        <w:rPr>
          <w:rFonts w:eastAsiaTheme="minorEastAsia" w:cs="Times New Roman"/>
          <w:b w:val="0"/>
          <w:bCs w:val="0"/>
          <w:noProof/>
          <w:sz w:val="22"/>
          <w:szCs w:val="22"/>
        </w:rPr>
      </w:pPr>
      <w:hyperlink w:anchor="_Toc243410397" w:history="1">
        <w:r w:rsidRPr="009A36DD">
          <w:rPr>
            <w:rStyle w:val="Siuktni"/>
            <w:rFonts w:cs="Times New Roman"/>
            <w:noProof/>
            <w:sz w:val="22"/>
            <w:szCs w:val="22"/>
          </w:rPr>
          <w:t>Hình 4.2. Mức độ suy giảm chỉ số PR-AUC khi loại bỏ tuần tự từng nhóm đặc trưng độc lập (Ablation Study).</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_Toc243410397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48</w:t>
        </w:r>
        <w:r w:rsidRPr="009A36DD">
          <w:rPr>
            <w:rFonts w:cs="Times New Roman"/>
            <w:noProof/>
            <w:webHidden/>
            <w:sz w:val="22"/>
            <w:szCs w:val="22"/>
          </w:rPr>
          <w:fldChar w:fldCharType="end"/>
        </w:r>
      </w:hyperlink>
    </w:p>
    <w:p w14:paraId="6BE4024D" w14:textId="777C5E7E" w:rsidR="009A36DD" w:rsidRPr="009A36DD" w:rsidRDefault="009A36DD">
      <w:pPr>
        <w:pStyle w:val="Mucluc1"/>
        <w:rPr>
          <w:rFonts w:eastAsiaTheme="minorEastAsia" w:cs="Times New Roman"/>
          <w:b w:val="0"/>
          <w:bCs w:val="0"/>
          <w:noProof/>
          <w:sz w:val="22"/>
          <w:szCs w:val="22"/>
        </w:rPr>
      </w:pPr>
      <w:hyperlink w:anchor="_Toc243410398" w:history="1">
        <w:r w:rsidRPr="009A36DD">
          <w:rPr>
            <w:rStyle w:val="Siuktni"/>
            <w:rFonts w:cs="Times New Roman"/>
            <w:noProof/>
            <w:sz w:val="22"/>
            <w:szCs w:val="22"/>
          </w:rPr>
          <w:t>Hình 4.3. Biểu đồ độ tin cậy hiệu chuẩn xác suất (Reliability Diagram) và phân phối mật độ xác suất dự báo.</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_Toc243410398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52</w:t>
        </w:r>
        <w:r w:rsidRPr="009A36DD">
          <w:rPr>
            <w:rFonts w:cs="Times New Roman"/>
            <w:noProof/>
            <w:webHidden/>
            <w:sz w:val="22"/>
            <w:szCs w:val="22"/>
          </w:rPr>
          <w:fldChar w:fldCharType="end"/>
        </w:r>
      </w:hyperlink>
    </w:p>
    <w:p w14:paraId="253932F2" w14:textId="727A0339" w:rsidR="009A36DD" w:rsidRPr="009A36DD" w:rsidRDefault="009A36DD">
      <w:pPr>
        <w:pStyle w:val="Mucluc1"/>
        <w:rPr>
          <w:rFonts w:eastAsiaTheme="minorEastAsia" w:cs="Times New Roman"/>
          <w:b w:val="0"/>
          <w:bCs w:val="0"/>
          <w:noProof/>
          <w:sz w:val="22"/>
          <w:szCs w:val="22"/>
        </w:rPr>
      </w:pPr>
      <w:hyperlink w:anchor="_Toc243410399" w:history="1">
        <w:r w:rsidRPr="009A36DD">
          <w:rPr>
            <w:rStyle w:val="Siuktni"/>
            <w:rFonts w:cs="Times New Roman"/>
            <w:noProof/>
            <w:sz w:val="22"/>
            <w:szCs w:val="22"/>
          </w:rPr>
          <w:t>Hình 4.4. Đường cong sống còn Kaplan-Meier phân tầng theo phương thức vận chuyển và mốc thời gian bán rã nguy kịch (</w:t>
        </w:r>
        <m:oMath>
          <m:r>
            <m:rPr>
              <m:sty m:val="bi"/>
            </m:rPr>
            <w:rPr>
              <w:rStyle w:val="Siuktni"/>
              <w:rFonts w:ascii="Cambria Math" w:hAnsi="Cambria Math" w:cs="Times New Roman"/>
              <w:noProof/>
              <w:sz w:val="22"/>
              <w:szCs w:val="22"/>
            </w:rPr>
            <m:t>t</m:t>
          </m:r>
          <m:r>
            <m:rPr>
              <m:sty m:val="b"/>
            </m:rPr>
            <w:rPr>
              <w:rStyle w:val="Siuktni"/>
              <w:rFonts w:ascii="Cambria Math" w:hAnsi="Cambria Math" w:cs="Times New Roman"/>
              <w:noProof/>
              <w:sz w:val="22"/>
              <w:szCs w:val="22"/>
            </w:rPr>
            <m:t>*≤7</m:t>
          </m:r>
        </m:oMath>
        <w:r w:rsidRPr="009A36DD">
          <w:rPr>
            <w:rStyle w:val="Siuktni"/>
            <w:rFonts w:cs="Times New Roman"/>
            <w:noProof/>
            <w:sz w:val="22"/>
            <w:szCs w:val="22"/>
          </w:rPr>
          <w:t xml:space="preserve"> ngày).</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_Toc243410399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54</w:t>
        </w:r>
        <w:r w:rsidRPr="009A36DD">
          <w:rPr>
            <w:rFonts w:cs="Times New Roman"/>
            <w:noProof/>
            <w:webHidden/>
            <w:sz w:val="22"/>
            <w:szCs w:val="22"/>
          </w:rPr>
          <w:fldChar w:fldCharType="end"/>
        </w:r>
      </w:hyperlink>
    </w:p>
    <w:p w14:paraId="1E6421D7" w14:textId="54CA98B0" w:rsidR="009A36DD" w:rsidRPr="009A36DD" w:rsidRDefault="009A36DD">
      <w:pPr>
        <w:pStyle w:val="Mucluc1"/>
        <w:rPr>
          <w:rFonts w:eastAsiaTheme="minorEastAsia" w:cs="Times New Roman"/>
          <w:b w:val="0"/>
          <w:bCs w:val="0"/>
          <w:noProof/>
          <w:sz w:val="22"/>
          <w:szCs w:val="22"/>
        </w:rPr>
      </w:pPr>
      <w:hyperlink w:anchor="_Toc243410400" w:history="1">
        <w:r w:rsidRPr="009A36DD">
          <w:rPr>
            <w:rStyle w:val="Siuktni"/>
            <w:rFonts w:cs="Times New Roman"/>
            <w:noProof/>
            <w:sz w:val="22"/>
            <w:szCs w:val="22"/>
          </w:rPr>
          <w:t>Hình 4.5. Đường cong Qini Curve tích lũy đánh giá năng lực phân tách tác động nhân quả của mô hình T-Learner.</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_Toc243410400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59</w:t>
        </w:r>
        <w:r w:rsidRPr="009A36DD">
          <w:rPr>
            <w:rFonts w:cs="Times New Roman"/>
            <w:noProof/>
            <w:webHidden/>
            <w:sz w:val="22"/>
            <w:szCs w:val="22"/>
          </w:rPr>
          <w:fldChar w:fldCharType="end"/>
        </w:r>
      </w:hyperlink>
    </w:p>
    <w:p w14:paraId="02730A3A" w14:textId="591E05F9" w:rsidR="009A36DD" w:rsidRPr="009A36DD" w:rsidRDefault="009A36DD">
      <w:pPr>
        <w:pStyle w:val="Mucluc1"/>
        <w:rPr>
          <w:rFonts w:eastAsiaTheme="minorEastAsia" w:cs="Times New Roman"/>
          <w:b w:val="0"/>
          <w:bCs w:val="0"/>
          <w:noProof/>
          <w:sz w:val="22"/>
          <w:szCs w:val="22"/>
        </w:rPr>
      </w:pPr>
      <w:hyperlink w:anchor="_Toc243410401" w:history="1">
        <w:r w:rsidRPr="009A36DD">
          <w:rPr>
            <w:rStyle w:val="Siuktni"/>
            <w:rFonts w:cs="Times New Roman"/>
            <w:noProof/>
            <w:sz w:val="22"/>
            <w:szCs w:val="22"/>
          </w:rPr>
          <w:t>Hình 4.6. Ma trận nhiệt (Heatmap) thể hiện cường độ tương tác phi tuyến bậc hai TreeSHAP giữa các đặc trưng rào cản.</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_Toc243410401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62</w:t>
        </w:r>
        <w:r w:rsidRPr="009A36DD">
          <w:rPr>
            <w:rFonts w:cs="Times New Roman"/>
            <w:noProof/>
            <w:webHidden/>
            <w:sz w:val="22"/>
            <w:szCs w:val="22"/>
          </w:rPr>
          <w:fldChar w:fldCharType="end"/>
        </w:r>
      </w:hyperlink>
    </w:p>
    <w:p w14:paraId="125C13BD" w14:textId="4B016D98" w:rsidR="009A36DD" w:rsidRPr="009A36DD" w:rsidRDefault="009A36DD">
      <w:pPr>
        <w:pStyle w:val="Mucluc1"/>
        <w:rPr>
          <w:rFonts w:eastAsiaTheme="minorEastAsia" w:cs="Times New Roman"/>
          <w:b w:val="0"/>
          <w:bCs w:val="0"/>
          <w:noProof/>
          <w:sz w:val="22"/>
          <w:szCs w:val="22"/>
        </w:rPr>
      </w:pPr>
      <w:hyperlink w:anchor="_Toc243410402" w:history="1">
        <w:r w:rsidRPr="009A36DD">
          <w:rPr>
            <w:rStyle w:val="Siuktni"/>
            <w:rFonts w:cs="Times New Roman"/>
            <w:noProof/>
            <w:sz w:val="22"/>
            <w:szCs w:val="22"/>
          </w:rPr>
          <w:t>Hình 5.1. Giao diện Trang 1 Dashboard Power BI: Tổng quan hiệu năng chuyển đổi và động học phễu giỏ hàng.</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_Toc243410402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64</w:t>
        </w:r>
        <w:r w:rsidRPr="009A36DD">
          <w:rPr>
            <w:rFonts w:cs="Times New Roman"/>
            <w:noProof/>
            <w:webHidden/>
            <w:sz w:val="22"/>
            <w:szCs w:val="22"/>
          </w:rPr>
          <w:fldChar w:fldCharType="end"/>
        </w:r>
      </w:hyperlink>
    </w:p>
    <w:p w14:paraId="716DE3C5" w14:textId="03EBB53B" w:rsidR="009A36DD" w:rsidRPr="009A36DD" w:rsidRDefault="009A36DD">
      <w:pPr>
        <w:pStyle w:val="Mucluc1"/>
        <w:rPr>
          <w:rFonts w:eastAsiaTheme="minorEastAsia" w:cs="Times New Roman"/>
          <w:b w:val="0"/>
          <w:bCs w:val="0"/>
          <w:noProof/>
          <w:sz w:val="22"/>
          <w:szCs w:val="22"/>
        </w:rPr>
      </w:pPr>
      <w:hyperlink w:anchor="_Toc243410403" w:history="1">
        <w:r w:rsidRPr="009A36DD">
          <w:rPr>
            <w:rStyle w:val="Siuktni"/>
            <w:rFonts w:cs="Times New Roman"/>
            <w:noProof/>
            <w:sz w:val="22"/>
            <w:szCs w:val="22"/>
          </w:rPr>
          <w:t>Hình 5.2. Giao diện Trang 2 Dashboard Power BI: Chẩn đoán rào cản ma sát giỏ hàng và hồ sơ 5 phân khúc khách hàng GMM.</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_Toc243410403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66</w:t>
        </w:r>
        <w:r w:rsidRPr="009A36DD">
          <w:rPr>
            <w:rFonts w:cs="Times New Roman"/>
            <w:noProof/>
            <w:webHidden/>
            <w:sz w:val="22"/>
            <w:szCs w:val="22"/>
          </w:rPr>
          <w:fldChar w:fldCharType="end"/>
        </w:r>
      </w:hyperlink>
    </w:p>
    <w:p w14:paraId="1FC7F08F" w14:textId="48593981" w:rsidR="009A36DD" w:rsidRPr="009A36DD" w:rsidRDefault="009A36DD">
      <w:pPr>
        <w:pStyle w:val="Mucluc1"/>
        <w:rPr>
          <w:rFonts w:eastAsiaTheme="minorEastAsia" w:cs="Times New Roman"/>
          <w:b w:val="0"/>
          <w:bCs w:val="0"/>
          <w:noProof/>
          <w:sz w:val="22"/>
          <w:szCs w:val="22"/>
        </w:rPr>
      </w:pPr>
      <w:hyperlink w:anchor="_Toc243410404" w:history="1">
        <w:r w:rsidRPr="009A36DD">
          <w:rPr>
            <w:rStyle w:val="Siuktni"/>
            <w:rFonts w:cs="Times New Roman"/>
            <w:noProof/>
            <w:sz w:val="22"/>
            <w:szCs w:val="22"/>
          </w:rPr>
          <w:t>Hình 5.3. Giao diện Trang 3 Dashboard Power BI: Động học phân rã giỏ hàng Kaplan-Meier và ma trận phân bổ ưu đãi nhân quả Uplift.</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_Toc243410404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68</w:t>
        </w:r>
        <w:r w:rsidRPr="009A36DD">
          <w:rPr>
            <w:rFonts w:cs="Times New Roman"/>
            <w:noProof/>
            <w:webHidden/>
            <w:sz w:val="22"/>
            <w:szCs w:val="22"/>
          </w:rPr>
          <w:fldChar w:fldCharType="end"/>
        </w:r>
      </w:hyperlink>
    </w:p>
    <w:p w14:paraId="54645851" w14:textId="739821FD" w:rsidR="009A36DD" w:rsidRPr="009A36DD" w:rsidRDefault="009A36DD">
      <w:pPr>
        <w:pStyle w:val="Mucluc1"/>
        <w:rPr>
          <w:rFonts w:eastAsiaTheme="minorEastAsia" w:cs="Times New Roman"/>
          <w:b w:val="0"/>
          <w:bCs w:val="0"/>
          <w:noProof/>
          <w:sz w:val="22"/>
          <w:szCs w:val="22"/>
        </w:rPr>
      </w:pPr>
      <w:hyperlink w:anchor="_Toc243410405" w:history="1">
        <w:r w:rsidRPr="009A36DD">
          <w:rPr>
            <w:rStyle w:val="Siuktni"/>
            <w:rFonts w:cs="Times New Roman"/>
            <w:noProof/>
            <w:sz w:val="22"/>
            <w:szCs w:val="22"/>
          </w:rPr>
          <w:t>Hình 5.4. Giao diện Trang 4 Dashboard Power BI: Tối ưu hóa hàm lợi nhuận kỳ vọng và phân bổ ngân sách theo phân vị Decile Lift@K.</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_Toc243410405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69</w:t>
        </w:r>
        <w:r w:rsidRPr="009A36DD">
          <w:rPr>
            <w:rFonts w:cs="Times New Roman"/>
            <w:noProof/>
            <w:webHidden/>
            <w:sz w:val="22"/>
            <w:szCs w:val="22"/>
          </w:rPr>
          <w:fldChar w:fldCharType="end"/>
        </w:r>
      </w:hyperlink>
    </w:p>
    <w:p w14:paraId="289D0860" w14:textId="395B007A" w:rsidR="009A36DD" w:rsidRPr="009A36DD" w:rsidRDefault="009A36DD">
      <w:pPr>
        <w:pStyle w:val="Mucluc1"/>
        <w:rPr>
          <w:rFonts w:eastAsiaTheme="minorEastAsia" w:cs="Times New Roman"/>
          <w:b w:val="0"/>
          <w:bCs w:val="0"/>
          <w:noProof/>
          <w:sz w:val="22"/>
          <w:szCs w:val="22"/>
        </w:rPr>
      </w:pPr>
      <w:hyperlink w:anchor="_Toc243410406" w:history="1">
        <w:r w:rsidRPr="009A36DD">
          <w:rPr>
            <w:rStyle w:val="Siuktni"/>
            <w:rFonts w:cs="Times New Roman"/>
            <w:noProof/>
            <w:sz w:val="22"/>
            <w:szCs w:val="22"/>
          </w:rPr>
          <w:t>Hình 5.5: WEB - Giao diện wedsite chương 1</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_Toc243410406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70</w:t>
        </w:r>
        <w:r w:rsidRPr="009A36DD">
          <w:rPr>
            <w:rFonts w:cs="Times New Roman"/>
            <w:noProof/>
            <w:webHidden/>
            <w:sz w:val="22"/>
            <w:szCs w:val="22"/>
          </w:rPr>
          <w:fldChar w:fldCharType="end"/>
        </w:r>
      </w:hyperlink>
    </w:p>
    <w:p w14:paraId="2B570266" w14:textId="4C292D55" w:rsidR="009A36DD" w:rsidRPr="009A36DD" w:rsidRDefault="009A36DD">
      <w:pPr>
        <w:pStyle w:val="Mucluc1"/>
        <w:rPr>
          <w:rFonts w:eastAsiaTheme="minorEastAsia" w:cs="Times New Roman"/>
          <w:b w:val="0"/>
          <w:bCs w:val="0"/>
          <w:noProof/>
          <w:sz w:val="22"/>
          <w:szCs w:val="22"/>
        </w:rPr>
      </w:pPr>
      <w:hyperlink w:anchor="_Toc243410407" w:history="1">
        <w:r w:rsidRPr="009A36DD">
          <w:rPr>
            <w:rStyle w:val="Siuktni"/>
            <w:rFonts w:cs="Times New Roman"/>
            <w:noProof/>
            <w:sz w:val="22"/>
            <w:szCs w:val="22"/>
          </w:rPr>
          <w:t>Hình 5.6: WEB - Mô Hình Hóa Phân Khúc Vi Mô RFM-E Bằng GMM (k*=5 Tối Ưu Qua Tiêu Chuẩn BIC)</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_Toc243410407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71</w:t>
        </w:r>
        <w:r w:rsidRPr="009A36DD">
          <w:rPr>
            <w:rFonts w:cs="Times New Roman"/>
            <w:noProof/>
            <w:webHidden/>
            <w:sz w:val="22"/>
            <w:szCs w:val="22"/>
          </w:rPr>
          <w:fldChar w:fldCharType="end"/>
        </w:r>
      </w:hyperlink>
    </w:p>
    <w:p w14:paraId="4403CD62" w14:textId="0705A358" w:rsidR="009A36DD" w:rsidRPr="009A36DD" w:rsidRDefault="009A36DD">
      <w:pPr>
        <w:pStyle w:val="Mucluc1"/>
        <w:rPr>
          <w:rFonts w:eastAsiaTheme="minorEastAsia" w:cs="Times New Roman"/>
          <w:b w:val="0"/>
          <w:bCs w:val="0"/>
          <w:noProof/>
          <w:sz w:val="22"/>
          <w:szCs w:val="22"/>
        </w:rPr>
      </w:pPr>
      <w:hyperlink w:anchor="_Toc243410408" w:history="1">
        <w:r w:rsidRPr="009A36DD">
          <w:rPr>
            <w:rStyle w:val="Siuktni"/>
            <w:rFonts w:cs="Times New Roman"/>
            <w:noProof/>
            <w:sz w:val="22"/>
            <w:szCs w:val="22"/>
          </w:rPr>
          <w:t>Hình 5.7: WEB - Các dashborad trực quan hóa</w:t>
        </w:r>
        <w:r w:rsidRPr="009A36DD">
          <w:rPr>
            <w:rFonts w:cs="Times New Roman"/>
            <w:noProof/>
            <w:webHidden/>
            <w:sz w:val="22"/>
            <w:szCs w:val="22"/>
          </w:rPr>
          <w:tab/>
        </w:r>
        <w:r w:rsidRPr="009A36DD">
          <w:rPr>
            <w:rFonts w:cs="Times New Roman"/>
            <w:noProof/>
            <w:webHidden/>
            <w:sz w:val="22"/>
            <w:szCs w:val="22"/>
          </w:rPr>
          <w:fldChar w:fldCharType="begin"/>
        </w:r>
        <w:r w:rsidRPr="009A36DD">
          <w:rPr>
            <w:rFonts w:cs="Times New Roman"/>
            <w:noProof/>
            <w:webHidden/>
            <w:sz w:val="22"/>
            <w:szCs w:val="22"/>
          </w:rPr>
          <w:instrText xml:space="preserve"> PAGEREF _Toc243410408 \h </w:instrText>
        </w:r>
        <w:r w:rsidRPr="009A36DD">
          <w:rPr>
            <w:rFonts w:cs="Times New Roman"/>
            <w:noProof/>
            <w:webHidden/>
            <w:sz w:val="22"/>
            <w:szCs w:val="22"/>
          </w:rPr>
        </w:r>
        <w:r w:rsidRPr="009A36DD">
          <w:rPr>
            <w:rFonts w:cs="Times New Roman"/>
            <w:noProof/>
            <w:webHidden/>
            <w:sz w:val="22"/>
            <w:szCs w:val="22"/>
          </w:rPr>
          <w:fldChar w:fldCharType="separate"/>
        </w:r>
        <w:r w:rsidRPr="009A36DD">
          <w:rPr>
            <w:rFonts w:cs="Times New Roman"/>
            <w:noProof/>
            <w:webHidden/>
            <w:sz w:val="22"/>
            <w:szCs w:val="22"/>
          </w:rPr>
          <w:t>71</w:t>
        </w:r>
        <w:r w:rsidRPr="009A36DD">
          <w:rPr>
            <w:rFonts w:cs="Times New Roman"/>
            <w:noProof/>
            <w:webHidden/>
            <w:sz w:val="22"/>
            <w:szCs w:val="22"/>
          </w:rPr>
          <w:fldChar w:fldCharType="end"/>
        </w:r>
      </w:hyperlink>
    </w:p>
    <w:p w14:paraId="214585D9" w14:textId="60EB09A2" w:rsidR="00BB6AD5" w:rsidRDefault="009A36DD" w:rsidP="002D2C38">
      <w:pPr>
        <w:pStyle w:val="u1"/>
        <w:rPr>
          <w:rFonts w:eastAsia="Times New Roman"/>
        </w:rPr>
      </w:pPr>
      <w:r>
        <w:rPr>
          <w:rFonts w:eastAsia="Times New Roman"/>
        </w:rPr>
        <w:fldChar w:fldCharType="end"/>
      </w:r>
    </w:p>
    <w:p w14:paraId="62624D6B" w14:textId="77777777" w:rsidR="00BB6AD5" w:rsidRDefault="00BB6AD5" w:rsidP="002D2C38">
      <w:pPr>
        <w:pStyle w:val="u1"/>
        <w:rPr>
          <w:rFonts w:eastAsia="Times New Roman"/>
        </w:rPr>
      </w:pPr>
    </w:p>
    <w:p w14:paraId="059D69B5" w14:textId="77777777" w:rsidR="009A36DD" w:rsidRDefault="009A36DD" w:rsidP="009A36DD"/>
    <w:p w14:paraId="57B3E456" w14:textId="77777777" w:rsidR="009A36DD" w:rsidRDefault="009A36DD" w:rsidP="009A36DD"/>
    <w:p w14:paraId="10E96EB1" w14:textId="77777777" w:rsidR="009A36DD" w:rsidRDefault="009A36DD" w:rsidP="009A36DD"/>
    <w:p w14:paraId="78978B65" w14:textId="77777777" w:rsidR="009A36DD" w:rsidRDefault="009A36DD" w:rsidP="009A36DD"/>
    <w:p w14:paraId="66D52286" w14:textId="77777777" w:rsidR="009A36DD" w:rsidRDefault="009A36DD" w:rsidP="009A36DD"/>
    <w:p w14:paraId="50B172E8" w14:textId="77777777" w:rsidR="009A36DD" w:rsidRDefault="009A36DD" w:rsidP="009A36DD"/>
    <w:p w14:paraId="7A0E9F3F" w14:textId="77777777" w:rsidR="009A36DD" w:rsidRDefault="009A36DD" w:rsidP="009A36DD"/>
    <w:p w14:paraId="06F55E09" w14:textId="77777777" w:rsidR="009A36DD" w:rsidRDefault="009A36DD" w:rsidP="009A36DD"/>
    <w:p w14:paraId="47011990" w14:textId="77777777" w:rsidR="009A36DD" w:rsidRDefault="009A36DD" w:rsidP="009A36DD"/>
    <w:p w14:paraId="4A2E95D9" w14:textId="77777777" w:rsidR="009A36DD" w:rsidRDefault="009A36DD" w:rsidP="009A36DD"/>
    <w:p w14:paraId="0357E49A" w14:textId="77777777" w:rsidR="009A36DD" w:rsidRDefault="009A36DD" w:rsidP="009A36DD"/>
    <w:p w14:paraId="65051B07" w14:textId="77777777" w:rsidR="009A36DD" w:rsidRDefault="009A36DD" w:rsidP="009A36DD"/>
    <w:p w14:paraId="3B8AB346" w14:textId="77777777" w:rsidR="009A36DD" w:rsidRDefault="009A36DD" w:rsidP="009A36DD"/>
    <w:p w14:paraId="19D1AE0A" w14:textId="77777777" w:rsidR="009A36DD" w:rsidRDefault="009A36DD" w:rsidP="009A36DD"/>
    <w:p w14:paraId="6FCC29E0" w14:textId="77777777" w:rsidR="009A36DD" w:rsidRDefault="009A36DD" w:rsidP="009A36DD"/>
    <w:p w14:paraId="7C44A799" w14:textId="77777777" w:rsidR="009A36DD" w:rsidRDefault="009A36DD" w:rsidP="009A36DD"/>
    <w:p w14:paraId="24002691" w14:textId="77777777" w:rsidR="009A36DD" w:rsidRDefault="009A36DD" w:rsidP="009A36DD"/>
    <w:p w14:paraId="51B4C08F" w14:textId="77777777" w:rsidR="009A36DD" w:rsidRDefault="009A36DD" w:rsidP="009A36DD"/>
    <w:p w14:paraId="6446F3E6" w14:textId="77777777" w:rsidR="009A36DD" w:rsidRDefault="009A36DD" w:rsidP="009A36DD"/>
    <w:p w14:paraId="7019F690" w14:textId="77777777" w:rsidR="009A36DD" w:rsidRDefault="009A36DD" w:rsidP="009A36DD"/>
    <w:p w14:paraId="4DA371FF" w14:textId="77777777" w:rsidR="009A36DD" w:rsidRDefault="009A36DD" w:rsidP="009A36DD"/>
    <w:p w14:paraId="0367597C" w14:textId="77777777" w:rsidR="009A36DD" w:rsidRDefault="009A36DD" w:rsidP="009A36DD"/>
    <w:p w14:paraId="7730B011" w14:textId="77777777" w:rsidR="009A36DD" w:rsidRDefault="009A36DD" w:rsidP="009A36DD"/>
    <w:p w14:paraId="16A7BBEC" w14:textId="77777777" w:rsidR="009A36DD" w:rsidRDefault="009A36DD" w:rsidP="009A36DD"/>
    <w:p w14:paraId="410012BB" w14:textId="77777777" w:rsidR="009A36DD" w:rsidRDefault="009A36DD" w:rsidP="009A36DD"/>
    <w:p w14:paraId="0D7B8DDB" w14:textId="77777777" w:rsidR="009A36DD" w:rsidRDefault="009A36DD" w:rsidP="009A36DD"/>
    <w:p w14:paraId="3E5BBAD4" w14:textId="77777777" w:rsidR="009A36DD" w:rsidRDefault="009A36DD" w:rsidP="009A36DD"/>
    <w:p w14:paraId="0BFD8C74" w14:textId="79F3E63C" w:rsidR="009A36DD" w:rsidRDefault="00232E46" w:rsidP="009A36DD">
      <w:pPr>
        <w:rPr>
          <w:b/>
          <w:bCs/>
          <w:sz w:val="32"/>
          <w:szCs w:val="32"/>
        </w:rPr>
      </w:pPr>
      <w:r w:rsidRPr="00232E46">
        <w:rPr>
          <w:b/>
          <w:bCs/>
          <w:sz w:val="32"/>
          <w:szCs w:val="32"/>
        </w:rPr>
        <w:lastRenderedPageBreak/>
        <w:t>MỤC LỤC BẢNG</w:t>
      </w:r>
    </w:p>
    <w:p w14:paraId="45FC9FB4" w14:textId="28036115" w:rsidR="00232E46" w:rsidRPr="00232E46" w:rsidRDefault="00232E46">
      <w:pPr>
        <w:pStyle w:val="Mucluc1"/>
        <w:rPr>
          <w:rFonts w:eastAsiaTheme="minorEastAsia" w:cs="Times New Roman"/>
          <w:b w:val="0"/>
          <w:bCs w:val="0"/>
          <w:noProof/>
          <w:sz w:val="22"/>
          <w:szCs w:val="22"/>
        </w:rPr>
      </w:pPr>
      <w:r>
        <w:fldChar w:fldCharType="begin"/>
      </w:r>
      <w:r>
        <w:instrText xml:space="preserve"> TOC \h \z \t "bang,1" </w:instrText>
      </w:r>
      <w:r>
        <w:fldChar w:fldCharType="separate"/>
      </w:r>
      <w:hyperlink w:anchor="_Toc243411165" w:history="1">
        <w:r w:rsidRPr="00232E46">
          <w:rPr>
            <w:rStyle w:val="Siuktni"/>
            <w:rFonts w:cs="Times New Roman"/>
            <w:noProof/>
            <w:sz w:val="22"/>
            <w:szCs w:val="22"/>
          </w:rPr>
          <w:t>Bảng 2.1: Hệ thống cặp giả thuyết kiểm định thống kê (</w:t>
        </w:r>
        <m:oMath>
          <m:r>
            <m:rPr>
              <m:sty m:val="bi"/>
            </m:rPr>
            <w:rPr>
              <w:rStyle w:val="Siuktni"/>
              <w:rFonts w:ascii="Cambria Math" w:hAnsi="Cambria Math" w:cs="Times New Roman"/>
              <w:noProof/>
              <w:sz w:val="22"/>
              <w:szCs w:val="22"/>
            </w:rPr>
            <m:t>H</m:t>
          </m:r>
          <m:r>
            <m:rPr>
              <m:sty m:val="b"/>
            </m:rPr>
            <w:rPr>
              <w:rStyle w:val="Siuktni"/>
              <w:rFonts w:ascii="Cambria Math" w:hAnsi="Cambria Math" w:cs="Times New Roman"/>
              <w:noProof/>
              <w:sz w:val="22"/>
              <w:szCs w:val="22"/>
            </w:rPr>
            <m:t>0/</m:t>
          </m:r>
          <m:r>
            <m:rPr>
              <m:sty m:val="bi"/>
            </m:rPr>
            <w:rPr>
              <w:rStyle w:val="Siuktni"/>
              <w:rFonts w:ascii="Cambria Math" w:hAnsi="Cambria Math" w:cs="Times New Roman"/>
              <w:noProof/>
              <w:sz w:val="22"/>
              <w:szCs w:val="22"/>
            </w:rPr>
            <m:t>Ha</m:t>
          </m:r>
        </m:oMath>
        <w:r w:rsidRPr="00232E46">
          <w:rPr>
            <w:rStyle w:val="Siuktni"/>
            <w:rFonts w:cs="Times New Roman"/>
            <w:noProof/>
            <w:sz w:val="22"/>
            <w:szCs w:val="22"/>
          </w:rPr>
          <w:t>) và phương pháp thực nghiệm</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_Toc243411165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9</w:t>
        </w:r>
        <w:r w:rsidRPr="00232E46">
          <w:rPr>
            <w:rFonts w:cs="Times New Roman"/>
            <w:noProof/>
            <w:webHidden/>
            <w:sz w:val="22"/>
            <w:szCs w:val="22"/>
          </w:rPr>
          <w:fldChar w:fldCharType="end"/>
        </w:r>
      </w:hyperlink>
    </w:p>
    <w:p w14:paraId="0787A897" w14:textId="17E17B35" w:rsidR="00232E46" w:rsidRPr="00232E46" w:rsidRDefault="00232E46">
      <w:pPr>
        <w:pStyle w:val="Mucluc1"/>
        <w:rPr>
          <w:rFonts w:eastAsiaTheme="minorEastAsia" w:cs="Times New Roman"/>
          <w:b w:val="0"/>
          <w:bCs w:val="0"/>
          <w:noProof/>
          <w:sz w:val="22"/>
          <w:szCs w:val="22"/>
        </w:rPr>
      </w:pPr>
      <w:hyperlink w:anchor="_Toc243411166" w:history="1">
        <w:r w:rsidRPr="00232E46">
          <w:rPr>
            <w:rStyle w:val="Siuktni"/>
            <w:rFonts w:cs="Times New Roman"/>
            <w:noProof/>
            <w:sz w:val="22"/>
            <w:szCs w:val="22"/>
          </w:rPr>
          <w:t>Bảng 2.2: Thiết kế ranh giới thời gian Point-in-Time và cấu trúc phân chia tập dữ liệu thực nghiệm</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_Toc243411166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12</w:t>
        </w:r>
        <w:r w:rsidRPr="00232E46">
          <w:rPr>
            <w:rFonts w:cs="Times New Roman"/>
            <w:noProof/>
            <w:webHidden/>
            <w:sz w:val="22"/>
            <w:szCs w:val="22"/>
          </w:rPr>
          <w:fldChar w:fldCharType="end"/>
        </w:r>
      </w:hyperlink>
    </w:p>
    <w:p w14:paraId="7A5B676B" w14:textId="024B76E8" w:rsidR="00232E46" w:rsidRPr="00232E46" w:rsidRDefault="00232E46">
      <w:pPr>
        <w:pStyle w:val="Mucluc1"/>
        <w:rPr>
          <w:rFonts w:eastAsiaTheme="minorEastAsia" w:cs="Times New Roman"/>
          <w:b w:val="0"/>
          <w:bCs w:val="0"/>
          <w:noProof/>
          <w:sz w:val="22"/>
          <w:szCs w:val="22"/>
        </w:rPr>
      </w:pPr>
      <w:hyperlink w:anchor="_Toc243411167" w:history="1">
        <w:r w:rsidRPr="00232E46">
          <w:rPr>
            <w:rStyle w:val="Siuktni"/>
            <w:rFonts w:cs="Times New Roman"/>
            <w:noProof/>
            <w:sz w:val="22"/>
            <w:szCs w:val="22"/>
          </w:rPr>
          <w:t>Bảng 3.1: Kết quả kiểm toán và phục hồi chất lượng dữ liệu đa bảng qua hệ thống DuckDB</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_Toc243411167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22</w:t>
        </w:r>
        <w:r w:rsidRPr="00232E46">
          <w:rPr>
            <w:rFonts w:cs="Times New Roman"/>
            <w:noProof/>
            <w:webHidden/>
            <w:sz w:val="22"/>
            <w:szCs w:val="22"/>
          </w:rPr>
          <w:fldChar w:fldCharType="end"/>
        </w:r>
      </w:hyperlink>
    </w:p>
    <w:p w14:paraId="1F9B676A" w14:textId="147E2482" w:rsidR="00232E46" w:rsidRPr="00232E46" w:rsidRDefault="00232E46">
      <w:pPr>
        <w:pStyle w:val="Mucluc1"/>
        <w:rPr>
          <w:rFonts w:eastAsiaTheme="minorEastAsia" w:cs="Times New Roman"/>
          <w:b w:val="0"/>
          <w:bCs w:val="0"/>
          <w:noProof/>
          <w:sz w:val="22"/>
          <w:szCs w:val="22"/>
        </w:rPr>
      </w:pPr>
      <w:hyperlink w:anchor="_Toc243411168" w:history="1">
        <w:r w:rsidRPr="00232E46">
          <w:rPr>
            <w:rStyle w:val="Siuktni"/>
            <w:rFonts w:cs="Times New Roman"/>
            <w:noProof/>
            <w:sz w:val="22"/>
            <w:szCs w:val="22"/>
          </w:rPr>
          <w:t>Bảng 3.2: Danh mục cấu trúc 5 nhóm đặc trưng trong Point-in-Time Feature Store</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_Toc243411168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25</w:t>
        </w:r>
        <w:r w:rsidRPr="00232E46">
          <w:rPr>
            <w:rFonts w:cs="Times New Roman"/>
            <w:noProof/>
            <w:webHidden/>
            <w:sz w:val="22"/>
            <w:szCs w:val="22"/>
          </w:rPr>
          <w:fldChar w:fldCharType="end"/>
        </w:r>
      </w:hyperlink>
    </w:p>
    <w:p w14:paraId="27DB0495" w14:textId="509581B3" w:rsidR="00232E46" w:rsidRPr="00232E46" w:rsidRDefault="00232E46">
      <w:pPr>
        <w:pStyle w:val="Mucluc1"/>
        <w:rPr>
          <w:rFonts w:eastAsiaTheme="minorEastAsia" w:cs="Times New Roman"/>
          <w:b w:val="0"/>
          <w:bCs w:val="0"/>
          <w:noProof/>
          <w:sz w:val="22"/>
          <w:szCs w:val="22"/>
        </w:rPr>
      </w:pPr>
      <w:hyperlink w:anchor="_Toc243411169" w:history="1">
        <w:r w:rsidRPr="00232E46">
          <w:rPr>
            <w:rStyle w:val="Siuktni"/>
            <w:rFonts w:cs="Times New Roman"/>
            <w:noProof/>
            <w:sz w:val="22"/>
            <w:szCs w:val="22"/>
          </w:rPr>
          <w:t>Bảng 3.3: Kết quả kiểm định thống kê phi tham số các giả thuyết về rào cản hành vi giỏ hàng</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_Toc243411169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28</w:t>
        </w:r>
        <w:r w:rsidRPr="00232E46">
          <w:rPr>
            <w:rFonts w:cs="Times New Roman"/>
            <w:noProof/>
            <w:webHidden/>
            <w:sz w:val="22"/>
            <w:szCs w:val="22"/>
          </w:rPr>
          <w:fldChar w:fldCharType="end"/>
        </w:r>
      </w:hyperlink>
    </w:p>
    <w:p w14:paraId="184B8F04" w14:textId="41DE4E63" w:rsidR="00232E46" w:rsidRPr="00232E46" w:rsidRDefault="00232E46">
      <w:pPr>
        <w:pStyle w:val="Mucluc1"/>
        <w:rPr>
          <w:rFonts w:eastAsiaTheme="minorEastAsia" w:cs="Times New Roman"/>
          <w:b w:val="0"/>
          <w:bCs w:val="0"/>
          <w:noProof/>
          <w:sz w:val="22"/>
          <w:szCs w:val="22"/>
        </w:rPr>
      </w:pPr>
      <w:hyperlink w:anchor="_Toc243411170" w:history="1">
        <w:r w:rsidRPr="00232E46">
          <w:rPr>
            <w:rStyle w:val="Siuktni"/>
            <w:rFonts w:cs="Times New Roman"/>
            <w:noProof/>
            <w:sz w:val="22"/>
            <w:szCs w:val="22"/>
          </w:rPr>
          <w:t>Bảng 3.4: Bảng đối chuẩn chất lượng phân cụm trên các độ đo hình học và xác suất (</w:t>
        </w:r>
        <m:oMath>
          <m:r>
            <m:rPr>
              <m:sty m:val="bi"/>
            </m:rPr>
            <w:rPr>
              <w:rStyle w:val="Siuktni"/>
              <w:rFonts w:ascii="Cambria Math" w:hAnsi="Cambria Math" w:cs="Times New Roman"/>
              <w:noProof/>
              <w:sz w:val="22"/>
              <w:szCs w:val="22"/>
            </w:rPr>
            <m:t>N</m:t>
          </m:r>
          <m:r>
            <m:rPr>
              <m:sty m:val="b"/>
            </m:rPr>
            <w:rPr>
              <w:rStyle w:val="Siuktni"/>
              <w:rFonts w:ascii="Cambria Math" w:hAnsi="Cambria Math" w:cs="Times New Roman"/>
              <w:noProof/>
              <w:sz w:val="22"/>
              <w:szCs w:val="22"/>
            </w:rPr>
            <m:t>=200.000</m:t>
          </m:r>
        </m:oMath>
        <w:r w:rsidRPr="00232E46">
          <w:rPr>
            <w:rStyle w:val="Siuktni"/>
            <w:rFonts w:cs="Times New Roman"/>
            <w:noProof/>
            <w:sz w:val="22"/>
            <w:szCs w:val="22"/>
          </w:rPr>
          <w:t>)</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_Toc243411170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31</w:t>
        </w:r>
        <w:r w:rsidRPr="00232E46">
          <w:rPr>
            <w:rFonts w:cs="Times New Roman"/>
            <w:noProof/>
            <w:webHidden/>
            <w:sz w:val="22"/>
            <w:szCs w:val="22"/>
          </w:rPr>
          <w:fldChar w:fldCharType="end"/>
        </w:r>
      </w:hyperlink>
    </w:p>
    <w:p w14:paraId="25BA397D" w14:textId="1ABFB137" w:rsidR="00232E46" w:rsidRPr="00232E46" w:rsidRDefault="00232E46">
      <w:pPr>
        <w:pStyle w:val="Mucluc1"/>
        <w:rPr>
          <w:rFonts w:eastAsiaTheme="minorEastAsia" w:cs="Times New Roman"/>
          <w:b w:val="0"/>
          <w:bCs w:val="0"/>
          <w:noProof/>
          <w:sz w:val="22"/>
          <w:szCs w:val="22"/>
        </w:rPr>
      </w:pPr>
      <w:hyperlink w:anchor="_Toc243411171" w:history="1">
        <w:r w:rsidRPr="00232E46">
          <w:rPr>
            <w:rStyle w:val="Siuktni"/>
            <w:rFonts w:cs="Times New Roman"/>
            <w:noProof/>
            <w:sz w:val="22"/>
            <w:szCs w:val="22"/>
          </w:rPr>
          <w:t>Bảng 4.1: Cấu hình không gian tìm kiếm và bộ siêu tham số tối ưu xác lập qua thuật toán Optuna TPE</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_Toc243411171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40</w:t>
        </w:r>
        <w:r w:rsidRPr="00232E46">
          <w:rPr>
            <w:rFonts w:cs="Times New Roman"/>
            <w:noProof/>
            <w:webHidden/>
            <w:sz w:val="22"/>
            <w:szCs w:val="22"/>
          </w:rPr>
          <w:fldChar w:fldCharType="end"/>
        </w:r>
      </w:hyperlink>
    </w:p>
    <w:p w14:paraId="743C2A40" w14:textId="2549C22D" w:rsidR="00232E46" w:rsidRPr="00232E46" w:rsidRDefault="00232E46">
      <w:pPr>
        <w:pStyle w:val="Mucluc1"/>
        <w:rPr>
          <w:rFonts w:eastAsiaTheme="minorEastAsia" w:cs="Times New Roman"/>
          <w:b w:val="0"/>
          <w:bCs w:val="0"/>
          <w:noProof/>
          <w:sz w:val="22"/>
          <w:szCs w:val="22"/>
        </w:rPr>
      </w:pPr>
      <w:hyperlink w:anchor="_Toc243411172" w:history="1">
        <w:r w:rsidRPr="00232E46">
          <w:rPr>
            <w:rStyle w:val="Siuktni"/>
            <w:rFonts w:cs="Times New Roman"/>
            <w:noProof/>
            <w:sz w:val="22"/>
            <w:szCs w:val="22"/>
          </w:rPr>
          <w:t>Bảng 4.2: Bảng đối chuẩn hiệu năng toàn diện các mô hình học máy trên tập kiểm thử độc lập Holdout Test (</w:t>
        </w:r>
        <m:oMath>
          <m:r>
            <m:rPr>
              <m:sty m:val="bi"/>
            </m:rPr>
            <w:rPr>
              <w:rStyle w:val="Siuktni"/>
              <w:rFonts w:ascii="Cambria Math" w:hAnsi="Cambria Math" w:cs="Times New Roman"/>
              <w:noProof/>
              <w:sz w:val="22"/>
              <w:szCs w:val="22"/>
            </w:rPr>
            <m:t>N</m:t>
          </m:r>
          <m:r>
            <m:rPr>
              <m:sty m:val="b"/>
            </m:rPr>
            <w:rPr>
              <w:rStyle w:val="Siuktni"/>
              <w:rFonts w:ascii="Cambria Math" w:hAnsi="Cambria Math" w:cs="Times New Roman"/>
              <w:noProof/>
              <w:sz w:val="22"/>
              <w:szCs w:val="22"/>
            </w:rPr>
            <m:t>=32.000</m:t>
          </m:r>
        </m:oMath>
        <w:r w:rsidRPr="00232E46">
          <w:rPr>
            <w:rStyle w:val="Siuktni"/>
            <w:rFonts w:cs="Times New Roman"/>
            <w:noProof/>
            <w:sz w:val="22"/>
            <w:szCs w:val="22"/>
          </w:rPr>
          <w:t>)</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_Toc243411172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42</w:t>
        </w:r>
        <w:r w:rsidRPr="00232E46">
          <w:rPr>
            <w:rFonts w:cs="Times New Roman"/>
            <w:noProof/>
            <w:webHidden/>
            <w:sz w:val="22"/>
            <w:szCs w:val="22"/>
          </w:rPr>
          <w:fldChar w:fldCharType="end"/>
        </w:r>
      </w:hyperlink>
    </w:p>
    <w:p w14:paraId="432DE225" w14:textId="4D878AED" w:rsidR="00232E46" w:rsidRPr="00232E46" w:rsidRDefault="00232E46">
      <w:pPr>
        <w:pStyle w:val="Mucluc1"/>
        <w:rPr>
          <w:rFonts w:eastAsiaTheme="minorEastAsia" w:cs="Times New Roman"/>
          <w:b w:val="0"/>
          <w:bCs w:val="0"/>
          <w:noProof/>
          <w:sz w:val="22"/>
          <w:szCs w:val="22"/>
        </w:rPr>
      </w:pPr>
      <w:hyperlink w:anchor="_Toc243411173" w:history="1">
        <w:r w:rsidRPr="00232E46">
          <w:rPr>
            <w:rStyle w:val="Siuktni"/>
            <w:rFonts w:cs="Times New Roman"/>
            <w:noProof/>
            <w:sz w:val="22"/>
            <w:szCs w:val="22"/>
          </w:rPr>
          <w:t>Bảng 4.3: Kết quả phân tích bóc tách thành phần đặc trưng (Ablation Study) trên tập Holdout Test</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_Toc243411173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45</w:t>
        </w:r>
        <w:r w:rsidRPr="00232E46">
          <w:rPr>
            <w:rFonts w:cs="Times New Roman"/>
            <w:noProof/>
            <w:webHidden/>
            <w:sz w:val="22"/>
            <w:szCs w:val="22"/>
          </w:rPr>
          <w:fldChar w:fldCharType="end"/>
        </w:r>
      </w:hyperlink>
    </w:p>
    <w:p w14:paraId="524979E3" w14:textId="11CC559E" w:rsidR="00232E46" w:rsidRPr="00232E46" w:rsidRDefault="00232E46">
      <w:pPr>
        <w:pStyle w:val="Mucluc1"/>
        <w:rPr>
          <w:rFonts w:eastAsiaTheme="minorEastAsia" w:cs="Times New Roman"/>
          <w:b w:val="0"/>
          <w:bCs w:val="0"/>
          <w:noProof/>
          <w:sz w:val="22"/>
          <w:szCs w:val="22"/>
        </w:rPr>
      </w:pPr>
      <w:hyperlink w:anchor="_Toc243411174" w:history="1">
        <w:r w:rsidRPr="00232E46">
          <w:rPr>
            <w:rStyle w:val="Siuktni"/>
            <w:rFonts w:cs="Times New Roman"/>
            <w:noProof/>
            <w:sz w:val="22"/>
            <w:szCs w:val="22"/>
          </w:rPr>
          <w:t>Bảng 4.4: Kết quả kiểm định độ ổn định đa hạt giống (Multi-Seed Stability) trên tập Holdout Test</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_Toc243411174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47</w:t>
        </w:r>
        <w:r w:rsidRPr="00232E46">
          <w:rPr>
            <w:rFonts w:cs="Times New Roman"/>
            <w:noProof/>
            <w:webHidden/>
            <w:sz w:val="22"/>
            <w:szCs w:val="22"/>
          </w:rPr>
          <w:fldChar w:fldCharType="end"/>
        </w:r>
      </w:hyperlink>
    </w:p>
    <w:p w14:paraId="67D5C823" w14:textId="1FC61E2A" w:rsidR="00232E46" w:rsidRPr="00232E46" w:rsidRDefault="00232E46">
      <w:pPr>
        <w:pStyle w:val="Mucluc1"/>
        <w:rPr>
          <w:rFonts w:eastAsiaTheme="minorEastAsia" w:cs="Times New Roman"/>
          <w:b w:val="0"/>
          <w:bCs w:val="0"/>
          <w:noProof/>
          <w:sz w:val="22"/>
          <w:szCs w:val="22"/>
        </w:rPr>
      </w:pPr>
      <w:hyperlink w:anchor="_Toc243411175" w:history="1">
        <w:r w:rsidRPr="00232E46">
          <w:rPr>
            <w:rStyle w:val="Siuktni"/>
            <w:rFonts w:cs="Times New Roman"/>
            <w:noProof/>
            <w:sz w:val="22"/>
            <w:szCs w:val="22"/>
          </w:rPr>
          <w:t>Bảng 4.5: Đối chuẩn chỉ số độ tin cậy xác suất trước và sau khi áp dụng hiệu chuẩn trên tập Holdout Test (</w:t>
        </w:r>
        <m:oMath>
          <m:r>
            <m:rPr>
              <m:sty m:val="bi"/>
            </m:rPr>
            <w:rPr>
              <w:rStyle w:val="Siuktni"/>
              <w:rFonts w:ascii="Cambria Math" w:hAnsi="Cambria Math" w:cs="Times New Roman"/>
              <w:noProof/>
              <w:sz w:val="22"/>
              <w:szCs w:val="22"/>
            </w:rPr>
            <m:t>N</m:t>
          </m:r>
          <m:r>
            <m:rPr>
              <m:sty m:val="b"/>
            </m:rPr>
            <w:rPr>
              <w:rStyle w:val="Siuktni"/>
              <w:rFonts w:ascii="Cambria Math" w:hAnsi="Cambria Math" w:cs="Times New Roman"/>
              <w:noProof/>
              <w:sz w:val="22"/>
              <w:szCs w:val="22"/>
            </w:rPr>
            <m:t>=32.000</m:t>
          </m:r>
        </m:oMath>
        <w:r w:rsidRPr="00232E46">
          <w:rPr>
            <w:rStyle w:val="Siuktni"/>
            <w:rFonts w:cs="Times New Roman"/>
            <w:noProof/>
            <w:sz w:val="22"/>
            <w:szCs w:val="22"/>
          </w:rPr>
          <w:t>)</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_Toc243411175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50</w:t>
        </w:r>
        <w:r w:rsidRPr="00232E46">
          <w:rPr>
            <w:rFonts w:cs="Times New Roman"/>
            <w:noProof/>
            <w:webHidden/>
            <w:sz w:val="22"/>
            <w:szCs w:val="22"/>
          </w:rPr>
          <w:fldChar w:fldCharType="end"/>
        </w:r>
      </w:hyperlink>
    </w:p>
    <w:p w14:paraId="0F6BDC48" w14:textId="60509A19" w:rsidR="00232E46" w:rsidRPr="00232E46" w:rsidRDefault="00232E46">
      <w:pPr>
        <w:pStyle w:val="Mucluc1"/>
        <w:rPr>
          <w:rFonts w:eastAsiaTheme="minorEastAsia" w:cs="Times New Roman"/>
          <w:b w:val="0"/>
          <w:bCs w:val="0"/>
          <w:noProof/>
          <w:sz w:val="22"/>
          <w:szCs w:val="22"/>
        </w:rPr>
      </w:pPr>
      <w:hyperlink w:anchor="_Toc243411176" w:history="1">
        <w:r w:rsidRPr="00232E46">
          <w:rPr>
            <w:rStyle w:val="Siuktni"/>
            <w:rFonts w:cs="Times New Roman"/>
            <w:noProof/>
            <w:sz w:val="22"/>
            <w:szCs w:val="22"/>
          </w:rPr>
          <w:t>Bảng 4.6: Bảng ước lượng hàm sống còn Kaplan-Meier phân tầng theo phương thức vận chuyển</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_Toc243411176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53</w:t>
        </w:r>
        <w:r w:rsidRPr="00232E46">
          <w:rPr>
            <w:rFonts w:cs="Times New Roman"/>
            <w:noProof/>
            <w:webHidden/>
            <w:sz w:val="22"/>
            <w:szCs w:val="22"/>
          </w:rPr>
          <w:fldChar w:fldCharType="end"/>
        </w:r>
      </w:hyperlink>
    </w:p>
    <w:p w14:paraId="37EE6968" w14:textId="711AEADD" w:rsidR="00232E46" w:rsidRPr="00232E46" w:rsidRDefault="00232E46">
      <w:pPr>
        <w:pStyle w:val="Mucluc1"/>
        <w:rPr>
          <w:rFonts w:eastAsiaTheme="minorEastAsia" w:cs="Times New Roman"/>
          <w:b w:val="0"/>
          <w:bCs w:val="0"/>
          <w:noProof/>
          <w:sz w:val="22"/>
          <w:szCs w:val="22"/>
        </w:rPr>
      </w:pPr>
      <w:hyperlink w:anchor="_Toc243411177" w:history="1">
        <w:r w:rsidRPr="00232E46">
          <w:rPr>
            <w:rStyle w:val="Siuktni"/>
            <w:rFonts w:cs="Times New Roman"/>
            <w:noProof/>
            <w:sz w:val="22"/>
            <w:szCs w:val="22"/>
          </w:rPr>
          <w:t>Bảng 4.7: Kết quả ước lượng hệ số và Tỷ số nguy cơ (Hazard Ratios) từ mô hình đa biến CoxPH</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_Toc243411177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54</w:t>
        </w:r>
        <w:r w:rsidRPr="00232E46">
          <w:rPr>
            <w:rFonts w:cs="Times New Roman"/>
            <w:noProof/>
            <w:webHidden/>
            <w:sz w:val="22"/>
            <w:szCs w:val="22"/>
          </w:rPr>
          <w:fldChar w:fldCharType="end"/>
        </w:r>
      </w:hyperlink>
    </w:p>
    <w:p w14:paraId="504E9DE9" w14:textId="1615AEB6" w:rsidR="00232E46" w:rsidRPr="00232E46" w:rsidRDefault="00232E46">
      <w:pPr>
        <w:pStyle w:val="Mucluc1"/>
        <w:rPr>
          <w:rFonts w:eastAsiaTheme="minorEastAsia" w:cs="Times New Roman"/>
          <w:b w:val="0"/>
          <w:bCs w:val="0"/>
          <w:noProof/>
          <w:sz w:val="22"/>
          <w:szCs w:val="22"/>
        </w:rPr>
      </w:pPr>
      <w:hyperlink w:anchor="_Toc243411178" w:history="1">
        <w:r w:rsidRPr="00232E46">
          <w:rPr>
            <w:rStyle w:val="Siuktni"/>
            <w:rFonts w:cs="Times New Roman"/>
            <w:noProof/>
            <w:sz w:val="22"/>
            <w:szCs w:val="22"/>
          </w:rPr>
          <w:t>Bảng 4.8: Bảng phân bổ quần thể khách hàng và hiệu quả chuyển đổi nhân quả theo 4 góc phần tư Uplift (</w:t>
        </w:r>
        <m:oMath>
          <m:r>
            <m:rPr>
              <m:sty m:val="bi"/>
            </m:rPr>
            <w:rPr>
              <w:rStyle w:val="Siuktni"/>
              <w:rFonts w:ascii="Cambria Math" w:hAnsi="Cambria Math" w:cs="Times New Roman"/>
              <w:noProof/>
              <w:sz w:val="22"/>
              <w:szCs w:val="22"/>
            </w:rPr>
            <m:t>N</m:t>
          </m:r>
          <m:r>
            <m:rPr>
              <m:sty m:val="b"/>
            </m:rPr>
            <w:rPr>
              <w:rStyle w:val="Siuktni"/>
              <w:rFonts w:ascii="Cambria Math" w:hAnsi="Cambria Math" w:cs="Times New Roman"/>
              <w:noProof/>
              <w:sz w:val="22"/>
              <w:szCs w:val="22"/>
            </w:rPr>
            <m:t>=32.000</m:t>
          </m:r>
        </m:oMath>
        <w:r w:rsidRPr="00232E46">
          <w:rPr>
            <w:rStyle w:val="Siuktni"/>
            <w:rFonts w:cs="Times New Roman"/>
            <w:noProof/>
            <w:sz w:val="22"/>
            <w:szCs w:val="22"/>
          </w:rPr>
          <w:t>)</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_Toc243411178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58</w:t>
        </w:r>
        <w:r w:rsidRPr="00232E46">
          <w:rPr>
            <w:rFonts w:cs="Times New Roman"/>
            <w:noProof/>
            <w:webHidden/>
            <w:sz w:val="22"/>
            <w:szCs w:val="22"/>
          </w:rPr>
          <w:fldChar w:fldCharType="end"/>
        </w:r>
      </w:hyperlink>
    </w:p>
    <w:p w14:paraId="730CD965" w14:textId="14BE2D81" w:rsidR="00232E46" w:rsidRPr="00232E46" w:rsidRDefault="00232E46">
      <w:pPr>
        <w:pStyle w:val="Mucluc1"/>
        <w:rPr>
          <w:rFonts w:eastAsiaTheme="minorEastAsia" w:cs="Times New Roman"/>
          <w:b w:val="0"/>
          <w:bCs w:val="0"/>
          <w:noProof/>
          <w:sz w:val="22"/>
          <w:szCs w:val="22"/>
        </w:rPr>
      </w:pPr>
      <w:hyperlink w:anchor="_Toc243411179" w:history="1">
        <w:r w:rsidRPr="00232E46">
          <w:rPr>
            <w:rStyle w:val="Siuktni"/>
            <w:rFonts w:cs="Times New Roman"/>
            <w:noProof/>
            <w:sz w:val="22"/>
            <w:szCs w:val="22"/>
          </w:rPr>
          <w:t>Bảng 4.9: Top 5 cặp tương tác đặc trưng phi tuyến mạnh nhất chi phối quyết định chuyển đổi giỏ hàng</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_Toc243411179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59</w:t>
        </w:r>
        <w:r w:rsidRPr="00232E46">
          <w:rPr>
            <w:rFonts w:cs="Times New Roman"/>
            <w:noProof/>
            <w:webHidden/>
            <w:sz w:val="22"/>
            <w:szCs w:val="22"/>
          </w:rPr>
          <w:fldChar w:fldCharType="end"/>
        </w:r>
      </w:hyperlink>
    </w:p>
    <w:p w14:paraId="4EFCEB28" w14:textId="78FE8937" w:rsidR="00232E46" w:rsidRPr="00232E46" w:rsidRDefault="00232E46">
      <w:pPr>
        <w:pStyle w:val="Mucluc1"/>
        <w:rPr>
          <w:rFonts w:eastAsiaTheme="minorEastAsia" w:cs="Times New Roman"/>
          <w:b w:val="0"/>
          <w:bCs w:val="0"/>
          <w:noProof/>
          <w:sz w:val="22"/>
          <w:szCs w:val="22"/>
        </w:rPr>
      </w:pPr>
      <w:hyperlink w:anchor="_Toc243411180" w:history="1">
        <w:r w:rsidRPr="00232E46">
          <w:rPr>
            <w:rStyle w:val="Siuktni"/>
            <w:rFonts w:cs="Times New Roman"/>
            <w:noProof/>
            <w:sz w:val="22"/>
            <w:szCs w:val="22"/>
          </w:rPr>
          <w:t>Bảng 5.3: Ma trận đề xuất chiến lược hành động kinh doanh định lượng (Business Action Matrix)</w:t>
        </w:r>
        <w:r w:rsidRPr="00232E46">
          <w:rPr>
            <w:rFonts w:cs="Times New Roman"/>
            <w:noProof/>
            <w:webHidden/>
            <w:sz w:val="22"/>
            <w:szCs w:val="22"/>
          </w:rPr>
          <w:tab/>
        </w:r>
        <w:r w:rsidRPr="00232E46">
          <w:rPr>
            <w:rFonts w:cs="Times New Roman"/>
            <w:noProof/>
            <w:webHidden/>
            <w:sz w:val="22"/>
            <w:szCs w:val="22"/>
          </w:rPr>
          <w:fldChar w:fldCharType="begin"/>
        </w:r>
        <w:r w:rsidRPr="00232E46">
          <w:rPr>
            <w:rFonts w:cs="Times New Roman"/>
            <w:noProof/>
            <w:webHidden/>
            <w:sz w:val="22"/>
            <w:szCs w:val="22"/>
          </w:rPr>
          <w:instrText xml:space="preserve"> PAGEREF _Toc243411180 \h </w:instrText>
        </w:r>
        <w:r w:rsidRPr="00232E46">
          <w:rPr>
            <w:rFonts w:cs="Times New Roman"/>
            <w:noProof/>
            <w:webHidden/>
            <w:sz w:val="22"/>
            <w:szCs w:val="22"/>
          </w:rPr>
        </w:r>
        <w:r w:rsidRPr="00232E46">
          <w:rPr>
            <w:rFonts w:cs="Times New Roman"/>
            <w:noProof/>
            <w:webHidden/>
            <w:sz w:val="22"/>
            <w:szCs w:val="22"/>
          </w:rPr>
          <w:fldChar w:fldCharType="separate"/>
        </w:r>
        <w:r w:rsidRPr="00232E46">
          <w:rPr>
            <w:rFonts w:cs="Times New Roman"/>
            <w:noProof/>
            <w:webHidden/>
            <w:sz w:val="22"/>
            <w:szCs w:val="22"/>
          </w:rPr>
          <w:t>78</w:t>
        </w:r>
        <w:r w:rsidRPr="00232E46">
          <w:rPr>
            <w:rFonts w:cs="Times New Roman"/>
            <w:noProof/>
            <w:webHidden/>
            <w:sz w:val="22"/>
            <w:szCs w:val="22"/>
          </w:rPr>
          <w:fldChar w:fldCharType="end"/>
        </w:r>
      </w:hyperlink>
    </w:p>
    <w:p w14:paraId="24C1DC62" w14:textId="52041E52" w:rsidR="00BB6AD5" w:rsidRDefault="00232E46" w:rsidP="002D2C38">
      <w:pPr>
        <w:pStyle w:val="u1"/>
        <w:rPr>
          <w:rFonts w:eastAsia="Times New Roman"/>
        </w:rPr>
      </w:pPr>
      <w:r>
        <w:rPr>
          <w:rFonts w:eastAsia="Times New Roman"/>
        </w:rPr>
        <w:fldChar w:fldCharType="end"/>
      </w:r>
    </w:p>
    <w:p w14:paraId="368CD570" w14:textId="77777777" w:rsidR="00BB6AD5" w:rsidRDefault="00BB6AD5" w:rsidP="00BB6AD5"/>
    <w:p w14:paraId="26089069" w14:textId="77777777" w:rsidR="00BB6AD5" w:rsidRDefault="00BB6AD5" w:rsidP="00BB6AD5"/>
    <w:p w14:paraId="0DC850B3" w14:textId="77777777" w:rsidR="009A36DD" w:rsidRPr="009A36DD" w:rsidRDefault="009A36DD" w:rsidP="009A36DD">
      <w:pPr>
        <w:sectPr w:rsidR="009A36DD" w:rsidRPr="009A36DD" w:rsidSect="00F11F32">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134" w:right="1134" w:bottom="1134" w:left="1701" w:header="851" w:footer="851" w:gutter="0"/>
          <w:pgNumType w:start="1"/>
          <w:cols w:space="708"/>
          <w:docGrid w:linePitch="360"/>
        </w:sectPr>
      </w:pPr>
    </w:p>
    <w:p w14:paraId="0B066B94" w14:textId="34F39FDC" w:rsidR="00480590" w:rsidRDefault="00480590" w:rsidP="002D2C38">
      <w:pPr>
        <w:pStyle w:val="u1"/>
        <w:rPr>
          <w:rFonts w:eastAsia="Times New Roman"/>
        </w:rPr>
      </w:pPr>
      <w:bookmarkStart w:id="3" w:name="_Toc243409945"/>
      <w:bookmarkStart w:id="4" w:name="_Toc243411045"/>
      <w:r>
        <w:rPr>
          <w:rFonts w:eastAsia="Times New Roman"/>
        </w:rPr>
        <w:lastRenderedPageBreak/>
        <w:t>CHƯƠNG 1: GIỚI THIỆU ĐỀ TÀI VÀ VẤN ĐỀ KINH DOANH</w:t>
      </w:r>
      <w:bookmarkEnd w:id="3"/>
      <w:bookmarkEnd w:id="4"/>
    </w:p>
    <w:p w14:paraId="1059C75D" w14:textId="77777777" w:rsidR="00480590" w:rsidRDefault="00480590" w:rsidP="002D2C38">
      <w:pPr>
        <w:pStyle w:val="u2"/>
        <w:rPr>
          <w:rFonts w:eastAsia="Times New Roman"/>
        </w:rPr>
      </w:pPr>
      <w:bookmarkStart w:id="5" w:name="_46tz9hsqqep1" w:colFirst="0" w:colLast="0"/>
      <w:bookmarkStart w:id="6" w:name="_Toc243409946"/>
      <w:bookmarkEnd w:id="5"/>
      <w:r>
        <w:rPr>
          <w:rFonts w:eastAsia="Times New Roman"/>
        </w:rPr>
        <w:t>1.1. Bối cảnh thị trường và lý do chọn đề tài</w:t>
      </w:r>
      <w:bookmarkEnd w:id="6"/>
    </w:p>
    <w:p w14:paraId="5F41EFE8"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Thương mại điện tử toàn cầu đang bước vào chu kỳ tái cấu trúc chiến lược khi các động lực tăng trưởng dựa trên mở rộng quy mô lưu lượng truy cập dần chạm ngưỡng bão hòa. Theo báo cáo kinh tế số từ Diễn đàn Thương mại và Phát triển Liên Hợp Quốc (UNCTAD, 2024), chi phí thu hút khách hàng mới trên các nền tảng kỹ thuật số đã tăng trưởng bình quân trên 200% trong nửa thập kỷ qua, chịu tác động kép từ sự cạnh tranh quảng cáo trực tuyến gay gắt và các quy định thắt chặt quyền riêng tư dữ liệu người dùng. Sự leo thang của chi phí đầu vào buộc các doanh nghiệp bán lẻ trực tuyến phải chuyển dịch trọng tâm từ việc mua sắm lưu lượng truy cập đại trà sang tối ưu hóa giá trị vòng đời khách hàng. Trong cấu trúc phễu bán hàng kỹ thuật số, bước chuyển từ giai đoạn cân nhắc sản phẩm sang hành động thêm sản phẩm vào giỏ hàng đánh dấu thời điểm ý định mua sắm của người tiêu dùng biểu hiện rõ nét nhất. Dẫu vậy, dữ liệu thực nghiệm lại chỉ ra rằng đây chính là giai đoạn phát sinh điểm đứt gãy nghiêm trọng nhất trong toàn bộ chuỗi hành vi tiêu dùng.</w:t>
      </w:r>
    </w:p>
    <w:p w14:paraId="7F9D8F2A"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Khảo sát trên quy mô quốc tế của Baymard Institute (2026) ghi nhận tỷ lệ từ bỏ giỏ hàng bình quân đạt mức 70.19%, phản ánh thực tế rằng cứ mười người tiêu dùng đã lựa chọn sản phẩm vào giỏ thì có hơn bảy người quyết định rời đi trước khi hoàn tất thủ tục thanh toán. Tại thị trường Việt Nam, báo cáo của Bộ Công Thương (2025) cho thấy sự phát triển của hạ tầng thanh toán số và mạng lưới giao vận vẫn chưa thể giải tỏa triệt để tâm lý lưỡng lự của người mua hàng, đặc biệt khi họ phải đối mặt với các khoản phụ phí phát sinh ở bước cuối cùng như cước giao hàng nhanh hoặc chính sách thuế phí thiếu minh bạch. Xét dưới góc độ tâm lý học hành vi, giỏ hàng trực tuyến không đơn thuần đóng vai trò là quầy thanh toán, mà thường xuyên được người dùng sử dụng như một không gian lưu trữ tạm thời để so sánh giá cả và trì hoãn quyết định chi tiêu. Khi xuất hiện các yếu tố </w:t>
      </w:r>
      <w:r>
        <w:rPr>
          <w:rFonts w:eastAsia="Times New Roman" w:cs="Times New Roman"/>
          <w:i/>
          <w:iCs/>
          <w:color w:val="1F1F1F"/>
          <w:sz w:val="26"/>
          <w:szCs w:val="26"/>
        </w:rPr>
        <w:t>Behavioral Friction</w:t>
      </w:r>
      <w:r>
        <w:rPr>
          <w:rFonts w:eastAsia="Times New Roman" w:cs="Times New Roman"/>
          <w:color w:val="1F1F1F"/>
          <w:sz w:val="26"/>
          <w:szCs w:val="26"/>
        </w:rPr>
        <w:t xml:space="preserve"> (lực cản hành vi) - điển hình là mức phí vận chuyển cao vượt kỳ vọng hoặc quy trình xác thực thanh toán phức tạp - ý định mua sắm sẽ sụt giảm đột ngột, biến toàn bộ ngân sách tiếp thị đã đầu tư ở các tầng phễu phía trên thành chi phí chìm của doanh nghiệp. Sự xung đột gay gắt giữa chi phí thu hút lưu lượng đắt đỏ và tỷ lệ thất thoát giao dịch khổng lồ tại bước thanh toán đòi hỏi một phương pháp </w:t>
      </w:r>
      <w:r>
        <w:rPr>
          <w:rFonts w:eastAsia="Times New Roman" w:cs="Times New Roman"/>
          <w:color w:val="1F1F1F"/>
          <w:sz w:val="26"/>
          <w:szCs w:val="26"/>
        </w:rPr>
        <w:lastRenderedPageBreak/>
        <w:t>tiếp cận định lượng mới nhằm nhận diện sớm các rào cản tâm lý và can thiệp đúng thời điểm, đặt nền móng cấp thiết cho việc thực hiện đề tài nghiên cứu này.</w:t>
      </w:r>
    </w:p>
    <w:p w14:paraId="5A8A3013" w14:textId="77777777" w:rsidR="00480590" w:rsidRDefault="00480590" w:rsidP="002D2C38">
      <w:pPr>
        <w:pStyle w:val="u2"/>
        <w:rPr>
          <w:rFonts w:eastAsia="Times New Roman"/>
        </w:rPr>
      </w:pPr>
      <w:bookmarkStart w:id="7" w:name="_21pemlnraar1" w:colFirst="0" w:colLast="0"/>
      <w:bookmarkStart w:id="8" w:name="_Toc243409947"/>
      <w:bookmarkEnd w:id="7"/>
      <w:r>
        <w:rPr>
          <w:rFonts w:eastAsia="Times New Roman"/>
        </w:rPr>
        <w:t>1.2. Xác định vấn đề kinh doanh</w:t>
      </w:r>
      <w:bookmarkEnd w:id="8"/>
    </w:p>
    <w:p w14:paraId="02631F73"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Trước thực trạng tỷ lệ giỏ hàng bị bỏ rơi duy trì ở mức cao, phản ứng phổ biến trong quản trị tiếp thị thương mại điện tử hiện nay là triển khai các chiến dịch tiếp thị bám đuổi tự động thông qua việc phân phát mã giảm giá đại trà cho toàn bộ người dùng chưa thanh toán. Tuy nhiên, dưới góc độ phân tích kinh tế học vi mô, chiến lược can thiệp dàn trải thiếu tính chọn lọc này trực tiếp dẫn đến hiện tượng </w:t>
      </w:r>
      <w:r>
        <w:rPr>
          <w:rFonts w:eastAsia="Times New Roman" w:cs="Times New Roman"/>
          <w:i/>
          <w:iCs/>
          <w:color w:val="1F1F1F"/>
          <w:sz w:val="26"/>
          <w:szCs w:val="26"/>
        </w:rPr>
        <w:t>Margin Cannibalization</w:t>
      </w:r>
      <w:r>
        <w:rPr>
          <w:rFonts w:eastAsia="Times New Roman" w:cs="Times New Roman"/>
          <w:color w:val="1F1F1F"/>
          <w:sz w:val="26"/>
          <w:szCs w:val="26"/>
        </w:rPr>
        <w:t xml:space="preserve"> (tự triệt tiêu biên lợi nhuận) (Ascarza, 2021; Guitart et al., 2025).</w:t>
      </w:r>
    </w:p>
    <w:p w14:paraId="2FBA2A63"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Việc cấp phát mã ưu đãi cho nhóm khách hàng vốn dĩ sẽ tự hoàn tất đơn hàng mà không cần động lực tài chính làm suy giảm trực tiếp dòng tiền thuần của doanh nghiệp, đồng thời huấn luyện người tiêu dùng hình thành thói quen cố tình trì hoãn thanh toán để chờ đợi khuyến mãi. Ở chiều ngược lại, việc tiếp tục phân bổ ngân sách tiếp thị bám đuổi vào nhóm khách hàng đã mất hoàn toàn nhu cầu mua sắm hoặc nhóm khách hàng có tâm lý phản cảm với quảng cáo lại làm gia tăng chi phí vận hành vô ích và gây tổn hại đến trải nghiệm thương hiệu. Do đó, bài toán kinh doanh cốt lõi đặt ra cho doanh nghiệp không dừng lại ở bài toán mô tả hay dự báo đơn thuần xem khách hàng nào sẽ mua hàng, mà là một bài toán tối ưu hóa nguồn lực kinh tế: làm thế nào để bóc tách chính xác nguyên nhân gây đứt gãy giao dịch ở từng phân khúc, lượng hóa độ nhạy chuyển đổi trước các tác động tiếp thị và phân bổ ngân sách can thiệp sao cho tối đa hóa lợi nhuận ròng kỳ vọng. Tuy nhiên, nỗ lực giải quyết bài toán tối ưu hóa này bằng các phương pháp phân tích hiện hành đang vấp phải những giới hạn lớn về mặt học thuật và kỹ thuật triển khai.</w:t>
      </w:r>
    </w:p>
    <w:p w14:paraId="13F8E6DF" w14:textId="77777777" w:rsidR="00480590" w:rsidRDefault="00480590" w:rsidP="002D2C38">
      <w:pPr>
        <w:pStyle w:val="u2"/>
        <w:rPr>
          <w:rFonts w:eastAsia="Times New Roman"/>
        </w:rPr>
      </w:pPr>
      <w:bookmarkStart w:id="9" w:name="_nn9tsgbcwtrs" w:colFirst="0" w:colLast="0"/>
      <w:bookmarkStart w:id="10" w:name="_Toc243409948"/>
      <w:bookmarkEnd w:id="9"/>
      <w:r>
        <w:rPr>
          <w:rFonts w:eastAsia="Times New Roman"/>
        </w:rPr>
        <w:t>1.3. Khoảng trống nghiên cứu</w:t>
      </w:r>
      <w:bookmarkEnd w:id="10"/>
    </w:p>
    <w:p w14:paraId="4EBDA764"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Phần lớn các nghiên cứu và giải pháp thực nghiệm trong lĩnh vực dự báo hành vi khách hàng thương mại điện tử hiện nay đang bộc lộ ba khoảng trống phương pháp luận rõ rệt:</w:t>
      </w:r>
    </w:p>
    <w:p w14:paraId="5CCB91E0"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Sự thiếu hụt các tín hiệu tương tác động học trong các khung phân tích kinh doanh truyền thống: Các mô hình phân tích khách hàng cổ điển, tiêu biểu là mô hình RFM (Recency, Frequency, Monetary), chỉ tập trung tổng kết các thuộc tính giao dịch tĩnh đã hoàn tất trong quá khứ dưới dạng giá trị tích lũy hoặc trung bình trượt. Cách tiếp cận này bỏ qua </w:t>
      </w:r>
      <w:r>
        <w:rPr>
          <w:rFonts w:eastAsia="Times New Roman" w:cs="Times New Roman"/>
          <w:color w:val="1F1F1F"/>
          <w:sz w:val="26"/>
          <w:szCs w:val="26"/>
        </w:rPr>
        <w:lastRenderedPageBreak/>
        <w:t>hoàn toàn không gian hành vi vi mô diễn ra ngay trong các phiên duyệt web gần nhất - chẳng hạn như tỷ lệ giữa số lượng sản phẩm thêm vào giỏ trên tổng số trang đã xem, chỉ số thời gian đắn đo dừng lại cân nhắc trên từng mặt hàng, hay sự suy giảm tốc độ thao tác giỏ hàng theo thời gian. Việc thiếu vắng các biến số phản ánh sự lưỡng lự tức thời khiến các nhà quản trị mất đi khả năng nhận diện sớm thời điểm suy thoái ý định mua hàng để đưa ra quyết định can thiệp kịp thời.</w:t>
      </w:r>
    </w:p>
    <w:p w14:paraId="08A82375"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Vấn nạn Temporal Data Leakage (rò rỉ dữ liệu theo trục thời gian) trong thiết kế thực nghiệm học máy: Trong các bài toán khai phá </w:t>
      </w:r>
      <w:r>
        <w:rPr>
          <w:rFonts w:eastAsia="Times New Roman" w:cs="Times New Roman"/>
          <w:i/>
          <w:iCs/>
          <w:color w:val="1F1F1F"/>
          <w:sz w:val="26"/>
          <w:szCs w:val="26"/>
        </w:rPr>
        <w:t>Tabular Data</w:t>
      </w:r>
      <w:r>
        <w:rPr>
          <w:rFonts w:eastAsia="Times New Roman" w:cs="Times New Roman"/>
          <w:color w:val="1F1F1F"/>
          <w:sz w:val="26"/>
          <w:szCs w:val="26"/>
        </w:rPr>
        <w:t xml:space="preserve"> (dữ liệu dạng bảng) ứng dụng các thuật toán học máy hiện đại (Chen &amp; Guestrin, 2021; Ke et al., 2021; Prokhorenkova et al., 2022), sai sót phương pháp luận nghiêm trọng và phổ biến nhất là việc tổng hợp biến đặc trưng mà không thiết lập ranh giới thời gian quyết định một cách nghiêm ngặt. Khi các thông tin phát sinh sau mốc thời gian đưa ra quyết định dự báo vô tình bị gộp vào tập huấn luyện, các mô hình học máy sẽ ghi nhận những chỉ số phân định cao giả tạo. Hiện tượng này khiến mô hình thể hiện năng lực dự báo hoàn hảo trên tập dữ liệu lịch sử nhưng sụp đổ hoàn toàn khi đưa vào môi trường vận hành thực tế, bởi các thông tin thuộc về tương lai không hề tồn tại ở thời điểm hệ thống phải ra quyết định.</w:t>
      </w:r>
    </w:p>
    <w:p w14:paraId="3564F441"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Sự tách rời giữa các chỉ số đánh giá kỹ thuật thống kê và hàm mục tiêu tối ưu hóa kinh tế: Các thuật toán phân loại nhị phân phổ biến trong học máy thường được huấn luyện để tối ưu hóa các độ đo thống kê như Log-loss, ROC-AUC hay PR-AUC, đồng thời mặc định kích hoạt hành động can thiệp khi xác suất dự báo vượt ngưỡng cơ học 0.50. Cách tiếp cận này hoàn toàn không tương thích với bối cảnh kinh doanh thực tế, nơi phân phối nhãn luôn mất cân bằng tự nhiên và ma trận chi phí – lợi ích mang tính bất đối xứng sâu sắc (Ascarza, 2021; Lundberg et al., 2024). Chi phí liên hệ tiếp thị, chi phí tài trợ mã giảm giá và biên lợi nhuận gộp thu hồi từ một đơn hàng thành công tạo nên một phương trình tài chính phức tạp. Việc bỏ qua cấu trúc chi phí này cùng hiện tượng lệch phân phối xác suất của các thuật toán dạng cây khiến doanh nghiệp đánh mất phần lớn thặng dư kinh tế mà lẽ ra hệ thống trí tuệ nhân tạo có thể kiến tạo. Nhằm lấp đầy các khoảng trống nghiên cứu nêu trên, đề tài cần xác lập rõ phạm vi tiếp cận và lựa chọn một không gian dữ liệu thực nghiệm đủ độ phức tạp để kiểm chứng toàn diện giải pháp đề xuất.</w:t>
      </w:r>
    </w:p>
    <w:p w14:paraId="7CFB36A7" w14:textId="77777777" w:rsidR="00480590" w:rsidRDefault="00480590" w:rsidP="00480590">
      <w:pPr>
        <w:spacing w:line="360" w:lineRule="auto"/>
        <w:jc w:val="both"/>
        <w:rPr>
          <w:rFonts w:eastAsia="Times New Roman" w:cs="Times New Roman"/>
          <w:color w:val="1F1F1F"/>
          <w:sz w:val="26"/>
          <w:szCs w:val="26"/>
        </w:rPr>
      </w:pPr>
    </w:p>
    <w:p w14:paraId="4C6CAB17" w14:textId="77777777" w:rsidR="00480590" w:rsidRDefault="00480590" w:rsidP="002D2C38">
      <w:pPr>
        <w:pStyle w:val="u2"/>
        <w:rPr>
          <w:rFonts w:eastAsia="Times New Roman"/>
        </w:rPr>
      </w:pPr>
      <w:bookmarkStart w:id="11" w:name="_8w1wjsxb81i0" w:colFirst="0" w:colLast="0"/>
      <w:bookmarkStart w:id="12" w:name="_Toc243409949"/>
      <w:bookmarkEnd w:id="11"/>
      <w:r>
        <w:rPr>
          <w:rFonts w:eastAsia="Times New Roman"/>
        </w:rPr>
        <w:t>1.4. Đối tượng và Phạm vi nghiên cứu</w:t>
      </w:r>
      <w:bookmarkEnd w:id="12"/>
    </w:p>
    <w:p w14:paraId="7FEC6619"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Đối tượng nghiên cứu: Hành vi tương tác giỏ hàng vi mô, các rào cản tâm lý trong quá trình thanh toán (chi phí vận chuyển, thời gian đắn đo) và cơ chế tối ưu hóa quyết định phân bổ ngân sách tiếp thị dựa trên học máy và suy luận nhân quả.</w:t>
      </w:r>
    </w:p>
    <w:p w14:paraId="2B15B7A2"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Phạm vi không gian: Hệ sinh thái dữ liệu thương mại điện tử đa chiều, bao quát từ thông tin nhân khẩu học, phân hạng hội viên, nhật ký tương tác phiên duyệt web, lịch sử giao dịch thanh toán đến các chiến dịch tiếp thị và chỉ số kinh tế địa lý.</w:t>
      </w:r>
    </w:p>
    <w:p w14:paraId="7B3280B7"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Phạm vi thời gian: Nghiên cứu thiết lập mốc chốt quyết định cố định tại thời điểm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t</m:t>
            </m:r>
          </m:e>
          <m:sub>
            <m:r>
              <w:rPr>
                <w:rFonts w:ascii="Cambria Math" w:eastAsia="Times New Roman" w:hAnsi="Cambria Math" w:cs="Times New Roman"/>
                <w:color w:val="1F1F1F"/>
                <w:sz w:val="26"/>
                <w:szCs w:val="26"/>
              </w:rPr>
              <m:t>0</m:t>
            </m:r>
          </m:sub>
        </m:sSub>
        <m:r>
          <w:rPr>
            <w:rFonts w:ascii="Cambria Math" w:eastAsia="Times New Roman" w:hAnsi="Cambria Math" w:cs="Times New Roman"/>
            <w:color w:val="1F1F1F"/>
            <w:sz w:val="26"/>
            <w:szCs w:val="26"/>
          </w:rPr>
          <m:t>=2024-06-01</m:t>
        </m:r>
      </m:oMath>
      <w:r>
        <w:rPr>
          <w:rFonts w:eastAsia="Times New Roman" w:cs="Times New Roman"/>
          <w:color w:val="1F1F1F"/>
          <w:sz w:val="26"/>
          <w:szCs w:val="26"/>
        </w:rPr>
        <w:t xml:space="preserve">. Toàn bộ dữ liệu lịch sử phát sinh trước thời điểm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t</m:t>
            </m:r>
          </m:e>
          <m:sub>
            <m:r>
              <w:rPr>
                <w:rFonts w:ascii="Cambria Math" w:eastAsia="Times New Roman" w:hAnsi="Cambria Math" w:cs="Times New Roman"/>
                <w:color w:val="1F1F1F"/>
                <w:sz w:val="26"/>
                <w:szCs w:val="26"/>
              </w:rPr>
              <m:t>0</m:t>
            </m:r>
          </m:sub>
        </m:sSub>
      </m:oMath>
      <w:r>
        <w:rPr>
          <w:rFonts w:eastAsia="Times New Roman" w:cs="Times New Roman"/>
          <w:color w:val="1F1F1F"/>
          <w:sz w:val="26"/>
          <w:szCs w:val="26"/>
        </w:rPr>
        <w:t xml:space="preserve"> được sử dụng để trích xuất đặc trưng hành vi, trong khi khoảng thời gian 30 ngày kế tiếp (từ </w:t>
      </w:r>
      <m:oMath>
        <m:r>
          <w:rPr>
            <w:rFonts w:ascii="Cambria Math" w:eastAsia="Times New Roman" w:hAnsi="Cambria Math" w:cs="Times New Roman"/>
            <w:color w:val="1F1F1F"/>
            <w:sz w:val="26"/>
            <w:szCs w:val="26"/>
          </w:rPr>
          <m:t>2024-06-01</m:t>
        </m:r>
      </m:oMath>
      <w:r>
        <w:rPr>
          <w:rFonts w:eastAsia="Times New Roman" w:cs="Times New Roman"/>
          <w:color w:val="1F1F1F"/>
          <w:sz w:val="26"/>
          <w:szCs w:val="26"/>
        </w:rPr>
        <w:t xml:space="preserve"> đến </w:t>
      </w:r>
      <m:oMath>
        <m:r>
          <w:rPr>
            <w:rFonts w:ascii="Cambria Math" w:eastAsia="Times New Roman" w:hAnsi="Cambria Math" w:cs="Times New Roman"/>
            <w:color w:val="1F1F1F"/>
            <w:sz w:val="26"/>
            <w:szCs w:val="26"/>
          </w:rPr>
          <m:t>2024-07-01</m:t>
        </m:r>
      </m:oMath>
      <w:r>
        <w:rPr>
          <w:rFonts w:eastAsia="Times New Roman" w:cs="Times New Roman"/>
          <w:color w:val="1F1F1F"/>
          <w:sz w:val="26"/>
          <w:szCs w:val="26"/>
        </w:rPr>
        <w:t>) được cô lập độc lập làm cửa sổ quan sát nhãn chuyển đổi mục tiêu.</w:t>
      </w:r>
    </w:p>
    <w:p w14:paraId="5B80D587" w14:textId="77777777" w:rsidR="00480590" w:rsidRDefault="00480590" w:rsidP="002D2C38">
      <w:pPr>
        <w:pStyle w:val="u2"/>
        <w:rPr>
          <w:rFonts w:eastAsia="Times New Roman"/>
        </w:rPr>
      </w:pPr>
      <w:bookmarkStart w:id="13" w:name="_aaidgtej7rb4" w:colFirst="0" w:colLast="0"/>
      <w:bookmarkStart w:id="14" w:name="_Toc243409950"/>
      <w:bookmarkEnd w:id="13"/>
      <w:r>
        <w:rPr>
          <w:rFonts w:eastAsia="Times New Roman"/>
        </w:rPr>
        <w:t>1.5. Nguồn dữ liệu và lý do lựa chọn dataset</w:t>
      </w:r>
      <w:bookmarkEnd w:id="14"/>
    </w:p>
    <w:p w14:paraId="788C8F5B"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Nghiên cứu vận hành thực nghiệm trên bộ dữ liệu thương mại điện tử đa bảng quy mô lớn, được thu thập từ Global E-Commerce Customer Purchase Prediction trên </w:t>
      </w:r>
      <w:hyperlink r:id="rId15">
        <w:r>
          <w:rPr>
            <w:rFonts w:eastAsia="Times New Roman" w:cs="Times New Roman"/>
            <w:color w:val="1155CC"/>
            <w:sz w:val="26"/>
            <w:szCs w:val="26"/>
            <w:u w:val="single"/>
          </w:rPr>
          <w:t>Kaggle</w:t>
        </w:r>
      </w:hyperlink>
      <w:r>
        <w:rPr>
          <w:rFonts w:eastAsia="Times New Roman" w:cs="Times New Roman"/>
          <w:color w:val="1F1F1F"/>
          <w:sz w:val="26"/>
          <w:szCs w:val="26"/>
        </w:rPr>
        <w:t>. Bộ dữ liệu bao gồm 200.000 hồ sơ khách hàng, hơn 2.000.000 bản ghi phiên truy cập và 500.000 giao dịch lịch sử, được tổ chức thành 8 bảng dữ liệu quan hệ có khả năng liên kết với nhau. Bộ dữ liệu này được lựa chọn làm nền tảng giải quyết bài toán nghiên cứu nhờ đáp ứng đồng thời hai tiêu chí khắt khe về kỹ thuật dữ liệu lớn và tính thực tiễn vận hành:</w:t>
      </w:r>
    </w:p>
    <w:p w14:paraId="436484CE"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Thứ nhất, quy mô dữ liệu lớn và cấu trúc quan hệ đa bảng phức tạp: Với hàng triệu sự kiện tương tác phân tán trên nhiều bảng dữ liệu có quan hệ Một-Nhiều (1-to-Many), tập dữ liệu vượt quá giới hạn xử lý của các công cụ bảng tính thông thường hay các phương pháp nạp toàn bộ dữ liệu thô vào bộ nhớ theo cách truyền thống. Đặc điểm này đòi hỏi nghiên cứu phải triển khai kiến trúc xử lý dữ liệu lớn thông qua hệ quản trị cơ sở dữ liệu phân tích DuckDB, tận dụng cơ chế tính toán véc-tơ hóa trên định dạng cột (columnar vectorized execution) để tổng hợp hàng chục đặc trưng hành vi phức tạp với hiệu suất cao.</w:t>
      </w:r>
    </w:p>
    <w:p w14:paraId="0247984C" w14:textId="77777777" w:rsidR="00480590" w:rsidRDefault="00480590" w:rsidP="00480590">
      <w:pPr>
        <w:spacing w:line="360" w:lineRule="auto"/>
        <w:jc w:val="both"/>
        <w:rPr>
          <w:rFonts w:eastAsia="Times New Roman" w:cs="Times New Roman"/>
          <w:color w:val="1F1F1F"/>
          <w:sz w:val="26"/>
          <w:szCs w:val="26"/>
        </w:rPr>
      </w:pPr>
    </w:p>
    <w:p w14:paraId="0FAA5DB3"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lastRenderedPageBreak/>
        <w:t xml:space="preserve">Thứ hai, sự hiện diện của các bất thường dữ liệu phản ánh sát môi trường công nghiệp thực tế: Khác với các bộ dữ liệu học thuật đã được làm sạch sẵn, tập dữ liệu thô trong nghiên cứu này chứa đựng hàng trăm ngàn bản ghi bị lệch pha thời gian (các phiên truy cập và giao dịch có dấu thời gian diễn ra trước cả ngày đăng ký tài khoản do cơ chế lưu vết ẩn danh hoặc độ trễ đồng bộ máy chủ) cùng nhiều giá trị ngoại lai cực đoan về nhân khẩu học. Đây là môi trường thử nghiệm lý tưởng để nghiên cứu xây dựng và kiểm chứng quy trình </w:t>
      </w:r>
      <w:r>
        <w:rPr>
          <w:rFonts w:eastAsia="Times New Roman" w:cs="Times New Roman"/>
          <w:i/>
          <w:iCs/>
          <w:color w:val="1F1F1F"/>
          <w:sz w:val="26"/>
          <w:szCs w:val="26"/>
        </w:rPr>
        <w:t>Data Healing</w:t>
      </w:r>
      <w:r>
        <w:rPr>
          <w:rFonts w:eastAsia="Times New Roman" w:cs="Times New Roman"/>
          <w:color w:val="1F1F1F"/>
          <w:sz w:val="26"/>
          <w:szCs w:val="26"/>
        </w:rPr>
        <w:t xml:space="preserve"> (tự động phục hồi và làm sạch dữ liệu), đồng thời thiết kế kiến trúc </w:t>
      </w:r>
      <w:r>
        <w:rPr>
          <w:rFonts w:eastAsia="Times New Roman" w:cs="Times New Roman"/>
          <w:i/>
          <w:iCs/>
          <w:color w:val="1F1F1F"/>
          <w:sz w:val="26"/>
          <w:szCs w:val="26"/>
        </w:rPr>
        <w:t>Point-in-Time Feature Store</w:t>
      </w:r>
      <w:r>
        <w:rPr>
          <w:rFonts w:eastAsia="Times New Roman" w:cs="Times New Roman"/>
          <w:color w:val="1F1F1F"/>
          <w:sz w:val="26"/>
          <w:szCs w:val="26"/>
        </w:rPr>
        <w:t xml:space="preserve"> (kho đặc trưng bảo toàn tính bất biến theo thời điểm) nhằm chứng minh năng lực kiểm soát triệt để vấn nạn rò rỉ dữ liệu trong học máy. Việc khai thác thành công bộ dữ liệu có độ phức tạp cao này dưới các ràng buộc thời gian nghiêm ngặt mang lại những giá trị ứng dụng trực tiếp và thiết thực cho hoạt động quản trị doanh nghiệp.</w:t>
      </w:r>
    </w:p>
    <w:p w14:paraId="15D95773" w14:textId="77777777" w:rsidR="00480590" w:rsidRDefault="00480590" w:rsidP="002D2C38">
      <w:pPr>
        <w:pStyle w:val="u2"/>
        <w:rPr>
          <w:rFonts w:eastAsia="Times New Roman"/>
        </w:rPr>
      </w:pPr>
      <w:bookmarkStart w:id="15" w:name="_mfze46cq07d8" w:colFirst="0" w:colLast="0"/>
      <w:bookmarkStart w:id="16" w:name="_Toc243409951"/>
      <w:bookmarkEnd w:id="15"/>
      <w:r>
        <w:rPr>
          <w:rFonts w:eastAsia="Times New Roman"/>
        </w:rPr>
        <w:t>1.6. Ý nghĩa thực tiễn của đề tài</w:t>
      </w:r>
      <w:bookmarkEnd w:id="16"/>
    </w:p>
    <w:p w14:paraId="4DFCA2D4"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Thông qua việc thiết lập một Prescriptive Decision Intelligence Framework (khung phân tích trí tuệ quyết định mang tính chỉ dẫn) kết nối xuyên suốt từ kỹ thuật dữ liệu lớn đến tối ưu hóa kinh tế, đề tài mang lại ba giá trị thực tiễn cốt lõi cho các doanh nghiệp thương mại điện tử:</w:t>
      </w:r>
    </w:p>
    <w:p w14:paraId="6FFF86DD"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Chuẩn hóa hạ tầng kỹ thuật dữ liệu chống rò rỉ thông tin: Đề tài cung cấp một quy trình mẫu mực về kiểm toán chất lượng dữ liệu tự động và thiết kế kho đặc trưng tuân thủ nghiêm ngặt ranh giới thời gian quyết định. Kiến trúc này giúp đội ngũ kỹ sư dữ liệu và nhà khoa học dữ liệu tại doanh nghiệp loại bỏ hoàn toàn rủi ro mô hình hoạt động tốt trên lý thuyết nhưng thất bại khi đưa vào vận hành thực tế.</w:t>
      </w:r>
    </w:p>
    <w:p w14:paraId="38E5C30C"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Nâng cao năng lực chẩn đoán hành vi và tự động hóa tiếp thị theo thời điểm: Bằng việc kết hợp kiểm định thống kê phi tham số, phân khúc xác suất qua </w:t>
      </w:r>
      <w:r>
        <w:rPr>
          <w:rFonts w:eastAsia="Times New Roman" w:cs="Times New Roman"/>
          <w:i/>
          <w:iCs/>
          <w:color w:val="1F1F1F"/>
          <w:sz w:val="26"/>
          <w:szCs w:val="26"/>
        </w:rPr>
        <w:t>Gaussian Mixture Models</w:t>
      </w:r>
      <w:r>
        <w:rPr>
          <w:rFonts w:eastAsia="Times New Roman" w:cs="Times New Roman"/>
          <w:color w:val="1F1F1F"/>
          <w:sz w:val="26"/>
          <w:szCs w:val="26"/>
        </w:rPr>
        <w:t xml:space="preserve"> (mô hình hỗn hợp Gaussian) và </w:t>
      </w:r>
      <w:r>
        <w:rPr>
          <w:rFonts w:eastAsia="Times New Roman" w:cs="Times New Roman"/>
          <w:i/>
          <w:iCs/>
          <w:color w:val="1F1F1F"/>
          <w:sz w:val="26"/>
          <w:szCs w:val="26"/>
        </w:rPr>
        <w:t>Survival Analysis</w:t>
      </w:r>
      <w:r>
        <w:rPr>
          <w:rFonts w:eastAsia="Times New Roman" w:cs="Times New Roman"/>
          <w:color w:val="1F1F1F"/>
          <w:sz w:val="26"/>
          <w:szCs w:val="26"/>
        </w:rPr>
        <w:t xml:space="preserve"> (phân tích sống còn), nghiên cứu giúp cấp quản trị bóc tách rõ nét các nhóm khách hàng đang chịu lực cản từ chi phí giao nhận, đồng thời xác định chính xác ngưỡng thời gian suy thoái của giỏ hàng. Đây là cơ sở định lượng trực tiếp để tái cấu trúc chính sách miễn phí vận chuyển linh hoạt và lập trình lại hệ thống thông báo nhắc nhở tự động vào đúng "khung thời gian vàng" trước khi ý định mua sắm của khách hàng bị dập tắt.</w:t>
      </w:r>
    </w:p>
    <w:p w14:paraId="61787973" w14:textId="77777777" w:rsidR="00480590" w:rsidRDefault="00480590" w:rsidP="00480590">
      <w:pPr>
        <w:spacing w:line="360" w:lineRule="auto"/>
        <w:jc w:val="both"/>
        <w:rPr>
          <w:rFonts w:eastAsia="Times New Roman" w:cs="Times New Roman"/>
          <w:color w:val="1F1F1F"/>
          <w:sz w:val="26"/>
          <w:szCs w:val="26"/>
        </w:rPr>
      </w:pPr>
    </w:p>
    <w:p w14:paraId="65D825AA"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Tối ưu hóa hiệu quả phân bổ ngân sách tiếp thị và bảo toàn lợi nhuận ròng: Đóng góp thực tiễn quan trọng nhất của đề tài là việc chuyển hóa các đầu ra xác suất từ các thuật toán </w:t>
      </w:r>
      <w:r>
        <w:rPr>
          <w:rFonts w:eastAsia="Times New Roman" w:cs="Times New Roman"/>
          <w:i/>
          <w:iCs/>
          <w:color w:val="1F1F1F"/>
          <w:sz w:val="26"/>
          <w:szCs w:val="26"/>
        </w:rPr>
        <w:t>Gradient Boosting</w:t>
      </w:r>
      <w:r>
        <w:rPr>
          <w:rFonts w:eastAsia="Times New Roman" w:cs="Times New Roman"/>
          <w:color w:val="1F1F1F"/>
          <w:sz w:val="26"/>
          <w:szCs w:val="26"/>
        </w:rPr>
        <w:t xml:space="preserve"> (thuật toán tăng cường độ dốc dạng cây) đã qua hiệu chuẩn xác suất và mô hình suy luận nhân quả </w:t>
      </w:r>
      <w:r>
        <w:rPr>
          <w:rFonts w:eastAsia="Times New Roman" w:cs="Times New Roman"/>
          <w:i/>
          <w:iCs/>
          <w:color w:val="1F1F1F"/>
          <w:sz w:val="26"/>
          <w:szCs w:val="26"/>
        </w:rPr>
        <w:t>Uplift Modeling</w:t>
      </w:r>
      <w:r>
        <w:rPr>
          <w:rFonts w:eastAsia="Times New Roman" w:cs="Times New Roman"/>
          <w:color w:val="1F1F1F"/>
          <w:sz w:val="26"/>
          <w:szCs w:val="26"/>
        </w:rPr>
        <w:t xml:space="preserve"> (mô hình hóa tác động gia tăng thuần) vào trực tiếp hàm mục tiêu tài chính của doanh nghiệp. Thay vì dựa vào các ngưỡng phân loại cảm tính, hệ thống cung cấp một công cụ định lượng và cổng thông tin tương tác trực quan giúp Giám đốc Tiếp thị (CMO) loại trừ các nhóm khách hàng gây lãng phí ngân sách, xác lập ngưỡng xác suất can thiệp tối ưu và phân bổ nguồn lực quảng cáo vào các phân vị khách hàng mang lại tỷ suất hoàn vốn cao nhất.</w:t>
      </w:r>
    </w:p>
    <w:p w14:paraId="3029D263"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17" w:name="_wx0jerbhp75p" w:colFirst="0" w:colLast="0"/>
      <w:bookmarkEnd w:id="17"/>
    </w:p>
    <w:p w14:paraId="4F78DB75"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18" w:name="_ss1j7cxudpo3" w:colFirst="0" w:colLast="0"/>
      <w:bookmarkEnd w:id="18"/>
    </w:p>
    <w:p w14:paraId="6A87F9E2"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19" w:name="_4o81ty2y9xg" w:colFirst="0" w:colLast="0"/>
      <w:bookmarkEnd w:id="19"/>
    </w:p>
    <w:p w14:paraId="7D8A3FE5"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0" w:name="_4gimc33xlegq" w:colFirst="0" w:colLast="0"/>
      <w:bookmarkEnd w:id="20"/>
    </w:p>
    <w:p w14:paraId="3BC22A81"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1" w:name="_iksobwj5dcru" w:colFirst="0" w:colLast="0"/>
      <w:bookmarkEnd w:id="21"/>
    </w:p>
    <w:p w14:paraId="22E56983"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2" w:name="_f3pnwy5nomxd" w:colFirst="0" w:colLast="0"/>
      <w:bookmarkEnd w:id="22"/>
    </w:p>
    <w:p w14:paraId="560D877A"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3" w:name="_redgy45pg6g1" w:colFirst="0" w:colLast="0"/>
      <w:bookmarkEnd w:id="23"/>
    </w:p>
    <w:p w14:paraId="601338B2"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4" w:name="_rqytnrbznlor" w:colFirst="0" w:colLast="0"/>
      <w:bookmarkEnd w:id="24"/>
    </w:p>
    <w:p w14:paraId="5C72FBA6"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5" w:name="_hb8u5cvf8u6v" w:colFirst="0" w:colLast="0"/>
      <w:bookmarkEnd w:id="25"/>
    </w:p>
    <w:p w14:paraId="422CFA3A"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6" w:name="_f279h02oxhi6" w:colFirst="0" w:colLast="0"/>
      <w:bookmarkEnd w:id="26"/>
    </w:p>
    <w:p w14:paraId="528864A0"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7" w:name="_zcl4l2oaelj" w:colFirst="0" w:colLast="0"/>
      <w:bookmarkEnd w:id="27"/>
    </w:p>
    <w:p w14:paraId="55893AFF"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8" w:name="_ahxfcpw5rmyv" w:colFirst="0" w:colLast="0"/>
      <w:bookmarkEnd w:id="28"/>
    </w:p>
    <w:p w14:paraId="0CA91F8F"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29" w:name="_vt0ymdegc7i4" w:colFirst="0" w:colLast="0"/>
      <w:bookmarkEnd w:id="29"/>
    </w:p>
    <w:p w14:paraId="4F2C5909"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30" w:name="_28eyzom8jrt4" w:colFirst="0" w:colLast="0"/>
      <w:bookmarkEnd w:id="30"/>
    </w:p>
    <w:p w14:paraId="73608EED"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31" w:name="_d294u0yqsqiv" w:colFirst="0" w:colLast="0"/>
      <w:bookmarkEnd w:id="31"/>
    </w:p>
    <w:p w14:paraId="5A580013"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32" w:name="_7xznah3spdsy" w:colFirst="0" w:colLast="0"/>
      <w:bookmarkEnd w:id="32"/>
    </w:p>
    <w:p w14:paraId="7D07BAFB"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33" w:name="_6nwzhwqe7n1" w:colFirst="0" w:colLast="0"/>
      <w:bookmarkEnd w:id="33"/>
    </w:p>
    <w:p w14:paraId="2C9D2679"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34" w:name="_5eqq9e8n1amm" w:colFirst="0" w:colLast="0"/>
      <w:bookmarkEnd w:id="34"/>
    </w:p>
    <w:p w14:paraId="23D9AA07"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35" w:name="_qk3nxamxllh1" w:colFirst="0" w:colLast="0"/>
      <w:bookmarkEnd w:id="35"/>
    </w:p>
    <w:p w14:paraId="705C9F9D"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36" w:name="_exsi3x9ef9vl" w:colFirst="0" w:colLast="0"/>
      <w:bookmarkEnd w:id="36"/>
    </w:p>
    <w:p w14:paraId="2C643868" w14:textId="77777777" w:rsidR="00480590" w:rsidRDefault="00480590" w:rsidP="00480590">
      <w:pPr>
        <w:pStyle w:val="u1"/>
        <w:keepNext w:val="0"/>
        <w:keepLines w:val="0"/>
        <w:spacing w:before="0" w:line="360" w:lineRule="auto"/>
        <w:jc w:val="both"/>
        <w:rPr>
          <w:rFonts w:eastAsia="Times New Roman" w:cs="Times New Roman"/>
          <w:b w:val="0"/>
          <w:bCs/>
          <w:color w:val="1F1F1F"/>
          <w:sz w:val="26"/>
          <w:szCs w:val="26"/>
        </w:rPr>
      </w:pPr>
      <w:bookmarkStart w:id="37" w:name="_asfvgvwtv1dz" w:colFirst="0" w:colLast="0"/>
      <w:bookmarkEnd w:id="37"/>
    </w:p>
    <w:p w14:paraId="1BD4B6B0" w14:textId="0C9AE275" w:rsidR="00480590" w:rsidRDefault="00F15804" w:rsidP="002D2C38">
      <w:pPr>
        <w:pStyle w:val="u1"/>
        <w:rPr>
          <w:rFonts w:eastAsia="Times New Roman"/>
        </w:rPr>
      </w:pPr>
      <w:bookmarkStart w:id="38" w:name="_e4v2a7hxnr1z" w:colFirst="0" w:colLast="0"/>
      <w:bookmarkStart w:id="39" w:name="_Toc243409952"/>
      <w:bookmarkStart w:id="40" w:name="_Toc243411046"/>
      <w:bookmarkEnd w:id="38"/>
      <w:r>
        <w:rPr>
          <w:rFonts w:eastAsia="Times New Roman"/>
        </w:rPr>
        <w:lastRenderedPageBreak/>
        <w:t>CHƯƠNG 2</w:t>
      </w:r>
      <w:r w:rsidR="00480590">
        <w:rPr>
          <w:rFonts w:eastAsia="Times New Roman"/>
        </w:rPr>
        <w:t>: CÂU HỎI NGHIÊN CỨU VÀ HỆ PHƯƠNG PHÁP LUẬN ĐỊNH LƯỢNG</w:t>
      </w:r>
      <w:bookmarkEnd w:id="39"/>
      <w:bookmarkEnd w:id="40"/>
    </w:p>
    <w:p w14:paraId="4A714DA9" w14:textId="77777777" w:rsidR="00480590" w:rsidRDefault="00480590" w:rsidP="002D2C38">
      <w:pPr>
        <w:pStyle w:val="u2"/>
        <w:rPr>
          <w:rFonts w:eastAsia="Times New Roman"/>
        </w:rPr>
      </w:pPr>
      <w:bookmarkStart w:id="41" w:name="_2q3h0jsvs2ye" w:colFirst="0" w:colLast="0"/>
      <w:bookmarkStart w:id="42" w:name="_Toc243409953"/>
      <w:bookmarkEnd w:id="41"/>
      <w:r>
        <w:rPr>
          <w:rFonts w:eastAsia="Times New Roman"/>
        </w:rPr>
        <w:t>2.1. Mục tiêu phân tích và hệ thống câu hỏi nghiên cứu</w:t>
      </w:r>
      <w:bookmarkEnd w:id="42"/>
    </w:p>
    <w:p w14:paraId="77BD306C" w14:textId="77777777" w:rsidR="00480590" w:rsidRDefault="00480590" w:rsidP="002D2C38">
      <w:pPr>
        <w:pStyle w:val="u3"/>
        <w:rPr>
          <w:rFonts w:eastAsia="Times New Roman"/>
        </w:rPr>
      </w:pPr>
      <w:bookmarkStart w:id="43" w:name="_h1sxicmly45j" w:colFirst="0" w:colLast="0"/>
      <w:bookmarkStart w:id="44" w:name="_Toc243409954"/>
      <w:bookmarkStart w:id="45" w:name="_Toc243410926"/>
      <w:bookmarkEnd w:id="43"/>
      <w:r w:rsidRPr="002D2C38">
        <w:rPr>
          <w:rFonts w:eastAsia="Times New Roman"/>
        </w:rPr>
        <w:t>2.1.1. Mục tiêu nghiên cứu tổng quát và mục tiêu cụ thể</w:t>
      </w:r>
      <w:bookmarkEnd w:id="44"/>
      <w:bookmarkEnd w:id="45"/>
    </w:p>
    <w:p w14:paraId="2FF78BE2"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Mục tiêu bao trùm của công trình là thiết lập một </w:t>
      </w:r>
      <w:r>
        <w:rPr>
          <w:rFonts w:eastAsia="Times New Roman" w:cs="Times New Roman"/>
          <w:i/>
          <w:iCs/>
          <w:color w:val="1F1F1F"/>
          <w:sz w:val="26"/>
          <w:szCs w:val="26"/>
        </w:rPr>
        <w:t>Prescriptive Decision Intelligence Framework</w:t>
      </w:r>
      <w:r>
        <w:rPr>
          <w:rFonts w:eastAsia="Times New Roman" w:cs="Times New Roman"/>
          <w:color w:val="1F1F1F"/>
          <w:sz w:val="26"/>
          <w:szCs w:val="26"/>
        </w:rPr>
        <w:t xml:space="preserve"> (khung phân tích trí tuệ quyết định mang tính chỉ dẫn), tích hợp xuyên suốt giữa kỹ thuật dữ liệu lớn, mô hình hóa hành vi vi mô và suy luận nhân quả nhằm giải quyết triệt để điểm nghẽn từ bỏ giỏ hàng trong thương mại điện tử. Thay vì tiếp cận bài toán dự báo chuyển đổi dưới góc nhìn thống kê thuần túy vốn tách rời khỏi các ràng buộc tài chính của doanh nghiệp, nghiên cứu hướng đến việc chuyển hóa trực tiếp xác suất dự báo đã hiệu chuẩn thành các hành động can thiệp có khả năng tối đa hóa lợi nhuận ròng thực tế.</w:t>
      </w:r>
    </w:p>
    <w:p w14:paraId="46BE1F43"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Từ mục tiêu tổng quát, nghiên cứu phân rã thành bốn mục tiêu cụ thể tương ứng với từng giai đoạn thực nghiệm:</w:t>
      </w:r>
    </w:p>
    <w:p w14:paraId="06C23618"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Mục tiêu kỹ thuật dữ liệu: Xây dựng quy trình </w:t>
      </w:r>
      <w:r>
        <w:rPr>
          <w:rFonts w:eastAsia="Times New Roman" w:cs="Times New Roman"/>
          <w:i/>
          <w:iCs/>
          <w:color w:val="1F1F1F"/>
          <w:sz w:val="26"/>
          <w:szCs w:val="26"/>
        </w:rPr>
        <w:t>Data Healing</w:t>
      </w:r>
      <w:r>
        <w:rPr>
          <w:rFonts w:eastAsia="Times New Roman" w:cs="Times New Roman"/>
          <w:color w:val="1F1F1F"/>
          <w:sz w:val="26"/>
          <w:szCs w:val="26"/>
        </w:rPr>
        <w:t xml:space="preserve"> (tự động phục hồi và làm sạch dữ liệu) kết hợp kiến trúc </w:t>
      </w:r>
      <w:r>
        <w:rPr>
          <w:rFonts w:eastAsia="Times New Roman" w:cs="Times New Roman"/>
          <w:i/>
          <w:iCs/>
          <w:color w:val="1F1F1F"/>
          <w:sz w:val="26"/>
          <w:szCs w:val="26"/>
        </w:rPr>
        <w:t>Point-in-Time Feature Store</w:t>
      </w:r>
      <w:r>
        <w:rPr>
          <w:rFonts w:eastAsia="Times New Roman" w:cs="Times New Roman"/>
          <w:color w:val="1F1F1F"/>
          <w:sz w:val="26"/>
          <w:szCs w:val="26"/>
        </w:rPr>
        <w:t xml:space="preserve"> (kho đặc trưng bảo toàn tính bất biến theo thời điểm) trên tập dữ liệu quy mô lớn gồm 200.000 khách hàng và hơn 2.000.000 phiên truy cập, loại bỏ hoàn toàn hiện tượng </w:t>
      </w:r>
      <w:r>
        <w:rPr>
          <w:rFonts w:eastAsia="Times New Roman" w:cs="Times New Roman"/>
          <w:i/>
          <w:iCs/>
          <w:color w:val="1F1F1F"/>
          <w:sz w:val="26"/>
          <w:szCs w:val="26"/>
        </w:rPr>
        <w:t>Look-ahead Bias</w:t>
      </w:r>
      <w:r>
        <w:rPr>
          <w:rFonts w:eastAsia="Times New Roman" w:cs="Times New Roman"/>
          <w:color w:val="1F1F1F"/>
          <w:sz w:val="26"/>
          <w:szCs w:val="26"/>
        </w:rPr>
        <w:t xml:space="preserve"> (thiên kiến nhìn trước tương lai).</w:t>
      </w:r>
    </w:p>
    <w:p w14:paraId="63A1E7A5"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Mục tiêu phân tích hành vi vi mô: Nhận diện và kiểm định thống kê các lực cản giao dịch (cước vận chuyển giao nhanh, thời gian đắn đo duyệt hàng), từ đó phân khúc khách hàng theo không gian xác suất đa chiều RFM-E (Recency - Frequency - Monetary - Engagement &amp; Cart Friction) nhằm khắc phục tính tĩnh tại của các mô hình phân cụm truyền thống.</w:t>
      </w:r>
    </w:p>
    <w:p w14:paraId="5540963B"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Mục tiêu mô hình hóa dự báo và hiệu chuẩn xác suất: Huấn luyện, tối ưu hóa siêu tham số tự động và đối chuẩn các thuật toán </w:t>
      </w:r>
      <w:r>
        <w:rPr>
          <w:rFonts w:eastAsia="Times New Roman" w:cs="Times New Roman"/>
          <w:i/>
          <w:iCs/>
          <w:color w:val="1F1F1F"/>
          <w:sz w:val="26"/>
          <w:szCs w:val="26"/>
        </w:rPr>
        <w:t>Gradient Boosting</w:t>
      </w:r>
      <w:r>
        <w:rPr>
          <w:rFonts w:eastAsia="Times New Roman" w:cs="Times New Roman"/>
          <w:color w:val="1F1F1F"/>
          <w:sz w:val="26"/>
          <w:szCs w:val="26"/>
        </w:rPr>
        <w:t xml:space="preserve"> (tăng cường độ dốc dạng cây) trên dữ liệu mất cân bằng; đồng thời ứng dụng kỹ thuật hiệu chuẩn xác suất thực nghiệm nhằm đưa đầu ra của mô hình tiệm cận tần suất chuyển đổi khách quan.</w:t>
      </w:r>
    </w:p>
    <w:p w14:paraId="29D047DA"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Mục tiêu tối ưu hóa quyết định kinh tế: Lượng hóa tác động can thiệp gia tăng thuần thông qua mô hình </w:t>
      </w:r>
      <w:r>
        <w:rPr>
          <w:rFonts w:eastAsia="Times New Roman" w:cs="Times New Roman"/>
          <w:i/>
          <w:iCs/>
          <w:color w:val="1F1F1F"/>
          <w:sz w:val="26"/>
          <w:szCs w:val="26"/>
        </w:rPr>
        <w:t>Uplift Modeling</w:t>
      </w:r>
      <w:r>
        <w:rPr>
          <w:rFonts w:eastAsia="Times New Roman" w:cs="Times New Roman"/>
          <w:color w:val="1F1F1F"/>
          <w:sz w:val="26"/>
          <w:szCs w:val="26"/>
        </w:rPr>
        <w:t xml:space="preserve"> (mô hình hóa tác động gia tăng thuần) để chấm dứt </w:t>
      </w:r>
      <w:r>
        <w:rPr>
          <w:rFonts w:eastAsia="Times New Roman" w:cs="Times New Roman"/>
          <w:color w:val="1F1F1F"/>
          <w:sz w:val="26"/>
          <w:szCs w:val="26"/>
        </w:rPr>
        <w:lastRenderedPageBreak/>
        <w:t xml:space="preserve">tình trạng tự triệt tiêu biên lợi nhuận; đồng thời thiết lập phương trình hàm lợi nhuận kinh tế kỳ vọng nhằm xác định ngưỡng xác suất quyết định tối ưu và tái cấu trúc ngân sách tiếp thị theo phân vị </w:t>
      </w:r>
      <w:r>
        <w:rPr>
          <w:rFonts w:eastAsia="Times New Roman" w:cs="Times New Roman"/>
          <w:i/>
          <w:iCs/>
          <w:color w:val="1F1F1F"/>
          <w:sz w:val="26"/>
          <w:szCs w:val="26"/>
        </w:rPr>
        <w:t>Lift@K</w:t>
      </w:r>
      <w:r>
        <w:rPr>
          <w:rFonts w:eastAsia="Times New Roman" w:cs="Times New Roman"/>
          <w:color w:val="1F1F1F"/>
          <w:sz w:val="26"/>
          <w:szCs w:val="26"/>
        </w:rPr>
        <w:t xml:space="preserve"> (hệ số nâng tại phân vị thứ K).</w:t>
      </w:r>
    </w:p>
    <w:p w14:paraId="366137AF" w14:textId="77777777" w:rsidR="00480590" w:rsidRDefault="00480590" w:rsidP="002D2C38">
      <w:pPr>
        <w:pStyle w:val="u3"/>
        <w:rPr>
          <w:rFonts w:eastAsia="Times New Roman"/>
        </w:rPr>
      </w:pPr>
      <w:bookmarkStart w:id="46" w:name="_jao8dqgwuy7g" w:colFirst="0" w:colLast="0"/>
      <w:bookmarkStart w:id="47" w:name="_Toc243409955"/>
      <w:bookmarkStart w:id="48" w:name="_Toc243410927"/>
      <w:bookmarkEnd w:id="46"/>
      <w:r w:rsidRPr="002D2C38">
        <w:rPr>
          <w:rFonts w:eastAsia="Times New Roman"/>
        </w:rPr>
        <w:t>2.1.2. Hệ thống câu hỏi nghiên cứu</w:t>
      </w:r>
      <w:bookmarkEnd w:id="47"/>
      <w:bookmarkEnd w:id="48"/>
    </w:p>
    <w:p w14:paraId="4AA204F9"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Nhằm hiện thực hóa các mục tiêu định lượng nêu trên, nghiên cứu xác lập năm câu hỏi nghiên cứu có mối liên kết nhân quả chặt chẽ:</w:t>
      </w:r>
    </w:p>
    <w:p w14:paraId="44A59A7A"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sz w:val="26"/>
          <w:szCs w:val="26"/>
        </w:rPr>
        <w:t>Câu hỏi nghiên cứu 1 (RQ1 - Rào cản chi phí vận chuyển): Phương thức vận chuyển hỏa tốc (</w:t>
      </w:r>
      <w:r>
        <w:rPr>
          <w:rFonts w:eastAsia="Times New Roman" w:cs="Times New Roman"/>
          <w:sz w:val="26"/>
          <w:szCs w:val="26"/>
          <w:shd w:val="clear" w:color="auto" w:fill="F2F0F0"/>
        </w:rPr>
        <w:t>pct_overnight_shipping</w:t>
      </w:r>
      <w:r>
        <w:rPr>
          <w:rFonts w:eastAsia="Times New Roman" w:cs="Times New Roman"/>
          <w:sz w:val="26"/>
          <w:szCs w:val="26"/>
        </w:rPr>
        <w:t>) và chỉ số thời gian đắn đo giỏ hàng (</w:t>
      </w:r>
      <w:r>
        <w:rPr>
          <w:rFonts w:eastAsia="Times New Roman" w:cs="Times New Roman"/>
          <w:sz w:val="26"/>
          <w:szCs w:val="26"/>
          <w:shd w:val="clear" w:color="auto" w:fill="F2F0F0"/>
        </w:rPr>
        <w:t>hesitation_index</w:t>
      </w:r>
      <w:r>
        <w:rPr>
          <w:rFonts w:eastAsia="Times New Roman" w:cs="Times New Roman"/>
          <w:sz w:val="26"/>
          <w:szCs w:val="26"/>
        </w:rPr>
        <w:t>) có tác động tiêu cực có ý ng</w:t>
      </w:r>
      <w:r>
        <w:rPr>
          <w:rFonts w:eastAsia="Times New Roman" w:cs="Times New Roman"/>
          <w:color w:val="1F1F1F"/>
          <w:sz w:val="26"/>
          <w:szCs w:val="26"/>
        </w:rPr>
        <w:t>hĩa thống kê đến quyết định hoàn tất thanh toán của người tiêu dùng hay không?</w:t>
      </w:r>
    </w:p>
    <w:p w14:paraId="202401E1"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Cơ sở học thuật: Câu hỏi này hướng vào việc lượng hóa lực cản hành vi tại bước thanh toán cuối cùng. Nếu phụ phí giao hàng phát sinh đột ngột đóng vai trò là lực cản chính, doanh nghiệp buộc phải từ bỏ chính sách đồng giá vận chuyển cứng nhắc để chuyển sang cơ chế tài trợ cước phí linh hoạt theo giá trị giỏ hàng.</w:t>
      </w:r>
    </w:p>
    <w:p w14:paraId="2068DA2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Câu hỏi nghiên cứu 2 (RQ2 - Quy luật phân rã tương tác và phân khúc vi mô): Tốc độ thao tác giỏ hàng (</w:t>
      </w:r>
      <w:r>
        <w:rPr>
          <w:rFonts w:eastAsia="Times New Roman" w:cs="Times New Roman"/>
          <w:sz w:val="26"/>
          <w:szCs w:val="26"/>
          <w:shd w:val="clear" w:color="auto" w:fill="F2F0F0"/>
        </w:rPr>
        <w:t>cart_velocity</w:t>
      </w:r>
      <w:r>
        <w:rPr>
          <w:rFonts w:eastAsia="Times New Roman" w:cs="Times New Roman"/>
          <w:sz w:val="26"/>
          <w:szCs w:val="26"/>
        </w:rPr>
        <w:t>) suy giảm theo quy luật nào theo thời gian trôi qua kể từ phiên truy cập cuối, và mô hình hỗn hợp Gaussian trên không gian RFM-E có phân lập chân dung khách hàng hiệu quả hơn thuật toán K-Means cổ điển hay không?</w:t>
      </w:r>
    </w:p>
    <w:p w14:paraId="7184B8BE"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Cơ sở học thuật: Câu hỏi này kiểm chứng tính chất suy thoái động lực mua hàng theo trục thời gian, đồng thời đánh giá khả năng mô hình hóa các cụm dữ liệu có hình dạng elip với ma trận hiệp phương sai biến thiên, khắc phục nhược điểm áp đặt hình cầu đẳng hướng của K-Means.</w:t>
      </w:r>
    </w:p>
    <w:p w14:paraId="0BB036EE"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Câu hỏi nghiên cứu 3 (RQ3 - Năng lực phân định của các thuật toán Gradient Boosting): Thuật toán nào trong số các mô hình Gradient Boosting tiên tiến (LightGBM, CatBoost, XGBoost) và mô hình Stacking Ensemble (tổ hợp xếp chồng) đạt diện tích dưới đường cong Precision-Recall (PR-AUC) cao nhất khi được tối ưu hóa siêu tham số tự động?</w:t>
      </w:r>
    </w:p>
    <w:p w14:paraId="0237FD24"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Cơ sở học thuật: Do nhãn chuyển đổi mang tính mất cân bằng tự nhiên, câu hỏi này tập trung vào độ đo PR-AUC thay vì ROC-AUC nhằm phản ánh năng lực thực chất của </w:t>
      </w:r>
      <w:r>
        <w:rPr>
          <w:rFonts w:eastAsia="Times New Roman" w:cs="Times New Roman"/>
          <w:color w:val="1F1F1F"/>
          <w:sz w:val="26"/>
          <w:szCs w:val="26"/>
        </w:rPr>
        <w:lastRenderedPageBreak/>
        <w:t>thuật toán trong việc phân tách khách hàng mua hàng tiềm năng mà không bị nhiễu bởi số lượng mẫu tiêu cực áp đảo.</w:t>
      </w:r>
    </w:p>
    <w:p w14:paraId="38F6F5CA"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Câu hỏi nghiên cứu 4 (RQ4 - Hiệu chuẩn độ tin cậy của xác suất thực nghiệm): Kỹ thuật hiệu chuẩn xác suất Platt Sigmoid cải thiện chỉ số Expected Calibration Error (ECE - sai số hiệu chuẩn kỳ vọng) và Brier Score của mô hình phân loại dạng cây như thế nào trước khi đưa vào hàm mục tiêu tài chính?</w:t>
      </w:r>
    </w:p>
    <w:p w14:paraId="75402A90"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Cơ sở học thuật: Các thuật toán cấu trúc cây có xu hướng tạo ra phân phối xác suất bị đẩy về hai cực. Câu hỏi này xác định mức độ tin cậy thống kê của xác suất sau hiệu chuẩn, bảo đảm giá trị dự báo phản ánh trung thực tỷ lệ chuyển đổi thực tế ngoài môi trường vận hành.</w:t>
      </w:r>
    </w:p>
    <w:p w14:paraId="39ADC189"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Câu hỏi nghiên cứu 5 (RQ5 - Tối ưu hóa hàm lợi nhuận ròng và suy luận nhân quả): Việc dịch chuyển từ ngưỡng phân loại mặc định (</w:t>
      </w:r>
      <m:oMath>
        <m:r>
          <w:rPr>
            <w:rFonts w:ascii="Cambria Math" w:hAnsi="Cambria Math"/>
          </w:rPr>
          <m:t>τ</m:t>
        </m:r>
        <m:r>
          <w:rPr>
            <w:rFonts w:ascii="Cambria Math" w:eastAsia="Times New Roman" w:hAnsi="Cambria Math" w:cs="Times New Roman"/>
            <w:color w:val="1F1F1F"/>
            <w:sz w:val="26"/>
            <w:szCs w:val="26"/>
          </w:rPr>
          <m:t>=0.50</m:t>
        </m:r>
      </m:oMath>
      <w:r>
        <w:rPr>
          <w:rFonts w:eastAsia="Times New Roman" w:cs="Times New Roman"/>
          <w:color w:val="1F1F1F"/>
          <w:sz w:val="26"/>
          <w:szCs w:val="26"/>
        </w:rPr>
        <w:t>) sang ngưỡng tối ưu hóa hàm lợi nhuận kinh tế kỳ vọng ($\tau^$) kết hợp khung can thiệp Uplift Modeling mang lại mức thặng dư lợi nhuận ròng là bao nhiêu trên tập kiểm thử độc lập?*</w:t>
      </w:r>
      <w:r>
        <w:rPr>
          <w:rFonts w:eastAsia="Times New Roman" w:cs="Times New Roman"/>
          <w:color w:val="1F1F1F"/>
          <w:sz w:val="26"/>
          <w:szCs w:val="26"/>
        </w:rPr>
        <w:br/>
        <w:t>Cơ sở học thuật: Câu hỏi này khép lại chu trình phân tích bằng cách lượng hóa giá trị tài chính ròng mà hệ thống đóng góp cho doanh nghiệp, chứng minh tính ưu việt của việc kết hợp giữa học máy thống kê và lý thuyết quyết định kinh tế vi mô.</w:t>
      </w:r>
    </w:p>
    <w:p w14:paraId="59E67BE9" w14:textId="77777777" w:rsidR="00480590" w:rsidRDefault="00480590" w:rsidP="002D2C38">
      <w:pPr>
        <w:pStyle w:val="u3"/>
        <w:rPr>
          <w:rFonts w:eastAsia="Times New Roman"/>
        </w:rPr>
      </w:pPr>
      <w:bookmarkStart w:id="49" w:name="_obph7nxl2ihz" w:colFirst="0" w:colLast="0"/>
      <w:bookmarkStart w:id="50" w:name="_Toc243409956"/>
      <w:bookmarkStart w:id="51" w:name="_Toc243410928"/>
      <w:bookmarkEnd w:id="49"/>
      <w:r w:rsidRPr="002D2C38">
        <w:rPr>
          <w:rFonts w:eastAsia="Times New Roman"/>
        </w:rPr>
        <w:t>2.1.3. Hệ thống giả thuyết kiểm định thực nghiệm</w:t>
      </w:r>
      <w:bookmarkEnd w:id="50"/>
      <w:bookmarkEnd w:id="51"/>
    </w:p>
    <w:p w14:paraId="7A2C7CFF"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Để trả lời các câu hỏi nghiên cứu liên quan đến quy luật hành vi và cấu trúc phân cụm (RQ1 và RQ2), nghiên cứu thiết lập hệ thống giả thuyết kiểm định thống kê chính thức theo cặp Giả thuyết không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H</m:t>
            </m:r>
          </m:e>
          <m:sub>
            <m:r>
              <w:rPr>
                <w:rFonts w:ascii="Cambria Math" w:eastAsia="Times New Roman" w:hAnsi="Cambria Math" w:cs="Times New Roman"/>
                <w:color w:val="1F1F1F"/>
                <w:sz w:val="26"/>
                <w:szCs w:val="26"/>
              </w:rPr>
              <m:t>0</m:t>
            </m:r>
          </m:sub>
        </m:sSub>
      </m:oMath>
      <w:r>
        <w:rPr>
          <w:rFonts w:eastAsia="Times New Roman" w:cs="Times New Roman"/>
          <w:color w:val="1F1F1F"/>
          <w:sz w:val="26"/>
          <w:szCs w:val="26"/>
        </w:rPr>
        <w:t>) và Giả thuyết đối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H</m:t>
            </m:r>
          </m:e>
          <m:sub>
            <m:r>
              <w:rPr>
                <w:rFonts w:ascii="Cambria Math" w:eastAsia="Times New Roman" w:hAnsi="Cambria Math" w:cs="Times New Roman"/>
                <w:color w:val="1F1F1F"/>
                <w:sz w:val="26"/>
                <w:szCs w:val="26"/>
              </w:rPr>
              <m:t>a</m:t>
            </m:r>
          </m:sub>
        </m:sSub>
      </m:oMath>
      <w:r>
        <w:rPr>
          <w:rFonts w:eastAsia="Times New Roman" w:cs="Times New Roman"/>
          <w:color w:val="1F1F1F"/>
          <w:sz w:val="26"/>
          <w:szCs w:val="26"/>
        </w:rPr>
        <w:t>). Đối với RQ3 và RQ4 (liên quan đến đối chuẩn mô hình học máy và hiệu chuẩn xác suất) cùng RQ5 (tối ưu hóa hàm mục tiêu kinh tế), nghiên cứu không thiết lập giả thuyết kiểm định suy luận thống kê truyền thống bởi đây là các bài toán đánh giá đối chuẩn hiệu năng thuật toán và tìm kiếm cực trị toán học trực tiếp thông qua các độ đo định lượng (PR-AUC, ECE, Brier Score và Lợi nhuận ròng) trên cùng một tập dữ liệu kiểm thử độc lập, thay vì kiểm định sự khác biệt tham số giữa các quần thể mẫu.</w:t>
      </w:r>
    </w:p>
    <w:p w14:paraId="17C43D4C" w14:textId="77777777" w:rsidR="00480590" w:rsidRDefault="00480590" w:rsidP="00232E46">
      <w:pPr>
        <w:pStyle w:val="bang"/>
      </w:pPr>
      <w:bookmarkStart w:id="52" w:name="_Toc243410929"/>
      <w:bookmarkStart w:id="53" w:name="_Toc243411165"/>
      <w:r>
        <w:t>Bảng 2.1: Hệ thống cặp giả thuyết kiểm định thống kê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oMath>
      <w:r>
        <w:t>) và phương pháp thực nghiệm</w:t>
      </w:r>
      <w:bookmarkEnd w:id="52"/>
      <w:bookmarkEnd w:id="53"/>
    </w:p>
    <w:p w14:paraId="5E704D6C" w14:textId="77777777" w:rsidR="00480590" w:rsidRDefault="00480590" w:rsidP="00480590">
      <w:pPr>
        <w:spacing w:line="360" w:lineRule="auto"/>
        <w:jc w:val="both"/>
        <w:rPr>
          <w:rFonts w:eastAsia="Times New Roman" w:cs="Times New Roman"/>
          <w:color w:val="1F1F1F"/>
          <w:sz w:val="26"/>
          <w:szCs w:val="26"/>
        </w:rPr>
      </w:pPr>
    </w:p>
    <w:p w14:paraId="155706A6" w14:textId="77777777" w:rsidR="00480590" w:rsidRDefault="00480590" w:rsidP="00480590"/>
    <w:p w14:paraId="46A6BCAF" w14:textId="77777777" w:rsidR="00480590" w:rsidRDefault="00480590" w:rsidP="00480590"/>
    <w:tbl>
      <w:tblPr>
        <w:tblW w:w="87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290"/>
        <w:gridCol w:w="1365"/>
        <w:gridCol w:w="3300"/>
        <w:gridCol w:w="1815"/>
      </w:tblGrid>
      <w:tr w:rsidR="00480590" w14:paraId="6AF36A46" w14:textId="77777777" w:rsidTr="00B66204">
        <w:trPr>
          <w:trHeight w:val="1048"/>
          <w:tblHeader/>
          <w:jc w:val="center"/>
        </w:trPr>
        <w:tc>
          <w:tcPr>
            <w:tcW w:w="990" w:type="dxa"/>
          </w:tcPr>
          <w:p w14:paraId="05A17020" w14:textId="77777777" w:rsidR="00480590" w:rsidRDefault="00480590" w:rsidP="00B66204">
            <w:pPr>
              <w:rPr>
                <w:rFonts w:eastAsia="Times New Roman" w:cs="Times New Roman"/>
              </w:rPr>
            </w:pPr>
            <w:r>
              <w:rPr>
                <w:rFonts w:eastAsia="Times New Roman" w:cs="Times New Roman"/>
              </w:rPr>
              <w:t>Mã kiểm định</w:t>
            </w:r>
          </w:p>
        </w:tc>
        <w:tc>
          <w:tcPr>
            <w:tcW w:w="1290" w:type="dxa"/>
          </w:tcPr>
          <w:p w14:paraId="1D573A58" w14:textId="77777777" w:rsidR="00480590" w:rsidRDefault="00480590" w:rsidP="00B66204">
            <w:pPr>
              <w:rPr>
                <w:rFonts w:eastAsia="Times New Roman" w:cs="Times New Roman"/>
              </w:rPr>
            </w:pPr>
            <w:r>
              <w:rPr>
                <w:rFonts w:eastAsia="Times New Roman" w:cs="Times New Roman"/>
              </w:rPr>
              <w:t>Nội dung kiểm định</w:t>
            </w:r>
          </w:p>
        </w:tc>
        <w:tc>
          <w:tcPr>
            <w:tcW w:w="1365" w:type="dxa"/>
          </w:tcPr>
          <w:p w14:paraId="3665F6B8" w14:textId="77777777" w:rsidR="00480590" w:rsidRDefault="00480590" w:rsidP="00B66204">
            <w:pPr>
              <w:rPr>
                <w:rFonts w:eastAsia="Times New Roman" w:cs="Times New Roman"/>
              </w:rPr>
            </w:pPr>
            <w:r>
              <w:rPr>
                <w:rFonts w:eastAsia="Times New Roman" w:cs="Times New Roman"/>
              </w:rPr>
              <w:t>Biến số mục tiêu</w:t>
            </w:r>
          </w:p>
        </w:tc>
        <w:tc>
          <w:tcPr>
            <w:tcW w:w="3300" w:type="dxa"/>
          </w:tcPr>
          <w:p w14:paraId="00B6C5E4" w14:textId="77777777" w:rsidR="00480590" w:rsidRDefault="00480590" w:rsidP="00B66204">
            <w:pPr>
              <w:rPr>
                <w:rFonts w:eastAsia="Times New Roman" w:cs="Times New Roman"/>
              </w:rPr>
            </w:pPr>
            <w:r>
              <w:rPr>
                <w:rFonts w:eastAsia="Times New Roman" w:cs="Times New Roman"/>
              </w:rPr>
              <w:t>Phát biểu Giả thuyết không (H0) và Giả thuyết đối (Ha)</w:t>
            </w:r>
          </w:p>
        </w:tc>
        <w:tc>
          <w:tcPr>
            <w:tcW w:w="1815" w:type="dxa"/>
          </w:tcPr>
          <w:p w14:paraId="7ED27585" w14:textId="77777777" w:rsidR="00480590" w:rsidRDefault="00480590" w:rsidP="00B66204">
            <w:pPr>
              <w:rPr>
                <w:rFonts w:eastAsia="Times New Roman" w:cs="Times New Roman"/>
              </w:rPr>
            </w:pPr>
            <w:r>
              <w:rPr>
                <w:rFonts w:eastAsia="Times New Roman" w:cs="Times New Roman"/>
              </w:rPr>
              <w:t>Phương pháp kiểm định áp dụng</w:t>
            </w:r>
          </w:p>
        </w:tc>
      </w:tr>
      <w:tr w:rsidR="00480590" w14:paraId="167FB0A0" w14:textId="77777777" w:rsidTr="00B66204">
        <w:trPr>
          <w:jc w:val="center"/>
        </w:trPr>
        <w:tc>
          <w:tcPr>
            <w:tcW w:w="990" w:type="dxa"/>
            <w:tcBorders>
              <w:bottom w:val="single" w:sz="4" w:space="0" w:color="E0E0E0"/>
            </w:tcBorders>
          </w:tcPr>
          <w:p w14:paraId="1740E7A8" w14:textId="77777777" w:rsidR="00480590" w:rsidRDefault="00480590" w:rsidP="00B66204">
            <w:pPr>
              <w:rPr>
                <w:rFonts w:eastAsia="Times New Roman" w:cs="Times New Roman"/>
              </w:rPr>
            </w:pPr>
            <w:r>
              <w:rPr>
                <w:rFonts w:eastAsia="Times New Roman" w:cs="Times New Roman"/>
              </w:rPr>
              <w:t>Kiểm định 1</w:t>
            </w:r>
          </w:p>
        </w:tc>
        <w:tc>
          <w:tcPr>
            <w:tcW w:w="1290" w:type="dxa"/>
            <w:tcBorders>
              <w:bottom w:val="single" w:sz="4" w:space="0" w:color="E0E0E0"/>
            </w:tcBorders>
          </w:tcPr>
          <w:p w14:paraId="3003E4FC" w14:textId="77777777" w:rsidR="00480590" w:rsidRDefault="00480590" w:rsidP="00B66204">
            <w:pPr>
              <w:rPr>
                <w:rFonts w:eastAsia="Times New Roman" w:cs="Times New Roman"/>
              </w:rPr>
            </w:pPr>
            <w:r>
              <w:rPr>
                <w:rFonts w:eastAsia="Times New Roman" w:cs="Times New Roman"/>
              </w:rPr>
              <w:t>Rào cản chi phí vận chuyển hỏa tốc</w:t>
            </w:r>
          </w:p>
        </w:tc>
        <w:tc>
          <w:tcPr>
            <w:tcW w:w="1365" w:type="dxa"/>
            <w:tcBorders>
              <w:bottom w:val="single" w:sz="4" w:space="0" w:color="E0E0E0"/>
            </w:tcBorders>
          </w:tcPr>
          <w:p w14:paraId="20745FEE" w14:textId="77777777" w:rsidR="00480590" w:rsidRDefault="00480590" w:rsidP="00B66204">
            <w:pPr>
              <w:rPr>
                <w:rFonts w:eastAsia="Times New Roman" w:cs="Times New Roman"/>
              </w:rPr>
            </w:pPr>
            <w:r>
              <w:rPr>
                <w:rFonts w:eastAsia="Times New Roman" w:cs="Times New Roman"/>
              </w:rPr>
              <w:t>pct_overnight_shipping</w:t>
            </w:r>
          </w:p>
        </w:tc>
        <w:tc>
          <w:tcPr>
            <w:tcW w:w="3300" w:type="dxa"/>
            <w:tcBorders>
              <w:bottom w:val="single" w:sz="4" w:space="0" w:color="E0E0E0"/>
            </w:tcBorders>
          </w:tcPr>
          <w:p w14:paraId="2B90F2C5" w14:textId="77777777" w:rsidR="00480590" w:rsidRDefault="00480590" w:rsidP="00B66204">
            <w:pPr>
              <w:rPr>
                <w:rFonts w:eastAsia="Times New Roman" w:cs="Times New Roman"/>
              </w:rPr>
            </w:pPr>
            <w:r>
              <w:rPr>
                <w:rFonts w:eastAsia="Times New Roman" w:cs="Times New Roman"/>
              </w:rPr>
              <w:t>H01: Tỷ lệ lựa chọn giao hàng hỏa tốc ở nhóm từ bỏ giỏ hàng không cao hơn nhóm hoàn tất mua hàng (Median_y=0 &lt;= Median_y=1).</w:t>
            </w:r>
          </w:p>
          <w:p w14:paraId="72BE4A14" w14:textId="77777777" w:rsidR="00480590" w:rsidRDefault="00480590" w:rsidP="00B66204">
            <w:pPr>
              <w:rPr>
                <w:rFonts w:eastAsia="Times New Roman" w:cs="Times New Roman"/>
              </w:rPr>
            </w:pPr>
            <w:r>
              <w:rPr>
                <w:rFonts w:eastAsia="Times New Roman" w:cs="Times New Roman"/>
              </w:rPr>
              <w:t>Ha1: Tỷ lệ lựa chọn giao hàng hỏa tốc ở nhóm từ bỏ giỏ hàng cao hơn có ý nghĩa thống kê so với nhóm mua hàng (Median_y=0 &gt; Median_y=1).</w:t>
            </w:r>
          </w:p>
        </w:tc>
        <w:tc>
          <w:tcPr>
            <w:tcW w:w="1815" w:type="dxa"/>
            <w:tcBorders>
              <w:bottom w:val="single" w:sz="4" w:space="0" w:color="E0E0E0"/>
            </w:tcBorders>
          </w:tcPr>
          <w:p w14:paraId="092CCB4B" w14:textId="77777777" w:rsidR="00480590" w:rsidRDefault="00480590" w:rsidP="00B66204">
            <w:pPr>
              <w:rPr>
                <w:rFonts w:eastAsia="Times New Roman" w:cs="Times New Roman"/>
              </w:rPr>
            </w:pPr>
            <w:r>
              <w:rPr>
                <w:rFonts w:eastAsia="Times New Roman" w:cs="Times New Roman"/>
              </w:rPr>
              <w:t>Kiểm định phi tham số Mann-Whitney U một phía (One-sided Greater)</w:t>
            </w:r>
          </w:p>
        </w:tc>
      </w:tr>
      <w:tr w:rsidR="00480590" w14:paraId="1BDFC9A9" w14:textId="77777777" w:rsidTr="00B66204">
        <w:trPr>
          <w:jc w:val="center"/>
        </w:trPr>
        <w:tc>
          <w:tcPr>
            <w:tcW w:w="990" w:type="dxa"/>
            <w:tcBorders>
              <w:top w:val="single" w:sz="4" w:space="0" w:color="E0E0E0"/>
              <w:bottom w:val="single" w:sz="4" w:space="0" w:color="E0E0E0"/>
            </w:tcBorders>
          </w:tcPr>
          <w:p w14:paraId="3BA79C54" w14:textId="77777777" w:rsidR="00480590" w:rsidRDefault="00480590" w:rsidP="00B66204">
            <w:pPr>
              <w:rPr>
                <w:rFonts w:eastAsia="Times New Roman" w:cs="Times New Roman"/>
              </w:rPr>
            </w:pPr>
            <w:r>
              <w:rPr>
                <w:rFonts w:eastAsia="Times New Roman" w:cs="Times New Roman"/>
              </w:rPr>
              <w:t>Kiểm định 2</w:t>
            </w:r>
          </w:p>
        </w:tc>
        <w:tc>
          <w:tcPr>
            <w:tcW w:w="1290" w:type="dxa"/>
            <w:tcBorders>
              <w:top w:val="single" w:sz="4" w:space="0" w:color="E0E0E0"/>
              <w:bottom w:val="single" w:sz="4" w:space="0" w:color="E0E0E0"/>
            </w:tcBorders>
          </w:tcPr>
          <w:p w14:paraId="282510D1" w14:textId="77777777" w:rsidR="00480590" w:rsidRDefault="00480590" w:rsidP="00B66204">
            <w:pPr>
              <w:rPr>
                <w:rFonts w:eastAsia="Times New Roman" w:cs="Times New Roman"/>
              </w:rPr>
            </w:pPr>
            <w:r>
              <w:rPr>
                <w:rFonts w:eastAsia="Times New Roman" w:cs="Times New Roman"/>
              </w:rPr>
              <w:t>Quy luật phân rã tốc độ tương tác giỏ hàng</w:t>
            </w:r>
          </w:p>
        </w:tc>
        <w:tc>
          <w:tcPr>
            <w:tcW w:w="1365" w:type="dxa"/>
            <w:tcBorders>
              <w:top w:val="single" w:sz="4" w:space="0" w:color="E0E0E0"/>
              <w:bottom w:val="single" w:sz="4" w:space="0" w:color="E0E0E0"/>
            </w:tcBorders>
          </w:tcPr>
          <w:p w14:paraId="3102F4A6" w14:textId="77777777" w:rsidR="00480590" w:rsidRDefault="00480590" w:rsidP="00B66204">
            <w:pPr>
              <w:rPr>
                <w:rFonts w:eastAsia="Times New Roman" w:cs="Times New Roman"/>
              </w:rPr>
            </w:pPr>
            <w:r>
              <w:rPr>
                <w:rFonts w:eastAsia="Times New Roman" w:cs="Times New Roman"/>
              </w:rPr>
              <w:t>cart_velocity</w:t>
            </w:r>
          </w:p>
        </w:tc>
        <w:tc>
          <w:tcPr>
            <w:tcW w:w="3300" w:type="dxa"/>
            <w:tcBorders>
              <w:top w:val="single" w:sz="4" w:space="0" w:color="E0E0E0"/>
              <w:bottom w:val="single" w:sz="4" w:space="0" w:color="E0E0E0"/>
            </w:tcBorders>
          </w:tcPr>
          <w:p w14:paraId="59704C29" w14:textId="77777777" w:rsidR="00480590" w:rsidRDefault="00480590" w:rsidP="00B66204">
            <w:pPr>
              <w:rPr>
                <w:rFonts w:eastAsia="Times New Roman" w:cs="Times New Roman"/>
              </w:rPr>
            </w:pPr>
            <w:r>
              <w:rPr>
                <w:rFonts w:eastAsia="Times New Roman" w:cs="Times New Roman"/>
              </w:rPr>
              <w:t>H02: Phân phối tốc độ thêm sản phẩm vào giỏ hàng hoàn toàn đồng nhất giữa 4 khoảng thời gian trễ (&lt;=7 ngày, 8-15 ngày, 16-30 ngày, &gt;30 ngày).</w:t>
            </w:r>
          </w:p>
          <w:p w14:paraId="4426A227" w14:textId="77777777" w:rsidR="00480590" w:rsidRDefault="00480590" w:rsidP="00B66204">
            <w:pPr>
              <w:rPr>
                <w:rFonts w:eastAsia="Times New Roman" w:cs="Times New Roman"/>
              </w:rPr>
            </w:pPr>
            <w:r>
              <w:rPr>
                <w:rFonts w:eastAsia="Times New Roman" w:cs="Times New Roman"/>
              </w:rPr>
              <w:t>Ha2: Tồn tại sự suy giảm có ý nghĩa thống kê về tốc độ thao tác giỏ hàng khi độ trễ thời gian kể từ phiên cuối tăng lên.</w:t>
            </w:r>
          </w:p>
        </w:tc>
        <w:tc>
          <w:tcPr>
            <w:tcW w:w="1815" w:type="dxa"/>
            <w:tcBorders>
              <w:top w:val="single" w:sz="4" w:space="0" w:color="E0E0E0"/>
              <w:bottom w:val="single" w:sz="4" w:space="0" w:color="E0E0E0"/>
            </w:tcBorders>
          </w:tcPr>
          <w:p w14:paraId="1927832B" w14:textId="77777777" w:rsidR="00480590" w:rsidRDefault="00480590" w:rsidP="00B66204">
            <w:pPr>
              <w:rPr>
                <w:rFonts w:eastAsia="Times New Roman" w:cs="Times New Roman"/>
              </w:rPr>
            </w:pPr>
            <w:r>
              <w:rPr>
                <w:rFonts w:eastAsia="Times New Roman" w:cs="Times New Roman"/>
              </w:rPr>
              <w:t>Kiểm định phi tham số Kruskal-Wallis H-Test (4 nhóm độc lập)</w:t>
            </w:r>
          </w:p>
        </w:tc>
      </w:tr>
      <w:tr w:rsidR="00480590" w14:paraId="5B302425" w14:textId="77777777" w:rsidTr="00B66204">
        <w:trPr>
          <w:jc w:val="center"/>
        </w:trPr>
        <w:tc>
          <w:tcPr>
            <w:tcW w:w="990" w:type="dxa"/>
            <w:tcBorders>
              <w:top w:val="single" w:sz="4" w:space="0" w:color="E0E0E0"/>
              <w:bottom w:val="single" w:sz="4" w:space="0" w:color="E0E0E0"/>
            </w:tcBorders>
          </w:tcPr>
          <w:p w14:paraId="73482558" w14:textId="77777777" w:rsidR="00480590" w:rsidRDefault="00480590" w:rsidP="00B66204">
            <w:pPr>
              <w:rPr>
                <w:rFonts w:eastAsia="Times New Roman" w:cs="Times New Roman"/>
                <w:sz w:val="20"/>
                <w:szCs w:val="20"/>
              </w:rPr>
            </w:pPr>
            <w:r>
              <w:rPr>
                <w:rFonts w:eastAsia="Times New Roman" w:cs="Times New Roman"/>
                <w:sz w:val="20"/>
                <w:szCs w:val="20"/>
              </w:rPr>
              <w:t>Kiểm định 3</w:t>
            </w:r>
          </w:p>
        </w:tc>
        <w:tc>
          <w:tcPr>
            <w:tcW w:w="1290" w:type="dxa"/>
            <w:tcBorders>
              <w:top w:val="single" w:sz="4" w:space="0" w:color="E0E0E0"/>
              <w:bottom w:val="single" w:sz="4" w:space="0" w:color="E0E0E0"/>
            </w:tcBorders>
          </w:tcPr>
          <w:p w14:paraId="31CD8FB7" w14:textId="77777777" w:rsidR="00480590" w:rsidRDefault="00480590" w:rsidP="00B66204">
            <w:pPr>
              <w:rPr>
                <w:rFonts w:eastAsia="Times New Roman" w:cs="Times New Roman"/>
                <w:sz w:val="20"/>
                <w:szCs w:val="20"/>
              </w:rPr>
            </w:pPr>
            <w:r>
              <w:rPr>
                <w:rFonts w:eastAsia="Times New Roman" w:cs="Times New Roman"/>
                <w:sz w:val="20"/>
                <w:szCs w:val="20"/>
              </w:rPr>
              <w:t>Tính đồng nhất độ nhạy ưu đãi theo phân hạng</w:t>
            </w:r>
          </w:p>
        </w:tc>
        <w:tc>
          <w:tcPr>
            <w:tcW w:w="1365" w:type="dxa"/>
            <w:tcBorders>
              <w:top w:val="single" w:sz="4" w:space="0" w:color="E0E0E0"/>
              <w:bottom w:val="single" w:sz="4" w:space="0" w:color="E0E0E0"/>
            </w:tcBorders>
          </w:tcPr>
          <w:p w14:paraId="360F24F1" w14:textId="77777777" w:rsidR="00480590" w:rsidRDefault="00480590" w:rsidP="00B66204">
            <w:pPr>
              <w:rPr>
                <w:rFonts w:eastAsia="Times New Roman" w:cs="Times New Roman"/>
                <w:sz w:val="20"/>
                <w:szCs w:val="20"/>
              </w:rPr>
            </w:pPr>
            <w:r>
              <w:rPr>
                <w:rFonts w:eastAsia="Times New Roman" w:cs="Times New Roman"/>
                <w:sz w:val="20"/>
                <w:szCs w:val="20"/>
              </w:rPr>
              <w:t>trans_discount_usage_rate</w:t>
            </w:r>
          </w:p>
        </w:tc>
        <w:tc>
          <w:tcPr>
            <w:tcW w:w="3300" w:type="dxa"/>
            <w:tcBorders>
              <w:top w:val="single" w:sz="4" w:space="0" w:color="E0E0E0"/>
              <w:bottom w:val="single" w:sz="4" w:space="0" w:color="E0E0E0"/>
            </w:tcBorders>
          </w:tcPr>
          <w:p w14:paraId="7E08F3A2" w14:textId="77777777" w:rsidR="00480590" w:rsidRDefault="00480590" w:rsidP="00B66204">
            <w:pPr>
              <w:rPr>
                <w:rFonts w:eastAsia="Times New Roman" w:cs="Times New Roman"/>
                <w:sz w:val="20"/>
                <w:szCs w:val="20"/>
              </w:rPr>
            </w:pPr>
            <w:r>
              <w:rPr>
                <w:rFonts w:eastAsia="Times New Roman" w:cs="Times New Roman"/>
                <w:sz w:val="20"/>
                <w:szCs w:val="20"/>
              </w:rPr>
              <w:t>H03: Tỷ lệ sử dụng mã giảm giá không có sự khác biệt có ý nghĩa thống kê giữa 4 phân hạng hội viên (Bronze, Silver, Gold, Platinum).</w:t>
            </w:r>
          </w:p>
          <w:p w14:paraId="387795FF" w14:textId="77777777" w:rsidR="00480590" w:rsidRDefault="00480590" w:rsidP="00B66204">
            <w:pPr>
              <w:rPr>
                <w:rFonts w:eastAsia="Times New Roman" w:cs="Times New Roman"/>
                <w:sz w:val="20"/>
                <w:szCs w:val="20"/>
              </w:rPr>
            </w:pPr>
            <w:r>
              <w:rPr>
                <w:rFonts w:eastAsia="Times New Roman" w:cs="Times New Roman"/>
                <w:sz w:val="20"/>
                <w:szCs w:val="20"/>
              </w:rPr>
              <w:t>Ha3: Tồn tại ít nhất một phân hạng hội viên có tỷ lệ sử dụng mã giảm giá khác biệt có ý nghĩa thống kê so với các hạng còn lại.</w:t>
            </w:r>
          </w:p>
        </w:tc>
        <w:tc>
          <w:tcPr>
            <w:tcW w:w="1815" w:type="dxa"/>
            <w:tcBorders>
              <w:top w:val="single" w:sz="4" w:space="0" w:color="E0E0E0"/>
              <w:bottom w:val="single" w:sz="4" w:space="0" w:color="E0E0E0"/>
            </w:tcBorders>
          </w:tcPr>
          <w:p w14:paraId="5EC2331F" w14:textId="77777777" w:rsidR="00480590" w:rsidRDefault="00480590" w:rsidP="00B66204">
            <w:pPr>
              <w:rPr>
                <w:rFonts w:eastAsia="Times New Roman" w:cs="Times New Roman"/>
                <w:sz w:val="20"/>
                <w:szCs w:val="20"/>
              </w:rPr>
            </w:pPr>
            <w:r>
              <w:rPr>
                <w:rFonts w:eastAsia="Times New Roman" w:cs="Times New Roman"/>
                <w:sz w:val="20"/>
                <w:szCs w:val="20"/>
              </w:rPr>
              <w:t>Kiểm định phi tham số Kruskal-Wallis H-Test (4 nhóm độc lập)</w:t>
            </w:r>
          </w:p>
        </w:tc>
      </w:tr>
      <w:tr w:rsidR="00480590" w14:paraId="715091B3" w14:textId="77777777" w:rsidTr="00B66204">
        <w:trPr>
          <w:jc w:val="center"/>
        </w:trPr>
        <w:tc>
          <w:tcPr>
            <w:tcW w:w="990" w:type="dxa"/>
            <w:tcBorders>
              <w:top w:val="single" w:sz="4" w:space="0" w:color="E0E0E0"/>
            </w:tcBorders>
          </w:tcPr>
          <w:p w14:paraId="60E79141" w14:textId="77777777" w:rsidR="00480590" w:rsidRDefault="00480590" w:rsidP="00B66204">
            <w:pPr>
              <w:rPr>
                <w:rFonts w:eastAsia="Times New Roman" w:cs="Times New Roman"/>
                <w:sz w:val="20"/>
                <w:szCs w:val="20"/>
              </w:rPr>
            </w:pPr>
            <w:r>
              <w:rPr>
                <w:rFonts w:eastAsia="Times New Roman" w:cs="Times New Roman"/>
                <w:sz w:val="20"/>
                <w:szCs w:val="20"/>
              </w:rPr>
              <w:t>Kiểm định 4</w:t>
            </w:r>
          </w:p>
        </w:tc>
        <w:tc>
          <w:tcPr>
            <w:tcW w:w="1290" w:type="dxa"/>
            <w:tcBorders>
              <w:top w:val="single" w:sz="4" w:space="0" w:color="E0E0E0"/>
            </w:tcBorders>
          </w:tcPr>
          <w:p w14:paraId="2EBC6772" w14:textId="77777777" w:rsidR="00480590" w:rsidRDefault="00480590" w:rsidP="00B66204">
            <w:pPr>
              <w:rPr>
                <w:rFonts w:eastAsia="Times New Roman" w:cs="Times New Roman"/>
                <w:sz w:val="20"/>
                <w:szCs w:val="20"/>
              </w:rPr>
            </w:pPr>
            <w:r>
              <w:rPr>
                <w:rFonts w:eastAsia="Times New Roman" w:cs="Times New Roman"/>
                <w:sz w:val="20"/>
                <w:szCs w:val="20"/>
              </w:rPr>
              <w:t>Cấu trúc phân khúc khách hàng trên không gian RFM-E</w:t>
            </w:r>
          </w:p>
        </w:tc>
        <w:tc>
          <w:tcPr>
            <w:tcW w:w="1365" w:type="dxa"/>
            <w:tcBorders>
              <w:top w:val="single" w:sz="4" w:space="0" w:color="E0E0E0"/>
            </w:tcBorders>
          </w:tcPr>
          <w:p w14:paraId="0CD94B6C" w14:textId="77777777" w:rsidR="00480590" w:rsidRDefault="00480590" w:rsidP="00B66204">
            <w:pPr>
              <w:rPr>
                <w:rFonts w:eastAsia="Times New Roman" w:cs="Times New Roman"/>
                <w:sz w:val="20"/>
                <w:szCs w:val="20"/>
              </w:rPr>
            </w:pPr>
            <w:r>
              <w:rPr>
                <w:rFonts w:eastAsia="Times New Roman" w:cs="Times New Roman"/>
                <w:sz w:val="20"/>
                <w:szCs w:val="20"/>
              </w:rPr>
              <w:t>Ma trận 6 biến RFM-E chuẩn hóa</w:t>
            </w:r>
          </w:p>
        </w:tc>
        <w:tc>
          <w:tcPr>
            <w:tcW w:w="3300" w:type="dxa"/>
            <w:tcBorders>
              <w:top w:val="single" w:sz="4" w:space="0" w:color="E0E0E0"/>
            </w:tcBorders>
          </w:tcPr>
          <w:p w14:paraId="072F1AE5" w14:textId="77777777" w:rsidR="00480590" w:rsidRDefault="00480590" w:rsidP="00B66204">
            <w:pPr>
              <w:rPr>
                <w:rFonts w:eastAsia="Times New Roman" w:cs="Times New Roman"/>
                <w:sz w:val="20"/>
                <w:szCs w:val="20"/>
              </w:rPr>
            </w:pPr>
            <w:r>
              <w:rPr>
                <w:rFonts w:eastAsia="Times New Roman" w:cs="Times New Roman"/>
                <w:sz w:val="20"/>
                <w:szCs w:val="20"/>
              </w:rPr>
              <w:t>H04: Dữ liệu khách hàng phân bố thuần nhất hoặc tuân theo cấu trúc cụm hình cầu đẳng hướng với phương sai đồng nhất (giả định K-Means).</w:t>
            </w:r>
          </w:p>
          <w:p w14:paraId="3527808F" w14:textId="77777777" w:rsidR="00480590" w:rsidRDefault="00480590" w:rsidP="00B66204">
            <w:pPr>
              <w:rPr>
                <w:rFonts w:eastAsia="Times New Roman" w:cs="Times New Roman"/>
                <w:sz w:val="20"/>
                <w:szCs w:val="20"/>
              </w:rPr>
            </w:pPr>
            <w:r>
              <w:rPr>
                <w:rFonts w:eastAsia="Times New Roman" w:cs="Times New Roman"/>
                <w:sz w:val="20"/>
                <w:szCs w:val="20"/>
              </w:rPr>
              <w:t>Ha4: Dữ liệu khách hàng là sự pha trộn của K phân phối chuẩn đa biến có ma trận hiệp phương sai biến thiên đầy đủ (Gaussian Mixture Models), đạt cực tiểu BIC tại K*=5.</w:t>
            </w:r>
          </w:p>
        </w:tc>
        <w:tc>
          <w:tcPr>
            <w:tcW w:w="1815" w:type="dxa"/>
            <w:tcBorders>
              <w:top w:val="single" w:sz="4" w:space="0" w:color="E0E0E0"/>
            </w:tcBorders>
          </w:tcPr>
          <w:p w14:paraId="477BBEB9" w14:textId="77777777" w:rsidR="00480590" w:rsidRDefault="00480590" w:rsidP="00B66204">
            <w:pPr>
              <w:rPr>
                <w:rFonts w:eastAsia="Times New Roman" w:cs="Times New Roman"/>
                <w:sz w:val="20"/>
                <w:szCs w:val="20"/>
              </w:rPr>
            </w:pPr>
            <w:r>
              <w:rPr>
                <w:rFonts w:eastAsia="Times New Roman" w:cs="Times New Roman"/>
                <w:sz w:val="20"/>
                <w:szCs w:val="20"/>
              </w:rPr>
              <w:t>Thuật toán Cực đại hóa kỳ vọng (EM) và Tiêu chuẩn thông tin Bayes (BIC).</w:t>
            </w:r>
          </w:p>
        </w:tc>
      </w:tr>
    </w:tbl>
    <w:p w14:paraId="3AF27FB5"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Việc kiểm định nghiêm ngặt các cặp giả thuyết trên đòi hỏi dữ liệu đầu vào phải phản ánh trung thực trạng thái lịch sử của khách hàng trước thời điểm ra quyết định. Do đó, </w:t>
      </w:r>
      <w:r>
        <w:rPr>
          <w:rFonts w:eastAsia="Times New Roman" w:cs="Times New Roman"/>
          <w:color w:val="1F1F1F"/>
          <w:sz w:val="26"/>
          <w:szCs w:val="26"/>
        </w:rPr>
        <w:lastRenderedPageBreak/>
        <w:t>mục tiếp theo sẽ trình bày chi tiết khung thiết kế thực nghiệm và cơ chế kiểm soát rò rỉ dữ liệu theo thời gian.</w:t>
      </w:r>
    </w:p>
    <w:p w14:paraId="041A0A04" w14:textId="77777777" w:rsidR="00480590" w:rsidRDefault="00480590" w:rsidP="002D2C38">
      <w:pPr>
        <w:pStyle w:val="u2"/>
        <w:rPr>
          <w:rFonts w:eastAsia="Times New Roman"/>
        </w:rPr>
      </w:pPr>
      <w:bookmarkStart w:id="54" w:name="_32fhw47kreqc" w:colFirst="0" w:colLast="0"/>
      <w:bookmarkStart w:id="55" w:name="_Toc243409957"/>
      <w:bookmarkEnd w:id="54"/>
      <w:r>
        <w:rPr>
          <w:rFonts w:eastAsia="Times New Roman"/>
        </w:rPr>
        <w:t>2.2. Khung thiết kế thực nghiệm và kiểm soát rò rỉ dữ liệu Point-in-Time</w:t>
      </w:r>
      <w:bookmarkEnd w:id="55"/>
    </w:p>
    <w:p w14:paraId="75FEE4F6" w14:textId="77777777" w:rsidR="00480590" w:rsidRDefault="00480590" w:rsidP="002D2C38">
      <w:pPr>
        <w:pStyle w:val="u3"/>
        <w:rPr>
          <w:rFonts w:eastAsia="Times New Roman"/>
        </w:rPr>
      </w:pPr>
      <w:bookmarkStart w:id="56" w:name="_v68st5ka88sc" w:colFirst="0" w:colLast="0"/>
      <w:bookmarkStart w:id="57" w:name="_Toc243409958"/>
      <w:bookmarkStart w:id="58" w:name="_Toc243410930"/>
      <w:bookmarkEnd w:id="56"/>
      <w:r w:rsidRPr="002D2C38">
        <w:rPr>
          <w:rFonts w:eastAsia="Times New Roman"/>
        </w:rPr>
        <w:t>2.2.1. Nguyên lý phân định ranh giới thời gian quyết định và lựa chọn cửa sổ quan sát</w:t>
      </w:r>
      <w:bookmarkEnd w:id="57"/>
      <w:bookmarkEnd w:id="58"/>
    </w:p>
    <w:p w14:paraId="4EA2A355"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Vấn đề sống còn trong việc ứng dụng học máy vào dữ liệu thương mại điện tử là ngăn chặn triệt để hiện tượng </w:t>
      </w:r>
      <w:r>
        <w:rPr>
          <w:rFonts w:eastAsia="Times New Roman" w:cs="Times New Roman"/>
          <w:i/>
          <w:iCs/>
          <w:color w:val="1F1F1F"/>
          <w:sz w:val="26"/>
          <w:szCs w:val="26"/>
        </w:rPr>
        <w:t>Temporal Data Leakage</w:t>
      </w:r>
      <w:r>
        <w:rPr>
          <w:rFonts w:eastAsia="Times New Roman" w:cs="Times New Roman"/>
          <w:color w:val="1F1F1F"/>
          <w:sz w:val="26"/>
          <w:szCs w:val="26"/>
        </w:rPr>
        <w:t xml:space="preserve"> (rò rỉ dữ liệu theo trục thời gian). Trong thực tế vận hành, tại thời điểm hệ thống cân nhắc việc gửi thông báo nhắc nhở hay cấp mã ưu đãi cho một giỏ hàng đang mở, toàn bộ các sự kiện tương lai đều chưa diễn ra. Nếu quá trình trích xuất đặc trưng vô tình gộp cả các phiên truy cập hoặc giao dịch phát sinh sau thời điểm chốt quyết định vào tập huấn luyện, mô hình học máy sẽ học được các tín hiệu "nhìn trước tương lai". Hậu quả của sai lầm phương pháp luận này là mô hình sẽ đạt được các chỉ số đánh giá kỹ thuật cao giả tạo (chẳng hạn PR-AUC hoặc ROC-AUC vượt mức 0.90 trong phòng thí nghiệm), nhưng khi triển khai vào môi trường sản xuất thực tế - nơi dữ liệu tương lai không tồn tại - hệ thống sẽ sụp đổ hoàn toàn và đưa ra các dự báo sai lệch nghiêm trọng.</w:t>
      </w:r>
    </w:p>
    <w:p w14:paraId="5060D85B"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Để triệt tiêu rủi ro này, nghiên cứu thiết lập một mốc chốt quyết định cố định (Point-in-Time Cutoff) tại thời điểm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t</m:t>
            </m:r>
          </m:e>
          <m:sub>
            <m:r>
              <w:rPr>
                <w:rFonts w:ascii="Cambria Math" w:eastAsia="Times New Roman" w:hAnsi="Cambria Math" w:cs="Times New Roman"/>
                <w:color w:val="1F1F1F"/>
                <w:sz w:val="26"/>
                <w:szCs w:val="26"/>
              </w:rPr>
              <m:t>0</m:t>
            </m:r>
          </m:sub>
        </m:sSub>
        <m:r>
          <w:rPr>
            <w:rFonts w:ascii="Cambria Math" w:eastAsia="Times New Roman" w:hAnsi="Cambria Math" w:cs="Times New Roman"/>
            <w:color w:val="1F1F1F"/>
            <w:sz w:val="26"/>
            <w:szCs w:val="26"/>
          </w:rPr>
          <m:t>=2024-06-0100:00:00</m:t>
        </m:r>
      </m:oMath>
      <w:r>
        <w:rPr>
          <w:rFonts w:eastAsia="Times New Roman" w:cs="Times New Roman"/>
          <w:color w:val="1F1F1F"/>
          <w:sz w:val="26"/>
          <w:szCs w:val="26"/>
        </w:rPr>
        <w:t xml:space="preserve">. Toàn bộ các sự kiện phát sinh trước thời điểm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t</m:t>
            </m:r>
          </m:e>
          <m:sub>
            <m:r>
              <w:rPr>
                <w:rFonts w:ascii="Cambria Math" w:eastAsia="Times New Roman" w:hAnsi="Cambria Math" w:cs="Times New Roman"/>
                <w:color w:val="1F1F1F"/>
                <w:sz w:val="26"/>
                <w:szCs w:val="26"/>
              </w:rPr>
              <m:t>0</m:t>
            </m:r>
          </m:sub>
        </m:sSub>
      </m:oMath>
      <w:r>
        <w:rPr>
          <w:rFonts w:eastAsia="Times New Roman" w:cs="Times New Roman"/>
          <w:color w:val="1F1F1F"/>
          <w:sz w:val="26"/>
          <w:szCs w:val="26"/>
        </w:rPr>
        <w:t xml:space="preserve"> được định nghĩa là cửa sổ lịch sử (Historical Observation Window) dùng để tổng hợp ma trận đặc trưng đầu vào </w:t>
      </w:r>
      <m:oMath>
        <m:r>
          <w:rPr>
            <w:rFonts w:ascii="Cambria Math" w:eastAsia="Times New Roman" w:hAnsi="Cambria Math" w:cs="Times New Roman"/>
            <w:color w:val="1F1F1F"/>
            <w:sz w:val="26"/>
            <w:szCs w:val="26"/>
          </w:rPr>
          <m:t>X</m:t>
        </m:r>
      </m:oMath>
      <w:r>
        <w:rPr>
          <w:rFonts w:eastAsia="Times New Roman" w:cs="Times New Roman"/>
          <w:color w:val="1F1F1F"/>
          <w:sz w:val="26"/>
          <w:szCs w:val="26"/>
        </w:rPr>
        <w:t xml:space="preserve">. Toàn bộ các tương tác diễn ra từ thời điểm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t</m:t>
            </m:r>
          </m:e>
          <m:sub>
            <m:r>
              <w:rPr>
                <w:rFonts w:ascii="Cambria Math" w:eastAsia="Times New Roman" w:hAnsi="Cambria Math" w:cs="Times New Roman"/>
                <w:color w:val="1F1F1F"/>
                <w:sz w:val="26"/>
                <w:szCs w:val="26"/>
              </w:rPr>
              <m:t>0</m:t>
            </m:r>
          </m:sub>
        </m:sSub>
      </m:oMath>
      <w:r>
        <w:rPr>
          <w:rFonts w:eastAsia="Times New Roman" w:cs="Times New Roman"/>
          <w:color w:val="1F1F1F"/>
          <w:sz w:val="26"/>
          <w:szCs w:val="26"/>
        </w:rPr>
        <w:t xml:space="preserve"> trở đi được cách ly tuyệt đối và đóng vai trò là cửa sổ quan sát nhãn mục tiêu (Target Observation Window) kéo dài đúng 30 ngày (từ </w:t>
      </w:r>
      <m:oMath>
        <m:r>
          <w:rPr>
            <w:rFonts w:ascii="Cambria Math" w:eastAsia="Times New Roman" w:hAnsi="Cambria Math" w:cs="Times New Roman"/>
            <w:color w:val="1F1F1F"/>
            <w:sz w:val="26"/>
            <w:szCs w:val="26"/>
          </w:rPr>
          <m:t>2024-06-01</m:t>
        </m:r>
      </m:oMath>
      <w:r>
        <w:rPr>
          <w:rFonts w:eastAsia="Times New Roman" w:cs="Times New Roman"/>
          <w:color w:val="1F1F1F"/>
          <w:sz w:val="26"/>
          <w:szCs w:val="26"/>
        </w:rPr>
        <w:t xml:space="preserve"> đến </w:t>
      </w:r>
      <m:oMath>
        <m:r>
          <w:rPr>
            <w:rFonts w:ascii="Cambria Math" w:eastAsia="Times New Roman" w:hAnsi="Cambria Math" w:cs="Times New Roman"/>
            <w:color w:val="1F1F1F"/>
            <w:sz w:val="26"/>
            <w:szCs w:val="26"/>
          </w:rPr>
          <m:t>2024-06-30</m:t>
        </m:r>
      </m:oMath>
      <w:r>
        <w:rPr>
          <w:rFonts w:eastAsia="Times New Roman" w:cs="Times New Roman"/>
          <w:color w:val="1F1F1F"/>
          <w:sz w:val="26"/>
          <w:szCs w:val="26"/>
        </w:rPr>
        <w:t xml:space="preserve">). Nhãn chuyển đổi nhị phân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y</m:t>
            </m:r>
          </m:e>
          <m:sub>
            <m:r>
              <w:rPr>
                <w:rFonts w:ascii="Cambria Math" w:eastAsia="Times New Roman" w:hAnsi="Cambria Math" w:cs="Times New Roman"/>
                <w:color w:val="1F1F1F"/>
                <w:sz w:val="26"/>
                <w:szCs w:val="26"/>
              </w:rPr>
              <m:t>i</m:t>
            </m:r>
          </m:sub>
        </m:sSub>
        <m:r>
          <w:rPr>
            <w:rFonts w:ascii="Cambria Math" w:eastAsia="Times New Roman" w:hAnsi="Cambria Math" w:cs="Times New Roman"/>
            <w:color w:val="1F1F1F"/>
            <w:sz w:val="26"/>
            <w:szCs w:val="26"/>
          </w:rPr>
          <m:t>∈{0,1}</m:t>
        </m:r>
      </m:oMath>
      <w:r>
        <w:rPr>
          <w:rFonts w:eastAsia="Times New Roman" w:cs="Times New Roman"/>
          <w:color w:val="1F1F1F"/>
          <w:sz w:val="26"/>
          <w:szCs w:val="26"/>
        </w:rPr>
        <w:t xml:space="preserve"> nhận giá trị </w:t>
      </w:r>
      <m:oMath>
        <m:r>
          <w:rPr>
            <w:rFonts w:ascii="Cambria Math" w:eastAsia="Times New Roman" w:hAnsi="Cambria Math" w:cs="Times New Roman"/>
            <w:color w:val="1F1F1F"/>
            <w:sz w:val="26"/>
            <w:szCs w:val="26"/>
          </w:rPr>
          <m:t>1</m:t>
        </m:r>
      </m:oMath>
      <w:r>
        <w:rPr>
          <w:rFonts w:eastAsia="Times New Roman" w:cs="Times New Roman"/>
          <w:color w:val="1F1F1F"/>
          <w:sz w:val="26"/>
          <w:szCs w:val="26"/>
        </w:rPr>
        <w:t xml:space="preserve"> nếu khách hàng </w:t>
      </w:r>
      <m:oMath>
        <m:r>
          <w:rPr>
            <w:rFonts w:ascii="Cambria Math" w:eastAsia="Times New Roman" w:hAnsi="Cambria Math" w:cs="Times New Roman"/>
            <w:color w:val="1F1F1F"/>
            <w:sz w:val="26"/>
            <w:szCs w:val="26"/>
          </w:rPr>
          <m:t>i</m:t>
        </m:r>
      </m:oMath>
      <w:r>
        <w:rPr>
          <w:rFonts w:eastAsia="Times New Roman" w:cs="Times New Roman"/>
          <w:color w:val="1F1F1F"/>
          <w:sz w:val="26"/>
          <w:szCs w:val="26"/>
        </w:rPr>
        <w:t xml:space="preserve"> hoàn tất ít nhất một đơn hàng trong cửa sổ 30 ngày này, và nhận giá trị </w:t>
      </w:r>
      <m:oMath>
        <m:r>
          <w:rPr>
            <w:rFonts w:ascii="Cambria Math" w:eastAsia="Times New Roman" w:hAnsi="Cambria Math" w:cs="Times New Roman"/>
            <w:color w:val="1F1F1F"/>
            <w:sz w:val="26"/>
            <w:szCs w:val="26"/>
          </w:rPr>
          <m:t>0</m:t>
        </m:r>
      </m:oMath>
      <w:r>
        <w:rPr>
          <w:rFonts w:eastAsia="Times New Roman" w:cs="Times New Roman"/>
          <w:color w:val="1F1F1F"/>
          <w:sz w:val="26"/>
          <w:szCs w:val="26"/>
        </w:rPr>
        <w:t xml:space="preserve"> trong trường hợp ngược lại.</w:t>
      </w:r>
    </w:p>
    <w:p w14:paraId="2E590B27"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Việc ấn định độ dài cửa sổ quan sát nhãn ở mức 30 ngày được xây dựng trên cơ sở kinh tế học hành vi tiêu dùng: 30 ngày tương ứng với một chu kỳ thu nhập và chi tiêu hàng tháng tiêu chuẩn của người lao động. Một cửa sổ quá ngắn (như 3 hoặc 7 ngày) sẽ bỏ sót nhóm khách hàng có thói quen thêm hàng vào giỏ nhưng chờ đến kỳ nhận lương cuối tháng mới thanh toán, dẫn đến việc gán nhãn âm tính giả. Ngược lại, một cửa sổ quá dài (như 60 hoặc 90 ngày) sẽ làm loãng mối liên hệ nhân quả giữa hành vi giỏ hàng </w:t>
      </w:r>
      <w:r>
        <w:rPr>
          <w:rFonts w:eastAsia="Times New Roman" w:cs="Times New Roman"/>
          <w:color w:val="1F1F1F"/>
          <w:sz w:val="26"/>
          <w:szCs w:val="26"/>
        </w:rPr>
        <w:lastRenderedPageBreak/>
        <w:t>hiện tại với quyết định mua sắm, đồng thời khiến mô hình bị nhiễu bởi các yếu tố biến động mùa vụ ngoại sinh.</w:t>
      </w:r>
    </w:p>
    <w:p w14:paraId="290DA6D2" w14:textId="77777777" w:rsidR="00480590" w:rsidRDefault="00480590" w:rsidP="00232E46">
      <w:pPr>
        <w:pStyle w:val="bang"/>
      </w:pPr>
      <w:bookmarkStart w:id="59" w:name="_Toc243410931"/>
      <w:bookmarkStart w:id="60" w:name="_Toc243411166"/>
      <w:r>
        <w:t>Bảng 2.2: Thiết kế ranh giới thời gian Point-in-Time và cấu trúc phân chia tập dữ liệu thực nghiệm</w:t>
      </w:r>
      <w:bookmarkEnd w:id="59"/>
      <w:bookmarkEnd w:id="60"/>
    </w:p>
    <w:p w14:paraId="0BC57CFD" w14:textId="77777777" w:rsidR="00480590" w:rsidRDefault="00480590" w:rsidP="00480590">
      <w:pPr>
        <w:spacing w:line="360" w:lineRule="auto"/>
        <w:jc w:val="both"/>
        <w:rPr>
          <w:rFonts w:eastAsia="Times New Roman" w:cs="Times New Roman"/>
          <w:color w:val="1F1F1F"/>
          <w:sz w:val="26"/>
          <w:szCs w:val="26"/>
        </w:rPr>
      </w:pPr>
    </w:p>
    <w:p w14:paraId="3258C051" w14:textId="77777777" w:rsidR="00480590" w:rsidRDefault="00480590" w:rsidP="00480590"/>
    <w:tbl>
      <w:tblPr>
        <w:tblW w:w="9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4035"/>
        <w:gridCol w:w="1410"/>
        <w:gridCol w:w="1350"/>
        <w:gridCol w:w="1800"/>
      </w:tblGrid>
      <w:tr w:rsidR="00480590" w14:paraId="7FE5861B" w14:textId="77777777" w:rsidTr="00B66204">
        <w:trPr>
          <w:trHeight w:val="1920"/>
        </w:trPr>
        <w:tc>
          <w:tcPr>
            <w:tcW w:w="1215" w:type="dxa"/>
            <w:tcBorders>
              <w:top w:val="single" w:sz="8" w:space="0" w:color="000000"/>
              <w:bottom w:val="single" w:sz="8" w:space="0" w:color="000000"/>
            </w:tcBorders>
            <w:tcMar>
              <w:top w:w="120" w:type="dxa"/>
              <w:left w:w="180" w:type="dxa"/>
              <w:bottom w:w="120" w:type="dxa"/>
              <w:right w:w="180" w:type="dxa"/>
            </w:tcMar>
          </w:tcPr>
          <w:p w14:paraId="11D6A511"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t>Thành phần dữ liệu</w:t>
            </w:r>
          </w:p>
        </w:tc>
        <w:tc>
          <w:tcPr>
            <w:tcW w:w="4035" w:type="dxa"/>
            <w:tcBorders>
              <w:top w:val="single" w:sz="8" w:space="0" w:color="000000"/>
              <w:bottom w:val="single" w:sz="8" w:space="0" w:color="000000"/>
            </w:tcBorders>
            <w:tcMar>
              <w:top w:w="120" w:type="dxa"/>
              <w:left w:w="180" w:type="dxa"/>
              <w:bottom w:w="120" w:type="dxa"/>
              <w:right w:w="180" w:type="dxa"/>
            </w:tcMar>
          </w:tcPr>
          <w:p w14:paraId="72873525"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t>Cửa sổ thời gian quy định</w:t>
            </w:r>
          </w:p>
        </w:tc>
        <w:tc>
          <w:tcPr>
            <w:tcW w:w="1410" w:type="dxa"/>
            <w:tcBorders>
              <w:top w:val="single" w:sz="8" w:space="0" w:color="000000"/>
              <w:bottom w:val="single" w:sz="8" w:space="0" w:color="000000"/>
            </w:tcBorders>
            <w:tcMar>
              <w:top w:w="120" w:type="dxa"/>
              <w:left w:w="180" w:type="dxa"/>
              <w:bottom w:w="120" w:type="dxa"/>
              <w:right w:w="180" w:type="dxa"/>
            </w:tcMar>
          </w:tcPr>
          <w:p w14:paraId="480EC095"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t>Phạm vi dữ liệu trích xuất</w:t>
            </w:r>
          </w:p>
        </w:tc>
        <w:tc>
          <w:tcPr>
            <w:tcW w:w="1350" w:type="dxa"/>
            <w:tcBorders>
              <w:top w:val="single" w:sz="8" w:space="0" w:color="000000"/>
              <w:bottom w:val="single" w:sz="8" w:space="0" w:color="000000"/>
            </w:tcBorders>
            <w:tcMar>
              <w:top w:w="120" w:type="dxa"/>
              <w:left w:w="180" w:type="dxa"/>
              <w:bottom w:w="120" w:type="dxa"/>
              <w:right w:w="180" w:type="dxa"/>
            </w:tcMar>
          </w:tcPr>
          <w:p w14:paraId="78FEDC95"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t>Mục đích sử dụng trong hệ thống</w:t>
            </w:r>
          </w:p>
        </w:tc>
        <w:tc>
          <w:tcPr>
            <w:tcW w:w="1800" w:type="dxa"/>
            <w:tcBorders>
              <w:top w:val="single" w:sz="8" w:space="0" w:color="000000"/>
              <w:bottom w:val="single" w:sz="8" w:space="0" w:color="000000"/>
            </w:tcBorders>
            <w:tcMar>
              <w:top w:w="120" w:type="dxa"/>
              <w:left w:w="180" w:type="dxa"/>
              <w:bottom w:w="120" w:type="dxa"/>
              <w:right w:w="180" w:type="dxa"/>
            </w:tcMar>
          </w:tcPr>
          <w:p w14:paraId="646132C4"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t>Quy mô mẫu quan sát</w:t>
            </w:r>
          </w:p>
        </w:tc>
      </w:tr>
      <w:tr w:rsidR="00480590" w14:paraId="2CAFF009" w14:textId="77777777" w:rsidTr="00B66204">
        <w:trPr>
          <w:trHeight w:val="2730"/>
        </w:trPr>
        <w:tc>
          <w:tcPr>
            <w:tcW w:w="1215" w:type="dxa"/>
            <w:tcMar>
              <w:top w:w="120" w:type="dxa"/>
              <w:left w:w="180" w:type="dxa"/>
              <w:bottom w:w="120" w:type="dxa"/>
              <w:right w:w="180" w:type="dxa"/>
            </w:tcMar>
          </w:tcPr>
          <w:p w14:paraId="2356B225"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t>Cửa sổ lịch sử (</w:t>
            </w:r>
            <m:oMath>
              <m:sSub>
                <m:sSubPr>
                  <m:ctrlPr>
                    <w:rPr>
                      <w:rFonts w:ascii="Cambria Math" w:eastAsia="Times New Roman" w:hAnsi="Cambria Math" w:cs="Times New Roman"/>
                      <w:b/>
                      <w:bCs/>
                      <w:color w:val="1F1F1F"/>
                      <w:sz w:val="20"/>
                      <w:szCs w:val="20"/>
                    </w:rPr>
                  </m:ctrlPr>
                </m:sSubPr>
                <m:e>
                  <m:r>
                    <m:rPr>
                      <m:sty m:val="bi"/>
                    </m:rPr>
                    <w:rPr>
                      <w:rFonts w:ascii="Cambria Math" w:eastAsia="Times New Roman" w:hAnsi="Cambria Math" w:cs="Times New Roman"/>
                      <w:color w:val="1F1F1F"/>
                      <w:sz w:val="20"/>
                      <w:szCs w:val="20"/>
                    </w:rPr>
                    <m:t>X</m:t>
                  </m:r>
                </m:e>
                <m:sub>
                  <m:r>
                    <m:rPr>
                      <m:sty m:val="bi"/>
                    </m:rPr>
                    <w:rPr>
                      <w:rFonts w:ascii="Cambria Math" w:eastAsia="Times New Roman" w:hAnsi="Cambria Math" w:cs="Times New Roman"/>
                      <w:color w:val="1F1F1F"/>
                      <w:sz w:val="20"/>
                      <w:szCs w:val="20"/>
                    </w:rPr>
                    <m:t>PIT</m:t>
                  </m:r>
                </m:sub>
              </m:sSub>
            </m:oMath>
            <w:r>
              <w:rPr>
                <w:rFonts w:eastAsia="Times New Roman" w:cs="Times New Roman"/>
                <w:b/>
                <w:bCs/>
                <w:color w:val="1F1F1F"/>
                <w:sz w:val="20"/>
                <w:szCs w:val="20"/>
              </w:rPr>
              <w:t>)</w:t>
            </w:r>
          </w:p>
        </w:tc>
        <w:tc>
          <w:tcPr>
            <w:tcW w:w="4035" w:type="dxa"/>
            <w:tcMar>
              <w:top w:w="120" w:type="dxa"/>
              <w:left w:w="180" w:type="dxa"/>
              <w:bottom w:w="120" w:type="dxa"/>
              <w:right w:w="180" w:type="dxa"/>
            </w:tcMar>
          </w:tcPr>
          <w:p w14:paraId="4FFD047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 xml:space="preserve">Toàn bộ dữ liệu trước </w:t>
            </w:r>
            <m:oMath>
              <m:sSub>
                <m:sSubPr>
                  <m:ctrlPr>
                    <w:rPr>
                      <w:rFonts w:ascii="Cambria Math" w:eastAsia="Times New Roman" w:hAnsi="Cambria Math" w:cs="Times New Roman"/>
                      <w:color w:val="1F1F1F"/>
                      <w:sz w:val="20"/>
                      <w:szCs w:val="20"/>
                    </w:rPr>
                  </m:ctrlPr>
                </m:sSubPr>
                <m:e>
                  <m:r>
                    <w:rPr>
                      <w:rFonts w:ascii="Cambria Math" w:eastAsia="Times New Roman" w:hAnsi="Cambria Math" w:cs="Times New Roman"/>
                      <w:color w:val="1F1F1F"/>
                      <w:sz w:val="20"/>
                      <w:szCs w:val="20"/>
                    </w:rPr>
                    <m:t>t</m:t>
                  </m:r>
                </m:e>
                <m:sub>
                  <m:r>
                    <w:rPr>
                      <w:rFonts w:ascii="Cambria Math" w:eastAsia="Times New Roman" w:hAnsi="Cambria Math" w:cs="Times New Roman"/>
                      <w:color w:val="1F1F1F"/>
                      <w:sz w:val="20"/>
                      <w:szCs w:val="20"/>
                    </w:rPr>
                    <m:t>0</m:t>
                  </m:r>
                </m:sub>
              </m:sSub>
            </m:oMath>
            <w:r>
              <w:rPr>
                <w:rFonts w:eastAsia="Times New Roman" w:cs="Times New Roman"/>
                <w:color w:val="1F1F1F"/>
                <w:sz w:val="20"/>
                <w:szCs w:val="20"/>
              </w:rPr>
              <w:t>(</w:t>
            </w:r>
            <m:oMath>
              <m:r>
                <w:rPr>
                  <w:rFonts w:ascii="Cambria Math" w:eastAsia="Times New Roman" w:hAnsi="Cambria Math" w:cs="Times New Roman"/>
                  <w:color w:val="1F1F1F"/>
                  <w:sz w:val="20"/>
                  <w:szCs w:val="20"/>
                </w:rPr>
                <m:t>t≤2024-05-3123:59:59</m:t>
              </m:r>
            </m:oMath>
            <w:r>
              <w:rPr>
                <w:rFonts w:eastAsia="Times New Roman" w:cs="Times New Roman"/>
                <w:color w:val="1F1F1F"/>
                <w:sz w:val="20"/>
                <w:szCs w:val="20"/>
              </w:rPr>
              <w:t>)</w:t>
            </w:r>
          </w:p>
          <w:p w14:paraId="38A22174" w14:textId="77777777" w:rsidR="00480590" w:rsidRDefault="00480590" w:rsidP="00B66204">
            <w:pPr>
              <w:spacing w:line="360" w:lineRule="auto"/>
              <w:rPr>
                <w:rFonts w:eastAsia="Times New Roman" w:cs="Times New Roman"/>
                <w:sz w:val="20"/>
                <w:szCs w:val="20"/>
              </w:rPr>
            </w:pPr>
          </w:p>
        </w:tc>
        <w:tc>
          <w:tcPr>
            <w:tcW w:w="1410" w:type="dxa"/>
            <w:tcMar>
              <w:top w:w="120" w:type="dxa"/>
              <w:left w:w="180" w:type="dxa"/>
              <w:bottom w:w="120" w:type="dxa"/>
              <w:right w:w="180" w:type="dxa"/>
            </w:tcMar>
          </w:tcPr>
          <w:p w14:paraId="3EEA242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Lịch sử phiên duyệt web, thao tác giỏ hàng, giao dịch quá khứ, địa lý</w:t>
            </w:r>
          </w:p>
        </w:tc>
        <w:tc>
          <w:tcPr>
            <w:tcW w:w="1350" w:type="dxa"/>
            <w:tcMar>
              <w:top w:w="120" w:type="dxa"/>
              <w:left w:w="180" w:type="dxa"/>
              <w:bottom w:w="120" w:type="dxa"/>
              <w:right w:w="180" w:type="dxa"/>
            </w:tcMar>
          </w:tcPr>
          <w:p w14:paraId="3779AAC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Trích xuất 63 biến đặc trưng độc lập bảo toàn tính bất biến thời gian</w:t>
            </w:r>
          </w:p>
        </w:tc>
        <w:tc>
          <w:tcPr>
            <w:tcW w:w="1800" w:type="dxa"/>
            <w:tcMar>
              <w:top w:w="120" w:type="dxa"/>
              <w:left w:w="180" w:type="dxa"/>
              <w:bottom w:w="120" w:type="dxa"/>
              <w:right w:w="180" w:type="dxa"/>
            </w:tcMar>
          </w:tcPr>
          <w:p w14:paraId="519A9B5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200.000 khách hàng</w:t>
            </w:r>
          </w:p>
          <w:p w14:paraId="3346582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(160.000 Train + 40.000 Test)</w:t>
            </w:r>
          </w:p>
        </w:tc>
      </w:tr>
      <w:tr w:rsidR="00480590" w14:paraId="3C7A286F" w14:textId="77777777" w:rsidTr="00B66204">
        <w:trPr>
          <w:trHeight w:val="2925"/>
        </w:trPr>
        <w:tc>
          <w:tcPr>
            <w:tcW w:w="1215" w:type="dxa"/>
            <w:tcMar>
              <w:top w:w="120" w:type="dxa"/>
              <w:left w:w="180" w:type="dxa"/>
              <w:bottom w:w="120" w:type="dxa"/>
              <w:right w:w="180" w:type="dxa"/>
            </w:tcMar>
          </w:tcPr>
          <w:p w14:paraId="74986162"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t>Cửa sổ nhãn mục tiêu (</w:t>
            </w:r>
            <m:oMath>
              <m:r>
                <m:rPr>
                  <m:sty m:val="bi"/>
                </m:rPr>
                <w:rPr>
                  <w:rFonts w:ascii="Cambria Math" w:eastAsia="Times New Roman" w:hAnsi="Cambria Math" w:cs="Times New Roman"/>
                  <w:color w:val="1F1F1F"/>
                  <w:sz w:val="20"/>
                  <w:szCs w:val="20"/>
                </w:rPr>
                <m:t>Y</m:t>
              </m:r>
            </m:oMath>
            <w:r>
              <w:rPr>
                <w:rFonts w:eastAsia="Times New Roman" w:cs="Times New Roman"/>
                <w:b/>
                <w:bCs/>
                <w:color w:val="1F1F1F"/>
                <w:sz w:val="20"/>
                <w:szCs w:val="20"/>
              </w:rPr>
              <w:t>)</w:t>
            </w:r>
          </w:p>
        </w:tc>
        <w:tc>
          <w:tcPr>
            <w:tcW w:w="4035" w:type="dxa"/>
            <w:tcMar>
              <w:top w:w="120" w:type="dxa"/>
              <w:left w:w="180" w:type="dxa"/>
              <w:bottom w:w="120" w:type="dxa"/>
              <w:right w:w="180" w:type="dxa"/>
            </w:tcMar>
          </w:tcPr>
          <w:p w14:paraId="14DCDDD2" w14:textId="77777777" w:rsidR="00480590" w:rsidRDefault="00480590" w:rsidP="00B66204">
            <w:pPr>
              <w:spacing w:line="360" w:lineRule="auto"/>
              <w:rPr>
                <w:rFonts w:eastAsia="Times New Roman" w:cs="Times New Roman"/>
                <w:color w:val="1F1F1F"/>
                <w:sz w:val="20"/>
                <w:szCs w:val="20"/>
              </w:rPr>
            </w:pPr>
            <w:r>
              <w:rPr>
                <w:rFonts w:eastAsia="Times New Roman" w:cs="Times New Roman"/>
                <w:color w:val="1F1F1F"/>
                <w:sz w:val="20"/>
                <w:szCs w:val="20"/>
              </w:rPr>
              <w:t xml:space="preserve">Cố định 30 ngày sau </w:t>
            </w:r>
            <m:oMath>
              <m:sSub>
                <m:sSubPr>
                  <m:ctrlPr>
                    <w:rPr>
                      <w:rFonts w:ascii="Cambria Math" w:eastAsia="Times New Roman" w:hAnsi="Cambria Math" w:cs="Times New Roman"/>
                      <w:color w:val="1F1F1F"/>
                      <w:sz w:val="20"/>
                      <w:szCs w:val="20"/>
                    </w:rPr>
                  </m:ctrlPr>
                </m:sSubPr>
                <m:e>
                  <m:r>
                    <w:rPr>
                      <w:rFonts w:ascii="Cambria Math" w:eastAsia="Times New Roman" w:hAnsi="Cambria Math" w:cs="Times New Roman"/>
                      <w:color w:val="1F1F1F"/>
                      <w:sz w:val="20"/>
                      <w:szCs w:val="20"/>
                    </w:rPr>
                    <m:t>t</m:t>
                  </m:r>
                </m:e>
                <m:sub>
                  <m:r>
                    <w:rPr>
                      <w:rFonts w:ascii="Cambria Math" w:eastAsia="Times New Roman" w:hAnsi="Cambria Math" w:cs="Times New Roman"/>
                      <w:color w:val="1F1F1F"/>
                      <w:sz w:val="20"/>
                      <w:szCs w:val="20"/>
                    </w:rPr>
                    <m:t>0</m:t>
                  </m:r>
                </m:sub>
              </m:sSub>
            </m:oMath>
            <w:r>
              <w:rPr>
                <w:rFonts w:eastAsia="Times New Roman" w:cs="Times New Roman"/>
                <w:color w:val="1F1F1F"/>
                <w:sz w:val="20"/>
                <w:szCs w:val="20"/>
              </w:rPr>
              <w:t>(</w:t>
            </w:r>
            <m:oMath>
              <m:r>
                <w:rPr>
                  <w:rFonts w:ascii="Cambria Math" w:eastAsia="Times New Roman" w:hAnsi="Cambria Math" w:cs="Times New Roman"/>
                  <w:color w:val="1F1F1F"/>
                  <w:sz w:val="20"/>
                  <w:szCs w:val="20"/>
                </w:rPr>
                <m:t>2024-06-01≤t≤2024-06-30</m:t>
              </m:r>
            </m:oMath>
          </w:p>
          <w:p w14:paraId="7836867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w:t>
            </w:r>
          </w:p>
          <w:p w14:paraId="5ED0B65A" w14:textId="77777777" w:rsidR="00480590" w:rsidRDefault="00480590" w:rsidP="00B66204">
            <w:pPr>
              <w:spacing w:line="360" w:lineRule="auto"/>
              <w:rPr>
                <w:rFonts w:eastAsia="Times New Roman" w:cs="Times New Roman"/>
                <w:sz w:val="20"/>
                <w:szCs w:val="20"/>
              </w:rPr>
            </w:pPr>
          </w:p>
        </w:tc>
        <w:tc>
          <w:tcPr>
            <w:tcW w:w="1410" w:type="dxa"/>
            <w:tcMar>
              <w:top w:w="120" w:type="dxa"/>
              <w:left w:w="180" w:type="dxa"/>
              <w:bottom w:w="120" w:type="dxa"/>
              <w:right w:w="180" w:type="dxa"/>
            </w:tcMar>
          </w:tcPr>
          <w:p w14:paraId="07F08D1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Dữ liệu phát sinh đơn hàng thực tế trong tháng 06/2024</w:t>
            </w:r>
          </w:p>
        </w:tc>
        <w:tc>
          <w:tcPr>
            <w:tcW w:w="1350" w:type="dxa"/>
            <w:tcMar>
              <w:top w:w="120" w:type="dxa"/>
              <w:left w:w="180" w:type="dxa"/>
              <w:bottom w:w="120" w:type="dxa"/>
              <w:right w:w="180" w:type="dxa"/>
            </w:tcMar>
          </w:tcPr>
          <w:p w14:paraId="3262530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Xác định biến phụ thuộc nhị phân (</w:t>
            </w:r>
            <m:oMath>
              <m:r>
                <w:rPr>
                  <w:rFonts w:ascii="Cambria Math" w:eastAsia="Times New Roman" w:hAnsi="Cambria Math" w:cs="Times New Roman"/>
                  <w:color w:val="1F1F1F"/>
                  <w:sz w:val="20"/>
                  <w:szCs w:val="20"/>
                </w:rPr>
                <m:t>y=1</m:t>
              </m:r>
            </m:oMath>
            <w:r>
              <w:rPr>
                <w:rFonts w:eastAsia="Times New Roman" w:cs="Times New Roman"/>
                <w:color w:val="1F1F1F"/>
                <w:sz w:val="20"/>
                <w:szCs w:val="20"/>
              </w:rPr>
              <w:t xml:space="preserve"> nếu mua hàng, </w:t>
            </w:r>
            <m:oMath>
              <m:r>
                <w:rPr>
                  <w:rFonts w:ascii="Cambria Math" w:eastAsia="Times New Roman" w:hAnsi="Cambria Math" w:cs="Times New Roman"/>
                  <w:color w:val="1F1F1F"/>
                  <w:sz w:val="20"/>
                  <w:szCs w:val="20"/>
                </w:rPr>
                <m:t>y=0</m:t>
              </m:r>
            </m:oMath>
            <w:r>
              <w:rPr>
                <w:rFonts w:eastAsia="Times New Roman" w:cs="Times New Roman"/>
                <w:color w:val="1F1F1F"/>
                <w:sz w:val="20"/>
                <w:szCs w:val="20"/>
              </w:rPr>
              <w:t xml:space="preserve"> nếu bỏ giỏ)</w:t>
            </w:r>
          </w:p>
        </w:tc>
        <w:tc>
          <w:tcPr>
            <w:tcW w:w="1800" w:type="dxa"/>
            <w:tcMar>
              <w:top w:w="120" w:type="dxa"/>
              <w:left w:w="180" w:type="dxa"/>
              <w:bottom w:w="120" w:type="dxa"/>
              <w:right w:w="180" w:type="dxa"/>
            </w:tcMar>
          </w:tcPr>
          <w:p w14:paraId="0117DD9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160.000 khách hàng có nhãn</w:t>
            </w:r>
          </w:p>
          <w:p w14:paraId="0B9C4CC9" w14:textId="77777777" w:rsidR="00480590" w:rsidRDefault="00480590" w:rsidP="00B66204">
            <w:pPr>
              <w:spacing w:line="360" w:lineRule="auto"/>
              <w:rPr>
                <w:rFonts w:eastAsia="Times New Roman" w:cs="Times New Roman"/>
                <w:sz w:val="20"/>
                <w:szCs w:val="20"/>
              </w:rPr>
            </w:pPr>
          </w:p>
          <w:p w14:paraId="063A829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(Tỷ lệ chuyển đổi tự nhiên 20.30%)</w:t>
            </w:r>
          </w:p>
          <w:p w14:paraId="0DB038A7" w14:textId="77777777" w:rsidR="00480590" w:rsidRDefault="00480590" w:rsidP="00B66204">
            <w:pPr>
              <w:spacing w:line="360" w:lineRule="auto"/>
              <w:rPr>
                <w:rFonts w:eastAsia="Times New Roman" w:cs="Times New Roman"/>
                <w:sz w:val="20"/>
                <w:szCs w:val="20"/>
              </w:rPr>
            </w:pPr>
          </w:p>
        </w:tc>
      </w:tr>
      <w:tr w:rsidR="00480590" w14:paraId="5191689C" w14:textId="77777777" w:rsidTr="00B66204">
        <w:trPr>
          <w:trHeight w:val="2595"/>
        </w:trPr>
        <w:tc>
          <w:tcPr>
            <w:tcW w:w="1215" w:type="dxa"/>
            <w:tcMar>
              <w:top w:w="120" w:type="dxa"/>
              <w:left w:w="180" w:type="dxa"/>
              <w:bottom w:w="120" w:type="dxa"/>
              <w:right w:w="180" w:type="dxa"/>
            </w:tcMar>
          </w:tcPr>
          <w:p w14:paraId="356E10A4"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lastRenderedPageBreak/>
              <w:t>Tập phát triển (Train Pool)</w:t>
            </w:r>
          </w:p>
        </w:tc>
        <w:tc>
          <w:tcPr>
            <w:tcW w:w="4035" w:type="dxa"/>
            <w:tcMar>
              <w:top w:w="120" w:type="dxa"/>
              <w:left w:w="180" w:type="dxa"/>
              <w:bottom w:w="120" w:type="dxa"/>
              <w:right w:w="180" w:type="dxa"/>
            </w:tcMar>
          </w:tcPr>
          <w:p w14:paraId="5A812B5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Dữ liệu lịch sử kết hợp nhãn mục tiêu</w:t>
            </w:r>
          </w:p>
        </w:tc>
        <w:tc>
          <w:tcPr>
            <w:tcW w:w="1410" w:type="dxa"/>
            <w:tcMar>
              <w:top w:w="120" w:type="dxa"/>
              <w:left w:w="180" w:type="dxa"/>
              <w:bottom w:w="120" w:type="dxa"/>
              <w:right w:w="180" w:type="dxa"/>
            </w:tcMar>
          </w:tcPr>
          <w:p w14:paraId="286942B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80% phân tách ngẫu nhiên có phân tầng từ 160.000 mẫu có nhãn</w:t>
            </w:r>
          </w:p>
        </w:tc>
        <w:tc>
          <w:tcPr>
            <w:tcW w:w="1350" w:type="dxa"/>
            <w:tcMar>
              <w:top w:w="120" w:type="dxa"/>
              <w:left w:w="180" w:type="dxa"/>
              <w:bottom w:w="120" w:type="dxa"/>
              <w:right w:w="180" w:type="dxa"/>
            </w:tcMar>
          </w:tcPr>
          <w:p w14:paraId="6931153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Khám phá dữ liệu, phân cụm hành vi, tối ưu hóa siêu tham số qua 5-Fold CV</w:t>
            </w:r>
          </w:p>
        </w:tc>
        <w:tc>
          <w:tcPr>
            <w:tcW w:w="1800" w:type="dxa"/>
            <w:tcMar>
              <w:top w:w="120" w:type="dxa"/>
              <w:left w:w="180" w:type="dxa"/>
              <w:bottom w:w="120" w:type="dxa"/>
              <w:right w:w="180" w:type="dxa"/>
            </w:tcMar>
          </w:tcPr>
          <w:p w14:paraId="1B0885D3"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128.000 khách hàng</w:t>
            </w:r>
          </w:p>
          <w:p w14:paraId="3102C020" w14:textId="77777777" w:rsidR="00480590" w:rsidRDefault="00480590" w:rsidP="00B66204">
            <w:pPr>
              <w:spacing w:line="360" w:lineRule="auto"/>
              <w:rPr>
                <w:rFonts w:eastAsia="Times New Roman" w:cs="Times New Roman"/>
                <w:sz w:val="20"/>
                <w:szCs w:val="20"/>
              </w:rPr>
            </w:pPr>
          </w:p>
        </w:tc>
      </w:tr>
      <w:tr w:rsidR="00480590" w14:paraId="16B4AFC7" w14:textId="77777777" w:rsidTr="00B66204">
        <w:trPr>
          <w:trHeight w:val="2925"/>
        </w:trPr>
        <w:tc>
          <w:tcPr>
            <w:tcW w:w="1215" w:type="dxa"/>
            <w:tcBorders>
              <w:bottom w:val="single" w:sz="8" w:space="0" w:color="000000"/>
            </w:tcBorders>
            <w:tcMar>
              <w:top w:w="120" w:type="dxa"/>
              <w:left w:w="180" w:type="dxa"/>
              <w:bottom w:w="120" w:type="dxa"/>
              <w:right w:w="180" w:type="dxa"/>
            </w:tcMar>
          </w:tcPr>
          <w:p w14:paraId="52671278" w14:textId="77777777" w:rsidR="00480590" w:rsidRDefault="00480590" w:rsidP="00B66204">
            <w:pPr>
              <w:spacing w:line="360" w:lineRule="auto"/>
              <w:rPr>
                <w:rFonts w:eastAsia="Times New Roman" w:cs="Times New Roman"/>
                <w:sz w:val="20"/>
                <w:szCs w:val="20"/>
              </w:rPr>
            </w:pPr>
            <w:r>
              <w:rPr>
                <w:rFonts w:eastAsia="Times New Roman" w:cs="Times New Roman"/>
                <w:b/>
                <w:bCs/>
                <w:color w:val="1F1F1F"/>
                <w:sz w:val="20"/>
                <w:szCs w:val="20"/>
              </w:rPr>
              <w:t>Tập kiểm thử độc lập (Holdout Test)</w:t>
            </w:r>
          </w:p>
        </w:tc>
        <w:tc>
          <w:tcPr>
            <w:tcW w:w="4035" w:type="dxa"/>
            <w:tcBorders>
              <w:bottom w:val="single" w:sz="8" w:space="0" w:color="000000"/>
            </w:tcBorders>
            <w:tcMar>
              <w:top w:w="120" w:type="dxa"/>
              <w:left w:w="180" w:type="dxa"/>
              <w:bottom w:w="120" w:type="dxa"/>
              <w:right w:w="180" w:type="dxa"/>
            </w:tcMar>
          </w:tcPr>
          <w:p w14:paraId="573C71B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Niêm phong tuyệt đối trong suốt pha huấn luyện</w:t>
            </w:r>
          </w:p>
        </w:tc>
        <w:tc>
          <w:tcPr>
            <w:tcW w:w="1410" w:type="dxa"/>
            <w:tcBorders>
              <w:bottom w:val="single" w:sz="8" w:space="0" w:color="000000"/>
            </w:tcBorders>
            <w:tcMar>
              <w:top w:w="120" w:type="dxa"/>
              <w:left w:w="180" w:type="dxa"/>
              <w:bottom w:w="120" w:type="dxa"/>
              <w:right w:w="180" w:type="dxa"/>
            </w:tcMar>
          </w:tcPr>
          <w:p w14:paraId="44E3577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 xml:space="preserve">20% phân tách độc lập từ 160.000 </w:t>
            </w:r>
            <w:r>
              <w:rPr>
                <w:rFonts w:eastAsia="Times New Roman" w:cs="Times New Roman"/>
                <w:sz w:val="20"/>
                <w:szCs w:val="20"/>
              </w:rPr>
              <w:t>mẫu có nhãn (split_indices.npz)</w:t>
            </w:r>
          </w:p>
          <w:p w14:paraId="609E5B59" w14:textId="77777777" w:rsidR="00480590" w:rsidRDefault="00480590" w:rsidP="00B66204">
            <w:pPr>
              <w:spacing w:line="360" w:lineRule="auto"/>
              <w:rPr>
                <w:rFonts w:eastAsia="Times New Roman" w:cs="Times New Roman"/>
                <w:sz w:val="20"/>
                <w:szCs w:val="20"/>
              </w:rPr>
            </w:pPr>
          </w:p>
        </w:tc>
        <w:tc>
          <w:tcPr>
            <w:tcW w:w="1350" w:type="dxa"/>
            <w:tcBorders>
              <w:bottom w:val="single" w:sz="8" w:space="0" w:color="000000"/>
            </w:tcBorders>
            <w:tcMar>
              <w:top w:w="120" w:type="dxa"/>
              <w:left w:w="180" w:type="dxa"/>
              <w:bottom w:w="120" w:type="dxa"/>
              <w:right w:w="180" w:type="dxa"/>
            </w:tcMar>
          </w:tcPr>
          <w:p w14:paraId="3623423E"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 xml:space="preserve">Đối chuẩn hiệu năng mô hình, kiểm tra hiệu chuẩn và tối ưu hóa lợi nhuận </w:t>
            </w:r>
            <m:oMath>
              <m:sSup>
                <m:sSupPr>
                  <m:ctrlPr>
                    <w:rPr>
                      <w:rFonts w:ascii="Cambria Math" w:eastAsia="Times New Roman" w:hAnsi="Cambria Math" w:cs="Times New Roman"/>
                      <w:color w:val="1F1F1F"/>
                      <w:sz w:val="20"/>
                      <w:szCs w:val="20"/>
                    </w:rPr>
                  </m:ctrlPr>
                </m:sSupPr>
                <m:e>
                  <m:r>
                    <w:rPr>
                      <w:rFonts w:ascii="Cambria Math" w:hAnsi="Cambria Math"/>
                    </w:rPr>
                    <m:t>τ</m:t>
                  </m:r>
                </m:e>
                <m:sup>
                  <m:r>
                    <w:rPr>
                      <w:rFonts w:ascii="Cambria Math" w:eastAsia="Times New Roman" w:hAnsi="Cambria Math" w:cs="Times New Roman"/>
                      <w:color w:val="1F1F1F"/>
                      <w:sz w:val="20"/>
                      <w:szCs w:val="20"/>
                    </w:rPr>
                    <m:t>*</m:t>
                  </m:r>
                </m:sup>
              </m:sSup>
            </m:oMath>
          </w:p>
        </w:tc>
        <w:tc>
          <w:tcPr>
            <w:tcW w:w="1800" w:type="dxa"/>
            <w:tcBorders>
              <w:bottom w:val="single" w:sz="8" w:space="0" w:color="000000"/>
            </w:tcBorders>
            <w:tcMar>
              <w:top w:w="120" w:type="dxa"/>
              <w:left w:w="180" w:type="dxa"/>
              <w:bottom w:w="120" w:type="dxa"/>
              <w:right w:w="180" w:type="dxa"/>
            </w:tcMar>
          </w:tcPr>
          <w:p w14:paraId="01B1275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32.000 khách hàng</w:t>
            </w:r>
          </w:p>
          <w:p w14:paraId="043F97F1" w14:textId="77777777" w:rsidR="00480590" w:rsidRDefault="00480590" w:rsidP="00B66204">
            <w:pPr>
              <w:spacing w:line="360" w:lineRule="auto"/>
              <w:rPr>
                <w:rFonts w:eastAsia="Times New Roman" w:cs="Times New Roman"/>
                <w:sz w:val="20"/>
                <w:szCs w:val="20"/>
              </w:rPr>
            </w:pPr>
          </w:p>
        </w:tc>
      </w:tr>
    </w:tbl>
    <w:p w14:paraId="2CC82ABE" w14:textId="77777777" w:rsidR="00480590" w:rsidRDefault="00480590" w:rsidP="002D2C38">
      <w:pPr>
        <w:pStyle w:val="u3"/>
        <w:rPr>
          <w:rFonts w:eastAsia="Times New Roman"/>
        </w:rPr>
      </w:pPr>
      <w:bookmarkStart w:id="61" w:name="_yqt0mb64kefg" w:colFirst="0" w:colLast="0"/>
      <w:bookmarkStart w:id="62" w:name="_Toc243409959"/>
      <w:bookmarkStart w:id="63" w:name="_Toc243410932"/>
      <w:bookmarkEnd w:id="61"/>
      <w:r w:rsidRPr="002D2C38">
        <w:rPr>
          <w:rFonts w:eastAsia="Times New Roman"/>
        </w:rPr>
        <w:t>2.2.2. Chiến lược phân chia dữ liệu hai tầng và kiểm chứng chéo phân tầng</w:t>
      </w:r>
      <w:bookmarkEnd w:id="62"/>
      <w:bookmarkEnd w:id="63"/>
    </w:p>
    <w:p w14:paraId="161C943A"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Nhằm loại bỏ hiện tượng </w:t>
      </w:r>
      <w:r>
        <w:rPr>
          <w:rFonts w:eastAsia="Times New Roman" w:cs="Times New Roman"/>
          <w:i/>
          <w:iCs/>
          <w:color w:val="1F1F1F"/>
          <w:sz w:val="26"/>
          <w:szCs w:val="26"/>
        </w:rPr>
        <w:t>Optimism Bias</w:t>
      </w:r>
      <w:r>
        <w:rPr>
          <w:rFonts w:eastAsia="Times New Roman" w:cs="Times New Roman"/>
          <w:color w:val="1F1F1F"/>
          <w:sz w:val="26"/>
          <w:szCs w:val="26"/>
        </w:rPr>
        <w:t xml:space="preserve"> (thiên kiến lạc quan) trong việc ước lượng sai số tổng quát hóa của mô hình, nghiên cứu áp dụng chiến lược phân tách dữ liệu hai tầng khắt khe:</w:t>
      </w:r>
    </w:p>
    <w:p w14:paraId="616F450E" w14:textId="77777777" w:rsidR="00480590" w:rsidRDefault="00480590" w:rsidP="00480590">
      <w:pPr>
        <w:numPr>
          <w:ilvl w:val="0"/>
          <w:numId w:val="26"/>
        </w:numPr>
        <w:spacing w:after="0" w:line="360" w:lineRule="auto"/>
        <w:jc w:val="both"/>
        <w:rPr>
          <w:color w:val="1F1F1F"/>
          <w:sz w:val="26"/>
          <w:szCs w:val="26"/>
        </w:rPr>
      </w:pPr>
      <w:r>
        <w:rPr>
          <w:rFonts w:eastAsia="Times New Roman" w:cs="Times New Roman"/>
          <w:color w:val="1F1F1F"/>
          <w:sz w:val="26"/>
          <w:szCs w:val="26"/>
        </w:rPr>
        <w:t>Phân tách tập kiểm thử Holdout Test độc lập: Tập dữ liệu 160.000 khách hàng có nhãn được chia tách theo phương pháp lấy mẫu phân tầng (Stratified Splitting) theo tỷ lệ 80:20 với hạt giống ngẫu nhiên cố định</w:t>
      </w:r>
      <w:r>
        <w:rPr>
          <w:rFonts w:eastAsia="Times New Roman" w:cs="Times New Roman"/>
          <w:sz w:val="26"/>
          <w:szCs w:val="26"/>
        </w:rPr>
        <w:t xml:space="preserve"> random_state = 42. </w:t>
      </w:r>
      <w:r>
        <w:rPr>
          <w:rFonts w:eastAsia="Times New Roman" w:cs="Times New Roman"/>
          <w:color w:val="1F1F1F"/>
          <w:sz w:val="26"/>
          <w:szCs w:val="26"/>
        </w:rPr>
        <w:t>Tập Holdout Test gồm 32.000 quan sát được niêm phong hoàn toàn và chỉ được mở ra một lần duy nhất ở bước đánh giá đối chuẩn cuối cùng và mô phỏng lợi nhuận tài chính.</w:t>
      </w:r>
    </w:p>
    <w:p w14:paraId="04B91354" w14:textId="77777777" w:rsidR="00480590" w:rsidRDefault="00480590" w:rsidP="00480590">
      <w:pPr>
        <w:numPr>
          <w:ilvl w:val="0"/>
          <w:numId w:val="26"/>
        </w:numPr>
        <w:spacing w:after="0" w:line="360" w:lineRule="auto"/>
        <w:jc w:val="both"/>
        <w:rPr>
          <w:color w:val="1F1F1F"/>
          <w:sz w:val="26"/>
          <w:szCs w:val="26"/>
        </w:rPr>
      </w:pPr>
      <w:r>
        <w:rPr>
          <w:rFonts w:eastAsia="Times New Roman" w:cs="Times New Roman"/>
          <w:color w:val="1F1F1F"/>
          <w:sz w:val="26"/>
          <w:szCs w:val="26"/>
        </w:rPr>
        <w:t>Kiểm chứng chéo phân tầng 5 lớp (5-Fold Stratified Cross-Validation): Trên tập phát triển (Train Pool 128.000 quan sát), dữ liệu được chia thành 5 phần bằng nhau với tỷ lệ nhãn dương tính được giữ nguyên ở mức ~20.30% trên từng phần. Toàn bộ các phép biến đổi tiền xử lý như chuẩn hóa phân phối (StandardScaler) hay mã hóa biến phân loại đều được</w:t>
      </w:r>
      <w:r>
        <w:rPr>
          <w:rFonts w:ascii="MS Mincho" w:eastAsia="MS Mincho" w:hAnsi="MS Mincho" w:cs="MS Mincho" w:hint="eastAsia"/>
          <w:color w:val="1F1F1F"/>
          <w:sz w:val="26"/>
          <w:szCs w:val="26"/>
        </w:rPr>
        <w:t>封装</w:t>
      </w:r>
      <w:r>
        <w:rPr>
          <w:rFonts w:eastAsia="Times New Roman" w:cs="Times New Roman"/>
          <w:color w:val="1F1F1F"/>
          <w:sz w:val="26"/>
          <w:szCs w:val="26"/>
        </w:rPr>
        <w:t xml:space="preserve"> (đóng gói) trong Pipeline nội bộ: chỉ khớp tham số trên 4 phần huấn luyện và biến đổi sang phần kiểm thực nhằm ngăn chặn triệt để sự rò rỉ thống kê giữa các lớp dữ liệu.</w:t>
      </w:r>
    </w:p>
    <w:p w14:paraId="4B27223B"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lastRenderedPageBreak/>
        <w:t>Sau khi đã thiết lập xong khung thiết kế thực nghiệm và cơ chế bảo vệ tính toàn vẹn thời gian tại mục 2.2, 2.3 sẽ đi sâu vào cơ sở toán học và lý do lựa chọn từng khối phương pháp luận định lượng nhằm giải quyết toàn diện các câu hỏi nghiên cứu đã đề ra.</w:t>
      </w:r>
    </w:p>
    <w:p w14:paraId="37590B6C" w14:textId="77777777" w:rsidR="00480590" w:rsidRDefault="00480590" w:rsidP="002D2C38">
      <w:pPr>
        <w:pStyle w:val="u2"/>
        <w:rPr>
          <w:rFonts w:eastAsia="Times New Roman"/>
        </w:rPr>
      </w:pPr>
      <w:bookmarkStart w:id="64" w:name="_xbt6596e6hxg" w:colFirst="0" w:colLast="0"/>
      <w:bookmarkStart w:id="65" w:name="_Toc243409960"/>
      <w:bookmarkEnd w:id="64"/>
      <w:r>
        <w:rPr>
          <w:rFonts w:eastAsia="Times New Roman"/>
        </w:rPr>
        <w:t>2.3. Hệ phương pháp luận và cơ sở toán học định lượng</w:t>
      </w:r>
      <w:bookmarkEnd w:id="65"/>
    </w:p>
    <w:p w14:paraId="6E180DD7" w14:textId="77777777" w:rsidR="00480590" w:rsidRDefault="00480590" w:rsidP="002D2C38">
      <w:pPr>
        <w:pStyle w:val="u3"/>
        <w:rPr>
          <w:rFonts w:eastAsia="Times New Roman"/>
        </w:rPr>
      </w:pPr>
      <w:bookmarkStart w:id="66" w:name="_775hd04bez8" w:colFirst="0" w:colLast="0"/>
      <w:bookmarkStart w:id="67" w:name="_Toc243409961"/>
      <w:bookmarkStart w:id="68" w:name="_Toc243410933"/>
      <w:bookmarkEnd w:id="66"/>
      <w:r w:rsidRPr="002D2C38">
        <w:rPr>
          <w:rFonts w:eastAsia="Times New Roman"/>
        </w:rPr>
        <w:t>2.3.1. Phương pháp kiểm định phân phối chuẩn và thống kê phi tham số</w:t>
      </w:r>
      <w:bookmarkEnd w:id="67"/>
      <w:bookmarkEnd w:id="68"/>
    </w:p>
    <w:p w14:paraId="2BD7E89E"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Trong thương mại điện tử, các biến số đo lường tương tác của người dùng thường không tuân theo phân phối chuẩn đối xứng mà bị lệch phải nghiêm trọng do sự xuất hiện của nhóm thiểu số người dùng có tần suất truy cập cực đoan. Nếu áp dụng máy móc các phép kiểm định tham số dựa trên trung bình và phương sai (như Student's t-test hay ANOVA), phần đuôi dài của phân phối sẽ làm chệch ước lượng sai số chuẩn, dẫn đến sai lầm loại I hoặc loại II. Do đó, nghiên cứu khởi đầu bằng kiểm định tính chuẩn đa biến D'Agostino-Pearson (D'Agostino &amp; Pearson, 1973) dựa trên sự kết hợp phi tuyến giữa độ lệch và độ nhọn:</w:t>
      </w:r>
    </w:p>
    <w:p w14:paraId="1503C473" w14:textId="77777777" w:rsidR="00480590" w:rsidRDefault="00000000" w:rsidP="00480590">
      <w:pPr>
        <w:spacing w:line="360" w:lineRule="auto"/>
        <w:jc w:val="both"/>
        <w:rPr>
          <w:rFonts w:eastAsia="Times New Roman" w:cs="Times New Roman"/>
          <w:sz w:val="26"/>
          <w:szCs w:val="26"/>
        </w:rPr>
      </w:pPr>
      <m:oMathPara>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K</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Z</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(s</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Z</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(k</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m:t>
              </m:r>
            </m:e>
            <m:sup>
              <m:r>
                <w:rPr>
                  <w:rFonts w:ascii="Cambria Math" w:eastAsia="Times New Roman" w:hAnsi="Cambria Math" w:cs="Times New Roman"/>
                  <w:sz w:val="26"/>
                  <w:szCs w:val="26"/>
                </w:rPr>
                <m:t>2</m:t>
              </m:r>
            </m:sup>
          </m:sSup>
        </m:oMath>
      </m:oMathPara>
    </w:p>
    <w:p w14:paraId="4C943B7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Trong biểu thức trên,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Z</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(s)</m:t>
        </m:r>
      </m:oMath>
      <w:r>
        <w:rPr>
          <w:rFonts w:eastAsia="Times New Roman" w:cs="Times New Roman"/>
          <w:sz w:val="26"/>
          <w:szCs w:val="26"/>
        </w:rPr>
        <w:t xml:space="preserve"> và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Z</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(k)</m:t>
        </m:r>
      </m:oMath>
      <w:r>
        <w:rPr>
          <w:rFonts w:eastAsia="Times New Roman" w:cs="Times New Roman"/>
          <w:sz w:val="26"/>
          <w:szCs w:val="26"/>
        </w:rPr>
        <w:t xml:space="preserve"> là các phép biến đổi chuẩn hóa đưa hệ số bất đối xứng (skewness </w:t>
      </w:r>
      <m:oMath>
        <m:r>
          <w:rPr>
            <w:rFonts w:ascii="Cambria Math" w:eastAsia="Times New Roman" w:hAnsi="Cambria Math" w:cs="Times New Roman"/>
            <w:sz w:val="26"/>
            <w:szCs w:val="26"/>
          </w:rPr>
          <m:t>s</m:t>
        </m:r>
      </m:oMath>
      <w:r>
        <w:rPr>
          <w:rFonts w:eastAsia="Times New Roman" w:cs="Times New Roman"/>
          <w:sz w:val="26"/>
          <w:szCs w:val="26"/>
        </w:rPr>
        <w:t xml:space="preserve">) và hệ số độ nhọn (kurtosis </w:t>
      </w:r>
      <m:oMath>
        <m:r>
          <w:rPr>
            <w:rFonts w:ascii="Cambria Math" w:eastAsia="Times New Roman" w:hAnsi="Cambria Math" w:cs="Times New Roman"/>
            <w:sz w:val="26"/>
            <w:szCs w:val="26"/>
          </w:rPr>
          <m:t>k</m:t>
        </m:r>
      </m:oMath>
      <w:r>
        <w:rPr>
          <w:rFonts w:eastAsia="Times New Roman" w:cs="Times New Roman"/>
          <w:sz w:val="26"/>
          <w:szCs w:val="26"/>
        </w:rPr>
        <w:t xml:space="preserve">) của mẫu quan sát về phân phối chuẩn tắc </w:t>
      </w:r>
      <m:oMath>
        <m:r>
          <w:rPr>
            <w:rFonts w:ascii="Cambria Math" w:eastAsia="Times New Roman" w:hAnsi="Cambria Math" w:cs="Times New Roman"/>
            <w:sz w:val="26"/>
            <w:szCs w:val="26"/>
          </w:rPr>
          <m:t>N(0,1)</m:t>
        </m:r>
      </m:oMath>
      <w:r>
        <w:rPr>
          <w:rFonts w:eastAsia="Times New Roman" w:cs="Times New Roman"/>
          <w:sz w:val="26"/>
          <w:szCs w:val="26"/>
        </w:rPr>
        <w:t xml:space="preserve">, giúp đại lượng thống kê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K</m:t>
            </m:r>
          </m:e>
          <m:sup>
            <m:r>
              <w:rPr>
                <w:rFonts w:ascii="Cambria Math" w:eastAsia="Times New Roman" w:hAnsi="Cambria Math" w:cs="Times New Roman"/>
                <w:sz w:val="26"/>
                <w:szCs w:val="26"/>
              </w:rPr>
              <m:t>2</m:t>
            </m:r>
          </m:sup>
        </m:sSup>
      </m:oMath>
      <w:r>
        <w:rPr>
          <w:rFonts w:eastAsia="Times New Roman" w:cs="Times New Roman"/>
          <w:sz w:val="26"/>
          <w:szCs w:val="26"/>
        </w:rPr>
        <w:t xml:space="preserve"> tuân theo phân phối Chi bình phương với 2 bậc tự do (</w:t>
      </w:r>
      <m:oMath>
        <m:sSup>
          <m:sSupPr>
            <m:ctrlPr>
              <w:rPr>
                <w:rFonts w:ascii="Cambria Math" w:eastAsia="Times New Roman" w:hAnsi="Cambria Math" w:cs="Times New Roman"/>
                <w:sz w:val="26"/>
                <w:szCs w:val="26"/>
              </w:rPr>
            </m:ctrlPr>
          </m:sSupPr>
          <m:e>
            <m:r>
              <w:rPr>
                <w:rFonts w:ascii="Cambria Math" w:hAnsi="Cambria Math"/>
              </w:rPr>
              <m:t>χ</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(2)</m:t>
        </m:r>
      </m:oMath>
      <w:r>
        <w:rPr>
          <w:rFonts w:eastAsia="Times New Roman" w:cs="Times New Roman"/>
          <w:sz w:val="26"/>
          <w:szCs w:val="26"/>
        </w:rPr>
        <w:t xml:space="preserve">) dưới giả thuyết không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0</m:t>
            </m:r>
          </m:sub>
        </m:sSub>
      </m:oMath>
      <w:r>
        <w:rPr>
          <w:rFonts w:eastAsia="Times New Roman" w:cs="Times New Roman"/>
          <w:sz w:val="26"/>
          <w:szCs w:val="26"/>
        </w:rPr>
        <w:t xml:space="preserve"> rằng dữ liệu tuân theo phân phối chuẩn.</w:t>
      </w:r>
    </w:p>
    <w:p w14:paraId="6DB9BC8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Khi kết quả kiểm định bác bỏ giả định phân phối chuẩn trên các biến số giỏ hàng, nghiên cứu chuyển sang hệ thống kiểm định phi tham số dựa trên thứ hạng vốn hoàn toàn miễn nhiễm với các giá trị ngoại lai. Đối với bài toán đối sánh hai nhóm độc lập là nhóm từ bỏ giỏ hàng (</w:t>
      </w:r>
      <m:oMath>
        <m:r>
          <w:rPr>
            <w:rFonts w:ascii="Cambria Math" w:eastAsia="Times New Roman" w:hAnsi="Cambria Math" w:cs="Times New Roman"/>
            <w:sz w:val="26"/>
            <w:szCs w:val="26"/>
          </w:rPr>
          <m:t>y=0</m:t>
        </m:r>
      </m:oMath>
      <w:r>
        <w:rPr>
          <w:rFonts w:eastAsia="Times New Roman" w:cs="Times New Roman"/>
          <w:sz w:val="26"/>
          <w:szCs w:val="26"/>
        </w:rPr>
        <w:t xml:space="preserve">, cỡ mẫu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1</m:t>
            </m:r>
          </m:sub>
        </m:sSub>
      </m:oMath>
      <w:r>
        <w:rPr>
          <w:rFonts w:eastAsia="Times New Roman" w:cs="Times New Roman"/>
          <w:sz w:val="26"/>
          <w:szCs w:val="26"/>
        </w:rPr>
        <w:t>) và nhóm chuyển đổi thành công (</w:t>
      </w:r>
      <m:oMath>
        <m:r>
          <w:rPr>
            <w:rFonts w:ascii="Cambria Math" w:eastAsia="Times New Roman" w:hAnsi="Cambria Math" w:cs="Times New Roman"/>
            <w:sz w:val="26"/>
            <w:szCs w:val="26"/>
          </w:rPr>
          <m:t>y=1</m:t>
        </m:r>
      </m:oMath>
      <w:r>
        <w:rPr>
          <w:rFonts w:eastAsia="Times New Roman" w:cs="Times New Roman"/>
          <w:sz w:val="26"/>
          <w:szCs w:val="26"/>
        </w:rPr>
        <w:t xml:space="preserve">, cỡ mẫu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2</m:t>
            </m:r>
          </m:sub>
        </m:sSub>
      </m:oMath>
      <w:r>
        <w:rPr>
          <w:rFonts w:eastAsia="Times New Roman" w:cs="Times New Roman"/>
          <w:sz w:val="26"/>
          <w:szCs w:val="26"/>
        </w:rPr>
        <w:t>), kiểm định tổng hạng Mann-Whitney U và hệ số tương quan thứ hạng hai chuỗi (Rank-Biserial Correlation) được xác lập theo công thức:</w:t>
      </w:r>
    </w:p>
    <w:p w14:paraId="0981D299" w14:textId="77777777" w:rsidR="00480590" w:rsidRDefault="00480590" w:rsidP="00480590">
      <w:pPr>
        <w:spacing w:line="360" w:lineRule="auto"/>
        <w:jc w:val="both"/>
        <w:rPr>
          <w:rFonts w:eastAsia="Times New Roman" w:cs="Times New Roman"/>
          <w:sz w:val="26"/>
          <w:szCs w:val="26"/>
        </w:rPr>
      </w:pPr>
      <m:oMathPara>
        <m:oMath>
          <m:r>
            <w:rPr>
              <w:rFonts w:ascii="Cambria Math" w:eastAsia="Times New Roman" w:hAnsi="Cambria Math" w:cs="Times New Roman"/>
              <w:sz w:val="26"/>
              <w:szCs w:val="26"/>
            </w:rPr>
            <m:t>U=</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1</m:t>
              </m:r>
            </m:sub>
          </m:sSub>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+1)</m:t>
              </m:r>
            </m:num>
            <m:den>
              <m:r>
                <w:rPr>
                  <w:rFonts w:ascii="Cambria Math" w:eastAsia="Times New Roman" w:hAnsi="Cambria Math" w:cs="Times New Roman"/>
                  <w:sz w:val="26"/>
                  <w:szCs w:val="26"/>
                </w:rPr>
                <m:t>2</m:t>
              </m:r>
            </m:den>
          </m:f>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R</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r</m:t>
              </m:r>
            </m:e>
            <m:sub>
              <m:r>
                <w:rPr>
                  <w:rFonts w:ascii="Cambria Math" w:eastAsia="Times New Roman" w:hAnsi="Cambria Math" w:cs="Times New Roman"/>
                  <w:sz w:val="26"/>
                  <w:szCs w:val="26"/>
                </w:rPr>
                <m:t>rb</m:t>
              </m:r>
            </m:sub>
          </m:sSub>
          <m:r>
            <w:rPr>
              <w:rFonts w:ascii="Cambria Math" w:eastAsia="Times New Roman" w:hAnsi="Cambria Math" w:cs="Times New Roman"/>
              <w:sz w:val="26"/>
              <w:szCs w:val="26"/>
            </w:rPr>
            <m:t>=1-</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2U</m:t>
              </m:r>
            </m:num>
            <m:den>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1</m:t>
                  </m:r>
                </m:sub>
              </m:sSub>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2</m:t>
                  </m:r>
                </m:sub>
              </m:sSub>
            </m:den>
          </m:f>
        </m:oMath>
      </m:oMathPara>
    </w:p>
    <w:p w14:paraId="3D03F9F3" w14:textId="0026CAA8"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Tại đây,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R</m:t>
            </m:r>
          </m:e>
          <m:sub>
            <m:r>
              <w:rPr>
                <w:rFonts w:ascii="Cambria Math" w:eastAsia="Times New Roman" w:hAnsi="Cambria Math" w:cs="Times New Roman"/>
                <w:sz w:val="26"/>
                <w:szCs w:val="26"/>
              </w:rPr>
              <m:t>1</m:t>
            </m:r>
          </m:sub>
        </m:sSub>
      </m:oMath>
      <w:r>
        <w:rPr>
          <w:rFonts w:eastAsia="Times New Roman" w:cs="Times New Roman"/>
          <w:sz w:val="26"/>
          <w:szCs w:val="26"/>
        </w:rPr>
        <w:t xml:space="preserve"> là tổng giá trị thứ hạng của nhóm từ bỏ giỏ hàng sau khi gộp chung và sắp xếp toàn bộ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2</m:t>
            </m:r>
          </m:sub>
        </m:sSub>
      </m:oMath>
      <w:r>
        <w:rPr>
          <w:rFonts w:eastAsia="Times New Roman" w:cs="Times New Roman"/>
          <w:sz w:val="26"/>
          <w:szCs w:val="26"/>
        </w:rPr>
        <w:t xml:space="preserve"> quan sát theo thứ tự tăng dần; đại lượng </w:t>
      </w:r>
      <m:oMath>
        <m:r>
          <w:rPr>
            <w:rFonts w:ascii="Cambria Math" w:eastAsia="Times New Roman" w:hAnsi="Cambria Math" w:cs="Times New Roman"/>
            <w:sz w:val="26"/>
            <w:szCs w:val="26"/>
          </w:rPr>
          <m:t>U</m:t>
        </m:r>
      </m:oMath>
      <w:r>
        <w:rPr>
          <w:rFonts w:eastAsia="Times New Roman" w:cs="Times New Roman"/>
          <w:sz w:val="26"/>
          <w:szCs w:val="26"/>
        </w:rPr>
        <w:t xml:space="preserve"> phản ánh xác suất một quan sát ngẫu nhiên từ nhóm thứ nhất vượt qua nhóm thứ hai, trong khi hệ số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r</m:t>
            </m:r>
          </m:e>
          <m:sub>
            <m:r>
              <w:rPr>
                <w:rFonts w:ascii="Cambria Math" w:eastAsia="Times New Roman" w:hAnsi="Cambria Math" w:cs="Times New Roman"/>
                <w:sz w:val="26"/>
                <w:szCs w:val="26"/>
              </w:rPr>
              <m:t>rb</m:t>
            </m:r>
          </m:sub>
        </m:sSub>
        <m:r>
          <w:rPr>
            <w:rFonts w:ascii="Cambria Math" w:eastAsia="Times New Roman" w:hAnsi="Cambria Math" w:cs="Times New Roman"/>
            <w:sz w:val="26"/>
            <w:szCs w:val="26"/>
          </w:rPr>
          <m:t>∈</m:t>
        </m:r>
        <m:r>
          <w:rPr>
            <w:rFonts w:ascii="Cambria Math" w:eastAsia="Times New Roman" w:hAnsi="Cambria Math" w:cs="Times New Roman"/>
            <w:sz w:val="26"/>
            <w:szCs w:val="26"/>
          </w:rPr>
          <w:lastRenderedPageBreak/>
          <m:t>[-1,1]</m:t>
        </m:r>
      </m:oMath>
      <w:r>
        <w:rPr>
          <w:rFonts w:eastAsia="Times New Roman" w:cs="Times New Roman"/>
          <w:sz w:val="26"/>
          <w:szCs w:val="26"/>
        </w:rPr>
        <w:t xml:space="preserve"> định lượng trực tiếp kích thước tác động thực tế về sự chênh lệch phân vị mà không bị thổi phồng bởi quy mô mẫu lớn.</w:t>
      </w:r>
    </w:p>
    <w:p w14:paraId="5C98BEF6"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Đối với bài toán mở rộng so sánh đồng thời </w:t>
      </w:r>
      <m:oMath>
        <m:r>
          <w:rPr>
            <w:rFonts w:ascii="Cambria Math" w:eastAsia="Times New Roman" w:hAnsi="Cambria Math" w:cs="Times New Roman"/>
            <w:sz w:val="26"/>
            <w:szCs w:val="26"/>
          </w:rPr>
          <m:t>k</m:t>
        </m:r>
      </m:oMath>
      <w:r>
        <w:rPr>
          <w:rFonts w:eastAsia="Times New Roman" w:cs="Times New Roman"/>
          <w:sz w:val="26"/>
          <w:szCs w:val="26"/>
        </w:rPr>
        <w:t xml:space="preserve"> phân nhóm độc lập (chẳng hạn </w:t>
      </w:r>
      <m:oMath>
        <m:r>
          <w:rPr>
            <w:rFonts w:ascii="Cambria Math" w:eastAsia="Times New Roman" w:hAnsi="Cambria Math" w:cs="Times New Roman"/>
            <w:sz w:val="26"/>
            <w:szCs w:val="26"/>
          </w:rPr>
          <m:t>k=4</m:t>
        </m:r>
      </m:oMath>
      <w:r>
        <w:rPr>
          <w:rFonts w:eastAsia="Times New Roman" w:cs="Times New Roman"/>
          <w:sz w:val="26"/>
          <w:szCs w:val="26"/>
        </w:rPr>
        <w:t xml:space="preserve"> khoảng thời gian trễ hoặc </w:t>
      </w:r>
      <m:oMath>
        <m:r>
          <w:rPr>
            <w:rFonts w:ascii="Cambria Math" w:eastAsia="Times New Roman" w:hAnsi="Cambria Math" w:cs="Times New Roman"/>
            <w:sz w:val="26"/>
            <w:szCs w:val="26"/>
          </w:rPr>
          <m:t>4</m:t>
        </m:r>
      </m:oMath>
      <w:r>
        <w:rPr>
          <w:rFonts w:eastAsia="Times New Roman" w:cs="Times New Roman"/>
          <w:sz w:val="26"/>
          <w:szCs w:val="26"/>
        </w:rPr>
        <w:t xml:space="preserve"> phân hạng hội viên) trên tổng số </w:t>
      </w:r>
      <m:oMath>
        <m:r>
          <w:rPr>
            <w:rFonts w:ascii="Cambria Math" w:eastAsia="Times New Roman" w:hAnsi="Cambria Math" w:cs="Times New Roman"/>
            <w:sz w:val="26"/>
            <w:szCs w:val="26"/>
          </w:rPr>
          <m:t>N=</m:t>
        </m:r>
        <m:nary>
          <m:naryPr>
            <m:chr m:val="∑"/>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j=1</m:t>
            </m:r>
          </m:sub>
          <m:sup>
            <m:r>
              <w:rPr>
                <w:rFonts w:ascii="Cambria Math" w:eastAsia="Times New Roman" w:hAnsi="Cambria Math" w:cs="Times New Roman"/>
                <w:sz w:val="26"/>
                <w:szCs w:val="26"/>
              </w:rPr>
              <m:t>k</m:t>
            </m:r>
          </m:sup>
          <m:e/>
        </m:nary>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j</m:t>
            </m:r>
          </m:sub>
        </m:sSub>
      </m:oMath>
      <w:r>
        <w:rPr>
          <w:rFonts w:eastAsia="Times New Roman" w:cs="Times New Roman"/>
          <w:sz w:val="26"/>
          <w:szCs w:val="26"/>
        </w:rPr>
        <w:t xml:space="preserve"> quan sát, nghiên cứu áp dụng kiểm định phi tham số Kruskal-Wallis đi kèm phép hiệu chỉnh đa kiểm định Bonferroni:</w:t>
      </w:r>
    </w:p>
    <w:p w14:paraId="6AE2BB7B" w14:textId="77777777" w:rsidR="00480590" w:rsidRDefault="00480590" w:rsidP="00480590">
      <w:pPr>
        <w:spacing w:line="360" w:lineRule="auto"/>
        <w:jc w:val="both"/>
        <w:rPr>
          <w:rFonts w:eastAsia="Times New Roman" w:cs="Times New Roman"/>
          <w:sz w:val="26"/>
          <w:szCs w:val="26"/>
        </w:rPr>
      </w:pPr>
      <m:oMathPara>
        <m:oMath>
          <m:r>
            <w:rPr>
              <w:rFonts w:ascii="Cambria Math" w:eastAsia="Times New Roman" w:hAnsi="Cambria Math" w:cs="Times New Roman"/>
              <w:sz w:val="26"/>
              <w:szCs w:val="26"/>
            </w:rPr>
            <m:t>H=</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12</m:t>
              </m:r>
            </m:num>
            <m:den>
              <m:r>
                <w:rPr>
                  <w:rFonts w:ascii="Cambria Math" w:eastAsia="Times New Roman" w:hAnsi="Cambria Math" w:cs="Times New Roman"/>
                  <w:sz w:val="26"/>
                  <w:szCs w:val="26"/>
                </w:rPr>
                <m:t>N(N+1)</m:t>
              </m:r>
            </m:den>
          </m:f>
          <m:nary>
            <m:naryPr>
              <m:chr m:val="∑"/>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j=1</m:t>
              </m:r>
            </m:sub>
            <m:sup>
              <m:r>
                <w:rPr>
                  <w:rFonts w:ascii="Cambria Math" w:eastAsia="Times New Roman" w:hAnsi="Cambria Math" w:cs="Times New Roman"/>
                  <w:sz w:val="26"/>
                  <w:szCs w:val="26"/>
                </w:rPr>
                <m:t>k</m:t>
              </m:r>
            </m:sup>
            <m:e/>
          </m:nary>
          <m:f>
            <m:fPr>
              <m:ctrlPr>
                <w:rPr>
                  <w:rFonts w:ascii="Cambria Math" w:eastAsia="Times New Roman" w:hAnsi="Cambria Math" w:cs="Times New Roman"/>
                  <w:sz w:val="26"/>
                  <w:szCs w:val="26"/>
                </w:rPr>
              </m:ctrlPr>
            </m:fPr>
            <m:num>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R</m:t>
                  </m:r>
                </m:e>
                <m:sub>
                  <m:r>
                    <w:rPr>
                      <w:rFonts w:ascii="Cambria Math" w:eastAsia="Times New Roman" w:hAnsi="Cambria Math" w:cs="Times New Roman"/>
                      <w:sz w:val="26"/>
                      <w:szCs w:val="26"/>
                    </w:rPr>
                    <m:t>j</m:t>
                  </m:r>
                </m:sub>
                <m:sup>
                  <m:r>
                    <w:rPr>
                      <w:rFonts w:ascii="Cambria Math" w:eastAsia="Times New Roman" w:hAnsi="Cambria Math" w:cs="Times New Roman"/>
                      <w:sz w:val="26"/>
                      <w:szCs w:val="26"/>
                    </w:rPr>
                    <m:t>2</m:t>
                  </m:r>
                </m:sup>
              </m:sSubSup>
            </m:num>
            <m:den>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j</m:t>
                  </m:r>
                </m:sub>
              </m:sSub>
            </m:den>
          </m:f>
          <m:r>
            <w:rPr>
              <w:rFonts w:ascii="Cambria Math" w:eastAsia="Times New Roman" w:hAnsi="Cambria Math" w:cs="Times New Roman"/>
              <w:sz w:val="26"/>
              <w:szCs w:val="26"/>
            </w:rPr>
            <m:t>-3(N+1),</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adjusted</m:t>
              </m:r>
            </m:sub>
          </m:sSub>
          <m:r>
            <w:rPr>
              <w:rFonts w:ascii="Cambria Math" w:eastAsia="Times New Roman" w:hAnsi="Cambria Math" w:cs="Times New Roman"/>
              <w:sz w:val="26"/>
              <w:szCs w:val="26"/>
            </w:rPr>
            <m:t>=</m:t>
          </m:r>
          <m:limLow>
            <m:limLowPr>
              <m:ctrlPr>
                <w:rPr>
                  <w:rFonts w:ascii="Cambria Math" w:eastAsia="Times New Roman" w:hAnsi="Cambria Math" w:cs="Times New Roman"/>
                  <w:sz w:val="26"/>
                  <w:szCs w:val="26"/>
                </w:rPr>
              </m:ctrlPr>
            </m:limLowPr>
            <m:e>
              <m:r>
                <w:rPr>
                  <w:rFonts w:ascii="Cambria Math" w:eastAsia="Times New Roman" w:hAnsi="Cambria Math" w:cs="Times New Roman"/>
                  <w:sz w:val="26"/>
                  <w:szCs w:val="26"/>
                </w:rPr>
                <m:t>min</m:t>
              </m:r>
            </m:e>
            <m:lim/>
          </m:limLow>
          <m:r>
            <w:rPr>
              <w:rFonts w:ascii="Cambria Math" w:eastAsia="Times New Roman" w:hAnsi="Cambria Math" w:cs="Times New Roman"/>
              <w:sz w:val="26"/>
              <w:szCs w:val="26"/>
            </w:rPr>
            <m:t>(1,p×m)</m:t>
          </m:r>
        </m:oMath>
      </m:oMathPara>
    </w:p>
    <w:p w14:paraId="173F4EE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Với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j</m:t>
            </m:r>
          </m:sub>
        </m:sSub>
      </m:oMath>
      <w:r>
        <w:rPr>
          <w:rFonts w:eastAsia="Times New Roman" w:cs="Times New Roman"/>
          <w:sz w:val="26"/>
          <w:szCs w:val="26"/>
        </w:rPr>
        <w:t xml:space="preserve"> và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R</m:t>
            </m:r>
          </m:e>
          <m:sub>
            <m:r>
              <w:rPr>
                <w:rFonts w:ascii="Cambria Math" w:eastAsia="Times New Roman" w:hAnsi="Cambria Math" w:cs="Times New Roman"/>
                <w:sz w:val="26"/>
                <w:szCs w:val="26"/>
              </w:rPr>
              <m:t>j</m:t>
            </m:r>
          </m:sub>
        </m:sSub>
      </m:oMath>
      <w:r>
        <w:rPr>
          <w:rFonts w:eastAsia="Times New Roman" w:cs="Times New Roman"/>
          <w:sz w:val="26"/>
          <w:szCs w:val="26"/>
        </w:rPr>
        <w:t xml:space="preserve"> lần lượt là số lượng quan sát và tổng thứ hạng của phân nhóm thứ </w:t>
      </w:r>
      <m:oMath>
        <m:r>
          <w:rPr>
            <w:rFonts w:ascii="Cambria Math" w:eastAsia="Times New Roman" w:hAnsi="Cambria Math" w:cs="Times New Roman"/>
            <w:sz w:val="26"/>
            <w:szCs w:val="26"/>
          </w:rPr>
          <m:t>j</m:t>
        </m:r>
      </m:oMath>
      <w:r>
        <w:rPr>
          <w:rFonts w:eastAsia="Times New Roman" w:cs="Times New Roman"/>
          <w:sz w:val="26"/>
          <w:szCs w:val="26"/>
        </w:rPr>
        <w:t xml:space="preserve">, đại lượng thống kê </w:t>
      </w:r>
      <m:oMath>
        <m:r>
          <w:rPr>
            <w:rFonts w:ascii="Cambria Math" w:eastAsia="Times New Roman" w:hAnsi="Cambria Math" w:cs="Times New Roman"/>
            <w:sz w:val="26"/>
            <w:szCs w:val="26"/>
          </w:rPr>
          <m:t>H</m:t>
        </m:r>
      </m:oMath>
      <w:r>
        <w:rPr>
          <w:rFonts w:eastAsia="Times New Roman" w:cs="Times New Roman"/>
          <w:sz w:val="26"/>
          <w:szCs w:val="26"/>
        </w:rPr>
        <w:t xml:space="preserve"> tiệm cận phân phối </w:t>
      </w:r>
      <m:oMath>
        <m:sSup>
          <m:sSupPr>
            <m:ctrlPr>
              <w:rPr>
                <w:rFonts w:ascii="Cambria Math" w:eastAsia="Times New Roman" w:hAnsi="Cambria Math" w:cs="Times New Roman"/>
                <w:sz w:val="26"/>
                <w:szCs w:val="26"/>
              </w:rPr>
            </m:ctrlPr>
          </m:sSupPr>
          <m:e>
            <m:r>
              <w:rPr>
                <w:rFonts w:ascii="Cambria Math" w:hAnsi="Cambria Math"/>
              </w:rPr>
              <m:t>χ</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(k-1)</m:t>
        </m:r>
      </m:oMath>
      <w:r>
        <w:rPr>
          <w:rFonts w:eastAsia="Times New Roman" w:cs="Times New Roman"/>
          <w:sz w:val="26"/>
          <w:szCs w:val="26"/>
        </w:rPr>
        <w:t xml:space="preserve">. Toàn bộ giá trị xác suất </w:t>
      </w:r>
      <m:oMath>
        <m:r>
          <w:rPr>
            <w:rFonts w:ascii="Cambria Math" w:eastAsia="Times New Roman" w:hAnsi="Cambria Math" w:cs="Times New Roman"/>
            <w:sz w:val="26"/>
            <w:szCs w:val="26"/>
          </w:rPr>
          <m:t>p</m:t>
        </m:r>
      </m:oMath>
      <w:r>
        <w:rPr>
          <w:rFonts w:eastAsia="Times New Roman" w:cs="Times New Roman"/>
          <w:sz w:val="26"/>
          <w:szCs w:val="26"/>
        </w:rPr>
        <w:t>-value gốc đều được nhân với tổng số phép kiểm định thực thi đồng thời (</w:t>
      </w:r>
      <m:oMath>
        <m:r>
          <w:rPr>
            <w:rFonts w:ascii="Cambria Math" w:eastAsia="Times New Roman" w:hAnsi="Cambria Math" w:cs="Times New Roman"/>
            <w:sz w:val="26"/>
            <w:szCs w:val="26"/>
          </w:rPr>
          <m:t>m=7</m:t>
        </m:r>
      </m:oMath>
      <w:r>
        <w:rPr>
          <w:rFonts w:eastAsia="Times New Roman" w:cs="Times New Roman"/>
          <w:sz w:val="26"/>
          <w:szCs w:val="26"/>
        </w:rPr>
        <w:t>) thông qua công thức Bonferroni nhằm kiểm soát chặt chẽ tỷ lệ sai số gia đình (Family-wise Error Rate) và loại trừ hiện tượng dương tính giả.</w:t>
      </w:r>
    </w:p>
    <w:p w14:paraId="72C2B913" w14:textId="77777777" w:rsidR="00480590" w:rsidRDefault="00480590" w:rsidP="002D2C38">
      <w:pPr>
        <w:pStyle w:val="u3"/>
        <w:rPr>
          <w:rFonts w:eastAsia="Times New Roman"/>
        </w:rPr>
      </w:pPr>
      <w:bookmarkStart w:id="69" w:name="_c4qksbywi1s5" w:colFirst="0" w:colLast="0"/>
      <w:bookmarkStart w:id="70" w:name="_Toc243409962"/>
      <w:bookmarkStart w:id="71" w:name="_Toc243410934"/>
      <w:bookmarkEnd w:id="69"/>
      <w:r w:rsidRPr="002D2C38">
        <w:rPr>
          <w:rFonts w:eastAsia="Times New Roman"/>
        </w:rPr>
        <w:t>2.3.2. Mô hình phân khúc vi mô bằng Gaussian Mixture Models (GMM)</w:t>
      </w:r>
      <w:bookmarkEnd w:id="70"/>
      <w:bookmarkEnd w:id="71"/>
    </w:p>
    <w:p w14:paraId="334300D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Trong thực tiễn phân khúc khách hàng thương mại điện tử, thuật toán K-Means cổ điển bộc lộ nhược điểm phương pháp luận nghiêm trọng khi tối ưu hóa hàm mục tiêu dựa trên khoảng cách Euclidean từ tâm cụm, qua đó áp đặt ngầm rằng mọi phân khúc đều có hình cầu đẳng hướng với bán kính phương sai bằng nhau. Tuy nhiên, không gian hành vi RFM-E luôn tồn tại sự tương quan chéo và độ giãn nở phương sai rất khác biệt giữa các chiều. Nếu áp dụng K-Means, những khách hàng có hành vi tương tác cực đoan (thêm rất nhiều hàng vào giỏ nhưng cũng bỏ giỏ dày đặc do nhạy cảm phí vận chuyển) sẽ bị khoảng cách Euclidean kéo gộp chung vào nhóm mua sắm trung bình, làm lu mờ hoàn toàn chân dung của nhóm Cart Hesitators - đối tượng mang lại dư địa can thiệp kinh tế cao nhất.</w:t>
      </w:r>
    </w:p>
    <w:p w14:paraId="2C842A86"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Nhằm khắc phục triệt để hạn chế này, nghiên cứu triển khai Gaussian Mixture Models (GMM - mô hình hỗn hợp Gaussian) trên không gian 6 biến hành vi đã chuẩn hóa (recency, frequency, monetary, cart_additions, cart_abandonment_severity, cart_velocity), đồng thời xác định số lượng cụm tối ưu thông qua Tiêu chuẩn thông tin Bayes (BIC):</w:t>
      </w:r>
    </w:p>
    <w:p w14:paraId="6560182A" w14:textId="77777777" w:rsidR="00480590" w:rsidRDefault="00480590" w:rsidP="00480590">
      <w:pPr>
        <w:spacing w:line="360" w:lineRule="auto"/>
        <w:jc w:val="both"/>
        <w:rPr>
          <w:rFonts w:eastAsia="Times New Roman" w:cs="Times New Roman"/>
          <w:sz w:val="26"/>
          <w:szCs w:val="26"/>
        </w:rPr>
      </w:pPr>
      <w:r>
        <w:rPr>
          <w:rFonts w:eastAsia="Times New Roman" w:cs="Times New Roman"/>
          <w:i/>
          <w:iCs/>
          <w:sz w:val="26"/>
          <w:szCs w:val="26"/>
        </w:rPr>
        <w:lastRenderedPageBreak/>
        <w:t>p</w:t>
      </w:r>
      <w:r>
        <w:rPr>
          <w:rFonts w:eastAsia="Times New Roman" w:cs="Times New Roman"/>
          <w:sz w:val="26"/>
          <w:szCs w:val="26"/>
        </w:rPr>
        <w:t>(</w:t>
      </w:r>
      <w:r>
        <w:rPr>
          <w:rFonts w:eastAsia="Times New Roman" w:cs="Times New Roman"/>
          <w:b/>
          <w:bCs/>
          <w:sz w:val="26"/>
          <w:szCs w:val="26"/>
        </w:rPr>
        <w:t>x</w:t>
      </w:r>
      <w:r>
        <w:rPr>
          <w:rFonts w:eastAsia="Times New Roman" w:cs="Times New Roman"/>
          <w:sz w:val="26"/>
          <w:szCs w:val="26"/>
        </w:rPr>
        <w:t xml:space="preserve">) = </w:t>
      </w:r>
      <w:r>
        <w:rPr>
          <w:rFonts w:ascii="Cambria Math" w:eastAsia="Gungsuh" w:hAnsi="Cambria Math" w:cs="Cambria Math"/>
          <w:b/>
          <w:bCs/>
          <w:sz w:val="26"/>
          <w:szCs w:val="26"/>
        </w:rPr>
        <w:t>∑</w:t>
      </w:r>
      <w:r>
        <w:rPr>
          <w:rFonts w:eastAsia="Times New Roman" w:cs="Times New Roman"/>
          <w:sz w:val="26"/>
          <w:szCs w:val="26"/>
          <w:vertAlign w:val="subscript"/>
        </w:rPr>
        <w:t>k=1</w:t>
      </w:r>
      <w:r>
        <w:rPr>
          <w:rFonts w:eastAsia="Times New Roman" w:cs="Times New Roman"/>
          <w:sz w:val="26"/>
          <w:szCs w:val="26"/>
          <w:vertAlign w:val="superscript"/>
        </w:rPr>
        <w:t>K</w:t>
      </w:r>
      <w:r>
        <w:rPr>
          <w:rFonts w:eastAsia="Times New Roman" w:cs="Times New Roman"/>
          <w:i/>
          <w:iCs/>
          <w:sz w:val="26"/>
          <w:szCs w:val="26"/>
        </w:rPr>
        <w:t>π</w:t>
      </w:r>
      <w:r>
        <w:rPr>
          <w:rFonts w:eastAsia="Times New Roman" w:cs="Times New Roman"/>
          <w:sz w:val="26"/>
          <w:szCs w:val="26"/>
          <w:vertAlign w:val="subscript"/>
        </w:rPr>
        <w:t>k</w:t>
      </w:r>
      <w:r>
        <w:rPr>
          <w:rFonts w:ascii="Cambria Math" w:eastAsia="Times New Roman" w:hAnsi="Cambria Math" w:cs="Cambria Math"/>
          <w:sz w:val="26"/>
          <w:szCs w:val="26"/>
        </w:rPr>
        <w:t>𝒩</w:t>
      </w:r>
      <w:r>
        <w:rPr>
          <w:rFonts w:eastAsia="Times New Roman" w:cs="Times New Roman"/>
          <w:sz w:val="26"/>
          <w:szCs w:val="26"/>
        </w:rPr>
        <w:t>(</w:t>
      </w:r>
      <w:r>
        <w:rPr>
          <w:rFonts w:eastAsia="Times New Roman" w:cs="Times New Roman"/>
          <w:b/>
          <w:bCs/>
          <w:sz w:val="26"/>
          <w:szCs w:val="26"/>
        </w:rPr>
        <w:t>x</w:t>
      </w:r>
      <w:r>
        <w:rPr>
          <w:rFonts w:eastAsia="Times New Roman" w:cs="Times New Roman"/>
          <w:sz w:val="26"/>
          <w:szCs w:val="26"/>
        </w:rPr>
        <w:t xml:space="preserve"> | </w:t>
      </w:r>
      <w:r>
        <w:rPr>
          <w:rFonts w:eastAsia="Times New Roman" w:cs="Times New Roman"/>
          <w:b/>
          <w:bCs/>
          <w:i/>
          <w:iCs/>
          <w:sz w:val="26"/>
          <w:szCs w:val="26"/>
        </w:rPr>
        <w:t>μ</w:t>
      </w:r>
      <w:r>
        <w:rPr>
          <w:rFonts w:eastAsia="Times New Roman" w:cs="Times New Roman"/>
          <w:sz w:val="26"/>
          <w:szCs w:val="26"/>
          <w:vertAlign w:val="subscript"/>
        </w:rPr>
        <w:t>k</w:t>
      </w:r>
      <w:r>
        <w:rPr>
          <w:rFonts w:eastAsia="Times New Roman" w:cs="Times New Roman"/>
          <w:sz w:val="26"/>
          <w:szCs w:val="26"/>
        </w:rPr>
        <w:t xml:space="preserve">, </w:t>
      </w:r>
      <w:r>
        <w:rPr>
          <w:rFonts w:eastAsia="Times New Roman" w:cs="Times New Roman"/>
          <w:b/>
          <w:bCs/>
          <w:i/>
          <w:iCs/>
          <w:sz w:val="26"/>
          <w:szCs w:val="26"/>
        </w:rPr>
        <w:t>Σ</w:t>
      </w:r>
      <w:r>
        <w:rPr>
          <w:rFonts w:eastAsia="Times New Roman" w:cs="Times New Roman"/>
          <w:sz w:val="26"/>
          <w:szCs w:val="26"/>
          <w:vertAlign w:val="subscript"/>
        </w:rPr>
        <w:t>k</w:t>
      </w:r>
      <w:r>
        <w:rPr>
          <w:rFonts w:eastAsia="Times New Roman" w:cs="Times New Roman"/>
          <w:sz w:val="26"/>
          <w:szCs w:val="26"/>
        </w:rPr>
        <w:t>),    BIC = ln(</w:t>
      </w:r>
      <w:r>
        <w:rPr>
          <w:rFonts w:eastAsia="Times New Roman" w:cs="Times New Roman"/>
          <w:i/>
          <w:iCs/>
          <w:sz w:val="26"/>
          <w:szCs w:val="26"/>
        </w:rPr>
        <w:t>N</w:t>
      </w:r>
      <w:r>
        <w:rPr>
          <w:rFonts w:eastAsia="Times New Roman" w:cs="Times New Roman"/>
          <w:sz w:val="26"/>
          <w:szCs w:val="26"/>
        </w:rPr>
        <w:t xml:space="preserve">) · </w:t>
      </w:r>
      <w:r>
        <w:rPr>
          <w:rFonts w:eastAsia="Times New Roman" w:cs="Times New Roman"/>
          <w:i/>
          <w:iCs/>
          <w:sz w:val="26"/>
          <w:szCs w:val="26"/>
        </w:rPr>
        <w:t>p</w:t>
      </w:r>
      <w:r>
        <w:rPr>
          <w:rFonts w:eastAsia="Times New Roman" w:cs="Times New Roman"/>
          <w:sz w:val="26"/>
          <w:szCs w:val="26"/>
        </w:rPr>
        <w:t xml:space="preserve"> - 2 ln(</w:t>
      </w:r>
      <w:r>
        <w:rPr>
          <w:rFonts w:eastAsia="Times New Roman" w:cs="Times New Roman"/>
          <w:i/>
          <w:iCs/>
          <w:sz w:val="26"/>
          <w:szCs w:val="26"/>
        </w:rPr>
        <w:t>L̂</w:t>
      </w:r>
      <w:r>
        <w:rPr>
          <w:rFonts w:eastAsia="Times New Roman" w:cs="Times New Roman"/>
          <w:sz w:val="26"/>
          <w:szCs w:val="26"/>
        </w:rPr>
        <w:t>)</w:t>
      </w:r>
    </w:p>
    <w:p w14:paraId="328BFA0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Mô hình GMM biểu diễn hàm mật độ xác suất của véc-tơ đặc trưng khách hàng </w:t>
      </w:r>
      <m:oMath>
        <m:r>
          <w:rPr>
            <w:rFonts w:ascii="Cambria Math" w:eastAsia="Times New Roman" w:hAnsi="Cambria Math" w:cs="Times New Roman"/>
            <w:sz w:val="26"/>
            <w:szCs w:val="26"/>
          </w:rPr>
          <m:t>x∈</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6</m:t>
            </m:r>
          </m:sup>
        </m:sSup>
      </m:oMath>
      <w:r>
        <w:rPr>
          <w:rFonts w:eastAsia="Times New Roman" w:cs="Times New Roman"/>
          <w:sz w:val="26"/>
          <w:szCs w:val="26"/>
        </w:rPr>
        <w:t xml:space="preserve"> như một tổ hợp tuyến tính của </w:t>
      </w:r>
      <m:oMath>
        <m:r>
          <w:rPr>
            <w:rFonts w:ascii="Cambria Math" w:eastAsia="Times New Roman" w:hAnsi="Cambria Math" w:cs="Times New Roman"/>
            <w:sz w:val="26"/>
            <w:szCs w:val="26"/>
          </w:rPr>
          <m:t>K</m:t>
        </m:r>
      </m:oMath>
      <w:r>
        <w:rPr>
          <w:rFonts w:eastAsia="Times New Roman" w:cs="Times New Roman"/>
          <w:sz w:val="26"/>
          <w:szCs w:val="26"/>
        </w:rPr>
        <w:t xml:space="preserve"> phân phối chuẩn đa biến thành phần, trong đó </w:t>
      </w:r>
      <m:oMath>
        <m:sSub>
          <m:sSubPr>
            <m:ctrlPr>
              <w:rPr>
                <w:rFonts w:ascii="Cambria Math" w:eastAsia="Times New Roman" w:hAnsi="Cambria Math" w:cs="Times New Roman"/>
                <w:sz w:val="26"/>
                <w:szCs w:val="26"/>
              </w:rPr>
            </m:ctrlPr>
          </m:sSubPr>
          <m:e>
            <m:r>
              <w:rPr>
                <w:rFonts w:ascii="Cambria Math" w:hAnsi="Cambria Math"/>
              </w:rPr>
              <m:t>π</m:t>
            </m:r>
          </m:e>
          <m:sub>
            <m:r>
              <w:rPr>
                <w:rFonts w:ascii="Cambria Math" w:eastAsia="Times New Roman" w:hAnsi="Cambria Math" w:cs="Times New Roman"/>
                <w:sz w:val="26"/>
                <w:szCs w:val="26"/>
              </w:rPr>
              <m:t>k</m:t>
            </m:r>
          </m:sub>
        </m:sSub>
        <m:r>
          <w:rPr>
            <w:rFonts w:ascii="Cambria Math" w:eastAsia="Times New Roman" w:hAnsi="Cambria Math" w:cs="Times New Roman"/>
            <w:sz w:val="26"/>
            <w:szCs w:val="26"/>
          </w:rPr>
          <m:t>≥0</m:t>
        </m:r>
      </m:oMath>
      <w:r>
        <w:rPr>
          <w:rFonts w:eastAsia="Times New Roman" w:cs="Times New Roman"/>
          <w:sz w:val="26"/>
          <w:szCs w:val="26"/>
        </w:rPr>
        <w:t xml:space="preserve"> (</w:t>
      </w:r>
      <m:oMath>
        <m:nary>
          <m:naryPr>
            <m:chr m:val="∑"/>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k=1</m:t>
            </m:r>
          </m:sub>
          <m:sup>
            <m:r>
              <w:rPr>
                <w:rFonts w:ascii="Cambria Math" w:eastAsia="Times New Roman" w:hAnsi="Cambria Math" w:cs="Times New Roman"/>
                <w:sz w:val="26"/>
                <w:szCs w:val="26"/>
              </w:rPr>
              <m:t>K</m:t>
            </m:r>
          </m:sup>
          <m:e/>
        </m:nary>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π</m:t>
            </m:r>
          </m:e>
          <m:sub>
            <m:r>
              <w:rPr>
                <w:rFonts w:ascii="Cambria Math" w:eastAsia="Times New Roman" w:hAnsi="Cambria Math" w:cs="Times New Roman"/>
                <w:sz w:val="26"/>
                <w:szCs w:val="26"/>
              </w:rPr>
              <m:t>k</m:t>
            </m:r>
          </m:sub>
        </m:sSub>
        <m:r>
          <w:rPr>
            <w:rFonts w:ascii="Cambria Math" w:eastAsia="Times New Roman" w:hAnsi="Cambria Math" w:cs="Times New Roman"/>
            <w:sz w:val="26"/>
            <w:szCs w:val="26"/>
          </w:rPr>
          <m:t>=1</m:t>
        </m:r>
      </m:oMath>
      <w:r>
        <w:rPr>
          <w:rFonts w:eastAsia="Times New Roman" w:cs="Times New Roman"/>
          <w:sz w:val="26"/>
          <w:szCs w:val="26"/>
        </w:rPr>
        <w:t xml:space="preserve">) là trọng số trộn tiên nghiệm, cho phép mỗi cụm thứ </w:t>
      </w:r>
      <m:oMath>
        <m:r>
          <w:rPr>
            <w:rFonts w:ascii="Cambria Math" w:eastAsia="Times New Roman" w:hAnsi="Cambria Math" w:cs="Times New Roman"/>
            <w:sz w:val="26"/>
            <w:szCs w:val="26"/>
          </w:rPr>
          <m:t>k</m:t>
        </m:r>
      </m:oMath>
      <w:r>
        <w:rPr>
          <w:rFonts w:eastAsia="Times New Roman" w:cs="Times New Roman"/>
          <w:sz w:val="26"/>
          <w:szCs w:val="26"/>
        </w:rPr>
        <w:t xml:space="preserve"> tự do định hình theo cấu trúc elip thông qua véc-tơ tâm cụm </w:t>
      </w:r>
      <m:oMath>
        <m:sSub>
          <m:sSubPr>
            <m:ctrlPr>
              <w:rPr>
                <w:rFonts w:ascii="Cambria Math" w:eastAsia="Times New Roman" w:hAnsi="Cambria Math" w:cs="Times New Roman"/>
                <w:sz w:val="26"/>
                <w:szCs w:val="26"/>
              </w:rPr>
            </m:ctrlPr>
          </m:sSubPr>
          <m:e>
            <m:r>
              <w:rPr>
                <w:rFonts w:ascii="Cambria Math" w:hAnsi="Cambria Math"/>
              </w:rPr>
              <m:t>μ</m:t>
            </m:r>
          </m:e>
          <m:sub>
            <m:r>
              <w:rPr>
                <w:rFonts w:ascii="Cambria Math" w:eastAsia="Times New Roman" w:hAnsi="Cambria Math" w:cs="Times New Roman"/>
                <w:sz w:val="26"/>
                <w:szCs w:val="26"/>
              </w:rPr>
              <m:t>k</m:t>
            </m:r>
          </m:sub>
        </m:sSub>
        <m: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6</m:t>
            </m:r>
          </m:sup>
        </m:sSup>
      </m:oMath>
      <w:r>
        <w:rPr>
          <w:rFonts w:eastAsia="Times New Roman" w:cs="Times New Roman"/>
          <w:sz w:val="26"/>
          <w:szCs w:val="26"/>
        </w:rPr>
        <w:t xml:space="preserve"> và ma trận hiệp phương sai đầy đủ </w:t>
      </w:r>
      <m:oMath>
        <m:sSub>
          <m:sSubPr>
            <m:ctrlPr>
              <w:rPr>
                <w:rFonts w:ascii="Cambria Math" w:eastAsia="Times New Roman" w:hAnsi="Cambria Math" w:cs="Times New Roman"/>
                <w:sz w:val="26"/>
                <w:szCs w:val="26"/>
              </w:rPr>
            </m:ctrlPr>
          </m:sSubPr>
          <m:e>
            <m:r>
              <w:rPr>
                <w:rFonts w:ascii="Cambria Math" w:hAnsi="Cambria Math"/>
              </w:rPr>
              <m:t>Σ</m:t>
            </m:r>
          </m:e>
          <m:sub>
            <m:r>
              <w:rPr>
                <w:rFonts w:ascii="Cambria Math" w:eastAsia="Times New Roman" w:hAnsi="Cambria Math" w:cs="Times New Roman"/>
                <w:sz w:val="26"/>
                <w:szCs w:val="26"/>
              </w:rPr>
              <m:t>k</m:t>
            </m:r>
          </m:sub>
        </m:sSub>
        <m: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6×6</m:t>
            </m:r>
          </m:sup>
        </m:sSup>
      </m:oMath>
      <w:r>
        <w:rPr>
          <w:rFonts w:eastAsia="Times New Roman" w:cs="Times New Roman"/>
          <w:sz w:val="26"/>
          <w:szCs w:val="26"/>
        </w:rPr>
        <w:t xml:space="preserve"> riêng biệt. Sau khi ước lượng các tham số qua thuật toán Cực đại hóa kỳ vọng (EM), cấu hình số cụm tối ưu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K</m:t>
            </m:r>
          </m:e>
          <m:sup>
            <m:r>
              <w:rPr>
                <w:rFonts w:ascii="Cambria Math" w:eastAsia="Times New Roman" w:hAnsi="Cambria Math" w:cs="Times New Roman"/>
                <w:sz w:val="26"/>
                <w:szCs w:val="26"/>
              </w:rPr>
              <m:t>*</m:t>
            </m:r>
          </m:sup>
        </m:sSup>
      </m:oMath>
      <w:r>
        <w:rPr>
          <w:rFonts w:eastAsia="Times New Roman" w:cs="Times New Roman"/>
          <w:sz w:val="26"/>
          <w:szCs w:val="26"/>
        </w:rPr>
        <w:t xml:space="preserve"> được xác lập tại điểm cực tiểu hóa chỉ số </w:t>
      </w:r>
      <m:oMath>
        <m:r>
          <w:rPr>
            <w:rFonts w:ascii="Cambria Math" w:eastAsia="Times New Roman" w:hAnsi="Cambria Math" w:cs="Times New Roman"/>
            <w:sz w:val="26"/>
            <w:szCs w:val="26"/>
          </w:rPr>
          <m:t>BIC</m:t>
        </m:r>
      </m:oMath>
      <w:r>
        <w:rPr>
          <w:rFonts w:eastAsia="Times New Roman" w:cs="Times New Roman"/>
          <w:sz w:val="26"/>
          <w:szCs w:val="26"/>
        </w:rPr>
        <w:t xml:space="preserve">, giúp cân bằng giữa độ khớp dữ liệu (thông qua hàm hợp lý cực đại </w:t>
      </w:r>
      <m:oMath>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L</m:t>
            </m:r>
          </m:e>
        </m:acc>
      </m:oMath>
      <w:r>
        <w:rPr>
          <w:rFonts w:eastAsia="Times New Roman" w:cs="Times New Roman"/>
          <w:sz w:val="26"/>
          <w:szCs w:val="26"/>
        </w:rPr>
        <w:t xml:space="preserve"> trên </w:t>
      </w:r>
      <m:oMath>
        <m:r>
          <w:rPr>
            <w:rFonts w:ascii="Cambria Math" w:eastAsia="Times New Roman" w:hAnsi="Cambria Math" w:cs="Times New Roman"/>
            <w:sz w:val="26"/>
            <w:szCs w:val="26"/>
          </w:rPr>
          <m:t>N=200.000</m:t>
        </m:r>
      </m:oMath>
      <w:r>
        <w:rPr>
          <w:rFonts w:eastAsia="Times New Roman" w:cs="Times New Roman"/>
          <w:sz w:val="26"/>
          <w:szCs w:val="26"/>
        </w:rPr>
        <w:t xml:space="preserve"> khách hàng) và hình phạt độ phức tạp của số lượng tham số tự do </w:t>
      </w:r>
      <m:oMath>
        <m:r>
          <w:rPr>
            <w:rFonts w:ascii="Cambria Math" w:eastAsia="Times New Roman" w:hAnsi="Cambria Math" w:cs="Times New Roman"/>
            <w:sz w:val="26"/>
            <w:szCs w:val="26"/>
          </w:rPr>
          <m:t>p</m:t>
        </m:r>
      </m:oMath>
      <w:r>
        <w:rPr>
          <w:rFonts w:eastAsia="Times New Roman" w:cs="Times New Roman"/>
          <w:sz w:val="26"/>
          <w:szCs w:val="26"/>
        </w:rPr>
        <w:t>.</w:t>
      </w:r>
    </w:p>
    <w:p w14:paraId="3F0367D6" w14:textId="77777777" w:rsidR="00480590" w:rsidRDefault="00480590" w:rsidP="002D2C38">
      <w:pPr>
        <w:pStyle w:val="u3"/>
        <w:rPr>
          <w:rFonts w:eastAsia="Times New Roman"/>
        </w:rPr>
      </w:pPr>
      <w:bookmarkStart w:id="72" w:name="_7usp6bslp5gf" w:colFirst="0" w:colLast="0"/>
      <w:bookmarkStart w:id="73" w:name="_Toc243409963"/>
      <w:bookmarkStart w:id="74" w:name="_Toc243410935"/>
      <w:bookmarkEnd w:id="72"/>
      <w:r w:rsidRPr="002D2C38">
        <w:rPr>
          <w:rFonts w:eastAsia="Times New Roman"/>
        </w:rPr>
        <w:t>2.3.3. Thuật toán học máy tăng cường Gradient và tối ưu hóa siêu tham số Optuna</w:t>
      </w:r>
      <w:bookmarkEnd w:id="73"/>
      <w:bookmarkEnd w:id="74"/>
    </w:p>
    <w:p w14:paraId="00B3444E"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Sau khi làm rõ cấu trúc phân khúc khách hàng, bài toán dự báo xác suất chuyển đổi giỏ hàng được giải quyết thông qua việc đối chuẩn ba thuật toán Gradient Boosting dạng cây tiên tiến kết hợp cùng kiến trúc Stacking Ensemble. Thứ nhất, LightGBM (Ke et al., 2021) phát triển cây theo chiều sâu tối ưu lá (leaf-wise) thay vì theo từng tầng ngang, đồng thời tích hợp cơ chế lấy mẫu đơn phương dựa trên độ dốc (GOSS) và gộp đặc trưng độc quyền (EFB) giúp tăng tốc độ huấn luyện vượt trội trên tập dữ liệu 63 chiều. Thứ hai, CatBoost (Prokhorenkova et al., 2022) sử dụng cấu trúc cây quyết định đối xứng (oblivious trees) kết hợp cơ chế Ordered Boosting nhằm xử lý triệt để hiện tượng dịch chuyển mục tiêu trên các biến phân loại (customer_tier, shipping_speed). Thứ ba, XGBoost (Chen &amp; Guestrin, 2021) khai triển chuỗi Taylor bậc hai cho hàm mất mát kết hợp đồng thời hai đại lượng điều chuẩn L1 và L2 trực tiếp trên trọng số nút lá nhằm kiểm soát chặt chẽ phương sai mô hình.</w:t>
      </w:r>
    </w:p>
    <w:p w14:paraId="7850035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Để tìm kiếm cấu hình siêu tham số tối ưu một cách khách quan cho từng thuật toán, nghiên cứu ứng dụng thuật toán Ước lượng mật độ Parzen dạng cây (Tree-structured Parzen Estimator - TPE) trong thư viện Optuna:</w:t>
      </w:r>
    </w:p>
    <w:p w14:paraId="309D9B8B" w14:textId="77777777" w:rsidR="00480590" w:rsidRDefault="00000000" w:rsidP="00480590">
      <w:pPr>
        <w:spacing w:line="360" w:lineRule="auto"/>
        <w:jc w:val="both"/>
        <w:rPr>
          <w:rFonts w:eastAsia="Times New Roman" w:cs="Times New Roman"/>
          <w:sz w:val="26"/>
          <w:szCs w:val="26"/>
        </w:rPr>
      </w:pPr>
      <m:oMathPara>
        <m:oMath>
          <m:sSup>
            <m:sSupPr>
              <m:ctrlPr>
                <w:rPr>
                  <w:rFonts w:ascii="Cambria Math" w:eastAsia="Times New Roman" w:hAnsi="Cambria Math" w:cs="Times New Roman"/>
                  <w:sz w:val="26"/>
                  <w:szCs w:val="26"/>
                </w:rPr>
              </m:ctrlPr>
            </m:sSupPr>
            <m:e>
              <m:r>
                <w:rPr>
                  <w:rFonts w:ascii="Cambria Math" w:hAnsi="Cambria Math"/>
                </w:rPr>
                <m:t>θ</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m:t>
          </m:r>
          <m:box>
            <m:boxPr>
              <m:opEmu m:val="1"/>
              <m:ctrlPr>
                <w:rPr>
                  <w:rFonts w:ascii="Cambria Math" w:eastAsia="Times New Roman" w:hAnsi="Cambria Math" w:cs="Times New Roman"/>
                  <w:sz w:val="26"/>
                  <w:szCs w:val="26"/>
                </w:rPr>
              </m:ctrlPr>
            </m:boxPr>
            <m:e>
              <m:r>
                <w:rPr>
                  <w:rFonts w:ascii="Cambria Math" w:eastAsia="Times New Roman" w:hAnsi="Cambria Math" w:cs="Times New Roman"/>
                  <w:sz w:val="26"/>
                  <w:szCs w:val="26"/>
                </w:rPr>
                <m:t>arg</m:t>
              </m:r>
            </m:e>
          </m:box>
          <m:limLow>
            <m:limLowPr>
              <m:ctrlPr>
                <w:rPr>
                  <w:rFonts w:ascii="Cambria Math" w:eastAsia="Times New Roman" w:hAnsi="Cambria Math" w:cs="Times New Roman"/>
                  <w:sz w:val="26"/>
                  <w:szCs w:val="26"/>
                </w:rPr>
              </m:ctrlPr>
            </m:limLowPr>
            <m:e>
              <m:r>
                <w:rPr>
                  <w:rFonts w:ascii="Cambria Math" w:eastAsia="Times New Roman" w:hAnsi="Cambria Math" w:cs="Times New Roman"/>
                  <w:sz w:val="26"/>
                  <w:szCs w:val="26"/>
                </w:rPr>
                <m:t>max</m:t>
              </m:r>
            </m:e>
            <m:lim>
              <m:r>
                <w:rPr>
                  <w:rFonts w:ascii="Cambria Math" w:eastAsia="Times New Roman" w:hAnsi="Cambria Math" w:cs="Times New Roman"/>
                  <w:sz w:val="26"/>
                  <w:szCs w:val="26"/>
                </w:rPr>
                <m:t>θ∈Θ</m:t>
              </m:r>
            </m:lim>
          </m:limLow>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5</m:t>
              </m:r>
            </m:den>
          </m:f>
          <m:nary>
            <m:naryPr>
              <m:chr m:val="∑"/>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m=1</m:t>
              </m:r>
            </m:sub>
            <m:sup>
              <m:r>
                <w:rPr>
                  <w:rFonts w:ascii="Cambria Math" w:eastAsia="Times New Roman" w:hAnsi="Cambria Math" w:cs="Times New Roman"/>
                  <w:sz w:val="26"/>
                  <w:szCs w:val="26"/>
                </w:rPr>
                <m:t>5</m:t>
              </m:r>
            </m:sup>
            <m:e/>
          </m:nary>
          <m:r>
            <w:rPr>
              <w:rFonts w:ascii="Cambria Math" w:eastAsia="Times New Roman" w:hAnsi="Cambria Math" w:cs="Times New Roman"/>
              <w:sz w:val="26"/>
              <w:szCs w:val="26"/>
            </w:rPr>
            <m:t>PR-AU</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C</m:t>
              </m:r>
            </m:e>
            <m:sup>
              <m:r>
                <w:rPr>
                  <w:rFonts w:ascii="Cambria Math" w:eastAsia="Times New Roman" w:hAnsi="Cambria Math" w:cs="Times New Roman"/>
                  <w:sz w:val="26"/>
                  <w:szCs w:val="26"/>
                </w:rPr>
                <m:t>(m)</m:t>
              </m:r>
            </m:sup>
          </m:sSup>
          <m:r>
            <w:rPr>
              <w:rFonts w:ascii="Cambria Math" w:eastAsia="Times New Roman" w:hAnsi="Cambria Math" w:cs="Times New Roman"/>
              <w:sz w:val="26"/>
              <w:szCs w:val="26"/>
            </w:rPr>
            <m:t>(θ)</m:t>
          </m:r>
        </m:oMath>
      </m:oMathPara>
    </w:p>
    <w:p w14:paraId="2964EEA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Trong công thức tối ưu hóa trên, thuật toán TPE xây dựng mô hình xác suất Bayes để thăm dò không gian siêu tham số đa chiều </w:t>
      </w:r>
      <m:oMath>
        <m:r>
          <w:rPr>
            <w:rFonts w:ascii="Cambria Math" w:hAnsi="Cambria Math"/>
          </w:rPr>
          <m:t>Θ</m:t>
        </m:r>
      </m:oMath>
      <w:r>
        <w:rPr>
          <w:rFonts w:eastAsia="Times New Roman" w:cs="Times New Roman"/>
          <w:sz w:val="26"/>
          <w:szCs w:val="26"/>
        </w:rPr>
        <w:t xml:space="preserve"> (bao gồm tốc độ học, độ sâu tối đa, số lượng </w:t>
      </w:r>
      <w:r>
        <w:rPr>
          <w:rFonts w:eastAsia="Times New Roman" w:cs="Times New Roman"/>
          <w:sz w:val="26"/>
          <w:szCs w:val="26"/>
        </w:rPr>
        <w:lastRenderedPageBreak/>
        <w:t xml:space="preserve">lá và tỷ lệ lấy mẫu cột), từ đó xác lập véc-tơ cấu hình tối ưu toàn cục </w:t>
      </w:r>
      <m:oMath>
        <m:sSup>
          <m:sSupPr>
            <m:ctrlPr>
              <w:rPr>
                <w:rFonts w:ascii="Cambria Math" w:eastAsia="Times New Roman" w:hAnsi="Cambria Math" w:cs="Times New Roman"/>
                <w:sz w:val="26"/>
                <w:szCs w:val="26"/>
              </w:rPr>
            </m:ctrlPr>
          </m:sSupPr>
          <m:e>
            <m:r>
              <w:rPr>
                <w:rFonts w:ascii="Cambria Math" w:hAnsi="Cambria Math"/>
              </w:rPr>
              <m:t>θ</m:t>
            </m:r>
          </m:e>
          <m:sup>
            <m:r>
              <w:rPr>
                <w:rFonts w:ascii="Cambria Math" w:eastAsia="Times New Roman" w:hAnsi="Cambria Math" w:cs="Times New Roman"/>
                <w:sz w:val="26"/>
                <w:szCs w:val="26"/>
              </w:rPr>
              <m:t>*</m:t>
            </m:r>
          </m:sup>
        </m:sSup>
      </m:oMath>
      <w:r>
        <w:rPr>
          <w:rFonts w:eastAsia="Times New Roman" w:cs="Times New Roman"/>
          <w:sz w:val="26"/>
          <w:szCs w:val="26"/>
        </w:rPr>
        <w:t xml:space="preserve"> giúp cực đại hóa diện tích dưới đường cong Precision-Recall (</w:t>
      </w:r>
      <m:oMath>
        <m:r>
          <w:rPr>
            <w:rFonts w:ascii="Cambria Math" w:eastAsia="Times New Roman" w:hAnsi="Cambria Math" w:cs="Times New Roman"/>
            <w:sz w:val="26"/>
            <w:szCs w:val="26"/>
          </w:rPr>
          <m:t>PR-AUC</m:t>
        </m:r>
      </m:oMath>
      <w:r>
        <w:rPr>
          <w:rFonts w:eastAsia="Times New Roman" w:cs="Times New Roman"/>
          <w:sz w:val="26"/>
          <w:szCs w:val="26"/>
        </w:rPr>
        <w:t>) trung bình qua 5 lớp kiểm chứng chéo phân tầng trên tập phát triển.</w:t>
      </w:r>
    </w:p>
    <w:p w14:paraId="20243744" w14:textId="77777777" w:rsidR="00480590" w:rsidRDefault="00480590" w:rsidP="002D2C38">
      <w:pPr>
        <w:pStyle w:val="u3"/>
        <w:rPr>
          <w:rFonts w:eastAsia="Times New Roman"/>
        </w:rPr>
      </w:pPr>
      <w:bookmarkStart w:id="75" w:name="_f8l3w4lp9anq" w:colFirst="0" w:colLast="0"/>
      <w:bookmarkStart w:id="76" w:name="_Toc243409964"/>
      <w:bookmarkStart w:id="77" w:name="_Toc243410936"/>
      <w:bookmarkEnd w:id="75"/>
      <w:r w:rsidRPr="002D2C38">
        <w:rPr>
          <w:rFonts w:eastAsia="Times New Roman"/>
        </w:rPr>
        <w:t>2.3.4. Lý thuyết hiệu chuẩn xác suất thực nghiệm (Probability Calibration)</w:t>
      </w:r>
      <w:bookmarkEnd w:id="76"/>
      <w:bookmarkEnd w:id="77"/>
    </w:p>
    <w:p w14:paraId="2868E0D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Một nhược điểm cố hữu của các thuật toán tăng cường độ dốc dạng cây là việc tối ưu hóa khả năng phân tách thứ hạng thường đẩy các điểm số dự báo về hai cực trị </w:t>
      </w:r>
      <m:oMath>
        <m:r>
          <w:rPr>
            <w:rFonts w:ascii="Cambria Math" w:eastAsia="Times New Roman" w:hAnsi="Cambria Math" w:cs="Times New Roman"/>
            <w:sz w:val="26"/>
            <w:szCs w:val="26"/>
          </w:rPr>
          <m:t>0</m:t>
        </m:r>
      </m:oMath>
      <w:r>
        <w:rPr>
          <w:rFonts w:eastAsia="Times New Roman" w:cs="Times New Roman"/>
          <w:sz w:val="26"/>
          <w:szCs w:val="26"/>
        </w:rPr>
        <w:t xml:space="preserve"> hoặc </w:t>
      </w:r>
      <m:oMath>
        <m:r>
          <w:rPr>
            <w:rFonts w:ascii="Cambria Math" w:eastAsia="Times New Roman" w:hAnsi="Cambria Math" w:cs="Times New Roman"/>
            <w:sz w:val="26"/>
            <w:szCs w:val="26"/>
          </w:rPr>
          <m:t>1</m:t>
        </m:r>
      </m:oMath>
      <w:r>
        <w:rPr>
          <w:rFonts w:eastAsia="Times New Roman" w:cs="Times New Roman"/>
          <w:sz w:val="26"/>
          <w:szCs w:val="26"/>
        </w:rPr>
        <w:t>, gây ra hiện tượng biến dạng phân phối xác suất hậu nghiệm (Niculescu-Mizil &amp; Caruana, 2005). Trong bối cảnh dữ liệu thương mại điện tử có tỷ lệ mất cân bằng nhãn tự nhiên ($20.30\%$ mẫu dương tính) và mật độ mẫu ở vùng xác suất cao rất thưa thớt, phương pháp hiệu chuẩn phi tham số Isotonic Regression rất dễ bị quá khớp cục bộ tại các phân vị đuôi và tạo ra các bước nhảy bậc thang thiếu tự nhiên. Do đó, nghiên cứu ưu tiên triển khai phương pháp tham số Platt Scaling (Platt, 1999) để áp đặt một đường cong Sigmoid đơn điệu trơn tru trên toàn bộ miền giá trị:</w:t>
      </w:r>
    </w:p>
    <w:p w14:paraId="5A85F689" w14:textId="77777777" w:rsidR="00480590" w:rsidRDefault="00480590" w:rsidP="00480590">
      <w:pPr>
        <w:spacing w:line="360" w:lineRule="auto"/>
        <w:jc w:val="both"/>
        <w:rPr>
          <w:rFonts w:eastAsia="Times New Roman" w:cs="Times New Roman"/>
          <w:sz w:val="26"/>
          <w:szCs w:val="26"/>
        </w:rPr>
      </w:pPr>
      <w:r>
        <w:rPr>
          <w:rFonts w:eastAsia="Times New Roman" w:cs="Times New Roman"/>
          <w:i/>
          <w:iCs/>
          <w:sz w:val="26"/>
          <w:szCs w:val="26"/>
        </w:rPr>
        <w:t>P</w:t>
      </w:r>
      <w:r>
        <w:rPr>
          <w:rFonts w:eastAsia="Times New Roman" w:cs="Times New Roman"/>
          <w:sz w:val="26"/>
          <w:szCs w:val="26"/>
        </w:rPr>
        <w:t>(</w:t>
      </w:r>
      <w:r>
        <w:rPr>
          <w:rFonts w:eastAsia="Times New Roman" w:cs="Times New Roman"/>
          <w:i/>
          <w:iCs/>
          <w:sz w:val="26"/>
          <w:szCs w:val="26"/>
        </w:rPr>
        <w:t>y</w:t>
      </w:r>
      <w:r>
        <w:rPr>
          <w:rFonts w:eastAsia="Times New Roman" w:cs="Times New Roman"/>
          <w:sz w:val="26"/>
          <w:szCs w:val="26"/>
          <w:vertAlign w:val="subscript"/>
        </w:rPr>
        <w:t>i</w:t>
      </w:r>
      <w:r>
        <w:rPr>
          <w:rFonts w:eastAsia="Times New Roman" w:cs="Times New Roman"/>
          <w:sz w:val="26"/>
          <w:szCs w:val="26"/>
        </w:rPr>
        <w:t xml:space="preserve"> = 1 | </w:t>
      </w:r>
      <w:r>
        <w:rPr>
          <w:rFonts w:eastAsia="Times New Roman" w:cs="Times New Roman"/>
          <w:i/>
          <w:iCs/>
          <w:sz w:val="26"/>
          <w:szCs w:val="26"/>
        </w:rPr>
        <w:t>f</w:t>
      </w:r>
      <w:r>
        <w:rPr>
          <w:rFonts w:eastAsia="Times New Roman" w:cs="Times New Roman"/>
          <w:sz w:val="26"/>
          <w:szCs w:val="26"/>
          <w:vertAlign w:val="subscript"/>
        </w:rPr>
        <w:t>i</w:t>
      </w:r>
      <w:r>
        <w:rPr>
          <w:rFonts w:eastAsia="Times New Roman" w:cs="Times New Roman"/>
          <w:sz w:val="26"/>
          <w:szCs w:val="26"/>
        </w:rPr>
        <w:t>) = 1 / (1 + exp(</w:t>
      </w:r>
      <w:r>
        <w:rPr>
          <w:rFonts w:eastAsia="Times New Roman" w:cs="Times New Roman"/>
          <w:i/>
          <w:iCs/>
          <w:sz w:val="26"/>
          <w:szCs w:val="26"/>
        </w:rPr>
        <w:t>A f</w:t>
      </w:r>
      <w:r>
        <w:rPr>
          <w:rFonts w:eastAsia="Times New Roman" w:cs="Times New Roman"/>
          <w:sz w:val="26"/>
          <w:szCs w:val="26"/>
          <w:vertAlign w:val="subscript"/>
        </w:rPr>
        <w:t>i</w:t>
      </w:r>
      <w:r>
        <w:rPr>
          <w:rFonts w:eastAsia="Times New Roman" w:cs="Times New Roman"/>
          <w:sz w:val="26"/>
          <w:szCs w:val="26"/>
        </w:rPr>
        <w:t xml:space="preserve"> + </w:t>
      </w:r>
      <w:r>
        <w:rPr>
          <w:rFonts w:eastAsia="Times New Roman" w:cs="Times New Roman"/>
          <w:i/>
          <w:iCs/>
          <w:sz w:val="26"/>
          <w:szCs w:val="26"/>
        </w:rPr>
        <w:t>B</w:t>
      </w:r>
      <w:r>
        <w:rPr>
          <w:rFonts w:eastAsia="Times New Roman" w:cs="Times New Roman"/>
          <w:sz w:val="26"/>
          <w:szCs w:val="26"/>
        </w:rPr>
        <w:t>))</w:t>
      </w:r>
    </w:p>
    <w:p w14:paraId="604FD79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Hàm biến đổi Platt Scaling ánh xạ trực tiếp giá trị dự báo thô chưa hiệu chuẩn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f</m:t>
            </m:r>
          </m:e>
          <m:sub>
            <m:r>
              <w:rPr>
                <w:rFonts w:ascii="Cambria Math" w:eastAsia="Times New Roman" w:hAnsi="Cambria Math" w:cs="Times New Roman"/>
                <w:sz w:val="26"/>
                <w:szCs w:val="26"/>
              </w:rPr>
              <m:t>i</m:t>
            </m:r>
          </m:sub>
        </m:sSub>
      </m:oMath>
      <w:r>
        <w:rPr>
          <w:rFonts w:eastAsia="Times New Roman" w:cs="Times New Roman"/>
          <w:sz w:val="26"/>
          <w:szCs w:val="26"/>
        </w:rPr>
        <w:t xml:space="preserve"> (raw margin / log-odds) của mô hình gốc thành xác suất chuyển đổi đã hiệu chuẩn </w:t>
      </w:r>
      <w:r>
        <w:rPr>
          <w:rFonts w:eastAsia="Times New Roman" w:cs="Times New Roman"/>
          <w:i/>
          <w:iCs/>
          <w:sz w:val="26"/>
          <w:szCs w:val="26"/>
        </w:rPr>
        <w:t>p</w:t>
      </w:r>
      <w:r>
        <w:rPr>
          <w:rFonts w:eastAsia="Times New Roman" w:cs="Times New Roman"/>
          <w:sz w:val="26"/>
          <w:szCs w:val="26"/>
          <w:vertAlign w:val="subscript"/>
        </w:rPr>
        <w:t>i</w:t>
      </w:r>
      <w:r>
        <w:rPr>
          <w:rFonts w:eastAsia="Times New Roman" w:cs="Times New Roman"/>
          <w:sz w:val="26"/>
          <w:szCs w:val="26"/>
        </w:rPr>
        <w:t xml:space="preserve"> = </w:t>
      </w:r>
      <w:r>
        <w:rPr>
          <w:rFonts w:eastAsia="Times New Roman" w:cs="Times New Roman"/>
          <w:i/>
          <w:iCs/>
          <w:sz w:val="26"/>
          <w:szCs w:val="26"/>
        </w:rPr>
        <w:t>P</w:t>
      </w:r>
      <w:r>
        <w:rPr>
          <w:rFonts w:eastAsia="Times New Roman" w:cs="Times New Roman"/>
          <w:sz w:val="26"/>
          <w:szCs w:val="26"/>
        </w:rPr>
        <w:t>(</w:t>
      </w:r>
      <w:r>
        <w:rPr>
          <w:rFonts w:eastAsia="Times New Roman" w:cs="Times New Roman"/>
          <w:i/>
          <w:iCs/>
          <w:sz w:val="26"/>
          <w:szCs w:val="26"/>
        </w:rPr>
        <w:t>y</w:t>
      </w:r>
      <w:r>
        <w:rPr>
          <w:rFonts w:eastAsia="Times New Roman" w:cs="Times New Roman"/>
          <w:sz w:val="26"/>
          <w:szCs w:val="26"/>
          <w:vertAlign w:val="subscript"/>
        </w:rPr>
        <w:t>i</w:t>
      </w:r>
      <w:r>
        <w:rPr>
          <w:rFonts w:eastAsia="Times New Roman" w:cs="Times New Roman"/>
          <w:sz w:val="26"/>
          <w:szCs w:val="26"/>
        </w:rPr>
        <w:t xml:space="preserve"> = 1 | </w:t>
      </w:r>
      <w:r>
        <w:rPr>
          <w:rFonts w:eastAsia="Times New Roman" w:cs="Times New Roman"/>
          <w:i/>
          <w:iCs/>
          <w:sz w:val="26"/>
          <w:szCs w:val="26"/>
        </w:rPr>
        <w:t>f</w:t>
      </w:r>
      <w:r>
        <w:rPr>
          <w:rFonts w:eastAsia="Times New Roman" w:cs="Times New Roman"/>
          <w:sz w:val="26"/>
          <w:szCs w:val="26"/>
          <w:vertAlign w:val="subscript"/>
        </w:rPr>
        <w:t>i</w:t>
      </w:r>
      <w:r>
        <w:rPr>
          <w:rFonts w:eastAsia="Times New Roman" w:cs="Times New Roman"/>
          <w:sz w:val="26"/>
          <w:szCs w:val="26"/>
        </w:rPr>
        <w:t xml:space="preserve">) thông qua hai tham số vô hướng điều chỉnh độ dốc </w:t>
      </w:r>
      <m:oMath>
        <m:r>
          <w:rPr>
            <w:rFonts w:ascii="Cambria Math" w:eastAsia="Times New Roman" w:hAnsi="Cambria Math" w:cs="Times New Roman"/>
            <w:sz w:val="26"/>
            <w:szCs w:val="26"/>
          </w:rPr>
          <m:t>A</m:t>
        </m:r>
      </m:oMath>
      <w:r>
        <w:rPr>
          <w:rFonts w:eastAsia="Times New Roman" w:cs="Times New Roman"/>
          <w:sz w:val="26"/>
          <w:szCs w:val="26"/>
        </w:rPr>
        <w:t xml:space="preserve"> và vị trí dịch chuyển </w:t>
      </w:r>
      <m:oMath>
        <m:r>
          <w:rPr>
            <w:rFonts w:ascii="Cambria Math" w:eastAsia="Times New Roman" w:hAnsi="Cambria Math" w:cs="Times New Roman"/>
            <w:sz w:val="26"/>
            <w:szCs w:val="26"/>
          </w:rPr>
          <m:t>B</m:t>
        </m:r>
      </m:oMath>
      <w:r>
        <w:rPr>
          <w:rFonts w:eastAsia="Times New Roman" w:cs="Times New Roman"/>
          <w:sz w:val="26"/>
          <w:szCs w:val="26"/>
        </w:rPr>
        <w:t>. Hai tham số này được ước lượng bằng phương pháp hợp lý cực đại trên tập dự báo ngoài mẫu để ngăn chặn hoàn toàn hiện tượng rò rỉ nhãn. Độ tin cậy của phân phối xác suất sau hiệu chuẩn được đánh giá trên tập kiểm thử độc lập (</w:t>
      </w:r>
      <m:oMath>
        <m:r>
          <w:rPr>
            <w:rFonts w:ascii="Cambria Math" w:eastAsia="Times New Roman" w:hAnsi="Cambria Math" w:cs="Times New Roman"/>
            <w:sz w:val="26"/>
            <w:szCs w:val="26"/>
          </w:rPr>
          <m:t>N=32.000</m:t>
        </m:r>
      </m:oMath>
      <w:r>
        <w:rPr>
          <w:rFonts w:eastAsia="Times New Roman" w:cs="Times New Roman"/>
          <w:sz w:val="26"/>
          <w:szCs w:val="26"/>
        </w:rPr>
        <w:t>) thông qua điểm số Brier Score (Brier, 1950) và sai số hiệu chuẩn kỳ vọng (Expected Calibration Error - ECE):</w:t>
      </w:r>
    </w:p>
    <w:p w14:paraId="720E6BF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BS = 1/</w:t>
      </w:r>
      <w:r>
        <w:rPr>
          <w:rFonts w:eastAsia="Times New Roman" w:cs="Times New Roman"/>
          <w:i/>
          <w:iCs/>
          <w:sz w:val="26"/>
          <w:szCs w:val="26"/>
        </w:rPr>
        <w:t>N</w:t>
      </w:r>
      <w:r>
        <w:rPr>
          <w:rFonts w:eastAsia="Times New Roman" w:cs="Times New Roman"/>
          <w:sz w:val="26"/>
          <w:szCs w:val="26"/>
        </w:rPr>
        <w:t xml:space="preserve"> </w:t>
      </w:r>
      <w:r>
        <w:rPr>
          <w:rFonts w:ascii="Cambria Math" w:eastAsia="Gungsuh" w:hAnsi="Cambria Math" w:cs="Cambria Math"/>
          <w:b/>
          <w:bCs/>
          <w:sz w:val="26"/>
          <w:szCs w:val="26"/>
        </w:rPr>
        <w:t>∑</w:t>
      </w:r>
      <w:r>
        <w:rPr>
          <w:rFonts w:eastAsia="Times New Roman" w:cs="Times New Roman"/>
          <w:sz w:val="26"/>
          <w:szCs w:val="26"/>
          <w:vertAlign w:val="subscript"/>
        </w:rPr>
        <w:t>i=1</w:t>
      </w:r>
      <w:r>
        <w:rPr>
          <w:rFonts w:eastAsia="Times New Roman" w:cs="Times New Roman"/>
          <w:sz w:val="26"/>
          <w:szCs w:val="26"/>
          <w:vertAlign w:val="superscript"/>
        </w:rPr>
        <w:t>N</w:t>
      </w:r>
      <w:r>
        <w:rPr>
          <w:rFonts w:eastAsia="Times New Roman" w:cs="Times New Roman"/>
          <w:sz w:val="26"/>
          <w:szCs w:val="26"/>
        </w:rPr>
        <w:t xml:space="preserve"> (</w:t>
      </w:r>
      <w:r>
        <w:rPr>
          <w:rFonts w:eastAsia="Times New Roman" w:cs="Times New Roman"/>
          <w:i/>
          <w:iCs/>
          <w:sz w:val="26"/>
          <w:szCs w:val="26"/>
        </w:rPr>
        <w:t>p</w:t>
      </w:r>
      <w:r>
        <w:rPr>
          <w:rFonts w:eastAsia="Times New Roman" w:cs="Times New Roman"/>
          <w:sz w:val="26"/>
          <w:szCs w:val="26"/>
          <w:vertAlign w:val="subscript"/>
        </w:rPr>
        <w:t>i</w:t>
      </w:r>
      <w:r>
        <w:rPr>
          <w:rFonts w:eastAsia="Times New Roman" w:cs="Times New Roman"/>
          <w:sz w:val="26"/>
          <w:szCs w:val="26"/>
        </w:rPr>
        <w:t xml:space="preserve"> - </w:t>
      </w:r>
      <w:r>
        <w:rPr>
          <w:rFonts w:eastAsia="Times New Roman" w:cs="Times New Roman"/>
          <w:i/>
          <w:iCs/>
          <w:sz w:val="26"/>
          <w:szCs w:val="26"/>
        </w:rPr>
        <w:t>y</w:t>
      </w:r>
      <w:r>
        <w:rPr>
          <w:rFonts w:eastAsia="Times New Roman" w:cs="Times New Roman"/>
          <w:sz w:val="26"/>
          <w:szCs w:val="26"/>
          <w:vertAlign w:val="subscript"/>
        </w:rPr>
        <w:t>i</w:t>
      </w:r>
      <w:r>
        <w:rPr>
          <w:rFonts w:eastAsia="Times New Roman" w:cs="Times New Roman"/>
          <w:sz w:val="26"/>
          <w:szCs w:val="26"/>
        </w:rPr>
        <w:t>)</w:t>
      </w:r>
      <w:r>
        <w:rPr>
          <w:rFonts w:eastAsia="Times New Roman" w:cs="Times New Roman"/>
          <w:sz w:val="26"/>
          <w:szCs w:val="26"/>
          <w:vertAlign w:val="superscript"/>
        </w:rPr>
        <w:t>2</w:t>
      </w:r>
      <w:r>
        <w:rPr>
          <w:rFonts w:eastAsia="Times New Roman" w:cs="Times New Roman"/>
          <w:sz w:val="26"/>
          <w:szCs w:val="26"/>
        </w:rPr>
        <w:t xml:space="preserve">,    ECE = </w:t>
      </w:r>
      <w:r>
        <w:rPr>
          <w:rFonts w:ascii="Cambria Math" w:eastAsia="Gungsuh" w:hAnsi="Cambria Math" w:cs="Cambria Math"/>
          <w:b/>
          <w:bCs/>
          <w:sz w:val="26"/>
          <w:szCs w:val="26"/>
        </w:rPr>
        <w:t>∑</w:t>
      </w:r>
      <w:r>
        <w:rPr>
          <w:rFonts w:eastAsia="Times New Roman" w:cs="Times New Roman"/>
          <w:sz w:val="26"/>
          <w:szCs w:val="26"/>
          <w:vertAlign w:val="subscript"/>
        </w:rPr>
        <w:t>m=1</w:t>
      </w:r>
      <w:r>
        <w:rPr>
          <w:rFonts w:eastAsia="Times New Roman" w:cs="Times New Roman"/>
          <w:sz w:val="26"/>
          <w:szCs w:val="26"/>
          <w:vertAlign w:val="superscript"/>
        </w:rPr>
        <w:t>M</w:t>
      </w:r>
      <w:r>
        <w:rPr>
          <w:rFonts w:eastAsia="Times New Roman" w:cs="Times New Roman"/>
          <w:sz w:val="26"/>
          <w:szCs w:val="26"/>
        </w:rPr>
        <w:t xml:space="preserve"> |</w:t>
      </w:r>
      <w:r>
        <w:rPr>
          <w:rFonts w:eastAsia="Times New Roman" w:cs="Times New Roman"/>
          <w:i/>
          <w:iCs/>
          <w:sz w:val="26"/>
          <w:szCs w:val="26"/>
        </w:rPr>
        <w:t>B</w:t>
      </w:r>
      <w:r>
        <w:rPr>
          <w:rFonts w:eastAsia="Times New Roman" w:cs="Times New Roman"/>
          <w:sz w:val="26"/>
          <w:szCs w:val="26"/>
          <w:vertAlign w:val="subscript"/>
        </w:rPr>
        <w:t>m</w:t>
      </w:r>
      <w:r>
        <w:rPr>
          <w:rFonts w:eastAsia="Times New Roman" w:cs="Times New Roman"/>
          <w:sz w:val="26"/>
          <w:szCs w:val="26"/>
        </w:rPr>
        <w:t>|/</w:t>
      </w:r>
      <w:r>
        <w:rPr>
          <w:rFonts w:eastAsia="Times New Roman" w:cs="Times New Roman"/>
          <w:i/>
          <w:iCs/>
          <w:sz w:val="26"/>
          <w:szCs w:val="26"/>
        </w:rPr>
        <w:t>N</w:t>
      </w:r>
      <w:r>
        <w:rPr>
          <w:rFonts w:eastAsia="Times New Roman" w:cs="Times New Roman"/>
          <w:sz w:val="26"/>
          <w:szCs w:val="26"/>
        </w:rPr>
        <w:t xml:space="preserve"> | acc(</w:t>
      </w:r>
      <w:r>
        <w:rPr>
          <w:rFonts w:eastAsia="Times New Roman" w:cs="Times New Roman"/>
          <w:i/>
          <w:iCs/>
          <w:sz w:val="26"/>
          <w:szCs w:val="26"/>
        </w:rPr>
        <w:t>B</w:t>
      </w:r>
      <w:r>
        <w:rPr>
          <w:rFonts w:eastAsia="Times New Roman" w:cs="Times New Roman"/>
          <w:sz w:val="26"/>
          <w:szCs w:val="26"/>
          <w:vertAlign w:val="subscript"/>
        </w:rPr>
        <w:t>m</w:t>
      </w:r>
      <w:r>
        <w:rPr>
          <w:rFonts w:eastAsia="Times New Roman" w:cs="Times New Roman"/>
          <w:sz w:val="26"/>
          <w:szCs w:val="26"/>
        </w:rPr>
        <w:t>) - conf(</w:t>
      </w:r>
      <w:r>
        <w:rPr>
          <w:rFonts w:eastAsia="Times New Roman" w:cs="Times New Roman"/>
          <w:i/>
          <w:iCs/>
          <w:sz w:val="26"/>
          <w:szCs w:val="26"/>
        </w:rPr>
        <w:t>B</w:t>
      </w:r>
      <w:r>
        <w:rPr>
          <w:rFonts w:eastAsia="Times New Roman" w:cs="Times New Roman"/>
          <w:sz w:val="26"/>
          <w:szCs w:val="26"/>
          <w:vertAlign w:val="subscript"/>
        </w:rPr>
        <w:t>m</w:t>
      </w:r>
      <w:r>
        <w:rPr>
          <w:rFonts w:eastAsia="Times New Roman" w:cs="Times New Roman"/>
          <w:sz w:val="26"/>
          <w:szCs w:val="26"/>
        </w:rPr>
        <w:t>) |</w:t>
      </w:r>
    </w:p>
    <w:p w14:paraId="2E50875F"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Trong đó, </w:t>
      </w:r>
      <m:oMath>
        <m:r>
          <w:rPr>
            <w:rFonts w:ascii="Cambria Math" w:eastAsia="Times New Roman" w:hAnsi="Cambria Math" w:cs="Times New Roman"/>
            <w:sz w:val="26"/>
            <w:szCs w:val="26"/>
          </w:rPr>
          <m:t>BS</m:t>
        </m:r>
      </m:oMath>
      <w:r>
        <w:rPr>
          <w:rFonts w:eastAsia="Times New Roman" w:cs="Times New Roman"/>
          <w:sz w:val="26"/>
          <w:szCs w:val="26"/>
        </w:rPr>
        <w:t xml:space="preserve"> đo lường sai số bình phương trung bình giữa xác suất dự báo sau hiệu chuẩn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∈[0,1]</m:t>
        </m:r>
      </m:oMath>
      <w:r>
        <w:rPr>
          <w:rFonts w:eastAsia="Times New Roman" w:cs="Times New Roman"/>
          <w:sz w:val="26"/>
          <w:szCs w:val="26"/>
        </w:rPr>
        <w:t xml:space="preserve"> và trạng thái chuyển đổi thực tế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∈{0,1}</m:t>
        </m:r>
      </m:oMath>
      <w:r>
        <w:rPr>
          <w:rFonts w:eastAsia="Times New Roman" w:cs="Times New Roman"/>
          <w:sz w:val="26"/>
          <w:szCs w:val="26"/>
        </w:rPr>
        <w:t xml:space="preserve">, còn </w:t>
      </w:r>
      <m:oMath>
        <m:r>
          <w:rPr>
            <w:rFonts w:ascii="Cambria Math" w:eastAsia="Times New Roman" w:hAnsi="Cambria Math" w:cs="Times New Roman"/>
            <w:sz w:val="26"/>
            <w:szCs w:val="26"/>
          </w:rPr>
          <m:t>ECE</m:t>
        </m:r>
      </m:oMath>
      <w:r>
        <w:rPr>
          <w:rFonts w:eastAsia="Times New Roman" w:cs="Times New Roman"/>
          <w:sz w:val="26"/>
          <w:szCs w:val="26"/>
        </w:rPr>
        <w:t xml:space="preserve"> tính trung bình có trọng số của độ lệch tuyệt đối giữa tỷ lệ mua hàng thực tế khách quan </w:t>
      </w:r>
      <m:oMath>
        <m:r>
          <w:rPr>
            <w:rFonts w:ascii="Cambria Math" w:eastAsia="Times New Roman" w:hAnsi="Cambria Math" w:cs="Times New Roman"/>
            <w:sz w:val="26"/>
            <w:szCs w:val="26"/>
          </w:rPr>
          <m:t>acc(</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m:t>
            </m:r>
          </m:e>
          <m:sub>
            <m:r>
              <w:rPr>
                <w:rFonts w:ascii="Cambria Math" w:eastAsia="Times New Roman" w:hAnsi="Cambria Math" w:cs="Times New Roman"/>
                <w:sz w:val="26"/>
                <w:szCs w:val="26"/>
              </w:rPr>
              <m:t>m</m:t>
            </m:r>
          </m:sub>
        </m:sSub>
        <m:r>
          <w:rPr>
            <w:rFonts w:ascii="Cambria Math" w:eastAsia="Times New Roman" w:hAnsi="Cambria Math" w:cs="Times New Roman"/>
            <w:sz w:val="26"/>
            <w:szCs w:val="26"/>
          </w:rPr>
          <m:t>)</m:t>
        </m:r>
      </m:oMath>
      <w:r>
        <w:rPr>
          <w:rFonts w:eastAsia="Times New Roman" w:cs="Times New Roman"/>
          <w:sz w:val="26"/>
          <w:szCs w:val="26"/>
        </w:rPr>
        <w:t xml:space="preserve"> và xác suất dự báo trung bình </w:t>
      </w:r>
      <m:oMath>
        <m:r>
          <w:rPr>
            <w:rFonts w:ascii="Cambria Math" w:eastAsia="Times New Roman" w:hAnsi="Cambria Math" w:cs="Times New Roman"/>
            <w:sz w:val="26"/>
            <w:szCs w:val="26"/>
          </w:rPr>
          <m:t>conf(</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m:t>
            </m:r>
          </m:e>
          <m:sub>
            <m:r>
              <w:rPr>
                <w:rFonts w:ascii="Cambria Math" w:eastAsia="Times New Roman" w:hAnsi="Cambria Math" w:cs="Times New Roman"/>
                <w:sz w:val="26"/>
                <w:szCs w:val="26"/>
              </w:rPr>
              <m:t>m</m:t>
            </m:r>
          </m:sub>
        </m:sSub>
        <m:r>
          <w:rPr>
            <w:rFonts w:ascii="Cambria Math" w:eastAsia="Times New Roman" w:hAnsi="Cambria Math" w:cs="Times New Roman"/>
            <w:sz w:val="26"/>
            <w:szCs w:val="26"/>
          </w:rPr>
          <m:t>)</m:t>
        </m:r>
      </m:oMath>
      <w:r>
        <w:rPr>
          <w:rFonts w:eastAsia="Times New Roman" w:cs="Times New Roman"/>
          <w:sz w:val="26"/>
          <w:szCs w:val="26"/>
        </w:rPr>
        <w:t xml:space="preserve"> trên tập hợp mẫu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m:t>
            </m:r>
          </m:e>
          <m:sub>
            <m:r>
              <w:rPr>
                <w:rFonts w:ascii="Cambria Math" w:eastAsia="Times New Roman" w:hAnsi="Cambria Math" w:cs="Times New Roman"/>
                <w:sz w:val="26"/>
                <w:szCs w:val="26"/>
              </w:rPr>
              <m:t>m</m:t>
            </m:r>
          </m:sub>
        </m:sSub>
      </m:oMath>
      <w:r>
        <w:rPr>
          <w:rFonts w:eastAsia="Times New Roman" w:cs="Times New Roman"/>
          <w:sz w:val="26"/>
          <w:szCs w:val="26"/>
        </w:rPr>
        <w:t xml:space="preserve"> thuộc mỗi khoảng phân vị khi chia miền xác suất thành </w:t>
      </w:r>
      <m:oMath>
        <m:r>
          <w:rPr>
            <w:rFonts w:ascii="Cambria Math" w:eastAsia="Times New Roman" w:hAnsi="Cambria Math" w:cs="Times New Roman"/>
            <w:sz w:val="26"/>
            <w:szCs w:val="26"/>
          </w:rPr>
          <m:t>M=10</m:t>
        </m:r>
      </m:oMath>
      <w:r>
        <w:rPr>
          <w:rFonts w:eastAsia="Times New Roman" w:cs="Times New Roman"/>
          <w:sz w:val="26"/>
          <w:szCs w:val="26"/>
        </w:rPr>
        <w:t xml:space="preserve"> khoảng bằng nhau.</w:t>
      </w:r>
    </w:p>
    <w:p w14:paraId="62661A9B" w14:textId="77777777" w:rsidR="00480590" w:rsidRDefault="00480590" w:rsidP="002D2C38">
      <w:pPr>
        <w:pStyle w:val="u3"/>
        <w:rPr>
          <w:rFonts w:eastAsia="Times New Roman"/>
        </w:rPr>
      </w:pPr>
      <w:bookmarkStart w:id="78" w:name="_u6jov48ztbah" w:colFirst="0" w:colLast="0"/>
      <w:bookmarkStart w:id="79" w:name="_Toc243409965"/>
      <w:bookmarkStart w:id="80" w:name="_Toc243410937"/>
      <w:bookmarkEnd w:id="78"/>
      <w:r w:rsidRPr="002D2C38">
        <w:rPr>
          <w:rFonts w:eastAsia="Times New Roman"/>
        </w:rPr>
        <w:lastRenderedPageBreak/>
        <w:t>2.3.5. Phương pháp phân tích sống còn của giỏ hàng (Survival Analysis)</w:t>
      </w:r>
      <w:bookmarkEnd w:id="79"/>
      <w:bookmarkEnd w:id="80"/>
    </w:p>
    <w:p w14:paraId="0217970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Các mô hình phân loại nhị phân chỉ cho biết khả năng mua hàng mà không trả lời được câu hỏi khi nào giỏ hàng sẽ mất hoàn toàn hiệu lực chuyển đổi. Để xác lập thời điểm can thiệp, nghiên cứu áp dụng lý thuyết Survival Analysis (phân tích sống còn) với biến thời gian </w:t>
      </w:r>
      <m:oMath>
        <m:r>
          <w:rPr>
            <w:rFonts w:ascii="Cambria Math" w:eastAsia="Times New Roman" w:hAnsi="Cambria Math" w:cs="Times New Roman"/>
            <w:sz w:val="26"/>
            <w:szCs w:val="26"/>
          </w:rPr>
          <m:t>T</m:t>
        </m:r>
      </m:oMath>
      <w:r>
        <w:rPr>
          <w:rFonts w:eastAsia="Times New Roman" w:cs="Times New Roman"/>
          <w:sz w:val="26"/>
          <w:szCs w:val="26"/>
        </w:rPr>
        <w:t xml:space="preserve"> là số ngày trôi qua kể từ phiên thêm hàng vào giỏ gần nhất đến khi đơn hàng được thanh toán, trong đó các giỏ hàng chưa chuyển đổi khi kết thúc cửa sổ 30 ngày được xử lý dưới dạng dữ liệu kiểm duyệt phải (Right-Censored). Nghiên cứu kết hợp đồng thời ước lượng phi tham số Kaplan-Meier (Kaplan &amp; Meier, 1958) và mô hình hồi quy rủi ro tỷ lệ Cox (Cox, 1972):</w:t>
      </w:r>
    </w:p>
    <w:p w14:paraId="5E08F46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w:t>
      </w:r>
      <w:r>
        <w:rPr>
          <w:rFonts w:eastAsia="Times New Roman" w:cs="Times New Roman"/>
          <w:i/>
          <w:iCs/>
          <w:sz w:val="26"/>
          <w:szCs w:val="26"/>
        </w:rPr>
        <w:t>t</w:t>
      </w:r>
      <w:r>
        <w:rPr>
          <w:rFonts w:eastAsia="Times New Roman" w:cs="Times New Roman"/>
          <w:sz w:val="26"/>
          <w:szCs w:val="26"/>
        </w:rPr>
        <w:t xml:space="preserve">) = </w:t>
      </w:r>
      <w:r>
        <w:rPr>
          <w:rFonts w:ascii="Cambria Math" w:eastAsia="Gungsuh" w:hAnsi="Cambria Math" w:cs="Cambria Math"/>
          <w:b/>
          <w:bCs/>
          <w:sz w:val="26"/>
          <w:szCs w:val="26"/>
        </w:rPr>
        <w:t>∏</w:t>
      </w:r>
      <w:r>
        <w:rPr>
          <w:rFonts w:ascii="Gungsuh" w:eastAsia="Gungsuh" w:hAnsi="Gungsuh" w:cs="Gungsuh"/>
          <w:sz w:val="26"/>
          <w:szCs w:val="26"/>
          <w:vertAlign w:val="subscript"/>
        </w:rPr>
        <w:t xml:space="preserve">t_i </w:t>
      </w:r>
      <w:r>
        <w:rPr>
          <w:rFonts w:ascii="Cambria Math" w:eastAsia="Gungsuh" w:hAnsi="Cambria Math" w:cs="Cambria Math"/>
          <w:sz w:val="26"/>
          <w:szCs w:val="26"/>
          <w:vertAlign w:val="subscript"/>
        </w:rPr>
        <w:t>≤</w:t>
      </w:r>
      <w:r>
        <w:rPr>
          <w:rFonts w:ascii="Gungsuh" w:eastAsia="Gungsuh" w:hAnsi="Gungsuh" w:cs="Gungsuh"/>
          <w:sz w:val="26"/>
          <w:szCs w:val="26"/>
          <w:vertAlign w:val="subscript"/>
        </w:rPr>
        <w:t xml:space="preserve"> t</w:t>
      </w:r>
      <w:r>
        <w:rPr>
          <w:rFonts w:eastAsia="Times New Roman" w:cs="Times New Roman"/>
          <w:sz w:val="26"/>
          <w:szCs w:val="26"/>
        </w:rPr>
        <w:t xml:space="preserve"> (1 - </w:t>
      </w:r>
      <w:r>
        <w:rPr>
          <w:rFonts w:eastAsia="Times New Roman" w:cs="Times New Roman"/>
          <w:i/>
          <w:iCs/>
          <w:sz w:val="26"/>
          <w:szCs w:val="26"/>
        </w:rPr>
        <w:t>d</w:t>
      </w:r>
      <w:r>
        <w:rPr>
          <w:rFonts w:eastAsia="Times New Roman" w:cs="Times New Roman"/>
          <w:sz w:val="26"/>
          <w:szCs w:val="26"/>
          <w:vertAlign w:val="subscript"/>
        </w:rPr>
        <w:t>i</w:t>
      </w:r>
      <w:r>
        <w:rPr>
          <w:rFonts w:eastAsia="Times New Roman" w:cs="Times New Roman"/>
          <w:sz w:val="26"/>
          <w:szCs w:val="26"/>
        </w:rPr>
        <w:t xml:space="preserve"> / </w:t>
      </w:r>
      <w:r>
        <w:rPr>
          <w:rFonts w:eastAsia="Times New Roman" w:cs="Times New Roman"/>
          <w:i/>
          <w:iCs/>
          <w:sz w:val="26"/>
          <w:szCs w:val="26"/>
        </w:rPr>
        <w:t>n</w:t>
      </w:r>
      <w:r>
        <w:rPr>
          <w:rFonts w:eastAsia="Times New Roman" w:cs="Times New Roman"/>
          <w:sz w:val="26"/>
          <w:szCs w:val="26"/>
          <w:vertAlign w:val="subscript"/>
        </w:rPr>
        <w:t>i</w:t>
      </w:r>
      <w:r>
        <w:rPr>
          <w:rFonts w:eastAsia="Times New Roman" w:cs="Times New Roman"/>
          <w:sz w:val="26"/>
          <w:szCs w:val="26"/>
        </w:rPr>
        <w:t xml:space="preserve">),    </w:t>
      </w:r>
      <w:r>
        <w:rPr>
          <w:rFonts w:eastAsia="Times New Roman" w:cs="Times New Roman"/>
          <w:i/>
          <w:iCs/>
          <w:sz w:val="26"/>
          <w:szCs w:val="26"/>
        </w:rPr>
        <w:t>h</w:t>
      </w:r>
      <w:r>
        <w:rPr>
          <w:rFonts w:eastAsia="Times New Roman" w:cs="Times New Roman"/>
          <w:sz w:val="26"/>
          <w:szCs w:val="26"/>
        </w:rPr>
        <w:t>(</w:t>
      </w:r>
      <w:r>
        <w:rPr>
          <w:rFonts w:eastAsia="Times New Roman" w:cs="Times New Roman"/>
          <w:i/>
          <w:iCs/>
          <w:sz w:val="26"/>
          <w:szCs w:val="26"/>
        </w:rPr>
        <w:t>t</w:t>
      </w:r>
      <w:r>
        <w:rPr>
          <w:rFonts w:eastAsia="Times New Roman" w:cs="Times New Roman"/>
          <w:sz w:val="26"/>
          <w:szCs w:val="26"/>
        </w:rPr>
        <w:t xml:space="preserve"> | </w:t>
      </w:r>
      <w:r>
        <w:rPr>
          <w:rFonts w:eastAsia="Times New Roman" w:cs="Times New Roman"/>
          <w:b/>
          <w:bCs/>
          <w:sz w:val="26"/>
          <w:szCs w:val="26"/>
        </w:rPr>
        <w:t>x</w:t>
      </w:r>
      <w:r>
        <w:rPr>
          <w:rFonts w:eastAsia="Times New Roman" w:cs="Times New Roman"/>
          <w:sz w:val="26"/>
          <w:szCs w:val="26"/>
        </w:rPr>
        <w:t xml:space="preserve">) = </w:t>
      </w:r>
      <w:r>
        <w:rPr>
          <w:rFonts w:eastAsia="Times New Roman" w:cs="Times New Roman"/>
          <w:i/>
          <w:iCs/>
          <w:sz w:val="26"/>
          <w:szCs w:val="26"/>
        </w:rPr>
        <w:t>h</w:t>
      </w:r>
      <w:r>
        <w:rPr>
          <w:rFonts w:eastAsia="Times New Roman" w:cs="Times New Roman"/>
          <w:sz w:val="26"/>
          <w:szCs w:val="26"/>
          <w:vertAlign w:val="subscript"/>
        </w:rPr>
        <w:t>0</w:t>
      </w:r>
      <w:r>
        <w:rPr>
          <w:rFonts w:eastAsia="Times New Roman" w:cs="Times New Roman"/>
          <w:sz w:val="26"/>
          <w:szCs w:val="26"/>
        </w:rPr>
        <w:t>(</w:t>
      </w:r>
      <w:r>
        <w:rPr>
          <w:rFonts w:eastAsia="Times New Roman" w:cs="Times New Roman"/>
          <w:i/>
          <w:iCs/>
          <w:sz w:val="26"/>
          <w:szCs w:val="26"/>
        </w:rPr>
        <w:t>t</w:t>
      </w:r>
      <w:r>
        <w:rPr>
          <w:rFonts w:eastAsia="Times New Roman" w:cs="Times New Roman"/>
          <w:sz w:val="26"/>
          <w:szCs w:val="26"/>
        </w:rPr>
        <w:t>) exp(</w:t>
      </w:r>
      <w:r>
        <w:rPr>
          <w:rFonts w:eastAsia="Times New Roman" w:cs="Times New Roman"/>
          <w:b/>
          <w:bCs/>
          <w:i/>
          <w:iCs/>
          <w:sz w:val="26"/>
          <w:szCs w:val="26"/>
        </w:rPr>
        <w:t>β</w:t>
      </w:r>
      <w:r>
        <w:rPr>
          <w:rFonts w:eastAsia="Times New Roman" w:cs="Times New Roman"/>
          <w:sz w:val="26"/>
          <w:szCs w:val="26"/>
          <w:vertAlign w:val="superscript"/>
        </w:rPr>
        <w:t>T</w:t>
      </w:r>
      <w:r>
        <w:rPr>
          <w:rFonts w:eastAsia="Times New Roman" w:cs="Times New Roman"/>
          <w:sz w:val="26"/>
          <w:szCs w:val="26"/>
        </w:rPr>
        <w:t xml:space="preserve"> </w:t>
      </w:r>
      <w:r>
        <w:rPr>
          <w:rFonts w:eastAsia="Times New Roman" w:cs="Times New Roman"/>
          <w:b/>
          <w:bCs/>
          <w:sz w:val="26"/>
          <w:szCs w:val="26"/>
        </w:rPr>
        <w:t>x</w:t>
      </w:r>
      <w:r>
        <w:rPr>
          <w:rFonts w:eastAsia="Times New Roman" w:cs="Times New Roman"/>
          <w:sz w:val="26"/>
          <w:szCs w:val="26"/>
        </w:rPr>
        <w:t>)</w:t>
      </w:r>
    </w:p>
    <w:p w14:paraId="1894001D"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Trong hàm sống còn Kaplan-Meier, </w:t>
      </w:r>
      <m:oMath>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S</m:t>
            </m:r>
          </m:e>
        </m:acc>
        <m:r>
          <w:rPr>
            <w:rFonts w:ascii="Cambria Math" w:eastAsia="Times New Roman" w:hAnsi="Cambria Math" w:cs="Times New Roman"/>
            <w:sz w:val="26"/>
            <w:szCs w:val="26"/>
          </w:rPr>
          <m:t>(t)</m:t>
        </m:r>
      </m:oMath>
      <w:r>
        <w:rPr>
          <w:rFonts w:eastAsia="Times New Roman" w:cs="Times New Roman"/>
          <w:sz w:val="26"/>
          <w:szCs w:val="26"/>
        </w:rPr>
        <w:t xml:space="preserve"> biểu thị xác suất một giỏ hàng vẫn duy trì ý định mua sắm sau thời gian </w:t>
      </w:r>
      <m:oMath>
        <m:r>
          <w:rPr>
            <w:rFonts w:ascii="Cambria Math" w:eastAsia="Times New Roman" w:hAnsi="Cambria Math" w:cs="Times New Roman"/>
            <w:sz w:val="26"/>
            <w:szCs w:val="26"/>
          </w:rPr>
          <m:t>t</m:t>
        </m:r>
      </m:oMath>
      <w:r>
        <w:rPr>
          <w:rFonts w:eastAsia="Times New Roman" w:cs="Times New Roman"/>
          <w:sz w:val="26"/>
          <w:szCs w:val="26"/>
        </w:rPr>
        <w:t xml:space="preserve"> ngày, được tính bằng tích lũy kế qua các mốc thời gian rời rạc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≤t</m:t>
        </m:r>
      </m:oMath>
      <w:r>
        <w:rPr>
          <w:rFonts w:eastAsia="Times New Roman" w:cs="Times New Roman"/>
          <w:sz w:val="26"/>
          <w:szCs w:val="26"/>
        </w:rPr>
        <w:t xml:space="preserve"> dựa trên số lượng giỏ hàng thanh toán thành công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d</m:t>
            </m:r>
          </m:e>
          <m:sub>
            <m:r>
              <w:rPr>
                <w:rFonts w:ascii="Cambria Math" w:eastAsia="Times New Roman" w:hAnsi="Cambria Math" w:cs="Times New Roman"/>
                <w:sz w:val="26"/>
                <w:szCs w:val="26"/>
              </w:rPr>
              <m:t>i</m:t>
            </m:r>
          </m:sub>
        </m:sSub>
      </m:oMath>
      <w:r>
        <w:rPr>
          <w:rFonts w:eastAsia="Times New Roman" w:cs="Times New Roman"/>
          <w:sz w:val="26"/>
          <w:szCs w:val="26"/>
        </w:rPr>
        <w:t xml:space="preserve"> trên tổng số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i</m:t>
            </m:r>
          </m:sub>
        </m:sSub>
      </m:oMath>
      <w:r>
        <w:rPr>
          <w:rFonts w:eastAsia="Times New Roman" w:cs="Times New Roman"/>
          <w:sz w:val="26"/>
          <w:szCs w:val="26"/>
        </w:rPr>
        <w:t xml:space="preserve"> giỏ hàng vẫn đang mở ngay trước thời điểm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i</m:t>
            </m:r>
          </m:sub>
        </m:sSub>
      </m:oMath>
      <w:r>
        <w:rPr>
          <w:rFonts w:eastAsia="Times New Roman" w:cs="Times New Roman"/>
          <w:sz w:val="26"/>
          <w:szCs w:val="26"/>
        </w:rPr>
        <w:t xml:space="preserve">. Ở chiều đa biến, mô hình CoxPH định lượng tỷ suất rủi ro tức thời </w:t>
      </w:r>
      <w:r>
        <w:rPr>
          <w:rFonts w:eastAsia="Times New Roman" w:cs="Times New Roman"/>
          <w:i/>
          <w:iCs/>
          <w:sz w:val="26"/>
          <w:szCs w:val="26"/>
        </w:rPr>
        <w:t>h</w:t>
      </w:r>
      <w:r>
        <w:rPr>
          <w:rFonts w:eastAsia="Times New Roman" w:cs="Times New Roman"/>
          <w:sz w:val="26"/>
          <w:szCs w:val="26"/>
        </w:rPr>
        <w:t>(</w:t>
      </w:r>
      <w:r>
        <w:rPr>
          <w:rFonts w:eastAsia="Times New Roman" w:cs="Times New Roman"/>
          <w:i/>
          <w:iCs/>
          <w:sz w:val="26"/>
          <w:szCs w:val="26"/>
        </w:rPr>
        <w:t>t</w:t>
      </w:r>
      <w:r>
        <w:rPr>
          <w:rFonts w:eastAsia="Times New Roman" w:cs="Times New Roman"/>
          <w:sz w:val="26"/>
          <w:szCs w:val="26"/>
        </w:rPr>
        <w:t xml:space="preserve"> | </w:t>
      </w:r>
      <w:r>
        <w:rPr>
          <w:rFonts w:eastAsia="Times New Roman" w:cs="Times New Roman"/>
          <w:b/>
          <w:bCs/>
          <w:sz w:val="26"/>
          <w:szCs w:val="26"/>
        </w:rPr>
        <w:t>x</w:t>
      </w:r>
      <w:r>
        <w:rPr>
          <w:rFonts w:eastAsia="Times New Roman" w:cs="Times New Roman"/>
          <w:sz w:val="26"/>
          <w:szCs w:val="26"/>
        </w:rPr>
        <w:t xml:space="preserve">) tại thời điểm </w:t>
      </w:r>
      <m:oMath>
        <m:r>
          <w:rPr>
            <w:rFonts w:ascii="Cambria Math" w:eastAsia="Times New Roman" w:hAnsi="Cambria Math" w:cs="Times New Roman"/>
            <w:sz w:val="26"/>
            <w:szCs w:val="26"/>
          </w:rPr>
          <m:t>t</m:t>
        </m:r>
      </m:oMath>
      <w:r>
        <w:rPr>
          <w:rFonts w:eastAsia="Times New Roman" w:cs="Times New Roman"/>
          <w:sz w:val="26"/>
          <w:szCs w:val="26"/>
        </w:rPr>
        <w:t xml:space="preserve"> thông qua hàm rủi ro cơ sở phi tham số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(t)</m:t>
        </m:r>
      </m:oMath>
      <w:r>
        <w:rPr>
          <w:rFonts w:eastAsia="Times New Roman" w:cs="Times New Roman"/>
          <w:sz w:val="26"/>
          <w:szCs w:val="26"/>
        </w:rPr>
        <w:t xml:space="preserve"> và véc-tơ hệ số hồi quy </w:t>
      </w:r>
      <m:oMath>
        <m:r>
          <w:rPr>
            <w:rFonts w:ascii="Cambria Math" w:hAnsi="Cambria Math"/>
          </w:rPr>
          <m:t>β</m:t>
        </m:r>
      </m:oMath>
      <w:r>
        <w:rPr>
          <w:rFonts w:eastAsia="Times New Roman" w:cs="Times New Roman"/>
          <w:sz w:val="26"/>
          <w:szCs w:val="26"/>
        </w:rPr>
        <w:t xml:space="preserve"> (ước lượng bằng hợp lý riêng phần có phạt chuẩn hóa L2), từ đó xác định tỷ số nguy cơ </w:t>
      </w:r>
      <m:oMath>
        <m:r>
          <w:rPr>
            <w:rFonts w:ascii="Cambria Math" w:eastAsia="Times New Roman" w:hAnsi="Cambria Math" w:cs="Times New Roman"/>
            <w:sz w:val="26"/>
            <w:szCs w:val="26"/>
          </w:rPr>
          <m:t>H</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R</m:t>
            </m:r>
          </m:e>
          <m:sub>
            <m:r>
              <w:rPr>
                <w:rFonts w:ascii="Cambria Math" w:eastAsia="Times New Roman" w:hAnsi="Cambria Math" w:cs="Times New Roman"/>
                <w:sz w:val="26"/>
                <w:szCs w:val="26"/>
              </w:rPr>
              <m:t>j</m:t>
            </m:r>
          </m:sub>
        </m:sSub>
        <m:r>
          <w:rPr>
            <w:rFonts w:ascii="Cambria Math" w:eastAsia="Times New Roman" w:hAnsi="Cambria Math" w:cs="Times New Roman"/>
            <w:sz w:val="26"/>
            <w:szCs w:val="26"/>
          </w:rPr>
          <m:t>=</m:t>
        </m:r>
        <m:box>
          <m:boxPr>
            <m:opEmu m:val="1"/>
            <m:ctrlPr>
              <w:rPr>
                <w:rFonts w:ascii="Cambria Math" w:eastAsia="Times New Roman" w:hAnsi="Cambria Math" w:cs="Times New Roman"/>
                <w:sz w:val="26"/>
                <w:szCs w:val="26"/>
              </w:rPr>
            </m:ctrlPr>
          </m:boxPr>
          <m:e>
            <m:r>
              <w:rPr>
                <w:rFonts w:ascii="Cambria Math" w:eastAsia="Times New Roman" w:hAnsi="Cambria Math" w:cs="Times New Roman"/>
                <w:sz w:val="26"/>
                <w:szCs w:val="26"/>
              </w:rPr>
              <m:t>exp</m:t>
            </m:r>
          </m:e>
        </m:box>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j</m:t>
            </m:r>
          </m:sub>
        </m:sSub>
        <m:r>
          <w:rPr>
            <w:rFonts w:ascii="Cambria Math" w:eastAsia="Times New Roman" w:hAnsi="Cambria Math" w:cs="Times New Roman"/>
            <w:sz w:val="26"/>
            <w:szCs w:val="26"/>
          </w:rPr>
          <m:t>)</m:t>
        </m:r>
      </m:oMath>
      <w:r>
        <w:rPr>
          <w:rFonts w:eastAsia="Times New Roman" w:cs="Times New Roman"/>
          <w:sz w:val="26"/>
          <w:szCs w:val="26"/>
        </w:rPr>
        <w:t xml:space="preserve"> nhằm đo lường mức độ thúc đẩy hoặc kìm hãm quyết định thanh toán của từng đặc trưng rào cản thứ </w:t>
      </w:r>
      <m:oMath>
        <m:r>
          <w:rPr>
            <w:rFonts w:ascii="Cambria Math" w:eastAsia="Times New Roman" w:hAnsi="Cambria Math" w:cs="Times New Roman"/>
            <w:sz w:val="26"/>
            <w:szCs w:val="26"/>
          </w:rPr>
          <m:t>j</m:t>
        </m:r>
      </m:oMath>
      <w:r>
        <w:rPr>
          <w:rFonts w:eastAsia="Times New Roman" w:cs="Times New Roman"/>
          <w:sz w:val="26"/>
          <w:szCs w:val="26"/>
        </w:rPr>
        <w:t>.</w:t>
      </w:r>
    </w:p>
    <w:p w14:paraId="00D51EF9" w14:textId="77777777" w:rsidR="00480590" w:rsidRDefault="00480590" w:rsidP="002D2C38">
      <w:pPr>
        <w:pStyle w:val="u3"/>
        <w:rPr>
          <w:rFonts w:eastAsia="Times New Roman"/>
        </w:rPr>
      </w:pPr>
      <w:bookmarkStart w:id="81" w:name="_ge5j7fz2djho" w:colFirst="0" w:colLast="0"/>
      <w:bookmarkStart w:id="82" w:name="_Toc243409966"/>
      <w:bookmarkStart w:id="83" w:name="_Toc243410938"/>
      <w:bookmarkEnd w:id="81"/>
      <w:r w:rsidRPr="002D2C38">
        <w:rPr>
          <w:rFonts w:eastAsia="Times New Roman"/>
        </w:rPr>
        <w:t>2.3.6. Mô hình suy luận nhân quả Uplift Modeling với kiến trúc T-Learner</w:t>
      </w:r>
      <w:bookmarkEnd w:id="82"/>
      <w:bookmarkEnd w:id="83"/>
    </w:p>
    <w:p w14:paraId="0B11E00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Để giải quyết bài toán tự triệt tiêu biên lợi nhuận do phát mã giảm giá tràn lan, nghiên cứu ứng dụng khung suy luận nhân quả Neyman-Rubin nhằm ước lượng Conditional Average Treatment Effect (CATE - tác động can thiệp trung bình có điều kiện) của biến can thiệp ưu đãi </w:t>
      </w:r>
      <m:oMath>
        <m:r>
          <w:rPr>
            <w:rFonts w:ascii="Cambria Math" w:eastAsia="Times New Roman" w:hAnsi="Cambria Math" w:cs="Times New Roman"/>
            <w:sz w:val="26"/>
            <w:szCs w:val="26"/>
          </w:rPr>
          <m:t>W∈{0,1}</m:t>
        </m:r>
      </m:oMath>
      <w:r>
        <w:rPr>
          <w:rFonts w:eastAsia="Times New Roman" w:cs="Times New Roman"/>
          <w:sz w:val="26"/>
          <w:szCs w:val="26"/>
        </w:rPr>
        <w:t xml:space="preserve"> trên không gian 63 đặc trưng lịch sử </w:t>
      </w:r>
      <m:oMath>
        <m:r>
          <w:rPr>
            <w:rFonts w:ascii="Cambria Math" w:eastAsia="Times New Roman" w:hAnsi="Cambria Math" w:cs="Times New Roman"/>
            <w:sz w:val="26"/>
            <w:szCs w:val="26"/>
          </w:rPr>
          <m:t>X</m:t>
        </m:r>
      </m:oMath>
      <w:r>
        <w:rPr>
          <w:rFonts w:eastAsia="Times New Roman" w:cs="Times New Roman"/>
          <w:sz w:val="26"/>
          <w:szCs w:val="26"/>
        </w:rPr>
        <w:t xml:space="preserve">. Trong các phương pháp Meta-Learners, cách tiếp cận S-Learner (gộp chung biến chỉ báo can thiệp </w:t>
      </w:r>
      <m:oMath>
        <m:r>
          <w:rPr>
            <w:rFonts w:ascii="Cambria Math" w:eastAsia="Times New Roman" w:hAnsi="Cambria Math" w:cs="Times New Roman"/>
            <w:sz w:val="26"/>
            <w:szCs w:val="26"/>
          </w:rPr>
          <m:t>W</m:t>
        </m:r>
      </m:oMath>
      <w:r>
        <w:rPr>
          <w:rFonts w:eastAsia="Times New Roman" w:cs="Times New Roman"/>
          <w:sz w:val="26"/>
          <w:szCs w:val="26"/>
        </w:rPr>
        <w:t xml:space="preserve"> như một cột đặc trưng thông thường cùng 63 biến </w:t>
      </w:r>
      <m:oMath>
        <m:r>
          <w:rPr>
            <w:rFonts w:ascii="Cambria Math" w:eastAsia="Times New Roman" w:hAnsi="Cambria Math" w:cs="Times New Roman"/>
            <w:sz w:val="26"/>
            <w:szCs w:val="26"/>
          </w:rPr>
          <m:t>X</m:t>
        </m:r>
      </m:oMath>
      <w:r>
        <w:rPr>
          <w:rFonts w:eastAsia="Times New Roman" w:cs="Times New Roman"/>
          <w:sz w:val="26"/>
          <w:szCs w:val="26"/>
        </w:rPr>
        <w:t xml:space="preserve"> vào một mô hình duy nhất) mang nhược điểm chí mạng trên dữ liệu nhiều chiều: các thuật toán cây quyết định sẽ ưu tiên chọn các biến hành vi liên tục có phương sai lớn để phân nhánh và đẩy biến nhị phân </w:t>
      </w:r>
      <m:oMath>
        <m:r>
          <w:rPr>
            <w:rFonts w:ascii="Cambria Math" w:eastAsia="Times New Roman" w:hAnsi="Cambria Math" w:cs="Times New Roman"/>
            <w:sz w:val="26"/>
            <w:szCs w:val="26"/>
          </w:rPr>
          <m:t>W</m:t>
        </m:r>
      </m:oMath>
      <w:r>
        <w:rPr>
          <w:rFonts w:eastAsia="Times New Roman" w:cs="Times New Roman"/>
          <w:sz w:val="26"/>
          <w:szCs w:val="26"/>
        </w:rPr>
        <w:t xml:space="preserve"> xuống các tầng lá rất sâu, dẫn đến hiện tượng thiên lệch điều chuẩn về không (regularization bias toward zero) làm triệt tiêu tín hiệu nhân quả và bỏ sót nhóm Sleeping Dogs.</w:t>
      </w:r>
    </w:p>
    <w:p w14:paraId="47CCD89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lastRenderedPageBreak/>
        <w:t>Để khắc phục hoàn toàn điểm yếu của S-Learner, nghiên cứu lựa chọn kiến trúc T-Learner (Two-Model Learner - Künzel et al., 2019), tách biệt không gian mẫu để huấn luyện độc lập hai mô hình LightGBM chuyên biệt cho nhóm nhận ưu đãi (</w:t>
      </w:r>
      <m:oMath>
        <m:sSub>
          <m:sSubPr>
            <m:ctrlPr>
              <w:rPr>
                <w:rFonts w:ascii="Cambria Math" w:eastAsia="Times New Roman" w:hAnsi="Cambria Math" w:cs="Times New Roman"/>
                <w:sz w:val="26"/>
                <w:szCs w:val="26"/>
              </w:rPr>
            </m:ctrlPr>
          </m:sSubPr>
          <m:e>
            <m:r>
              <w:rPr>
                <w:rFonts w:ascii="Cambria Math" w:hAnsi="Cambria Math"/>
              </w:rPr>
              <m:t>μ</m:t>
            </m:r>
          </m:e>
          <m:sub>
            <m:r>
              <w:rPr>
                <w:rFonts w:ascii="Cambria Math" w:eastAsia="Times New Roman" w:hAnsi="Cambria Math" w:cs="Times New Roman"/>
                <w:sz w:val="26"/>
                <w:szCs w:val="26"/>
              </w:rPr>
              <m:t>1</m:t>
            </m:r>
          </m:sub>
        </m:sSub>
      </m:oMath>
      <w:r>
        <w:rPr>
          <w:rFonts w:eastAsia="Times New Roman" w:cs="Times New Roman"/>
          <w:sz w:val="26"/>
          <w:szCs w:val="26"/>
        </w:rPr>
        <w:t>) và nhóm đối chứng không nhận ưu đãi (</w:t>
      </w:r>
      <m:oMath>
        <m:sSub>
          <m:sSubPr>
            <m:ctrlPr>
              <w:rPr>
                <w:rFonts w:ascii="Cambria Math" w:eastAsia="Times New Roman" w:hAnsi="Cambria Math" w:cs="Times New Roman"/>
                <w:sz w:val="26"/>
                <w:szCs w:val="26"/>
              </w:rPr>
            </m:ctrlPr>
          </m:sSubPr>
          <m:e>
            <m:r>
              <w:rPr>
                <w:rFonts w:ascii="Cambria Math" w:hAnsi="Cambria Math"/>
              </w:rPr>
              <m:t>μ</m:t>
            </m:r>
          </m:e>
          <m:sub>
            <m:r>
              <w:rPr>
                <w:rFonts w:ascii="Cambria Math" w:eastAsia="Times New Roman" w:hAnsi="Cambria Math" w:cs="Times New Roman"/>
                <w:sz w:val="26"/>
                <w:szCs w:val="26"/>
              </w:rPr>
              <m:t>0</m:t>
            </m:r>
          </m:sub>
        </m:sSub>
      </m:oMath>
      <w:r>
        <w:rPr>
          <w:rFonts w:eastAsia="Times New Roman" w:cs="Times New Roman"/>
          <w:sz w:val="26"/>
          <w:szCs w:val="26"/>
        </w:rPr>
        <w:t>):</w:t>
      </w:r>
    </w:p>
    <w:p w14:paraId="189D1E76" w14:textId="77777777" w:rsidR="00480590" w:rsidRDefault="00480590" w:rsidP="00480590">
      <w:pPr>
        <w:spacing w:line="360" w:lineRule="auto"/>
        <w:jc w:val="both"/>
        <w:rPr>
          <w:rFonts w:eastAsia="Times New Roman" w:cs="Times New Roman"/>
          <w:sz w:val="26"/>
          <w:szCs w:val="26"/>
        </w:rPr>
      </w:pPr>
      <w:r>
        <w:rPr>
          <w:rFonts w:eastAsia="Times New Roman" w:cs="Times New Roman"/>
          <w:i/>
          <w:iCs/>
          <w:sz w:val="26"/>
          <w:szCs w:val="26"/>
        </w:rPr>
        <w:t>τ</w:t>
      </w:r>
      <w:r>
        <w:rPr>
          <w:rFonts w:eastAsia="Times New Roman" w:cs="Times New Roman"/>
          <w:sz w:val="26"/>
          <w:szCs w:val="26"/>
        </w:rPr>
        <w:t>(</w:t>
      </w:r>
      <w:r>
        <w:rPr>
          <w:rFonts w:eastAsia="Times New Roman" w:cs="Times New Roman"/>
          <w:b/>
          <w:bCs/>
          <w:sz w:val="26"/>
          <w:szCs w:val="26"/>
        </w:rPr>
        <w:t>x</w:t>
      </w:r>
      <w:r>
        <w:rPr>
          <w:rFonts w:eastAsia="Times New Roman" w:cs="Times New Roman"/>
          <w:sz w:val="26"/>
          <w:szCs w:val="26"/>
        </w:rPr>
        <w:t xml:space="preserve">) = </w:t>
      </w:r>
      <w:r>
        <w:rPr>
          <w:rFonts w:ascii="Cambria Math" w:eastAsia="Times New Roman" w:hAnsi="Cambria Math" w:cs="Cambria Math"/>
          <w:sz w:val="26"/>
          <w:szCs w:val="26"/>
        </w:rPr>
        <w:t>𝔼</w:t>
      </w:r>
      <w:r>
        <w:rPr>
          <w:rFonts w:eastAsia="Times New Roman" w:cs="Times New Roman"/>
          <w:sz w:val="26"/>
          <w:szCs w:val="26"/>
        </w:rPr>
        <w:t>[</w:t>
      </w:r>
      <w:r>
        <w:rPr>
          <w:rFonts w:eastAsia="Times New Roman" w:cs="Times New Roman"/>
          <w:i/>
          <w:iCs/>
          <w:sz w:val="26"/>
          <w:szCs w:val="26"/>
        </w:rPr>
        <w:t>Y</w:t>
      </w:r>
      <w:r>
        <w:rPr>
          <w:rFonts w:eastAsia="Times New Roman" w:cs="Times New Roman"/>
          <w:sz w:val="26"/>
          <w:szCs w:val="26"/>
          <w:vertAlign w:val="subscript"/>
        </w:rPr>
        <w:t>i</w:t>
      </w:r>
      <w:r>
        <w:rPr>
          <w:rFonts w:eastAsia="Times New Roman" w:cs="Times New Roman"/>
          <w:sz w:val="26"/>
          <w:szCs w:val="26"/>
        </w:rPr>
        <w:t xml:space="preserve">(1) - </w:t>
      </w:r>
      <w:r>
        <w:rPr>
          <w:rFonts w:eastAsia="Times New Roman" w:cs="Times New Roman"/>
          <w:i/>
          <w:iCs/>
          <w:sz w:val="26"/>
          <w:szCs w:val="26"/>
        </w:rPr>
        <w:t>Y</w:t>
      </w:r>
      <w:r>
        <w:rPr>
          <w:rFonts w:eastAsia="Times New Roman" w:cs="Times New Roman"/>
          <w:sz w:val="26"/>
          <w:szCs w:val="26"/>
          <w:vertAlign w:val="subscript"/>
        </w:rPr>
        <w:t>i</w:t>
      </w:r>
      <w:r>
        <w:rPr>
          <w:rFonts w:eastAsia="Times New Roman" w:cs="Times New Roman"/>
          <w:sz w:val="26"/>
          <w:szCs w:val="26"/>
        </w:rPr>
        <w:t xml:space="preserve">(0) | </w:t>
      </w:r>
      <w:r>
        <w:rPr>
          <w:rFonts w:eastAsia="Times New Roman" w:cs="Times New Roman"/>
          <w:b/>
          <w:bCs/>
          <w:sz w:val="26"/>
          <w:szCs w:val="26"/>
        </w:rPr>
        <w:t>X</w:t>
      </w:r>
      <w:r>
        <w:rPr>
          <w:rFonts w:eastAsia="Times New Roman" w:cs="Times New Roman"/>
          <w:sz w:val="26"/>
          <w:szCs w:val="26"/>
        </w:rPr>
        <w:t xml:space="preserve"> = </w:t>
      </w:r>
      <w:r>
        <w:rPr>
          <w:rFonts w:eastAsia="Times New Roman" w:cs="Times New Roman"/>
          <w:b/>
          <w:bCs/>
          <w:sz w:val="26"/>
          <w:szCs w:val="26"/>
        </w:rPr>
        <w:t>x</w:t>
      </w:r>
      <w:r>
        <w:rPr>
          <w:rFonts w:eastAsia="Times New Roman" w:cs="Times New Roman"/>
          <w:sz w:val="26"/>
          <w:szCs w:val="26"/>
        </w:rPr>
        <w:t xml:space="preserve">],    </w:t>
      </w:r>
      <w:r>
        <w:rPr>
          <w:rFonts w:eastAsia="Times New Roman" w:cs="Times New Roman"/>
          <w:i/>
          <w:iCs/>
          <w:sz w:val="26"/>
          <w:szCs w:val="26"/>
        </w:rPr>
        <w:t>τ̂</w:t>
      </w:r>
      <w:r>
        <w:rPr>
          <w:rFonts w:eastAsia="Times New Roman" w:cs="Times New Roman"/>
          <w:sz w:val="26"/>
          <w:szCs w:val="26"/>
          <w:vertAlign w:val="subscript"/>
        </w:rPr>
        <w:t>i</w:t>
      </w:r>
      <w:r>
        <w:rPr>
          <w:rFonts w:eastAsia="Times New Roman" w:cs="Times New Roman"/>
          <w:sz w:val="26"/>
          <w:szCs w:val="26"/>
        </w:rPr>
        <w:t xml:space="preserve"> = </w:t>
      </w:r>
      <w:r>
        <w:rPr>
          <w:rFonts w:eastAsia="Times New Roman" w:cs="Times New Roman"/>
          <w:i/>
          <w:iCs/>
          <w:sz w:val="26"/>
          <w:szCs w:val="26"/>
        </w:rPr>
        <w:t>μ̂</w:t>
      </w:r>
      <w:r>
        <w:rPr>
          <w:rFonts w:eastAsia="Times New Roman" w:cs="Times New Roman"/>
          <w:sz w:val="26"/>
          <w:szCs w:val="26"/>
          <w:vertAlign w:val="subscript"/>
        </w:rPr>
        <w:t>1</w:t>
      </w:r>
      <w:r>
        <w:rPr>
          <w:rFonts w:eastAsia="Times New Roman" w:cs="Times New Roman"/>
          <w:sz w:val="26"/>
          <w:szCs w:val="26"/>
        </w:rPr>
        <w:t>(</w:t>
      </w:r>
      <w:r>
        <w:rPr>
          <w:rFonts w:eastAsia="Times New Roman" w:cs="Times New Roman"/>
          <w:b/>
          <w:bCs/>
          <w:sz w:val="26"/>
          <w:szCs w:val="26"/>
        </w:rPr>
        <w:t>x</w:t>
      </w:r>
      <w:r>
        <w:rPr>
          <w:rFonts w:eastAsia="Times New Roman" w:cs="Times New Roman"/>
          <w:sz w:val="26"/>
          <w:szCs w:val="26"/>
          <w:vertAlign w:val="subscript"/>
        </w:rPr>
        <w:t>i</w:t>
      </w:r>
      <w:r>
        <w:rPr>
          <w:rFonts w:eastAsia="Times New Roman" w:cs="Times New Roman"/>
          <w:sz w:val="26"/>
          <w:szCs w:val="26"/>
        </w:rPr>
        <w:t xml:space="preserve">) - </w:t>
      </w:r>
      <w:r>
        <w:rPr>
          <w:rFonts w:eastAsia="Times New Roman" w:cs="Times New Roman"/>
          <w:i/>
          <w:iCs/>
          <w:sz w:val="26"/>
          <w:szCs w:val="26"/>
        </w:rPr>
        <w:t>μ̂</w:t>
      </w:r>
      <w:r>
        <w:rPr>
          <w:rFonts w:eastAsia="Times New Roman" w:cs="Times New Roman"/>
          <w:sz w:val="26"/>
          <w:szCs w:val="26"/>
          <w:vertAlign w:val="subscript"/>
        </w:rPr>
        <w:t>0</w:t>
      </w:r>
      <w:r>
        <w:rPr>
          <w:rFonts w:eastAsia="Times New Roman" w:cs="Times New Roman"/>
          <w:sz w:val="26"/>
          <w:szCs w:val="26"/>
        </w:rPr>
        <w:t>(</w:t>
      </w:r>
      <w:r>
        <w:rPr>
          <w:rFonts w:eastAsia="Times New Roman" w:cs="Times New Roman"/>
          <w:b/>
          <w:bCs/>
          <w:sz w:val="26"/>
          <w:szCs w:val="26"/>
        </w:rPr>
        <w:t>x</w:t>
      </w:r>
      <w:r>
        <w:rPr>
          <w:rFonts w:eastAsia="Times New Roman" w:cs="Times New Roman"/>
          <w:sz w:val="26"/>
          <w:szCs w:val="26"/>
          <w:vertAlign w:val="subscript"/>
        </w:rPr>
        <w:t>i</w:t>
      </w:r>
      <w:r>
        <w:rPr>
          <w:rFonts w:eastAsia="Times New Roman" w:cs="Times New Roman"/>
          <w:sz w:val="26"/>
          <w:szCs w:val="26"/>
        </w:rPr>
        <w:t>)</w:t>
      </w:r>
    </w:p>
    <w:p w14:paraId="5EA666B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Với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(1)</m:t>
        </m:r>
      </m:oMath>
      <w:r>
        <w:rPr>
          <w:rFonts w:eastAsia="Times New Roman" w:cs="Times New Roman"/>
          <w:sz w:val="26"/>
          <w:szCs w:val="26"/>
        </w:rPr>
        <w:t xml:space="preserve"> và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(0)</m:t>
        </m:r>
      </m:oMath>
      <w:r>
        <w:rPr>
          <w:rFonts w:eastAsia="Times New Roman" w:cs="Times New Roman"/>
          <w:sz w:val="26"/>
          <w:szCs w:val="26"/>
        </w:rPr>
        <w:t xml:space="preserve"> là hai kết quả chuyển đổi tiềm năng của khách hàng </w:t>
      </w:r>
      <m:oMath>
        <m:r>
          <w:rPr>
            <w:rFonts w:ascii="Cambria Math" w:eastAsia="Times New Roman" w:hAnsi="Cambria Math" w:cs="Times New Roman"/>
            <w:sz w:val="26"/>
            <w:szCs w:val="26"/>
          </w:rPr>
          <m:t>i</m:t>
        </m:r>
      </m:oMath>
      <w:r>
        <w:rPr>
          <w:rFonts w:eastAsia="Times New Roman" w:cs="Times New Roman"/>
          <w:sz w:val="26"/>
          <w:szCs w:val="26"/>
        </w:rPr>
        <w:t xml:space="preserve">, điểm số Uplift cá thể hóa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τ</m:t>
                </m:r>
              </m:e>
            </m:acc>
          </m:e>
          <m:sub>
            <m:r>
              <w:rPr>
                <w:rFonts w:ascii="Cambria Math" w:eastAsia="Times New Roman" w:hAnsi="Cambria Math" w:cs="Times New Roman"/>
                <w:sz w:val="26"/>
                <w:szCs w:val="26"/>
              </w:rPr>
              <m:t>i</m:t>
            </m:r>
          </m:sub>
        </m:sSub>
      </m:oMath>
      <w:r>
        <w:rPr>
          <w:rFonts w:eastAsia="Times New Roman" w:cs="Times New Roman"/>
          <w:sz w:val="26"/>
          <w:szCs w:val="26"/>
        </w:rPr>
        <w:t xml:space="preserve"> trên tập kiểm thử được tính bằng hiệu số trực tiếp giữa xác suất chuyển đổi dự báo khi có can thiệp </w:t>
      </w:r>
      <w:r>
        <w:rPr>
          <w:rFonts w:eastAsia="Times New Roman" w:cs="Times New Roman"/>
          <w:i/>
          <w:iCs/>
          <w:sz w:val="26"/>
          <w:szCs w:val="26"/>
        </w:rPr>
        <w:t>μ̂</w:t>
      </w:r>
      <w:r>
        <w:rPr>
          <w:rFonts w:eastAsia="Times New Roman" w:cs="Times New Roman"/>
          <w:sz w:val="26"/>
          <w:szCs w:val="26"/>
          <w:vertAlign w:val="subscript"/>
        </w:rPr>
        <w:t>1</w:t>
      </w:r>
      <w:r>
        <w:rPr>
          <w:rFonts w:eastAsia="Times New Roman" w:cs="Times New Roman"/>
          <w:sz w:val="26"/>
          <w:szCs w:val="26"/>
        </w:rPr>
        <w:t>(</w:t>
      </w:r>
      <w:r>
        <w:rPr>
          <w:rFonts w:eastAsia="Times New Roman" w:cs="Times New Roman"/>
          <w:b/>
          <w:bCs/>
          <w:sz w:val="26"/>
          <w:szCs w:val="26"/>
        </w:rPr>
        <w:t>x</w:t>
      </w:r>
      <w:r>
        <w:rPr>
          <w:rFonts w:eastAsia="Times New Roman" w:cs="Times New Roman"/>
          <w:sz w:val="26"/>
          <w:szCs w:val="26"/>
          <w:vertAlign w:val="subscript"/>
        </w:rPr>
        <w:t>i</w:t>
      </w:r>
      <w:r>
        <w:rPr>
          <w:rFonts w:eastAsia="Times New Roman" w:cs="Times New Roman"/>
          <w:sz w:val="26"/>
          <w:szCs w:val="26"/>
        </w:rPr>
        <w:t xml:space="preserve">) = </w:t>
      </w:r>
      <w:r>
        <w:rPr>
          <w:rFonts w:ascii="Cambria Math" w:eastAsia="Times New Roman" w:hAnsi="Cambria Math" w:cs="Cambria Math"/>
          <w:sz w:val="26"/>
          <w:szCs w:val="26"/>
        </w:rPr>
        <w:t>𝔼</w:t>
      </w:r>
      <w:r>
        <w:rPr>
          <w:rFonts w:eastAsia="Times New Roman" w:cs="Times New Roman"/>
          <w:sz w:val="26"/>
          <w:szCs w:val="26"/>
        </w:rPr>
        <w:t>[</w:t>
      </w:r>
      <w:r>
        <w:rPr>
          <w:rFonts w:eastAsia="Times New Roman" w:cs="Times New Roman"/>
          <w:i/>
          <w:iCs/>
          <w:sz w:val="26"/>
          <w:szCs w:val="26"/>
        </w:rPr>
        <w:t>Y</w:t>
      </w:r>
      <w:r>
        <w:rPr>
          <w:rFonts w:eastAsia="Times New Roman" w:cs="Times New Roman"/>
          <w:sz w:val="26"/>
          <w:szCs w:val="26"/>
        </w:rPr>
        <w:t xml:space="preserve"> | </w:t>
      </w:r>
      <w:r>
        <w:rPr>
          <w:rFonts w:eastAsia="Times New Roman" w:cs="Times New Roman"/>
          <w:b/>
          <w:bCs/>
          <w:sz w:val="26"/>
          <w:szCs w:val="26"/>
        </w:rPr>
        <w:t>X</w:t>
      </w:r>
      <w:r>
        <w:rPr>
          <w:rFonts w:eastAsia="Times New Roman" w:cs="Times New Roman"/>
          <w:sz w:val="26"/>
          <w:szCs w:val="26"/>
        </w:rPr>
        <w:t xml:space="preserve"> = </w:t>
      </w:r>
      <w:r>
        <w:rPr>
          <w:rFonts w:eastAsia="Times New Roman" w:cs="Times New Roman"/>
          <w:b/>
          <w:bCs/>
          <w:sz w:val="26"/>
          <w:szCs w:val="26"/>
        </w:rPr>
        <w:t>x</w:t>
      </w:r>
      <w:r>
        <w:rPr>
          <w:rFonts w:eastAsia="Times New Roman" w:cs="Times New Roman"/>
          <w:sz w:val="26"/>
          <w:szCs w:val="26"/>
          <w:vertAlign w:val="subscript"/>
        </w:rPr>
        <w:t>i</w:t>
      </w:r>
      <w:r>
        <w:rPr>
          <w:rFonts w:eastAsia="Times New Roman" w:cs="Times New Roman"/>
          <w:sz w:val="26"/>
          <w:szCs w:val="26"/>
        </w:rPr>
        <w:t xml:space="preserve">, </w:t>
      </w:r>
      <w:r>
        <w:rPr>
          <w:rFonts w:eastAsia="Times New Roman" w:cs="Times New Roman"/>
          <w:i/>
          <w:iCs/>
          <w:sz w:val="26"/>
          <w:szCs w:val="26"/>
        </w:rPr>
        <w:t>W</w:t>
      </w:r>
      <w:r>
        <w:rPr>
          <w:rFonts w:eastAsia="Times New Roman" w:cs="Times New Roman"/>
          <w:sz w:val="26"/>
          <w:szCs w:val="26"/>
        </w:rPr>
        <w:t xml:space="preserve"> = 1] và xác suất chuyển đổi tự nhiên </w:t>
      </w:r>
      <w:r>
        <w:rPr>
          <w:rFonts w:eastAsia="Times New Roman" w:cs="Times New Roman"/>
          <w:i/>
          <w:iCs/>
          <w:sz w:val="26"/>
          <w:szCs w:val="26"/>
        </w:rPr>
        <w:t>μ̂</w:t>
      </w:r>
      <w:r>
        <w:rPr>
          <w:rFonts w:eastAsia="Times New Roman" w:cs="Times New Roman"/>
          <w:sz w:val="26"/>
          <w:szCs w:val="26"/>
          <w:vertAlign w:val="subscript"/>
        </w:rPr>
        <w:t>0</w:t>
      </w:r>
      <w:r>
        <w:rPr>
          <w:rFonts w:eastAsia="Times New Roman" w:cs="Times New Roman"/>
          <w:sz w:val="26"/>
          <w:szCs w:val="26"/>
        </w:rPr>
        <w:t>(</w:t>
      </w:r>
      <w:r>
        <w:rPr>
          <w:rFonts w:eastAsia="Times New Roman" w:cs="Times New Roman"/>
          <w:b/>
          <w:bCs/>
          <w:sz w:val="26"/>
          <w:szCs w:val="26"/>
        </w:rPr>
        <w:t>x</w:t>
      </w:r>
      <w:r>
        <w:rPr>
          <w:rFonts w:eastAsia="Times New Roman" w:cs="Times New Roman"/>
          <w:sz w:val="26"/>
          <w:szCs w:val="26"/>
          <w:vertAlign w:val="subscript"/>
        </w:rPr>
        <w:t>i</w:t>
      </w:r>
      <w:r>
        <w:rPr>
          <w:rFonts w:eastAsia="Times New Roman" w:cs="Times New Roman"/>
          <w:sz w:val="26"/>
          <w:szCs w:val="26"/>
        </w:rPr>
        <w:t xml:space="preserve">) = </w:t>
      </w:r>
      <w:r>
        <w:rPr>
          <w:rFonts w:ascii="Cambria Math" w:eastAsia="Times New Roman" w:hAnsi="Cambria Math" w:cs="Cambria Math"/>
          <w:sz w:val="26"/>
          <w:szCs w:val="26"/>
        </w:rPr>
        <w:t>𝔼</w:t>
      </w:r>
      <w:r>
        <w:rPr>
          <w:rFonts w:eastAsia="Times New Roman" w:cs="Times New Roman"/>
          <w:sz w:val="26"/>
          <w:szCs w:val="26"/>
        </w:rPr>
        <w:t>[</w:t>
      </w:r>
      <w:r>
        <w:rPr>
          <w:rFonts w:eastAsia="Times New Roman" w:cs="Times New Roman"/>
          <w:i/>
          <w:iCs/>
          <w:sz w:val="26"/>
          <w:szCs w:val="26"/>
        </w:rPr>
        <w:t>Y</w:t>
      </w:r>
      <w:r>
        <w:rPr>
          <w:rFonts w:eastAsia="Times New Roman" w:cs="Times New Roman"/>
          <w:sz w:val="26"/>
          <w:szCs w:val="26"/>
        </w:rPr>
        <w:t xml:space="preserve"> | </w:t>
      </w:r>
      <w:r>
        <w:rPr>
          <w:rFonts w:eastAsia="Times New Roman" w:cs="Times New Roman"/>
          <w:b/>
          <w:bCs/>
          <w:sz w:val="26"/>
          <w:szCs w:val="26"/>
        </w:rPr>
        <w:t>X</w:t>
      </w:r>
      <w:r>
        <w:rPr>
          <w:rFonts w:eastAsia="Times New Roman" w:cs="Times New Roman"/>
          <w:sz w:val="26"/>
          <w:szCs w:val="26"/>
        </w:rPr>
        <w:t xml:space="preserve"> = </w:t>
      </w:r>
      <w:r>
        <w:rPr>
          <w:rFonts w:eastAsia="Times New Roman" w:cs="Times New Roman"/>
          <w:b/>
          <w:bCs/>
          <w:sz w:val="26"/>
          <w:szCs w:val="26"/>
        </w:rPr>
        <w:t>x</w:t>
      </w:r>
      <w:r>
        <w:rPr>
          <w:rFonts w:eastAsia="Times New Roman" w:cs="Times New Roman"/>
          <w:sz w:val="26"/>
          <w:szCs w:val="26"/>
          <w:vertAlign w:val="subscript"/>
        </w:rPr>
        <w:t>i</w:t>
      </w:r>
      <w:r>
        <w:rPr>
          <w:rFonts w:eastAsia="Times New Roman" w:cs="Times New Roman"/>
          <w:sz w:val="26"/>
          <w:szCs w:val="26"/>
        </w:rPr>
        <w:t xml:space="preserve">, </w:t>
      </w:r>
      <w:r>
        <w:rPr>
          <w:rFonts w:eastAsia="Times New Roman" w:cs="Times New Roman"/>
          <w:i/>
          <w:iCs/>
          <w:sz w:val="26"/>
          <w:szCs w:val="26"/>
        </w:rPr>
        <w:t>W</w:t>
      </w:r>
      <w:r>
        <w:rPr>
          <w:rFonts w:eastAsia="Times New Roman" w:cs="Times New Roman"/>
          <w:sz w:val="26"/>
          <w:szCs w:val="26"/>
        </w:rPr>
        <w:t xml:space="preserve"> = 0]. Sự phân tách độc lập hai bề mặt phản ứng của T-Learner đảm bảo mọi dị biệt phức tạp trong độ nhạy khuyến mãi đều được bảo toàn trọn vẹn, tạo cơ sở định lượng để phân loại khách hàng vào 4 góc phần tư chiến lược: Persuadables, Sure Things, Lost Causes và Sleeping Dogs.</w:t>
      </w:r>
    </w:p>
    <w:p w14:paraId="30BE5544" w14:textId="77777777" w:rsidR="00480590" w:rsidRDefault="00480590" w:rsidP="002D2C38">
      <w:pPr>
        <w:pStyle w:val="u3"/>
        <w:rPr>
          <w:rFonts w:eastAsia="Times New Roman"/>
        </w:rPr>
      </w:pPr>
      <w:bookmarkStart w:id="84" w:name="_cboamnr2gzqo" w:colFirst="0" w:colLast="0"/>
      <w:bookmarkStart w:id="85" w:name="_Toc243409967"/>
      <w:bookmarkStart w:id="86" w:name="_Toc243410939"/>
      <w:bookmarkEnd w:id="84"/>
      <w:r w:rsidRPr="002D2C38">
        <w:rPr>
          <w:rFonts w:eastAsia="Times New Roman"/>
        </w:rPr>
        <w:t>2.3.7. Hàm mục tiêu tối ưu hóa lợi nhuận kinh tế kỳ vọng và phân tích độ nhạy tài chính</w:t>
      </w:r>
      <w:bookmarkEnd w:id="85"/>
      <w:bookmarkEnd w:id="86"/>
    </w:p>
    <w:p w14:paraId="10D9D7B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Bước đột phá cuối cùng trong hệ phương pháp luận của đề tài là xóa bỏ ngưỡng phân loại cơ học </w:t>
      </w:r>
      <m:oMath>
        <m:r>
          <w:rPr>
            <w:rFonts w:ascii="Cambria Math" w:hAnsi="Cambria Math"/>
          </w:rPr>
          <m:t>τ</m:t>
        </m:r>
        <m:r>
          <w:rPr>
            <w:rFonts w:ascii="Cambria Math" w:eastAsia="Times New Roman" w:hAnsi="Cambria Math" w:cs="Times New Roman"/>
            <w:sz w:val="26"/>
            <w:szCs w:val="26"/>
          </w:rPr>
          <m:t>=0.50</m:t>
        </m:r>
      </m:oMath>
      <w:r>
        <w:rPr>
          <w:rFonts w:eastAsia="Times New Roman" w:cs="Times New Roman"/>
          <w:sz w:val="26"/>
          <w:szCs w:val="26"/>
        </w:rPr>
        <w:t xml:space="preserve"> để thiết lập hàm mục tiêu tối ưu hóa lợi nhuận kinh tế ròng </w:t>
      </w:r>
      <m:oMath>
        <m:r>
          <w:rPr>
            <w:rFonts w:ascii="Cambria Math" w:eastAsia="Times New Roman" w:hAnsi="Cambria Math" w:cs="Times New Roman"/>
            <w:sz w:val="26"/>
            <w:szCs w:val="26"/>
          </w:rPr>
          <m:t>Profit(τ)</m:t>
        </m:r>
      </m:oMath>
      <w:r>
        <w:rPr>
          <w:rFonts w:eastAsia="Times New Roman" w:cs="Times New Roman"/>
          <w:sz w:val="26"/>
          <w:szCs w:val="26"/>
        </w:rPr>
        <w:t xml:space="preserve"> trực tiếp trên tập kiểm thử độc lập Holdout Test (</w:t>
      </w:r>
      <m:oMath>
        <m:r>
          <w:rPr>
            <w:rFonts w:ascii="Cambria Math" w:eastAsia="Times New Roman" w:hAnsi="Cambria Math" w:cs="Times New Roman"/>
            <w:sz w:val="26"/>
            <w:szCs w:val="26"/>
          </w:rPr>
          <m:t>N=32.000</m:t>
        </m:r>
      </m:oMath>
      <w:r>
        <w:rPr>
          <w:rFonts w:eastAsia="Times New Roman" w:cs="Times New Roman"/>
          <w:sz w:val="26"/>
          <w:szCs w:val="26"/>
        </w:rPr>
        <w:t xml:space="preserve"> quan sát):</w:t>
      </w:r>
    </w:p>
    <w:p w14:paraId="10344771" w14:textId="77777777" w:rsidR="00480590" w:rsidRDefault="00480590" w:rsidP="00480590">
      <w:pPr>
        <w:spacing w:line="360" w:lineRule="auto"/>
        <w:jc w:val="both"/>
        <w:rPr>
          <w:rFonts w:eastAsia="Times New Roman" w:cs="Times New Roman"/>
          <w:sz w:val="26"/>
          <w:szCs w:val="26"/>
        </w:rPr>
      </w:pPr>
      <m:oMathPara>
        <m:oMath>
          <m:r>
            <w:rPr>
              <w:rFonts w:ascii="Cambria Math" w:eastAsia="Times New Roman" w:hAnsi="Cambria Math" w:cs="Times New Roman"/>
              <w:sz w:val="26"/>
              <w:szCs w:val="26"/>
            </w:rPr>
            <m:t>Profit(τ)=</m:t>
          </m:r>
          <m:nary>
            <m:naryPr>
              <m:chr m:val="∑"/>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i∈Holdout</m:t>
              </m:r>
            </m:sub>
            <m:sup/>
            <m:e/>
          </m:nary>
          <m:r>
            <w:rPr>
              <w:rFonts w:ascii="Cambria Math" w:eastAsia="Times New Roman" w:hAnsi="Cambria Math" w:cs="Times New Roman"/>
              <w:sz w:val="26"/>
              <w:szCs w:val="26"/>
            </w:rPr>
            <m:t>I(</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≥τ)⋅</m:t>
          </m:r>
          <m:d>
            <m:dPr>
              <m:begChr m:val="["/>
              <m:endChr m:val="]"/>
              <m:ctrlPr>
                <w:rPr>
                  <w:rFonts w:ascii="Cambria Math" w:eastAsia="Times New Roman" w:hAnsi="Cambria Math" w:cs="Times New Roman"/>
                  <w:sz w:val="26"/>
                  <w:szCs w:val="26"/>
                </w:rPr>
              </m:ctrlPr>
            </m:d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⋅(Margi</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voucher</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contact</m:t>
                  </m:r>
                </m:sub>
              </m:sSub>
            </m:e>
          </m:d>
        </m:oMath>
      </m:oMathPara>
    </w:p>
    <w:p w14:paraId="40A57EF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Trong phương trình tài chính trên, hàm chỉ báo quyết định </w:t>
      </w:r>
      <m:oMath>
        <m:r>
          <w:rPr>
            <w:rFonts w:ascii="Cambria Math" w:eastAsia="Times New Roman" w:hAnsi="Cambria Math" w:cs="Times New Roman"/>
            <w:sz w:val="26"/>
            <w:szCs w:val="26"/>
          </w:rPr>
          <m:t>I(</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≥τ)</m:t>
        </m:r>
      </m:oMath>
      <w:r>
        <w:rPr>
          <w:rFonts w:eastAsia="Times New Roman" w:cs="Times New Roman"/>
          <w:sz w:val="26"/>
          <w:szCs w:val="26"/>
        </w:rPr>
        <w:t xml:space="preserve"> nhận giá trị </w:t>
      </w:r>
      <m:oMath>
        <m:r>
          <w:rPr>
            <w:rFonts w:ascii="Cambria Math" w:eastAsia="Times New Roman" w:hAnsi="Cambria Math" w:cs="Times New Roman"/>
            <w:sz w:val="26"/>
            <w:szCs w:val="26"/>
          </w:rPr>
          <m:t>1</m:t>
        </m:r>
      </m:oMath>
      <w:r>
        <w:rPr>
          <w:rFonts w:eastAsia="Times New Roman" w:cs="Times New Roman"/>
          <w:sz w:val="26"/>
          <w:szCs w:val="26"/>
        </w:rPr>
        <w:t xml:space="preserve"> nếu xác suất chuyển đổi đã hiệu chuẩn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oMath>
      <w:r>
        <w:rPr>
          <w:rFonts w:eastAsia="Times New Roman" w:cs="Times New Roman"/>
          <w:sz w:val="26"/>
          <w:szCs w:val="26"/>
        </w:rPr>
        <w:t xml:space="preserve"> vượt qua ngưỡng kích hoạt </w:t>
      </w:r>
      <m:oMath>
        <m:r>
          <w:rPr>
            <w:rFonts w:ascii="Cambria Math" w:hAnsi="Cambria Math"/>
          </w:rPr>
          <m:t>τ</m:t>
        </m:r>
      </m:oMath>
      <w:r>
        <w:rPr>
          <w:rFonts w:eastAsia="Times New Roman" w:cs="Times New Roman"/>
          <w:sz w:val="26"/>
          <w:szCs w:val="26"/>
        </w:rPr>
        <w:t xml:space="preserve"> (được quét liên tục trên lưới </w:t>
      </w:r>
      <m:oMath>
        <m:r>
          <w:rPr>
            <w:rFonts w:ascii="Cambria Math" w:hAnsi="Cambria Math"/>
          </w:rPr>
          <m:t>τ∈</m:t>
        </m:r>
        <m:r>
          <w:rPr>
            <w:rFonts w:ascii="Cambria Math" w:eastAsia="Times New Roman" w:hAnsi="Cambria Math" w:cs="Times New Roman"/>
            <w:sz w:val="26"/>
            <w:szCs w:val="26"/>
          </w:rPr>
          <m:t>[0.01,0.99]</m:t>
        </m:r>
      </m:oMath>
      <w:r>
        <w:rPr>
          <w:rFonts w:eastAsia="Times New Roman" w:cs="Times New Roman"/>
          <w:sz w:val="26"/>
          <w:szCs w:val="26"/>
        </w:rPr>
        <w:t xml:space="preserve"> với bước nhảy </w:t>
      </w:r>
      <m:oMath>
        <m:r>
          <w:rPr>
            <w:rFonts w:ascii="Cambria Math" w:hAnsi="Cambria Math"/>
          </w:rPr>
          <m:t>Δτ</m:t>
        </m:r>
        <m:r>
          <w:rPr>
            <w:rFonts w:ascii="Cambria Math" w:eastAsia="Times New Roman" w:hAnsi="Cambria Math" w:cs="Times New Roman"/>
            <w:sz w:val="26"/>
            <w:szCs w:val="26"/>
          </w:rPr>
          <m:t>=0.01</m:t>
        </m:r>
      </m:oMath>
      <w:r>
        <w:rPr>
          <w:rFonts w:eastAsia="Times New Roman" w:cs="Times New Roman"/>
          <w:sz w:val="26"/>
          <w:szCs w:val="26"/>
        </w:rPr>
        <w:t xml:space="preserve">) và nhận giá trị </w:t>
      </w:r>
      <m:oMath>
        <m:r>
          <w:rPr>
            <w:rFonts w:ascii="Cambria Math" w:eastAsia="Times New Roman" w:hAnsi="Cambria Math" w:cs="Times New Roman"/>
            <w:sz w:val="26"/>
            <w:szCs w:val="26"/>
          </w:rPr>
          <m:t>0</m:t>
        </m:r>
      </m:oMath>
      <w:r>
        <w:rPr>
          <w:rFonts w:eastAsia="Times New Roman" w:cs="Times New Roman"/>
          <w:sz w:val="26"/>
          <w:szCs w:val="26"/>
        </w:rPr>
        <w:t xml:space="preserve"> trong trường hợp ngược lại. Khi khách hàng được phê duyệt can thiệp, doanh nghiệp phải chi trả chi phí tiếp cận đa kênh cố định C</w:t>
      </w:r>
      <w:r>
        <w:rPr>
          <w:rFonts w:eastAsia="Times New Roman" w:cs="Times New Roman"/>
          <w:sz w:val="26"/>
          <w:szCs w:val="26"/>
          <w:vertAlign w:val="subscript"/>
        </w:rPr>
        <w:t>contact</w:t>
      </w:r>
      <w:r>
        <w:rPr>
          <w:rFonts w:eastAsia="Times New Roman" w:cs="Times New Roman"/>
          <w:sz w:val="26"/>
          <w:szCs w:val="26"/>
        </w:rPr>
        <w:t xml:space="preserve"> = $1.0, và nếu khách hàng thực sự hoàn tất đơn hàng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=1</m:t>
        </m:r>
      </m:oMath>
      <w:r>
        <w:rPr>
          <w:rFonts w:eastAsia="Times New Roman" w:cs="Times New Roman"/>
          <w:sz w:val="26"/>
          <w:szCs w:val="26"/>
        </w:rPr>
        <w:t xml:space="preserve">), doanh nghiệp thu về biên lợi nhuận gộp kỳ vọng </w:t>
      </w:r>
      <m:oMath>
        <m:r>
          <w:rPr>
            <w:rFonts w:ascii="Cambria Math" w:eastAsia="Times New Roman" w:hAnsi="Cambria Math" w:cs="Times New Roman"/>
            <w:sz w:val="26"/>
            <w:szCs w:val="26"/>
          </w:rPr>
          <m:t>Margi</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=m⋅AO</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V</m:t>
            </m:r>
          </m:e>
          <m:sub>
            <m:r>
              <w:rPr>
                <w:rFonts w:ascii="Cambria Math" w:eastAsia="Times New Roman" w:hAnsi="Cambria Math" w:cs="Times New Roman"/>
                <w:sz w:val="26"/>
                <w:szCs w:val="26"/>
              </w:rPr>
              <m:t>i</m:t>
            </m:r>
          </m:sub>
        </m:sSub>
      </m:oMath>
      <w:r>
        <w:rPr>
          <w:rFonts w:eastAsia="Times New Roman" w:cs="Times New Roman"/>
          <w:sz w:val="26"/>
          <w:szCs w:val="26"/>
        </w:rPr>
        <w:t xml:space="preserve"> (với tỷ suất lợi nhuận gộp cơ sở m = 25% nhân với giá trị đơn hàng trung bình lịch sử </w:t>
      </w:r>
      <m:oMath>
        <m:r>
          <w:rPr>
            <w:rFonts w:ascii="Cambria Math" w:eastAsia="Times New Roman" w:hAnsi="Cambria Math" w:cs="Times New Roman"/>
            <w:sz w:val="26"/>
            <w:szCs w:val="26"/>
          </w:rPr>
          <m:t>AO</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V</m:t>
            </m:r>
          </m:e>
          <m:sub>
            <m:r>
              <w:rPr>
                <w:rFonts w:ascii="Cambria Math" w:eastAsia="Times New Roman" w:hAnsi="Cambria Math" w:cs="Times New Roman"/>
                <w:sz w:val="26"/>
                <w:szCs w:val="26"/>
              </w:rPr>
              <m:t>i</m:t>
            </m:r>
          </m:sub>
        </m:sSub>
      </m:oMath>
      <w:r>
        <w:rPr>
          <w:rFonts w:eastAsia="Times New Roman" w:cs="Times New Roman"/>
          <w:sz w:val="26"/>
          <w:szCs w:val="26"/>
        </w:rPr>
        <w:t>) sau khi đã khấu trừ chi phí tài trợ mã giảm giá C</w:t>
      </w:r>
      <w:r>
        <w:rPr>
          <w:rFonts w:eastAsia="Times New Roman" w:cs="Times New Roman"/>
          <w:sz w:val="26"/>
          <w:szCs w:val="26"/>
          <w:vertAlign w:val="subscript"/>
        </w:rPr>
        <w:t>voucher</w:t>
      </w:r>
      <w:r>
        <w:rPr>
          <w:rFonts w:eastAsia="Times New Roman" w:cs="Times New Roman"/>
          <w:sz w:val="26"/>
          <w:szCs w:val="26"/>
        </w:rPr>
        <w:t xml:space="preserve"> = $5.0. Các tham số cơ sở (</w:t>
      </w:r>
      <w:r>
        <w:rPr>
          <w:rFonts w:eastAsia="Times New Roman" w:cs="Times New Roman"/>
          <w:i/>
          <w:iCs/>
          <w:sz w:val="26"/>
          <w:szCs w:val="26"/>
        </w:rPr>
        <w:t>m</w:t>
      </w:r>
      <w:r>
        <w:rPr>
          <w:rFonts w:eastAsia="Times New Roman" w:cs="Times New Roman"/>
          <w:sz w:val="26"/>
          <w:szCs w:val="26"/>
        </w:rPr>
        <w:t xml:space="preserve"> = 25%, </w:t>
      </w:r>
      <w:r>
        <w:rPr>
          <w:rFonts w:eastAsia="Times New Roman" w:cs="Times New Roman"/>
          <w:i/>
          <w:iCs/>
          <w:sz w:val="26"/>
          <w:szCs w:val="26"/>
        </w:rPr>
        <w:t>C</w:t>
      </w:r>
      <w:r>
        <w:rPr>
          <w:rFonts w:eastAsia="Times New Roman" w:cs="Times New Roman"/>
          <w:sz w:val="26"/>
          <w:szCs w:val="26"/>
          <w:vertAlign w:val="subscript"/>
        </w:rPr>
        <w:t>voucher</w:t>
      </w:r>
      <w:r>
        <w:rPr>
          <w:rFonts w:eastAsia="Times New Roman" w:cs="Times New Roman"/>
          <w:sz w:val="26"/>
          <w:szCs w:val="26"/>
        </w:rPr>
        <w:t xml:space="preserve"> = $5.0, </w:t>
      </w:r>
      <w:r>
        <w:rPr>
          <w:rFonts w:eastAsia="Times New Roman" w:cs="Times New Roman"/>
          <w:i/>
          <w:iCs/>
          <w:sz w:val="26"/>
          <w:szCs w:val="26"/>
        </w:rPr>
        <w:t>C</w:t>
      </w:r>
      <w:r>
        <w:rPr>
          <w:rFonts w:eastAsia="Times New Roman" w:cs="Times New Roman"/>
          <w:sz w:val="26"/>
          <w:szCs w:val="26"/>
          <w:vertAlign w:val="subscript"/>
        </w:rPr>
        <w:t>contact</w:t>
      </w:r>
      <w:r>
        <w:rPr>
          <w:rFonts w:eastAsia="Times New Roman" w:cs="Times New Roman"/>
          <w:sz w:val="26"/>
          <w:szCs w:val="26"/>
        </w:rPr>
        <w:t xml:space="preserve"> = $1.0) được chuẩn hóa từ cấu trúc kinh tế đơn vị tiêu chuẩn của ngành bán lẻ thương mại điện tử đa danh mục - nơi giá trị giỏ hàng trung bình dao </w:t>
      </w:r>
      <w:r>
        <w:rPr>
          <w:rFonts w:eastAsia="Times New Roman" w:cs="Times New Roman"/>
          <w:sz w:val="26"/>
          <w:szCs w:val="26"/>
        </w:rPr>
        <w:lastRenderedPageBreak/>
        <w:t xml:space="preserve">động quanh mức $80 - $120, mức chiết khấu kích hoạt thanh toán phổ biến từ 5% - 6% giá trị đơn, và chi phí đấu thầu quảng cáo bám đuổi trung bình khoảng $1 cho mỗi chuỗi tiếp xúc. Về mặt lý thuyết quyết định kinh tế vi mô, ngưỡng xác suất tối ưu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oMath>
      <w:r>
        <w:rPr>
          <w:rFonts w:eastAsia="Times New Roman" w:cs="Times New Roman"/>
          <w:sz w:val="26"/>
          <w:szCs w:val="26"/>
        </w:rPr>
        <w:t xml:space="preserve"> và hệ số nâng phân vị </w:t>
      </w:r>
      <m:oMath>
        <m:r>
          <w:rPr>
            <w:rFonts w:ascii="Cambria Math" w:eastAsia="Times New Roman" w:hAnsi="Cambria Math" w:cs="Times New Roman"/>
            <w:sz w:val="26"/>
            <w:szCs w:val="26"/>
          </w:rPr>
          <m:t>Lift@k</m:t>
        </m:r>
      </m:oMath>
      <w:r>
        <w:rPr>
          <w:rFonts w:eastAsia="Times New Roman" w:cs="Times New Roman"/>
          <w:sz w:val="26"/>
          <w:szCs w:val="26"/>
        </w:rPr>
        <w:t xml:space="preserve"> trên 10 nhóm phân vị bằng nhau (10 Deciles, mỗi nhóm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k</m:t>
            </m:r>
          </m:sub>
        </m:sSub>
        <m:r>
          <w:rPr>
            <w:rFonts w:ascii="Cambria Math" w:eastAsia="Times New Roman" w:hAnsi="Cambria Math" w:cs="Times New Roman"/>
            <w:sz w:val="26"/>
            <w:szCs w:val="26"/>
          </w:rPr>
          <m:t>=3.200</m:t>
        </m:r>
      </m:oMath>
      <w:r>
        <w:rPr>
          <w:rFonts w:eastAsia="Times New Roman" w:cs="Times New Roman"/>
          <w:sz w:val="26"/>
          <w:szCs w:val="26"/>
        </w:rPr>
        <w:t xml:space="preserve"> khách hàng) tuân theo mối quan hệ:</w:t>
      </w:r>
    </w:p>
    <w:p w14:paraId="28056795" w14:textId="77777777" w:rsidR="00480590" w:rsidRDefault="00000000" w:rsidP="00480590">
      <w:pPr>
        <w:spacing w:line="360" w:lineRule="auto"/>
        <w:jc w:val="both"/>
        <w:rPr>
          <w:rFonts w:eastAsia="Times New Roman" w:cs="Times New Roman"/>
          <w:sz w:val="26"/>
          <w:szCs w:val="26"/>
        </w:rPr>
      </w:pPr>
      <m:oMathPara>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contact</m:t>
                  </m:r>
                </m:sub>
              </m:sSub>
            </m:num>
            <m:den>
              <m:r>
                <w:rPr>
                  <w:rFonts w:ascii="Cambria Math" w:eastAsia="Times New Roman" w:hAnsi="Cambria Math" w:cs="Times New Roman"/>
                  <w:sz w:val="26"/>
                  <w:szCs w:val="26"/>
                </w:rPr>
                <m:t>E[Margi</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voucher</m:t>
                  </m:r>
                </m:sub>
              </m:sSub>
            </m:den>
          </m:f>
          <m:r>
            <w:rPr>
              <w:rFonts w:ascii="Cambria Math" w:eastAsia="Times New Roman" w:hAnsi="Cambria Math" w:cs="Times New Roman"/>
              <w:sz w:val="26"/>
              <w:szCs w:val="26"/>
            </w:rPr>
            <m:t>,Lift@k=</m:t>
          </m:r>
          <m:f>
            <m:fPr>
              <m:ctrlPr>
                <w:rPr>
                  <w:rFonts w:ascii="Cambria Math" w:eastAsia="Times New Roman" w:hAnsi="Cambria Math" w:cs="Times New Roman"/>
                  <w:sz w:val="26"/>
                  <w:szCs w:val="26"/>
                </w:rPr>
              </m:ctrlPr>
            </m:fPr>
            <m:num>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k</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k</m:t>
                  </m:r>
                </m:sub>
              </m:sSub>
            </m:num>
            <m:den>
              <m:acc>
                <m:accPr>
                  <m:chr m:val="̄"/>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Y</m:t>
                  </m:r>
                </m:e>
              </m:acc>
              <m:r>
                <w:rPr>
                  <w:rFonts w:ascii="Cambria Math" w:eastAsia="Times New Roman" w:hAnsi="Cambria Math" w:cs="Times New Roman"/>
                  <w:sz w:val="26"/>
                  <w:szCs w:val="26"/>
                </w:rPr>
                <m:t>/N</m:t>
              </m:r>
            </m:den>
          </m:f>
        </m:oMath>
      </m:oMathPara>
    </w:p>
    <w:p w14:paraId="7263976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Biểu thức tỷ lệ của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oMath>
      <w:r>
        <w:rPr>
          <w:rFonts w:eastAsia="Times New Roman" w:cs="Times New Roman"/>
          <w:sz w:val="26"/>
          <w:szCs w:val="26"/>
        </w:rPr>
        <w:t xml:space="preserve"> cho phép phân tích trước độ nhạy của hệ thống trước các cú sốc chi phí thị trường: nếu mệnh giá voucher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voucher</m:t>
            </m:r>
          </m:sub>
        </m:sSub>
      </m:oMath>
      <w:r>
        <w:rPr>
          <w:rFonts w:eastAsia="Times New Roman" w:cs="Times New Roman"/>
          <w:sz w:val="26"/>
          <w:szCs w:val="26"/>
        </w:rPr>
        <w:t xml:space="preserve"> tăng gấp đôi (từ $5 lên $10) hoặc chi phí quảng cáo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contact</m:t>
            </m:r>
          </m:sub>
        </m:sSub>
      </m:oMath>
      <w:r>
        <w:rPr>
          <w:rFonts w:eastAsia="Times New Roman" w:cs="Times New Roman"/>
          <w:sz w:val="26"/>
          <w:szCs w:val="26"/>
        </w:rPr>
        <w:t xml:space="preserve"> leo thang vào mùa cao điểm, mẫu số lợi ích ròng sẽ thu hẹp và tử số chi phí phình to, buộc ngưỡng quyết định tối ưu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oMath>
      <w:r>
        <w:rPr>
          <w:rFonts w:eastAsia="Times New Roman" w:cs="Times New Roman"/>
          <w:sz w:val="26"/>
          <w:szCs w:val="26"/>
        </w:rPr>
        <w:t xml:space="preserve"> phải dịch chuyển tịnh tiến về phía bên phải (tăng cao hơn) nhằm tự động siết chặt phễu phê duyệt, chỉ giữ lại những khách hàng có xác suất mua cực cao để bảo vệ lợi nhuận ròng không rơi xuống vùng âm. Đồng thời, chỉ số </w:t>
      </w:r>
      <m:oMath>
        <m:r>
          <w:rPr>
            <w:rFonts w:ascii="Cambria Math" w:eastAsia="Times New Roman" w:hAnsi="Cambria Math" w:cs="Times New Roman"/>
            <w:sz w:val="26"/>
            <w:szCs w:val="26"/>
          </w:rPr>
          <m:t>Lift@k</m:t>
        </m:r>
      </m:oMath>
      <w:r>
        <w:rPr>
          <w:rFonts w:eastAsia="Times New Roman" w:cs="Times New Roman"/>
          <w:sz w:val="26"/>
          <w:szCs w:val="26"/>
        </w:rPr>
        <w:t xml:space="preserve"> đối chiếu tỷ lệ người mua thực tế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k</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k</m:t>
            </m:r>
          </m:sub>
        </m:sSub>
      </m:oMath>
      <w:r>
        <w:rPr>
          <w:rFonts w:eastAsia="Times New Roman" w:cs="Times New Roman"/>
          <w:sz w:val="26"/>
          <w:szCs w:val="26"/>
        </w:rPr>
        <w:t xml:space="preserve"> trong phân vị thứ </w:t>
      </w:r>
      <m:oMath>
        <m:r>
          <w:rPr>
            <w:rFonts w:ascii="Cambria Math" w:eastAsia="Times New Roman" w:hAnsi="Cambria Math" w:cs="Times New Roman"/>
            <w:sz w:val="26"/>
            <w:szCs w:val="26"/>
          </w:rPr>
          <m:t>k</m:t>
        </m:r>
      </m:oMath>
      <w:r>
        <w:rPr>
          <w:rFonts w:eastAsia="Times New Roman" w:cs="Times New Roman"/>
          <w:sz w:val="26"/>
          <w:szCs w:val="26"/>
        </w:rPr>
        <w:t xml:space="preserve"> (</w:t>
      </w:r>
      <w:r>
        <w:rPr>
          <w:rFonts w:eastAsia="Times New Roman" w:cs="Times New Roman"/>
          <w:i/>
          <w:iCs/>
          <w:sz w:val="26"/>
          <w:szCs w:val="26"/>
        </w:rPr>
        <w:t>k</w:t>
      </w:r>
      <w:r>
        <w:rPr>
          <w:rFonts w:ascii="Caudex" w:eastAsia="Caudex" w:hAnsi="Caudex" w:cs="Caudex"/>
          <w:sz w:val="26"/>
          <w:szCs w:val="26"/>
        </w:rPr>
        <w:t xml:space="preserve"> </w:t>
      </w:r>
      <w:r>
        <w:rPr>
          <w:rFonts w:ascii="Cambria Math" w:eastAsia="Caudex" w:hAnsi="Cambria Math" w:cs="Cambria Math"/>
          <w:sz w:val="26"/>
          <w:szCs w:val="26"/>
        </w:rPr>
        <w:t>∈</w:t>
      </w:r>
      <w:r>
        <w:rPr>
          <w:rFonts w:ascii="Caudex" w:eastAsia="Caudex" w:hAnsi="Caudex" w:cs="Caudex"/>
          <w:sz w:val="26"/>
          <w:szCs w:val="26"/>
        </w:rPr>
        <w:t xml:space="preserve"> {1, </w:t>
      </w:r>
      <w:r>
        <w:rPr>
          <w:rFonts w:ascii="Calibri" w:eastAsia="Caudex" w:hAnsi="Calibri" w:cs="Calibri"/>
          <w:sz w:val="26"/>
          <w:szCs w:val="26"/>
        </w:rPr>
        <w:t>…</w:t>
      </w:r>
      <w:r>
        <w:rPr>
          <w:rFonts w:ascii="Caudex" w:eastAsia="Caudex" w:hAnsi="Caudex" w:cs="Caudex"/>
          <w:sz w:val="26"/>
          <w:szCs w:val="26"/>
        </w:rPr>
        <w:t xml:space="preserve">, 10}) với tỷ lệ mua hàng trung bình của toàn tập kiểm thử (Ȳ / </w:t>
      </w:r>
      <w:r>
        <w:rPr>
          <w:rFonts w:eastAsia="Times New Roman" w:cs="Times New Roman"/>
          <w:i/>
          <w:iCs/>
          <w:sz w:val="26"/>
          <w:szCs w:val="26"/>
        </w:rPr>
        <w:t>N</w:t>
      </w:r>
      <w:r>
        <w:rPr>
          <w:rFonts w:eastAsia="Times New Roman" w:cs="Times New Roman"/>
          <w:sz w:val="26"/>
          <w:szCs w:val="26"/>
        </w:rPr>
        <w:t xml:space="preserve"> = 6.496 / 32.000 = 20,30%), cung cấp thước đo định lượng trực tiếp giúp doanh nghiệp ưu tiên phân bổ ngân sách vào các phân vị dẫn đầu. Toàn bộ hệ phương pháp luận định lượng tại chương 2 sẽ được hiện thực hóa trực tiếp trên dữ liệu thực nghiệm bắt đầu từ quy trình xử lý dữ liệu và phân tích khám phá ở chương 3.</w:t>
      </w:r>
    </w:p>
    <w:p w14:paraId="4E654FDB" w14:textId="77777777" w:rsidR="00F15804" w:rsidRDefault="00F15804" w:rsidP="00480590">
      <w:pPr>
        <w:spacing w:line="360" w:lineRule="auto"/>
        <w:jc w:val="both"/>
        <w:rPr>
          <w:rFonts w:eastAsia="Times New Roman" w:cs="Times New Roman"/>
          <w:sz w:val="26"/>
          <w:szCs w:val="26"/>
        </w:rPr>
      </w:pPr>
    </w:p>
    <w:p w14:paraId="0BE20182" w14:textId="77777777" w:rsidR="00F15804" w:rsidRDefault="00F15804" w:rsidP="00480590">
      <w:pPr>
        <w:spacing w:line="360" w:lineRule="auto"/>
        <w:jc w:val="both"/>
        <w:rPr>
          <w:rFonts w:eastAsia="Times New Roman" w:cs="Times New Roman"/>
          <w:sz w:val="26"/>
          <w:szCs w:val="26"/>
        </w:rPr>
      </w:pPr>
    </w:p>
    <w:p w14:paraId="28BFE261" w14:textId="77777777" w:rsidR="00F15804" w:rsidRDefault="00F15804" w:rsidP="00480590">
      <w:pPr>
        <w:spacing w:line="360" w:lineRule="auto"/>
        <w:jc w:val="both"/>
        <w:rPr>
          <w:rFonts w:eastAsia="Times New Roman" w:cs="Times New Roman"/>
          <w:sz w:val="26"/>
          <w:szCs w:val="26"/>
        </w:rPr>
      </w:pPr>
    </w:p>
    <w:p w14:paraId="468B6FBD" w14:textId="77777777" w:rsidR="00F15804" w:rsidRDefault="00F15804" w:rsidP="00480590">
      <w:pPr>
        <w:spacing w:line="360" w:lineRule="auto"/>
        <w:jc w:val="both"/>
        <w:rPr>
          <w:rFonts w:eastAsia="Times New Roman" w:cs="Times New Roman"/>
          <w:sz w:val="26"/>
          <w:szCs w:val="26"/>
        </w:rPr>
      </w:pPr>
    </w:p>
    <w:p w14:paraId="392CF8A4" w14:textId="77777777" w:rsidR="00F15804" w:rsidRDefault="00F15804" w:rsidP="00480590">
      <w:pPr>
        <w:spacing w:line="360" w:lineRule="auto"/>
        <w:jc w:val="both"/>
        <w:rPr>
          <w:rFonts w:eastAsia="Times New Roman" w:cs="Times New Roman"/>
          <w:sz w:val="26"/>
          <w:szCs w:val="26"/>
        </w:rPr>
      </w:pPr>
    </w:p>
    <w:p w14:paraId="2441B771" w14:textId="77777777" w:rsidR="00F15804" w:rsidRDefault="00F15804" w:rsidP="00480590">
      <w:pPr>
        <w:spacing w:line="360" w:lineRule="auto"/>
        <w:jc w:val="both"/>
        <w:rPr>
          <w:rFonts w:eastAsia="Times New Roman" w:cs="Times New Roman"/>
          <w:sz w:val="26"/>
          <w:szCs w:val="26"/>
        </w:rPr>
      </w:pPr>
    </w:p>
    <w:p w14:paraId="4054AB82" w14:textId="77777777" w:rsidR="00F15804" w:rsidRDefault="00F15804" w:rsidP="00480590">
      <w:pPr>
        <w:spacing w:line="360" w:lineRule="auto"/>
        <w:jc w:val="both"/>
        <w:rPr>
          <w:rFonts w:eastAsia="Times New Roman" w:cs="Times New Roman"/>
          <w:sz w:val="26"/>
          <w:szCs w:val="26"/>
        </w:rPr>
      </w:pPr>
    </w:p>
    <w:p w14:paraId="2E2D6BA8" w14:textId="77777777" w:rsidR="00280D8B" w:rsidRDefault="00280D8B" w:rsidP="00480590">
      <w:pPr>
        <w:spacing w:line="360" w:lineRule="auto"/>
        <w:jc w:val="both"/>
        <w:rPr>
          <w:rFonts w:eastAsia="Times New Roman" w:cs="Times New Roman"/>
          <w:color w:val="1F1F1F"/>
          <w:sz w:val="26"/>
          <w:szCs w:val="26"/>
        </w:rPr>
      </w:pPr>
    </w:p>
    <w:p w14:paraId="71B3D67B" w14:textId="0EEB7D96" w:rsidR="00480590" w:rsidRDefault="00480590" w:rsidP="00F15804">
      <w:pPr>
        <w:pStyle w:val="u1"/>
        <w:keepNext w:val="0"/>
        <w:keepLines w:val="0"/>
        <w:spacing w:before="0" w:line="360" w:lineRule="auto"/>
        <w:jc w:val="center"/>
        <w:rPr>
          <w:rFonts w:eastAsia="Times New Roman" w:cs="Times New Roman"/>
          <w:b w:val="0"/>
          <w:bCs/>
          <w:color w:val="1F1F1F"/>
          <w:sz w:val="26"/>
          <w:szCs w:val="26"/>
        </w:rPr>
      </w:pPr>
      <w:bookmarkStart w:id="87" w:name="_rv0l17m39dqe" w:colFirst="0" w:colLast="0"/>
      <w:bookmarkStart w:id="88" w:name="_Toc243409968"/>
      <w:bookmarkStart w:id="89" w:name="_Toc243411047"/>
      <w:bookmarkEnd w:id="87"/>
      <w:r>
        <w:rPr>
          <w:rFonts w:eastAsia="Times New Roman" w:cs="Times New Roman"/>
          <w:bCs/>
          <w:color w:val="1F1F1F"/>
          <w:sz w:val="26"/>
          <w:szCs w:val="26"/>
        </w:rPr>
        <w:lastRenderedPageBreak/>
        <w:t>CHƯƠNG 3: QUY TRÌNH XỬ LÝ DỮ LIỆU VÀ PHÂN TÍCH KHÁM PHÁ DỮ LIỆU</w:t>
      </w:r>
      <w:bookmarkEnd w:id="88"/>
      <w:bookmarkEnd w:id="89"/>
    </w:p>
    <w:p w14:paraId="1B380FF7" w14:textId="77777777" w:rsidR="00480590" w:rsidRDefault="00480590" w:rsidP="002D2C38">
      <w:pPr>
        <w:pStyle w:val="u2"/>
        <w:rPr>
          <w:rFonts w:eastAsia="Times New Roman"/>
        </w:rPr>
      </w:pPr>
      <w:bookmarkStart w:id="90" w:name="_w7v6z04llq1d" w:colFirst="0" w:colLast="0"/>
      <w:bookmarkStart w:id="91" w:name="_Toc243409969"/>
      <w:bookmarkEnd w:id="90"/>
      <w:r>
        <w:rPr>
          <w:rFonts w:eastAsia="Times New Roman"/>
        </w:rPr>
        <w:t>3.1. Quy trình xử lý dữ liệu và kiểm định phục hồi (Data Healing Audit)</w:t>
      </w:r>
      <w:bookmarkEnd w:id="91"/>
    </w:p>
    <w:p w14:paraId="50C94421" w14:textId="77777777" w:rsidR="00480590" w:rsidRDefault="00480590" w:rsidP="002D2C38">
      <w:pPr>
        <w:pStyle w:val="u3"/>
        <w:rPr>
          <w:rFonts w:eastAsia="Times New Roman"/>
        </w:rPr>
      </w:pPr>
      <w:bookmarkStart w:id="92" w:name="_p7dg20jmjjo9" w:colFirst="0" w:colLast="0"/>
      <w:bookmarkStart w:id="93" w:name="_Toc243409970"/>
      <w:bookmarkStart w:id="94" w:name="_Toc243410940"/>
      <w:bookmarkEnd w:id="92"/>
      <w:r w:rsidRPr="002D2C38">
        <w:rPr>
          <w:rFonts w:eastAsia="Times New Roman"/>
        </w:rPr>
        <w:t>3.1.1. Thực trạng bất thường dữ liệu thô và cơ sở lựa chọn thuật toán phục hồi</w:t>
      </w:r>
      <w:bookmarkEnd w:id="93"/>
      <w:bookmarkEnd w:id="94"/>
    </w:p>
    <w:p w14:paraId="5447982E"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Trong các hệ thống thương mại điện tử phân tán quy mô lớn, dữ liệu nhật ký sự kiện và lịch sử giao dịch thường xuyên đối mặt với các sai lệch logic bắt nguồn từ độ trễ đồng bộ hóa giữa các dịch vụ vi mô, xung đột múi giờ máy chủ hoặc lỗi ghi nhận từ phía trình duyệt người dùng. Qua quá trình kiểm toán tám bảng quan hệ gốc, nghiên cứu phát hiện hai nhóm bất thường dữ liệu nghiêm trọng đe dọa trực tiếp đến tính hợp lệ của mô hình chuỗi thời gian:</w:t>
      </w:r>
    </w:p>
    <w:p w14:paraId="59A5EFA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Lệch pha thời gian đăng ký tài khoản: Tồn tại một tỷ lệ lớn các bản ghi phiên truy cập (sessions.csv) và giao dịch (transactions.csv) có dấu thời gian diễn ra trước cả thời điểm người dùng hoàn tất đăng ký tài khoản chính thức (registration_date trong customers.csv). Hiện tượng này phát sinh do hệ thống ghi nhận các phiên duyệt web ẩn danh của khách vãng lai trước khi họ định danh, hoặc do lỗi đồng bộ đồng hồ hệ thống. Nếu đưa trực tiếp các bản ghi này vào tính toán mà không xử lý phân định, hệ thống sẽ sinh ra các giá trị âm phi lý cho biến độ tuổi tài khoản (account_age_days) và làm sai lệch toàn bộ các đại lượng đo lường tốc độ tương tác tích lũy.</w:t>
      </w:r>
    </w:p>
    <w:p w14:paraId="4DE7DCCB"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Bất thường phân phối nhân khẩu học và lựa chọn thuật toán điền khuyết: Trong bảng customers.csv, biến độ tuổi (age) xuất hiện ровно 10.000 bản ghi chứa giá trị ngoại lai cực đoan (nhỏ hơn 18 tuổi hoặc lớn hơn 100 tuổi) do hành vi khai báo thông tin ngẫu nhiên của người dùng. Để xử lý vấn đề này, thay vì sử dụng phương pháp điền khuyết bằng giá trị trung bình cộng (Mean Imputation) hay thuật toán láng giềng gần nhất (KNN Imputation), nghiên cứu triển khai phương pháp Conditional Median Imputation (điền khuyết bằng trung vị có điều kiện phân tầng theo giới tính và quốc gia). Sự lựa chọn này xuất phát từ hai cơ sở toán học: thứ nhất, đại lượng trung bình cộng cực kỳ nhạy cảm với các giá trị ngoại lai (những bản ghi khai báo trên 100 tuổi sẽ kéo lệch trung bình chung lên cao); thứ hai, thuật toán KNN Imputation có độ phức tạp tính toán bậc hai </w:t>
      </w:r>
      <m:oMath>
        <m:r>
          <w:rPr>
            <w:rFonts w:ascii="Cambria Math" w:eastAsia="Times New Roman" w:hAnsi="Cambria Math" w:cs="Times New Roman"/>
            <w:sz w:val="26"/>
            <w:szCs w:val="26"/>
          </w:rPr>
          <m:t>O(</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N</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m:t>
        </m:r>
      </m:oMath>
      <w:r>
        <w:rPr>
          <w:rFonts w:eastAsia="Times New Roman" w:cs="Times New Roman"/>
          <w:sz w:val="26"/>
          <w:szCs w:val="26"/>
        </w:rPr>
        <w:t xml:space="preserve"> gây tắc nghẽn bộ nhớ trên tập dữ liệu 200.000 khách hàng. Việc lấy trung vị phân tầng theo từng cụm quốc gia và giới tính giúp bảo toàn nguyên vẹn cấu trúc phân phối </w:t>
      </w:r>
      <w:r>
        <w:rPr>
          <w:rFonts w:eastAsia="Times New Roman" w:cs="Times New Roman"/>
          <w:sz w:val="26"/>
          <w:szCs w:val="26"/>
        </w:rPr>
        <w:lastRenderedPageBreak/>
        <w:t>nhân khẩu học tự nhiên của từng khu vực địa lý, tránh hoàn toàn sai lầm khi áp đặt độ tuổi trung bình của thị trường châu Âu sang thị trường châu Á.</w:t>
      </w:r>
    </w:p>
    <w:p w14:paraId="530E2CA4" w14:textId="77777777" w:rsidR="00480590" w:rsidRDefault="00480590" w:rsidP="002D2C38">
      <w:pPr>
        <w:pStyle w:val="u3"/>
        <w:rPr>
          <w:rFonts w:eastAsia="Times New Roman"/>
        </w:rPr>
      </w:pPr>
      <w:bookmarkStart w:id="95" w:name="_3hqhqnvj5j66" w:colFirst="0" w:colLast="0"/>
      <w:bookmarkStart w:id="96" w:name="_Toc243409971"/>
      <w:bookmarkStart w:id="97" w:name="_Toc243410941"/>
      <w:bookmarkEnd w:id="95"/>
      <w:r w:rsidRPr="002D2C38">
        <w:rPr>
          <w:rFonts w:eastAsia="Times New Roman"/>
        </w:rPr>
        <w:t>3.1.2. Kết quả kiểm toán phục hồi dữ liệu và biện luận đánh đổi rủi ro mất mát dữ liệu</w:t>
      </w:r>
      <w:bookmarkEnd w:id="96"/>
      <w:bookmarkEnd w:id="97"/>
    </w:p>
    <w:p w14:paraId="61D361B3" w14:textId="3801A8B8" w:rsidR="00480590" w:rsidRDefault="00480590" w:rsidP="00480590">
      <w:pPr>
        <w:spacing w:line="360" w:lineRule="auto"/>
        <w:jc w:val="both"/>
        <w:rPr>
          <w:rFonts w:eastAsia="Times New Roman" w:cs="Times New Roman"/>
          <w:color w:val="1F1F1F"/>
          <w:sz w:val="26"/>
          <w:szCs w:val="26"/>
        </w:rPr>
      </w:pPr>
      <w:r>
        <w:rPr>
          <w:rFonts w:eastAsia="Times New Roman" w:cs="Times New Roman"/>
          <w:sz w:val="26"/>
          <w:szCs w:val="26"/>
        </w:rPr>
        <w:t>Toàn bộ quy trình tự động phục hồi và làm sạch dữ liệu được lập trình và thực thi trực tiếp thông qua hệ quản trị cơ sở dữ liệu phân tích DuckDB</w:t>
      </w:r>
      <w:r w:rsidR="00280D8B">
        <w:rPr>
          <w:rFonts w:eastAsia="Times New Roman" w:cs="Times New Roman"/>
          <w:sz w:val="26"/>
          <w:szCs w:val="26"/>
        </w:rPr>
        <w:t>.</w:t>
      </w:r>
    </w:p>
    <w:p w14:paraId="0557ECDE" w14:textId="77777777" w:rsidR="00480590" w:rsidRDefault="00480590" w:rsidP="00232E46">
      <w:pPr>
        <w:pStyle w:val="bang"/>
      </w:pPr>
      <w:bookmarkStart w:id="98" w:name="_Toc243410942"/>
      <w:bookmarkStart w:id="99" w:name="_Toc243411167"/>
      <w:r>
        <w:t>Bảng 3.1: Kết quả kiểm toán và phục hồi chất lượng dữ liệu đa bảng qua hệ thống DuckDB</w:t>
      </w:r>
      <w:bookmarkEnd w:id="98"/>
      <w:bookmarkEnd w:id="99"/>
    </w:p>
    <w:tbl>
      <w:tblPr>
        <w:tblW w:w="903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Look w:val="0600" w:firstRow="0" w:lastRow="0" w:firstColumn="0" w:lastColumn="0" w:noHBand="1" w:noVBand="1"/>
      </w:tblPr>
      <w:tblGrid>
        <w:gridCol w:w="1065"/>
        <w:gridCol w:w="1080"/>
        <w:gridCol w:w="1050"/>
        <w:gridCol w:w="1110"/>
        <w:gridCol w:w="1230"/>
        <w:gridCol w:w="1155"/>
        <w:gridCol w:w="2340"/>
      </w:tblGrid>
      <w:tr w:rsidR="00480590" w14:paraId="765A27F4" w14:textId="77777777" w:rsidTr="00B66204">
        <w:trPr>
          <w:trHeight w:val="2205"/>
          <w:tblHeader/>
        </w:trPr>
        <w:tc>
          <w:tcPr>
            <w:tcW w:w="1065" w:type="dxa"/>
            <w:tcBorders>
              <w:bottom w:val="single" w:sz="4" w:space="0" w:color="1F1F1F"/>
            </w:tcBorders>
            <w:tcMar>
              <w:top w:w="120" w:type="dxa"/>
              <w:left w:w="180" w:type="dxa"/>
              <w:bottom w:w="120" w:type="dxa"/>
              <w:right w:w="180" w:type="dxa"/>
            </w:tcMar>
          </w:tcPr>
          <w:p w14:paraId="1926B62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Tên bảng dữ liệu (raw_table)</w:t>
            </w:r>
          </w:p>
        </w:tc>
        <w:tc>
          <w:tcPr>
            <w:tcW w:w="1080" w:type="dxa"/>
            <w:tcBorders>
              <w:bottom w:val="single" w:sz="4" w:space="0" w:color="1F1F1F"/>
            </w:tcBorders>
            <w:tcMar>
              <w:top w:w="120" w:type="dxa"/>
              <w:left w:w="180" w:type="dxa"/>
              <w:bottom w:w="120" w:type="dxa"/>
              <w:right w:w="180" w:type="dxa"/>
            </w:tcMar>
          </w:tcPr>
          <w:p w14:paraId="7D269DC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Dung lượng dòng ban đầu (initial_rows)</w:t>
            </w:r>
          </w:p>
        </w:tc>
        <w:tc>
          <w:tcPr>
            <w:tcW w:w="1050" w:type="dxa"/>
            <w:tcBorders>
              <w:bottom w:val="single" w:sz="4" w:space="0" w:color="1F1F1F"/>
            </w:tcBorders>
            <w:tcMar>
              <w:top w:w="120" w:type="dxa"/>
              <w:left w:w="180" w:type="dxa"/>
              <w:bottom w:w="120" w:type="dxa"/>
              <w:right w:w="180" w:type="dxa"/>
            </w:tcMar>
          </w:tcPr>
          <w:p w14:paraId="4D80C50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Dung lượng sau xử lý (cleaned_rows)</w:t>
            </w:r>
          </w:p>
        </w:tc>
        <w:tc>
          <w:tcPr>
            <w:tcW w:w="1110" w:type="dxa"/>
            <w:tcBorders>
              <w:bottom w:val="single" w:sz="4" w:space="0" w:color="1F1F1F"/>
            </w:tcBorders>
            <w:tcMar>
              <w:top w:w="120" w:type="dxa"/>
              <w:left w:w="180" w:type="dxa"/>
              <w:bottom w:w="120" w:type="dxa"/>
              <w:right w:w="180" w:type="dxa"/>
            </w:tcMar>
          </w:tcPr>
          <w:p w14:paraId="601435B3"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Số bản ghi sửa đổi (records_healed)</w:t>
            </w:r>
          </w:p>
        </w:tc>
        <w:tc>
          <w:tcPr>
            <w:tcW w:w="1230" w:type="dxa"/>
            <w:tcBorders>
              <w:bottom w:val="single" w:sz="4" w:space="0" w:color="1F1F1F"/>
            </w:tcBorders>
            <w:tcMar>
              <w:top w:w="120" w:type="dxa"/>
              <w:left w:w="180" w:type="dxa"/>
              <w:bottom w:w="120" w:type="dxa"/>
              <w:right w:w="180" w:type="dxa"/>
            </w:tcMar>
          </w:tcPr>
          <w:p w14:paraId="025CF3C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Số bản ghi loại bỏ (records_removed)</w:t>
            </w:r>
          </w:p>
        </w:tc>
        <w:tc>
          <w:tcPr>
            <w:tcW w:w="1155" w:type="dxa"/>
            <w:tcBorders>
              <w:bottom w:val="single" w:sz="4" w:space="0" w:color="1F1F1F"/>
            </w:tcBorders>
            <w:tcMar>
              <w:top w:w="120" w:type="dxa"/>
              <w:left w:w="180" w:type="dxa"/>
              <w:bottom w:w="120" w:type="dxa"/>
              <w:right w:w="180" w:type="dxa"/>
            </w:tcMar>
          </w:tcPr>
          <w:p w14:paraId="4301451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Tỷ lệ làm sạch (cleaning_rate)</w:t>
            </w:r>
          </w:p>
        </w:tc>
        <w:tc>
          <w:tcPr>
            <w:tcW w:w="2340" w:type="dxa"/>
            <w:tcBorders>
              <w:bottom w:val="single" w:sz="4" w:space="0" w:color="1F1F1F"/>
            </w:tcBorders>
            <w:tcMar>
              <w:top w:w="120" w:type="dxa"/>
              <w:left w:w="180" w:type="dxa"/>
              <w:bottom w:w="120" w:type="dxa"/>
              <w:right w:w="180" w:type="dxa"/>
            </w:tcMar>
          </w:tcPr>
          <w:p w14:paraId="22C4E38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Bản chất lỗi kỹ thuật được khắc phục</w:t>
            </w:r>
          </w:p>
        </w:tc>
      </w:tr>
      <w:tr w:rsidR="00480590" w14:paraId="6FF214DD" w14:textId="77777777" w:rsidTr="00B66204">
        <w:trPr>
          <w:trHeight w:val="1410"/>
        </w:trPr>
        <w:tc>
          <w:tcPr>
            <w:tcW w:w="1065" w:type="dxa"/>
            <w:tcMar>
              <w:top w:w="120" w:type="dxa"/>
              <w:left w:w="180" w:type="dxa"/>
              <w:bottom w:w="120" w:type="dxa"/>
              <w:right w:w="180" w:type="dxa"/>
            </w:tcMar>
          </w:tcPr>
          <w:p w14:paraId="7BBBC16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customers.csv</w:t>
            </w:r>
          </w:p>
        </w:tc>
        <w:tc>
          <w:tcPr>
            <w:tcW w:w="1080" w:type="dxa"/>
            <w:tcMar>
              <w:top w:w="120" w:type="dxa"/>
              <w:left w:w="180" w:type="dxa"/>
              <w:bottom w:w="120" w:type="dxa"/>
              <w:right w:w="180" w:type="dxa"/>
            </w:tcMar>
          </w:tcPr>
          <w:p w14:paraId="6CF6D5A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200.000</w:t>
            </w:r>
          </w:p>
        </w:tc>
        <w:tc>
          <w:tcPr>
            <w:tcW w:w="1050" w:type="dxa"/>
            <w:tcMar>
              <w:top w:w="120" w:type="dxa"/>
              <w:left w:w="180" w:type="dxa"/>
              <w:bottom w:w="120" w:type="dxa"/>
              <w:right w:w="180" w:type="dxa"/>
            </w:tcMar>
          </w:tcPr>
          <w:p w14:paraId="546EFD5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200.000</w:t>
            </w:r>
          </w:p>
        </w:tc>
        <w:tc>
          <w:tcPr>
            <w:tcW w:w="1110" w:type="dxa"/>
            <w:tcMar>
              <w:top w:w="120" w:type="dxa"/>
              <w:left w:w="180" w:type="dxa"/>
              <w:bottom w:w="120" w:type="dxa"/>
              <w:right w:w="180" w:type="dxa"/>
            </w:tcMar>
          </w:tcPr>
          <w:p w14:paraId="40F91FA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10.000</w:t>
            </w:r>
          </w:p>
        </w:tc>
        <w:tc>
          <w:tcPr>
            <w:tcW w:w="1230" w:type="dxa"/>
            <w:tcMar>
              <w:top w:w="120" w:type="dxa"/>
              <w:left w:w="180" w:type="dxa"/>
              <w:bottom w:w="120" w:type="dxa"/>
              <w:right w:w="180" w:type="dxa"/>
            </w:tcMar>
          </w:tcPr>
          <w:p w14:paraId="30406D5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155" w:type="dxa"/>
            <w:tcMar>
              <w:top w:w="120" w:type="dxa"/>
              <w:left w:w="180" w:type="dxa"/>
              <w:bottom w:w="120" w:type="dxa"/>
              <w:right w:w="180" w:type="dxa"/>
            </w:tcMar>
          </w:tcPr>
          <w:p w14:paraId="32AE6483"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5.00%</w:t>
            </w:r>
          </w:p>
        </w:tc>
        <w:tc>
          <w:tcPr>
            <w:tcW w:w="2340" w:type="dxa"/>
            <w:tcMar>
              <w:top w:w="120" w:type="dxa"/>
              <w:left w:w="180" w:type="dxa"/>
              <w:bottom w:w="120" w:type="dxa"/>
              <w:right w:w="180" w:type="dxa"/>
            </w:tcMar>
          </w:tcPr>
          <w:p w14:paraId="6752D63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Hiệu chỉnh 10.000 giá trị độ tuổi dị biệt về trung vị phân tầng theo giới tính và quốc gia.</w:t>
            </w:r>
          </w:p>
        </w:tc>
      </w:tr>
      <w:tr w:rsidR="00480590" w14:paraId="06129CA7" w14:textId="77777777" w:rsidTr="00B66204">
        <w:trPr>
          <w:trHeight w:val="1785"/>
        </w:trPr>
        <w:tc>
          <w:tcPr>
            <w:tcW w:w="1065" w:type="dxa"/>
            <w:tcMar>
              <w:top w:w="120" w:type="dxa"/>
              <w:left w:w="180" w:type="dxa"/>
              <w:bottom w:w="120" w:type="dxa"/>
              <w:right w:w="180" w:type="dxa"/>
            </w:tcMar>
          </w:tcPr>
          <w:p w14:paraId="3517444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sessions.csv</w:t>
            </w:r>
          </w:p>
        </w:tc>
        <w:tc>
          <w:tcPr>
            <w:tcW w:w="1080" w:type="dxa"/>
            <w:tcMar>
              <w:top w:w="120" w:type="dxa"/>
              <w:left w:w="180" w:type="dxa"/>
              <w:bottom w:w="120" w:type="dxa"/>
              <w:right w:w="180" w:type="dxa"/>
            </w:tcMar>
          </w:tcPr>
          <w:p w14:paraId="58A3BB33"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2.000.000</w:t>
            </w:r>
          </w:p>
        </w:tc>
        <w:tc>
          <w:tcPr>
            <w:tcW w:w="1050" w:type="dxa"/>
            <w:tcMar>
              <w:top w:w="120" w:type="dxa"/>
              <w:left w:w="180" w:type="dxa"/>
              <w:bottom w:w="120" w:type="dxa"/>
              <w:right w:w="180" w:type="dxa"/>
            </w:tcMar>
          </w:tcPr>
          <w:p w14:paraId="1C51781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1.002.701</w:t>
            </w:r>
          </w:p>
        </w:tc>
        <w:tc>
          <w:tcPr>
            <w:tcW w:w="1110" w:type="dxa"/>
            <w:tcMar>
              <w:top w:w="120" w:type="dxa"/>
              <w:left w:w="180" w:type="dxa"/>
              <w:bottom w:w="120" w:type="dxa"/>
              <w:right w:w="180" w:type="dxa"/>
            </w:tcMar>
          </w:tcPr>
          <w:p w14:paraId="7C788E53"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104.730</w:t>
            </w:r>
          </w:p>
        </w:tc>
        <w:tc>
          <w:tcPr>
            <w:tcW w:w="1230" w:type="dxa"/>
            <w:tcMar>
              <w:top w:w="120" w:type="dxa"/>
              <w:left w:w="180" w:type="dxa"/>
              <w:bottom w:w="120" w:type="dxa"/>
              <w:right w:w="180" w:type="dxa"/>
            </w:tcMar>
          </w:tcPr>
          <w:p w14:paraId="37F8F80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997.299</w:t>
            </w:r>
          </w:p>
        </w:tc>
        <w:tc>
          <w:tcPr>
            <w:tcW w:w="1155" w:type="dxa"/>
            <w:tcMar>
              <w:top w:w="120" w:type="dxa"/>
              <w:left w:w="180" w:type="dxa"/>
              <w:bottom w:w="120" w:type="dxa"/>
              <w:right w:w="180" w:type="dxa"/>
            </w:tcMar>
          </w:tcPr>
          <w:p w14:paraId="65509B6E"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49.86%</w:t>
            </w:r>
          </w:p>
        </w:tc>
        <w:tc>
          <w:tcPr>
            <w:tcW w:w="2340" w:type="dxa"/>
            <w:tcMar>
              <w:top w:w="120" w:type="dxa"/>
              <w:left w:w="180" w:type="dxa"/>
              <w:bottom w:w="120" w:type="dxa"/>
              <w:right w:w="180" w:type="dxa"/>
            </w:tcMar>
          </w:tcPr>
          <w:p w14:paraId="6067B83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Loại bỏ 997.299 phiên vi phạm mốc đăng ký; hiệu chỉnh 104.730 phiên có thời lượng bất thường.</w:t>
            </w:r>
          </w:p>
        </w:tc>
      </w:tr>
      <w:tr w:rsidR="00480590" w14:paraId="761062D8" w14:textId="77777777" w:rsidTr="00B66204">
        <w:trPr>
          <w:trHeight w:val="1560"/>
        </w:trPr>
        <w:tc>
          <w:tcPr>
            <w:tcW w:w="1065" w:type="dxa"/>
            <w:tcMar>
              <w:top w:w="120" w:type="dxa"/>
              <w:left w:w="180" w:type="dxa"/>
              <w:bottom w:w="120" w:type="dxa"/>
              <w:right w:w="180" w:type="dxa"/>
            </w:tcMar>
          </w:tcPr>
          <w:p w14:paraId="13106C8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transactions.csv</w:t>
            </w:r>
          </w:p>
        </w:tc>
        <w:tc>
          <w:tcPr>
            <w:tcW w:w="1080" w:type="dxa"/>
            <w:tcMar>
              <w:top w:w="120" w:type="dxa"/>
              <w:left w:w="180" w:type="dxa"/>
              <w:bottom w:w="120" w:type="dxa"/>
              <w:right w:w="180" w:type="dxa"/>
            </w:tcMar>
          </w:tcPr>
          <w:p w14:paraId="781FC01E"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500.000</w:t>
            </w:r>
          </w:p>
        </w:tc>
        <w:tc>
          <w:tcPr>
            <w:tcW w:w="1050" w:type="dxa"/>
            <w:tcMar>
              <w:top w:w="120" w:type="dxa"/>
              <w:left w:w="180" w:type="dxa"/>
              <w:bottom w:w="120" w:type="dxa"/>
              <w:right w:w="180" w:type="dxa"/>
            </w:tcMar>
          </w:tcPr>
          <w:p w14:paraId="751A39A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238.087</w:t>
            </w:r>
          </w:p>
        </w:tc>
        <w:tc>
          <w:tcPr>
            <w:tcW w:w="1110" w:type="dxa"/>
            <w:tcMar>
              <w:top w:w="120" w:type="dxa"/>
              <w:left w:w="180" w:type="dxa"/>
              <w:bottom w:w="120" w:type="dxa"/>
              <w:right w:w="180" w:type="dxa"/>
            </w:tcMar>
          </w:tcPr>
          <w:p w14:paraId="0A21C3B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25.059</w:t>
            </w:r>
          </w:p>
        </w:tc>
        <w:tc>
          <w:tcPr>
            <w:tcW w:w="1230" w:type="dxa"/>
            <w:tcMar>
              <w:top w:w="120" w:type="dxa"/>
              <w:left w:w="180" w:type="dxa"/>
              <w:bottom w:w="120" w:type="dxa"/>
              <w:right w:w="180" w:type="dxa"/>
            </w:tcMar>
          </w:tcPr>
          <w:p w14:paraId="4C5DD81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249.377</w:t>
            </w:r>
          </w:p>
        </w:tc>
        <w:tc>
          <w:tcPr>
            <w:tcW w:w="1155" w:type="dxa"/>
            <w:tcMar>
              <w:top w:w="120" w:type="dxa"/>
              <w:left w:w="180" w:type="dxa"/>
              <w:bottom w:w="120" w:type="dxa"/>
              <w:right w:w="180" w:type="dxa"/>
            </w:tcMar>
          </w:tcPr>
          <w:p w14:paraId="47379BF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49.88%</w:t>
            </w:r>
          </w:p>
        </w:tc>
        <w:tc>
          <w:tcPr>
            <w:tcW w:w="2340" w:type="dxa"/>
            <w:tcMar>
              <w:top w:w="120" w:type="dxa"/>
              <w:left w:w="180" w:type="dxa"/>
              <w:bottom w:w="120" w:type="dxa"/>
              <w:right w:w="180" w:type="dxa"/>
            </w:tcMar>
          </w:tcPr>
          <w:p w14:paraId="3B66E94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Loại bỏ 249.377 giao dịch trước ngày đăng ký; chuẩn hóa 25.059 giá trị thanh toán lỗi.</w:t>
            </w:r>
          </w:p>
        </w:tc>
      </w:tr>
      <w:tr w:rsidR="00480590" w14:paraId="3B157259" w14:textId="77777777" w:rsidTr="00B66204">
        <w:trPr>
          <w:trHeight w:val="1664"/>
        </w:trPr>
        <w:tc>
          <w:tcPr>
            <w:tcW w:w="1065" w:type="dxa"/>
            <w:tcMar>
              <w:top w:w="120" w:type="dxa"/>
              <w:left w:w="180" w:type="dxa"/>
              <w:bottom w:w="120" w:type="dxa"/>
              <w:right w:w="180" w:type="dxa"/>
            </w:tcMar>
          </w:tcPr>
          <w:p w14:paraId="6DACE3B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marketing_campaigns.csv</w:t>
            </w:r>
          </w:p>
        </w:tc>
        <w:tc>
          <w:tcPr>
            <w:tcW w:w="1080" w:type="dxa"/>
            <w:tcMar>
              <w:top w:w="120" w:type="dxa"/>
              <w:left w:w="180" w:type="dxa"/>
              <w:bottom w:w="120" w:type="dxa"/>
              <w:right w:w="180" w:type="dxa"/>
            </w:tcMar>
          </w:tcPr>
          <w:p w14:paraId="1CA7D47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200</w:t>
            </w:r>
          </w:p>
        </w:tc>
        <w:tc>
          <w:tcPr>
            <w:tcW w:w="1050" w:type="dxa"/>
            <w:tcMar>
              <w:top w:w="120" w:type="dxa"/>
              <w:left w:w="180" w:type="dxa"/>
              <w:bottom w:w="120" w:type="dxa"/>
              <w:right w:w="180" w:type="dxa"/>
            </w:tcMar>
          </w:tcPr>
          <w:p w14:paraId="6D8DD67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200</w:t>
            </w:r>
          </w:p>
        </w:tc>
        <w:tc>
          <w:tcPr>
            <w:tcW w:w="1110" w:type="dxa"/>
            <w:tcMar>
              <w:top w:w="120" w:type="dxa"/>
              <w:left w:w="180" w:type="dxa"/>
              <w:bottom w:w="120" w:type="dxa"/>
              <w:right w:w="180" w:type="dxa"/>
            </w:tcMar>
          </w:tcPr>
          <w:p w14:paraId="756A07F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230" w:type="dxa"/>
            <w:tcMar>
              <w:top w:w="120" w:type="dxa"/>
              <w:left w:w="180" w:type="dxa"/>
              <w:bottom w:w="120" w:type="dxa"/>
              <w:right w:w="180" w:type="dxa"/>
            </w:tcMar>
          </w:tcPr>
          <w:p w14:paraId="7FBFB20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155" w:type="dxa"/>
            <w:tcMar>
              <w:top w:w="120" w:type="dxa"/>
              <w:left w:w="180" w:type="dxa"/>
              <w:bottom w:w="120" w:type="dxa"/>
              <w:right w:w="180" w:type="dxa"/>
            </w:tcMar>
          </w:tcPr>
          <w:p w14:paraId="781E35D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0.00%</w:t>
            </w:r>
          </w:p>
        </w:tc>
        <w:tc>
          <w:tcPr>
            <w:tcW w:w="2340" w:type="dxa"/>
            <w:tcMar>
              <w:top w:w="120" w:type="dxa"/>
              <w:left w:w="180" w:type="dxa"/>
              <w:bottom w:w="120" w:type="dxa"/>
              <w:right w:w="180" w:type="dxa"/>
            </w:tcMar>
          </w:tcPr>
          <w:p w14:paraId="3A03B3C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Dữ liệu danh mục chiến dịch tiếp thị toàn vẹn, không phát sinh lỗi logic.</w:t>
            </w:r>
          </w:p>
        </w:tc>
      </w:tr>
      <w:tr w:rsidR="00480590" w14:paraId="5018E8DD" w14:textId="77777777" w:rsidTr="00B66204">
        <w:trPr>
          <w:trHeight w:val="839"/>
        </w:trPr>
        <w:tc>
          <w:tcPr>
            <w:tcW w:w="1065" w:type="dxa"/>
            <w:tcMar>
              <w:top w:w="120" w:type="dxa"/>
              <w:left w:w="180" w:type="dxa"/>
              <w:bottom w:w="120" w:type="dxa"/>
              <w:right w:w="180" w:type="dxa"/>
            </w:tcMar>
          </w:tcPr>
          <w:p w14:paraId="40D0A6F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lastRenderedPageBreak/>
              <w:t>geo_data.csv</w:t>
            </w:r>
          </w:p>
        </w:tc>
        <w:tc>
          <w:tcPr>
            <w:tcW w:w="1080" w:type="dxa"/>
            <w:tcMar>
              <w:top w:w="120" w:type="dxa"/>
              <w:left w:w="180" w:type="dxa"/>
              <w:bottom w:w="120" w:type="dxa"/>
              <w:right w:w="180" w:type="dxa"/>
            </w:tcMar>
          </w:tcPr>
          <w:p w14:paraId="1FA2E58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100</w:t>
            </w:r>
          </w:p>
        </w:tc>
        <w:tc>
          <w:tcPr>
            <w:tcW w:w="1050" w:type="dxa"/>
            <w:tcMar>
              <w:top w:w="120" w:type="dxa"/>
              <w:left w:w="180" w:type="dxa"/>
              <w:bottom w:w="120" w:type="dxa"/>
              <w:right w:w="180" w:type="dxa"/>
            </w:tcMar>
          </w:tcPr>
          <w:p w14:paraId="474CD0B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100</w:t>
            </w:r>
          </w:p>
        </w:tc>
        <w:tc>
          <w:tcPr>
            <w:tcW w:w="1110" w:type="dxa"/>
            <w:tcMar>
              <w:top w:w="120" w:type="dxa"/>
              <w:left w:w="180" w:type="dxa"/>
              <w:bottom w:w="120" w:type="dxa"/>
              <w:right w:w="180" w:type="dxa"/>
            </w:tcMar>
          </w:tcPr>
          <w:p w14:paraId="68F0312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230" w:type="dxa"/>
            <w:tcMar>
              <w:top w:w="120" w:type="dxa"/>
              <w:left w:w="180" w:type="dxa"/>
              <w:bottom w:w="120" w:type="dxa"/>
              <w:right w:w="180" w:type="dxa"/>
            </w:tcMar>
          </w:tcPr>
          <w:p w14:paraId="6199BCB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155" w:type="dxa"/>
            <w:tcMar>
              <w:top w:w="120" w:type="dxa"/>
              <w:left w:w="180" w:type="dxa"/>
              <w:bottom w:w="120" w:type="dxa"/>
              <w:right w:w="180" w:type="dxa"/>
            </w:tcMar>
          </w:tcPr>
          <w:p w14:paraId="61E9B0B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0.00%</w:t>
            </w:r>
          </w:p>
        </w:tc>
        <w:tc>
          <w:tcPr>
            <w:tcW w:w="2340" w:type="dxa"/>
            <w:tcMar>
              <w:top w:w="120" w:type="dxa"/>
              <w:left w:w="180" w:type="dxa"/>
              <w:bottom w:w="120" w:type="dxa"/>
              <w:right w:w="180" w:type="dxa"/>
            </w:tcMar>
          </w:tcPr>
          <w:p w14:paraId="5D2E30F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Dữ liệu địa lý và kinh tế vĩ mô toàn vẹn.</w:t>
            </w:r>
          </w:p>
        </w:tc>
      </w:tr>
      <w:tr w:rsidR="00480590" w14:paraId="65734CF6" w14:textId="77777777" w:rsidTr="00B66204">
        <w:trPr>
          <w:trHeight w:val="1350"/>
        </w:trPr>
        <w:tc>
          <w:tcPr>
            <w:tcW w:w="1065" w:type="dxa"/>
            <w:tcMar>
              <w:top w:w="120" w:type="dxa"/>
              <w:left w:w="180" w:type="dxa"/>
              <w:bottom w:w="120" w:type="dxa"/>
              <w:right w:w="180" w:type="dxa"/>
            </w:tcMar>
          </w:tcPr>
          <w:p w14:paraId="66AA598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train.csv</w:t>
            </w:r>
          </w:p>
        </w:tc>
        <w:tc>
          <w:tcPr>
            <w:tcW w:w="1080" w:type="dxa"/>
            <w:tcMar>
              <w:top w:w="120" w:type="dxa"/>
              <w:left w:w="180" w:type="dxa"/>
              <w:bottom w:w="120" w:type="dxa"/>
              <w:right w:w="180" w:type="dxa"/>
            </w:tcMar>
          </w:tcPr>
          <w:p w14:paraId="3039517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160.000</w:t>
            </w:r>
          </w:p>
        </w:tc>
        <w:tc>
          <w:tcPr>
            <w:tcW w:w="1050" w:type="dxa"/>
            <w:tcMar>
              <w:top w:w="120" w:type="dxa"/>
              <w:left w:w="180" w:type="dxa"/>
              <w:bottom w:w="120" w:type="dxa"/>
              <w:right w:w="180" w:type="dxa"/>
            </w:tcMar>
          </w:tcPr>
          <w:p w14:paraId="21F6BEF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160.000</w:t>
            </w:r>
          </w:p>
        </w:tc>
        <w:tc>
          <w:tcPr>
            <w:tcW w:w="1110" w:type="dxa"/>
            <w:tcMar>
              <w:top w:w="120" w:type="dxa"/>
              <w:left w:w="180" w:type="dxa"/>
              <w:bottom w:w="120" w:type="dxa"/>
              <w:right w:w="180" w:type="dxa"/>
            </w:tcMar>
          </w:tcPr>
          <w:p w14:paraId="1207B0F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230" w:type="dxa"/>
            <w:tcMar>
              <w:top w:w="120" w:type="dxa"/>
              <w:left w:w="180" w:type="dxa"/>
              <w:bottom w:w="120" w:type="dxa"/>
              <w:right w:w="180" w:type="dxa"/>
            </w:tcMar>
          </w:tcPr>
          <w:p w14:paraId="4C1CBAE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155" w:type="dxa"/>
            <w:tcMar>
              <w:top w:w="120" w:type="dxa"/>
              <w:left w:w="180" w:type="dxa"/>
              <w:bottom w:w="120" w:type="dxa"/>
              <w:right w:w="180" w:type="dxa"/>
            </w:tcMar>
          </w:tcPr>
          <w:p w14:paraId="053B6BE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0.00%</w:t>
            </w:r>
          </w:p>
        </w:tc>
        <w:tc>
          <w:tcPr>
            <w:tcW w:w="2340" w:type="dxa"/>
            <w:tcMar>
              <w:top w:w="120" w:type="dxa"/>
              <w:left w:w="180" w:type="dxa"/>
              <w:bottom w:w="120" w:type="dxa"/>
              <w:right w:w="180" w:type="dxa"/>
            </w:tcMar>
          </w:tcPr>
          <w:p w14:paraId="53A7BFB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Bảo toàn nguyên vẹn 160.000 định danh khách hàng thuộc tập huấn luyện có nhãn.</w:t>
            </w:r>
          </w:p>
        </w:tc>
      </w:tr>
      <w:tr w:rsidR="00480590" w14:paraId="215B37A8" w14:textId="77777777" w:rsidTr="00B66204">
        <w:trPr>
          <w:trHeight w:val="1470"/>
        </w:trPr>
        <w:tc>
          <w:tcPr>
            <w:tcW w:w="1065" w:type="dxa"/>
            <w:tcMar>
              <w:top w:w="120" w:type="dxa"/>
              <w:left w:w="180" w:type="dxa"/>
              <w:bottom w:w="120" w:type="dxa"/>
              <w:right w:w="180" w:type="dxa"/>
            </w:tcMar>
          </w:tcPr>
          <w:p w14:paraId="135C660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test.csv</w:t>
            </w:r>
          </w:p>
        </w:tc>
        <w:tc>
          <w:tcPr>
            <w:tcW w:w="1080" w:type="dxa"/>
            <w:tcMar>
              <w:top w:w="120" w:type="dxa"/>
              <w:left w:w="180" w:type="dxa"/>
              <w:bottom w:w="120" w:type="dxa"/>
              <w:right w:w="180" w:type="dxa"/>
            </w:tcMar>
          </w:tcPr>
          <w:p w14:paraId="5AC2697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40.000</w:t>
            </w:r>
          </w:p>
        </w:tc>
        <w:tc>
          <w:tcPr>
            <w:tcW w:w="1050" w:type="dxa"/>
            <w:tcMar>
              <w:top w:w="120" w:type="dxa"/>
              <w:left w:w="180" w:type="dxa"/>
              <w:bottom w:w="120" w:type="dxa"/>
              <w:right w:w="180" w:type="dxa"/>
            </w:tcMar>
          </w:tcPr>
          <w:p w14:paraId="6F54D50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40.000</w:t>
            </w:r>
          </w:p>
        </w:tc>
        <w:tc>
          <w:tcPr>
            <w:tcW w:w="1110" w:type="dxa"/>
            <w:tcMar>
              <w:top w:w="120" w:type="dxa"/>
              <w:left w:w="180" w:type="dxa"/>
              <w:bottom w:w="120" w:type="dxa"/>
              <w:right w:w="180" w:type="dxa"/>
            </w:tcMar>
          </w:tcPr>
          <w:p w14:paraId="247DE68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230" w:type="dxa"/>
            <w:tcMar>
              <w:top w:w="120" w:type="dxa"/>
              <w:left w:w="180" w:type="dxa"/>
              <w:bottom w:w="120" w:type="dxa"/>
              <w:right w:w="180" w:type="dxa"/>
            </w:tcMar>
          </w:tcPr>
          <w:p w14:paraId="0D01B9A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155" w:type="dxa"/>
            <w:tcMar>
              <w:top w:w="120" w:type="dxa"/>
              <w:left w:w="180" w:type="dxa"/>
              <w:bottom w:w="120" w:type="dxa"/>
              <w:right w:w="180" w:type="dxa"/>
            </w:tcMar>
          </w:tcPr>
          <w:p w14:paraId="163C627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0.00%</w:t>
            </w:r>
          </w:p>
        </w:tc>
        <w:tc>
          <w:tcPr>
            <w:tcW w:w="2340" w:type="dxa"/>
            <w:tcMar>
              <w:top w:w="120" w:type="dxa"/>
              <w:left w:w="180" w:type="dxa"/>
              <w:bottom w:w="120" w:type="dxa"/>
              <w:right w:w="180" w:type="dxa"/>
            </w:tcMar>
          </w:tcPr>
          <w:p w14:paraId="259A091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Bảo toàn nguyên vẹn 40.000 định danh khách hàng thuộc tập kiểm định ngoài mẫu.</w:t>
            </w:r>
          </w:p>
        </w:tc>
      </w:tr>
      <w:tr w:rsidR="00480590" w14:paraId="79E09476" w14:textId="77777777" w:rsidTr="00B66204">
        <w:trPr>
          <w:trHeight w:val="990"/>
        </w:trPr>
        <w:tc>
          <w:tcPr>
            <w:tcW w:w="1065" w:type="dxa"/>
            <w:tcMar>
              <w:top w:w="120" w:type="dxa"/>
              <w:left w:w="180" w:type="dxa"/>
              <w:bottom w:w="120" w:type="dxa"/>
              <w:right w:w="180" w:type="dxa"/>
            </w:tcMar>
          </w:tcPr>
          <w:p w14:paraId="4372F76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sample_submission.csv</w:t>
            </w:r>
          </w:p>
        </w:tc>
        <w:tc>
          <w:tcPr>
            <w:tcW w:w="1080" w:type="dxa"/>
            <w:tcMar>
              <w:top w:w="120" w:type="dxa"/>
              <w:left w:w="180" w:type="dxa"/>
              <w:bottom w:w="120" w:type="dxa"/>
              <w:right w:w="180" w:type="dxa"/>
            </w:tcMar>
          </w:tcPr>
          <w:p w14:paraId="2C892BC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40.000</w:t>
            </w:r>
          </w:p>
        </w:tc>
        <w:tc>
          <w:tcPr>
            <w:tcW w:w="1050" w:type="dxa"/>
            <w:tcMar>
              <w:top w:w="120" w:type="dxa"/>
              <w:left w:w="180" w:type="dxa"/>
              <w:bottom w:w="120" w:type="dxa"/>
              <w:right w:w="180" w:type="dxa"/>
            </w:tcMar>
          </w:tcPr>
          <w:p w14:paraId="2561BF4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40.000</w:t>
            </w:r>
          </w:p>
        </w:tc>
        <w:tc>
          <w:tcPr>
            <w:tcW w:w="1110" w:type="dxa"/>
            <w:tcMar>
              <w:top w:w="120" w:type="dxa"/>
              <w:left w:w="180" w:type="dxa"/>
              <w:bottom w:w="120" w:type="dxa"/>
              <w:right w:w="180" w:type="dxa"/>
            </w:tcMar>
          </w:tcPr>
          <w:p w14:paraId="31F3A09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230" w:type="dxa"/>
            <w:tcMar>
              <w:top w:w="120" w:type="dxa"/>
              <w:left w:w="180" w:type="dxa"/>
              <w:bottom w:w="120" w:type="dxa"/>
              <w:right w:w="180" w:type="dxa"/>
            </w:tcMar>
          </w:tcPr>
          <w:p w14:paraId="6A63C71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w:t>
            </w:r>
          </w:p>
        </w:tc>
        <w:tc>
          <w:tcPr>
            <w:tcW w:w="1155" w:type="dxa"/>
            <w:tcMar>
              <w:top w:w="120" w:type="dxa"/>
              <w:left w:w="180" w:type="dxa"/>
              <w:bottom w:w="120" w:type="dxa"/>
              <w:right w:w="180" w:type="dxa"/>
            </w:tcMar>
          </w:tcPr>
          <w:p w14:paraId="10D9DD8E"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0.00%</w:t>
            </w:r>
          </w:p>
        </w:tc>
        <w:tc>
          <w:tcPr>
            <w:tcW w:w="2340" w:type="dxa"/>
            <w:tcMar>
              <w:top w:w="120" w:type="dxa"/>
              <w:left w:w="180" w:type="dxa"/>
              <w:bottom w:w="120" w:type="dxa"/>
              <w:right w:w="180" w:type="dxa"/>
            </w:tcMar>
          </w:tcPr>
          <w:p w14:paraId="1115516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Cấu trúc tệp định dạng kết quả hợp lệ.</w:t>
            </w:r>
          </w:p>
        </w:tc>
      </w:tr>
    </w:tbl>
    <w:p w14:paraId="37AC6DFA" w14:textId="77777777" w:rsidR="00480590" w:rsidRDefault="00480590" w:rsidP="00480590">
      <w:pPr>
        <w:spacing w:line="360" w:lineRule="auto"/>
        <w:jc w:val="both"/>
        <w:rPr>
          <w:rFonts w:eastAsia="Times New Roman" w:cs="Times New Roman"/>
          <w:i/>
          <w:iCs/>
          <w:color w:val="1F1F1F"/>
          <w:sz w:val="26"/>
          <w:szCs w:val="26"/>
        </w:rPr>
      </w:pPr>
    </w:p>
    <w:p w14:paraId="6D03D414"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Biện luận về rủi ro mất mát dữ liệu (Data Loss Risk) và thiên kiến chọn mẫu: Số liệu tại Bảng 3.1 cho thấy hệ thống đã quyết định cắt bỏ 997.299 phiên truy cập (49.86%) và 249.377 giao dịch (49.88%) do vi phạm logic thời gian đăng ký. Về mặt lý thuyết thống kê, việc loại bỏ gần 50% dung lượng bản ghi sự kiện có thể làm phát sinh rủi ro Sample Selection Bias (thiên kiến chọn mẫu) nếu nhóm khách hàng có nhiều phiên lỗi thời gian sở hữu hình thái mua sắm khác biệt so với phần còn lại của quần thể. Tuy nhiên, khi đặt lên bàn cân đánh đổi trong khoa học dữ liệu, nghiên cứu quyết định ưu tiên tuyệt đối tính toàn vẹn logic của khung thời gian Point-in-Time hơn là việc cố giữ lại số lượng bản ghi lớn nhưng bị ô nhiễm.</w:t>
      </w:r>
    </w:p>
    <w:p w14:paraId="46EBEF5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lastRenderedPageBreak/>
        <w:t>Lý do cốt lõi là các mô hình học máy tăng cường độ dốc và phân tích sống còn cực kỳ nhạy cảm với các biến khoảng cách thời gian (như days_since_last_session hay recency). Nếu giữ lại các giao dịch xảy ra trước ngày mở tài khoản, các phép trừ thời gian sẽ tạo ra hàng loạt biến đặc trưng mang dấu âm vô nghĩa, làm biến dạng hoàn toàn bề mặt phân tách của cây quyết định. Hơn nữa, việc giữ nguyên 100% số lượng định danh khách hàng gốc (200.000 khách hàng không bị xóa bỏ một ai, chỉ thanh lọc các sự kiện rác bên trong lịch sử của họ) đảm bảo độ bao phủ quần thể vẫn được bảo toàn tuyệt đối trước khi bước sang giai đoạn trích xuất đặc trưng.</w:t>
      </w:r>
    </w:p>
    <w:p w14:paraId="6448A734" w14:textId="77777777" w:rsidR="00480590" w:rsidRDefault="00480590" w:rsidP="002D2C38">
      <w:pPr>
        <w:pStyle w:val="u2"/>
        <w:rPr>
          <w:rFonts w:eastAsia="Times New Roman"/>
        </w:rPr>
      </w:pPr>
      <w:bookmarkStart w:id="100" w:name="_fkj26wasska9" w:colFirst="0" w:colLast="0"/>
      <w:bookmarkStart w:id="101" w:name="_Toc243409972"/>
      <w:bookmarkEnd w:id="100"/>
      <w:r>
        <w:rPr>
          <w:rFonts w:eastAsia="Times New Roman"/>
        </w:rPr>
        <w:t>3.2. Thiết kế kho đặc trưng Point-in-Time (PIT Feature Store)</w:t>
      </w:r>
      <w:bookmarkEnd w:id="101"/>
    </w:p>
    <w:p w14:paraId="5243593F" w14:textId="77777777" w:rsidR="00480590" w:rsidRDefault="00480590" w:rsidP="002D2C38">
      <w:pPr>
        <w:pStyle w:val="u3"/>
        <w:rPr>
          <w:rFonts w:eastAsia="Times New Roman"/>
        </w:rPr>
      </w:pPr>
      <w:bookmarkStart w:id="102" w:name="_b2w954tycllp" w:colFirst="0" w:colLast="0"/>
      <w:bookmarkStart w:id="103" w:name="_Toc243409973"/>
      <w:bookmarkStart w:id="104" w:name="_Toc243410943"/>
      <w:bookmarkEnd w:id="102"/>
      <w:r w:rsidRPr="002D2C38">
        <w:rPr>
          <w:rFonts w:eastAsia="Times New Roman"/>
        </w:rPr>
        <w:t>3.2.1. Kiến trúc tính toán véc-tơ hóa trên DuckDB và bảo toàn bất biến thời gian</w:t>
      </w:r>
      <w:bookmarkEnd w:id="103"/>
      <w:bookmarkEnd w:id="104"/>
    </w:p>
    <w:p w14:paraId="7CC39A2D"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Nhằm loại trừ triệt để hiện tượng rò rỉ dữ liệu tương lai, toàn bộ Point-in-Time Feature Store (kho đặc trưng bảo toàn tính bất biến theo thời điểm) được thiết kế xoay quanh mốc chốt cố định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t</m:t>
            </m:r>
          </m:e>
          <m:sub>
            <m:r>
              <w:rPr>
                <w:rFonts w:ascii="Cambria Math" w:eastAsia="Times New Roman" w:hAnsi="Cambria Math" w:cs="Times New Roman"/>
                <w:color w:val="1F1F1F"/>
                <w:sz w:val="26"/>
                <w:szCs w:val="26"/>
              </w:rPr>
              <m:t>0</m:t>
            </m:r>
          </m:sub>
        </m:sSub>
        <m:r>
          <w:rPr>
            <w:rFonts w:ascii="Cambria Math" w:eastAsia="Times New Roman" w:hAnsi="Cambria Math" w:cs="Times New Roman"/>
            <w:color w:val="1F1F1F"/>
            <w:sz w:val="26"/>
            <w:szCs w:val="26"/>
          </w:rPr>
          <m:t>=2024-06-0100:00:00</m:t>
        </m:r>
      </m:oMath>
      <w:r>
        <w:rPr>
          <w:rFonts w:eastAsia="Times New Roman" w:cs="Times New Roman"/>
          <w:color w:val="1F1F1F"/>
          <w:sz w:val="26"/>
          <w:szCs w:val="26"/>
        </w:rPr>
        <w:t>. Mọi sự kiện phát sinh sau thời điểm này đều bị chặn đứng bởi bộ lọc thời gian cứng trước khi thực hiện các phép kết nối bảng.</w:t>
      </w:r>
    </w:p>
    <w:p w14:paraId="76FEBDCF"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Về mặt kỹ thuật dữ liệu lớn, việc ứng dụng hệ quản trị cơ sở dữ liệu phân tích dạng cột DuckDB cho phép thực thi các truy vấn SQL phức tạp chứa hàm cửa sổ trượt, phép tính phân vị và tổng hợp chéo trên hơn 2 triệu dòng dữ liệu ngay trong bộ nhớ chỉ trong đúng 5.47 giây. Hiệu suất này vượt trội hoàn toàn so với cách tiếp cận truyền thống bằng thư viện Pandas đơn luồng - vốn thường xuyên gây ra tình trạng tràn bộ nhớ khi thực hiện phép nối nhiều bảng lớn - hoặc các hệ quản trị cơ sở dữ liệu quan hệ định hướng dòng truyền thống.</w:t>
      </w:r>
    </w:p>
    <w:p w14:paraId="25C4AC01"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K</w:t>
      </w:r>
      <w:r>
        <w:rPr>
          <w:rFonts w:eastAsia="Times New Roman" w:cs="Times New Roman"/>
          <w:sz w:val="26"/>
          <w:szCs w:val="26"/>
        </w:rPr>
        <w:t xml:space="preserve">ho đặc trưng đầu ra (customer_features_pit.parquet) chứa chính xác 200.000 dòng khách hàng, bao gồm 160.000 quan sát thuộc tập phát triển có nhãn chuyển đổi </w:t>
      </w:r>
      <m:oMath>
        <m:r>
          <w:rPr>
            <w:rFonts w:ascii="Cambria Math" w:eastAsia="Times New Roman" w:hAnsi="Cambria Math" w:cs="Times New Roman"/>
            <w:sz w:val="26"/>
            <w:szCs w:val="26"/>
          </w:rPr>
          <m:t>y∈{0,1}</m:t>
        </m:r>
      </m:oMath>
      <w:r>
        <w:rPr>
          <w:rFonts w:eastAsia="Times New Roman" w:cs="Times New Roman"/>
          <w:sz w:val="26"/>
          <w:szCs w:val="26"/>
        </w:rPr>
        <w:t xml:space="preserve"> và 40.000 quan sát thuộc tập kiểm định ngoài mẫu. Trên 160.000 khách hàng có nhãn, số lượng người mua hàng thực tế (</w:t>
      </w:r>
      <m:oMath>
        <m:r>
          <w:rPr>
            <w:rFonts w:ascii="Cambria Math" w:eastAsia="Times New Roman" w:hAnsi="Cambria Math" w:cs="Times New Roman"/>
            <w:sz w:val="26"/>
            <w:szCs w:val="26"/>
          </w:rPr>
          <m:t>y=1</m:t>
        </m:r>
      </m:oMath>
      <w:r>
        <w:rPr>
          <w:rFonts w:eastAsia="Times New Roman" w:cs="Times New Roman"/>
          <w:sz w:val="26"/>
          <w:szCs w:val="26"/>
        </w:rPr>
        <w:t>) là 32.486 người, xác lập tỷ lệ chuyển đổi cơ sở toàn sàn đạt mức 20.30%.</w:t>
      </w:r>
    </w:p>
    <w:p w14:paraId="05077B4F" w14:textId="77777777" w:rsidR="00480590" w:rsidRDefault="00480590" w:rsidP="002D2C38">
      <w:pPr>
        <w:pStyle w:val="u3"/>
        <w:rPr>
          <w:rFonts w:eastAsia="Times New Roman"/>
        </w:rPr>
      </w:pPr>
      <w:bookmarkStart w:id="105" w:name="_vsocw4x00skp" w:colFirst="0" w:colLast="0"/>
      <w:bookmarkStart w:id="106" w:name="_Toc243409974"/>
      <w:bookmarkStart w:id="107" w:name="_Toc243410944"/>
      <w:bookmarkEnd w:id="105"/>
      <w:r w:rsidRPr="002D2C38">
        <w:rPr>
          <w:rFonts w:eastAsia="Times New Roman"/>
        </w:rPr>
        <w:t>3.2.2. Danh mục phân nhóm 63 đặc trưng hành vi và rào cản giỏ hàng</w:t>
      </w:r>
      <w:bookmarkEnd w:id="106"/>
      <w:bookmarkEnd w:id="107"/>
    </w:p>
    <w:p w14:paraId="0B122A1E"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Từ tập dữ liệu sạch, hệ thống tổng hợp và kiến tạo 63 biến đặc trưng độc lập, được phân bổ vào 5 nhóm ngữ nghĩa kinh doanh</w:t>
      </w:r>
    </w:p>
    <w:p w14:paraId="52E67F03" w14:textId="77777777" w:rsidR="00480590" w:rsidRDefault="00480590" w:rsidP="00232E46">
      <w:pPr>
        <w:pStyle w:val="bang"/>
      </w:pPr>
      <w:bookmarkStart w:id="108" w:name="_Toc243410945"/>
      <w:bookmarkStart w:id="109" w:name="_Toc243411168"/>
      <w:r>
        <w:lastRenderedPageBreak/>
        <w:t>Bảng 3.2: Danh mục cấu trúc 5 nhóm đặc trưng trong Point-in-Time Feature Store</w:t>
      </w:r>
      <w:bookmarkEnd w:id="108"/>
      <w:bookmarkEnd w:id="109"/>
    </w:p>
    <w:p w14:paraId="6FA3862E" w14:textId="77777777" w:rsidR="00480590" w:rsidRDefault="00480590" w:rsidP="00480590"/>
    <w:tbl>
      <w:tblPr>
        <w:tblW w:w="8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870"/>
        <w:gridCol w:w="2820"/>
        <w:gridCol w:w="3495"/>
      </w:tblGrid>
      <w:tr w:rsidR="00480590" w14:paraId="2FD7B5CC" w14:textId="77777777" w:rsidTr="00B66204">
        <w:trPr>
          <w:tblHeader/>
        </w:trPr>
        <w:tc>
          <w:tcPr>
            <w:tcW w:w="1515" w:type="dxa"/>
            <w:tcBorders>
              <w:top w:val="single" w:sz="8" w:space="0" w:color="000000"/>
              <w:bottom w:val="single" w:sz="8" w:space="0" w:color="000000"/>
            </w:tcBorders>
            <w:tcMar>
              <w:top w:w="120" w:type="dxa"/>
              <w:left w:w="180" w:type="dxa"/>
              <w:bottom w:w="120" w:type="dxa"/>
              <w:right w:w="180" w:type="dxa"/>
            </w:tcMar>
          </w:tcPr>
          <w:p w14:paraId="6F5F88B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Nhóm đặc trưng</w:t>
            </w:r>
          </w:p>
        </w:tc>
        <w:tc>
          <w:tcPr>
            <w:tcW w:w="870" w:type="dxa"/>
            <w:tcBorders>
              <w:top w:val="single" w:sz="8" w:space="0" w:color="000000"/>
              <w:bottom w:val="single" w:sz="8" w:space="0" w:color="000000"/>
            </w:tcBorders>
            <w:tcMar>
              <w:top w:w="120" w:type="dxa"/>
              <w:left w:w="180" w:type="dxa"/>
              <w:bottom w:w="120" w:type="dxa"/>
              <w:right w:w="180" w:type="dxa"/>
            </w:tcMar>
          </w:tcPr>
          <w:p w14:paraId="3F0CFE5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Số lượng biến</w:t>
            </w:r>
          </w:p>
        </w:tc>
        <w:tc>
          <w:tcPr>
            <w:tcW w:w="2820" w:type="dxa"/>
            <w:tcBorders>
              <w:top w:val="single" w:sz="8" w:space="0" w:color="000000"/>
              <w:bottom w:val="single" w:sz="8" w:space="0" w:color="000000"/>
            </w:tcBorders>
            <w:tcMar>
              <w:top w:w="120" w:type="dxa"/>
              <w:left w:w="180" w:type="dxa"/>
              <w:bottom w:w="120" w:type="dxa"/>
              <w:right w:w="180" w:type="dxa"/>
            </w:tcMar>
          </w:tcPr>
          <w:p w14:paraId="7086476A"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Các biến số đại diện tiêu biểu</w:t>
            </w:r>
          </w:p>
        </w:tc>
        <w:tc>
          <w:tcPr>
            <w:tcW w:w="3495" w:type="dxa"/>
            <w:tcBorders>
              <w:top w:val="single" w:sz="8" w:space="0" w:color="000000"/>
              <w:bottom w:val="single" w:sz="8" w:space="0" w:color="000000"/>
            </w:tcBorders>
            <w:tcMar>
              <w:top w:w="120" w:type="dxa"/>
              <w:left w:w="180" w:type="dxa"/>
              <w:bottom w:w="120" w:type="dxa"/>
              <w:right w:w="180" w:type="dxa"/>
            </w:tcMar>
          </w:tcPr>
          <w:p w14:paraId="6A6E985A"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Bản chất đo lường hành vi và kinh tế</w:t>
            </w:r>
          </w:p>
        </w:tc>
      </w:tr>
      <w:tr w:rsidR="00480590" w14:paraId="51BE4506" w14:textId="77777777" w:rsidTr="00B66204">
        <w:tc>
          <w:tcPr>
            <w:tcW w:w="1515" w:type="dxa"/>
            <w:tcMar>
              <w:top w:w="120" w:type="dxa"/>
              <w:left w:w="180" w:type="dxa"/>
              <w:bottom w:w="120" w:type="dxa"/>
              <w:right w:w="180" w:type="dxa"/>
            </w:tcMar>
          </w:tcPr>
          <w:p w14:paraId="01662BAE"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Nhân khẩu học &amp; Tài khoản</w:t>
            </w:r>
          </w:p>
        </w:tc>
        <w:tc>
          <w:tcPr>
            <w:tcW w:w="870" w:type="dxa"/>
            <w:tcMar>
              <w:top w:w="120" w:type="dxa"/>
              <w:left w:w="180" w:type="dxa"/>
              <w:bottom w:w="120" w:type="dxa"/>
              <w:right w:w="180" w:type="dxa"/>
            </w:tcMar>
          </w:tcPr>
          <w:p w14:paraId="47A65A26"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8</w:t>
            </w:r>
          </w:p>
        </w:tc>
        <w:tc>
          <w:tcPr>
            <w:tcW w:w="2820" w:type="dxa"/>
            <w:tcMar>
              <w:top w:w="120" w:type="dxa"/>
              <w:left w:w="180" w:type="dxa"/>
              <w:bottom w:w="120" w:type="dxa"/>
              <w:right w:w="180" w:type="dxa"/>
            </w:tcMar>
          </w:tcPr>
          <w:p w14:paraId="53DD368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age, account_age_days, customer_tier_code, loyalty_score, credit_limit</w:t>
            </w:r>
          </w:p>
        </w:tc>
        <w:tc>
          <w:tcPr>
            <w:tcW w:w="3495" w:type="dxa"/>
            <w:tcMar>
              <w:top w:w="120" w:type="dxa"/>
              <w:left w:w="180" w:type="dxa"/>
              <w:bottom w:w="120" w:type="dxa"/>
              <w:right w:w="180" w:type="dxa"/>
            </w:tcMar>
          </w:tcPr>
          <w:p w14:paraId="6881AC5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Định lượng quy mô hạn mức tín dụng, thâm niên gắn bó và mức độ trung thành nền tảng của khách hàng.</w:t>
            </w:r>
          </w:p>
        </w:tc>
      </w:tr>
      <w:tr w:rsidR="00480590" w14:paraId="7531D2E0" w14:textId="77777777" w:rsidTr="00B66204">
        <w:tc>
          <w:tcPr>
            <w:tcW w:w="1515" w:type="dxa"/>
            <w:tcMar>
              <w:top w:w="120" w:type="dxa"/>
              <w:left w:w="180" w:type="dxa"/>
              <w:bottom w:w="120" w:type="dxa"/>
              <w:right w:w="180" w:type="dxa"/>
            </w:tcMar>
          </w:tcPr>
          <w:p w14:paraId="0B6ADDD6"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Tương tác phiên truy cập</w:t>
            </w:r>
          </w:p>
        </w:tc>
        <w:tc>
          <w:tcPr>
            <w:tcW w:w="870" w:type="dxa"/>
            <w:tcMar>
              <w:top w:w="120" w:type="dxa"/>
              <w:left w:w="180" w:type="dxa"/>
              <w:bottom w:w="120" w:type="dxa"/>
              <w:right w:w="180" w:type="dxa"/>
            </w:tcMar>
          </w:tcPr>
          <w:p w14:paraId="1DCD0860"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12</w:t>
            </w:r>
          </w:p>
        </w:tc>
        <w:tc>
          <w:tcPr>
            <w:tcW w:w="2820" w:type="dxa"/>
            <w:tcMar>
              <w:top w:w="120" w:type="dxa"/>
              <w:left w:w="180" w:type="dxa"/>
              <w:bottom w:w="120" w:type="dxa"/>
              <w:right w:w="180" w:type="dxa"/>
            </w:tcMar>
          </w:tcPr>
          <w:p w14:paraId="5DC7161A"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total_sessions, total_duration_sec, avg_session_duration, total_pages_viewed, bounce_rate</w:t>
            </w:r>
          </w:p>
        </w:tc>
        <w:tc>
          <w:tcPr>
            <w:tcW w:w="3495" w:type="dxa"/>
            <w:tcMar>
              <w:top w:w="120" w:type="dxa"/>
              <w:left w:w="180" w:type="dxa"/>
              <w:bottom w:w="120" w:type="dxa"/>
              <w:right w:w="180" w:type="dxa"/>
            </w:tcMar>
          </w:tcPr>
          <w:p w14:paraId="39A7CB5F"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Đo lường cường độ duyệt web, chiều sâu tìm kiếm thông tin và tỷ lệ thoát trang tức thời.</w:t>
            </w:r>
          </w:p>
        </w:tc>
      </w:tr>
      <w:tr w:rsidR="00480590" w14:paraId="0076419F" w14:textId="77777777" w:rsidTr="00B66204">
        <w:tc>
          <w:tcPr>
            <w:tcW w:w="1515" w:type="dxa"/>
            <w:tcMar>
              <w:top w:w="120" w:type="dxa"/>
              <w:left w:w="180" w:type="dxa"/>
              <w:bottom w:w="120" w:type="dxa"/>
              <w:right w:w="180" w:type="dxa"/>
            </w:tcMar>
          </w:tcPr>
          <w:p w14:paraId="1373D3A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Rào cản hành vi giỏ hàng</w:t>
            </w:r>
          </w:p>
        </w:tc>
        <w:tc>
          <w:tcPr>
            <w:tcW w:w="870" w:type="dxa"/>
            <w:tcMar>
              <w:top w:w="120" w:type="dxa"/>
              <w:left w:w="180" w:type="dxa"/>
              <w:bottom w:w="120" w:type="dxa"/>
              <w:right w:w="180" w:type="dxa"/>
            </w:tcMar>
          </w:tcPr>
          <w:p w14:paraId="5D8ADC3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15</w:t>
            </w:r>
          </w:p>
        </w:tc>
        <w:tc>
          <w:tcPr>
            <w:tcW w:w="2820" w:type="dxa"/>
            <w:tcMar>
              <w:top w:w="120" w:type="dxa"/>
              <w:left w:w="180" w:type="dxa"/>
              <w:bottom w:w="120" w:type="dxa"/>
              <w:right w:w="180" w:type="dxa"/>
            </w:tcMar>
          </w:tcPr>
          <w:p w14:paraId="332F3F8A"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total_cart_additions, cart_to_page_ratio, cart_abandonment_severity, hesitation_index, cart_velocity</w:t>
            </w:r>
          </w:p>
        </w:tc>
        <w:tc>
          <w:tcPr>
            <w:tcW w:w="3495" w:type="dxa"/>
            <w:tcMar>
              <w:top w:w="120" w:type="dxa"/>
              <w:left w:w="180" w:type="dxa"/>
              <w:bottom w:w="120" w:type="dxa"/>
              <w:right w:w="180" w:type="dxa"/>
            </w:tcMar>
          </w:tcPr>
          <w:p w14:paraId="36A559E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Trọng tâm nghiên cứu: Lượng hóa trực tiếp sự lưỡng lự, tốc độ thao tác và mức độ nghiêm trọng của hành vi bỏ giỏ hàng.</w:t>
            </w:r>
          </w:p>
        </w:tc>
      </w:tr>
      <w:tr w:rsidR="00480590" w14:paraId="31DBF09E" w14:textId="77777777" w:rsidTr="00B66204">
        <w:tc>
          <w:tcPr>
            <w:tcW w:w="1515" w:type="dxa"/>
            <w:tcMar>
              <w:top w:w="120" w:type="dxa"/>
              <w:left w:w="180" w:type="dxa"/>
              <w:bottom w:w="120" w:type="dxa"/>
              <w:right w:w="180" w:type="dxa"/>
            </w:tcMar>
          </w:tcPr>
          <w:p w14:paraId="53C0104E"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Giao dịch &amp; Giá trị lịch sử</w:t>
            </w:r>
          </w:p>
        </w:tc>
        <w:tc>
          <w:tcPr>
            <w:tcW w:w="870" w:type="dxa"/>
            <w:tcMar>
              <w:top w:w="120" w:type="dxa"/>
              <w:left w:w="180" w:type="dxa"/>
              <w:bottom w:w="120" w:type="dxa"/>
              <w:right w:w="180" w:type="dxa"/>
            </w:tcMar>
          </w:tcPr>
          <w:p w14:paraId="0A3E6C3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16</w:t>
            </w:r>
          </w:p>
        </w:tc>
        <w:tc>
          <w:tcPr>
            <w:tcW w:w="2820" w:type="dxa"/>
            <w:tcMar>
              <w:top w:w="120" w:type="dxa"/>
              <w:left w:w="180" w:type="dxa"/>
              <w:bottom w:w="120" w:type="dxa"/>
              <w:right w:w="180" w:type="dxa"/>
            </w:tcMar>
          </w:tcPr>
          <w:p w14:paraId="17CB0E52"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trans_count, total_spend, avg_order_value, trans_discount_usage_rate, days_since_last_purchase</w:t>
            </w:r>
          </w:p>
        </w:tc>
        <w:tc>
          <w:tcPr>
            <w:tcW w:w="3495" w:type="dxa"/>
            <w:tcMar>
              <w:top w:w="120" w:type="dxa"/>
              <w:left w:w="180" w:type="dxa"/>
              <w:bottom w:w="120" w:type="dxa"/>
              <w:right w:w="180" w:type="dxa"/>
            </w:tcMar>
          </w:tcPr>
          <w:p w14:paraId="63F10F11"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Phản ánh sức mua tích lũy trong quá khứ, quy mô giỏ hàng trung bình và mức độ phụ thuộc vào khuyến mãi.</w:t>
            </w:r>
          </w:p>
        </w:tc>
      </w:tr>
      <w:tr w:rsidR="00480590" w14:paraId="13D2011C" w14:textId="77777777" w:rsidTr="00B66204">
        <w:tc>
          <w:tcPr>
            <w:tcW w:w="1515" w:type="dxa"/>
            <w:tcBorders>
              <w:bottom w:val="single" w:sz="8" w:space="0" w:color="000000"/>
            </w:tcBorders>
            <w:tcMar>
              <w:top w:w="120" w:type="dxa"/>
              <w:left w:w="180" w:type="dxa"/>
              <w:bottom w:w="120" w:type="dxa"/>
              <w:right w:w="180" w:type="dxa"/>
            </w:tcMar>
          </w:tcPr>
          <w:p w14:paraId="5DAAB76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Vận chuyển &amp; Bối cảnh tiếp thị</w:t>
            </w:r>
          </w:p>
        </w:tc>
        <w:tc>
          <w:tcPr>
            <w:tcW w:w="870" w:type="dxa"/>
            <w:tcBorders>
              <w:bottom w:val="single" w:sz="8" w:space="0" w:color="000000"/>
            </w:tcBorders>
            <w:tcMar>
              <w:top w:w="120" w:type="dxa"/>
              <w:left w:w="180" w:type="dxa"/>
              <w:bottom w:w="120" w:type="dxa"/>
              <w:right w:w="180" w:type="dxa"/>
            </w:tcMar>
          </w:tcPr>
          <w:p w14:paraId="794A3092"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12</w:t>
            </w:r>
          </w:p>
        </w:tc>
        <w:tc>
          <w:tcPr>
            <w:tcW w:w="2820" w:type="dxa"/>
            <w:tcBorders>
              <w:bottom w:val="single" w:sz="8" w:space="0" w:color="000000"/>
            </w:tcBorders>
            <w:tcMar>
              <w:top w:w="120" w:type="dxa"/>
              <w:left w:w="180" w:type="dxa"/>
              <w:bottom w:w="120" w:type="dxa"/>
              <w:right w:w="180" w:type="dxa"/>
            </w:tcMar>
          </w:tcPr>
          <w:p w14:paraId="2E36488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pct_overnight_shipping, shipping_friction_score, pct_campaign_sessions, urban_ratio</w:t>
            </w:r>
          </w:p>
        </w:tc>
        <w:tc>
          <w:tcPr>
            <w:tcW w:w="3495" w:type="dxa"/>
            <w:tcBorders>
              <w:bottom w:val="single" w:sz="8" w:space="0" w:color="000000"/>
            </w:tcBorders>
            <w:tcMar>
              <w:top w:w="120" w:type="dxa"/>
              <w:left w:w="180" w:type="dxa"/>
              <w:bottom w:w="120" w:type="dxa"/>
              <w:right w:w="180" w:type="dxa"/>
            </w:tcMar>
          </w:tcPr>
          <w:p w14:paraId="738A184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Đo lường lực cản từ chi phí giao nhận hỏa tốc và tần suất tiếp xúc với các chiến dịch quảng bá.</w:t>
            </w:r>
          </w:p>
        </w:tc>
      </w:tr>
    </w:tbl>
    <w:p w14:paraId="7A815454" w14:textId="77777777" w:rsidR="00480590" w:rsidRDefault="00480590" w:rsidP="002D2C38">
      <w:pPr>
        <w:pStyle w:val="u3"/>
        <w:rPr>
          <w:rFonts w:eastAsia="Times New Roman"/>
        </w:rPr>
      </w:pPr>
      <w:bookmarkStart w:id="110" w:name="_m32y15fooyvw" w:colFirst="0" w:colLast="0"/>
      <w:bookmarkStart w:id="111" w:name="_Toc243409975"/>
      <w:bookmarkStart w:id="112" w:name="_Toc243410946"/>
      <w:bookmarkEnd w:id="110"/>
      <w:r w:rsidRPr="002D2C38">
        <w:rPr>
          <w:rFonts w:eastAsia="Times New Roman"/>
        </w:rPr>
        <w:t>3.2.3. Kiểm thử tự động tính toàn vẹn dữ liệu qua Pytest</w:t>
      </w:r>
      <w:bookmarkEnd w:id="111"/>
      <w:bookmarkEnd w:id="112"/>
    </w:p>
    <w:p w14:paraId="4E8D0D7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Nhằm đảm bảo kho đặc trưng đạt chuẩn trước khi đưa vào mô hình hóa, bộ kiểm thử tự động tests/test_pit_integrity.py được thiết lập và thực thi qua khung kiểm thử pytest. Hệ thống vượt qua tuyệt đối 100% các bài kiểm tra (3/3 passed trong 2.57 giây):</w:t>
      </w:r>
    </w:p>
    <w:p w14:paraId="144A0D8F" w14:textId="77777777" w:rsidR="00480590" w:rsidRDefault="00480590" w:rsidP="00480590">
      <w:pPr>
        <w:numPr>
          <w:ilvl w:val="0"/>
          <w:numId w:val="29"/>
        </w:numPr>
        <w:spacing w:after="0" w:line="360" w:lineRule="auto"/>
        <w:jc w:val="both"/>
        <w:rPr>
          <w:rFonts w:eastAsia="Times New Roman" w:cs="Times New Roman"/>
          <w:sz w:val="26"/>
          <w:szCs w:val="26"/>
        </w:rPr>
      </w:pPr>
      <w:r>
        <w:rPr>
          <w:rFonts w:eastAsia="Times New Roman" w:cs="Times New Roman"/>
          <w:sz w:val="26"/>
          <w:szCs w:val="26"/>
        </w:rPr>
        <w:lastRenderedPageBreak/>
        <w:t>Kiểm tra tính duy nhất khóa chính: Khẳng định trường customer_id đạt tính duy nhất tuyệt đối trên 200.000 dòng, không phát sinh bản ghi nhân bản sau khi nối 8 bảng.</w:t>
      </w:r>
    </w:p>
    <w:p w14:paraId="77F6E86F" w14:textId="77777777" w:rsidR="00480590" w:rsidRDefault="00480590" w:rsidP="00480590">
      <w:pPr>
        <w:numPr>
          <w:ilvl w:val="0"/>
          <w:numId w:val="29"/>
        </w:numPr>
        <w:spacing w:after="0" w:line="360" w:lineRule="auto"/>
        <w:jc w:val="both"/>
        <w:rPr>
          <w:rFonts w:eastAsia="Times New Roman" w:cs="Times New Roman"/>
          <w:sz w:val="26"/>
          <w:szCs w:val="26"/>
        </w:rPr>
      </w:pPr>
      <w:r>
        <w:rPr>
          <w:rFonts w:eastAsia="Times New Roman" w:cs="Times New Roman"/>
          <w:sz w:val="26"/>
          <w:szCs w:val="26"/>
        </w:rPr>
        <w:t xml:space="preserve">Kiểm tra cô lập biến mục tiêu: Xác nhận nhãn target bị tách rời hoàn toàn khỏi ma trận đặc trưng </w:t>
      </w:r>
      <m:oMath>
        <m:r>
          <w:rPr>
            <w:rFonts w:ascii="Cambria Math" w:eastAsia="Times New Roman" w:hAnsi="Cambria Math" w:cs="Times New Roman"/>
            <w:sz w:val="26"/>
            <w:szCs w:val="26"/>
          </w:rPr>
          <m:t>X</m:t>
        </m:r>
      </m:oMath>
      <w:r>
        <w:rPr>
          <w:rFonts w:eastAsia="Times New Roman" w:cs="Times New Roman"/>
          <w:sz w:val="26"/>
          <w:szCs w:val="26"/>
        </w:rPr>
        <w:t>, và đúng 40.000 khách hàng tập kiểm định ngoài mẫu giữ nguyên trạng thái khuyết nhãn (NaN).</w:t>
      </w:r>
    </w:p>
    <w:p w14:paraId="563FE116" w14:textId="77777777" w:rsidR="00480590" w:rsidRDefault="00480590" w:rsidP="00480590">
      <w:pPr>
        <w:numPr>
          <w:ilvl w:val="0"/>
          <w:numId w:val="29"/>
        </w:numPr>
        <w:spacing w:after="0" w:line="360" w:lineRule="auto"/>
        <w:jc w:val="both"/>
        <w:rPr>
          <w:rFonts w:eastAsia="Times New Roman" w:cs="Times New Roman"/>
          <w:sz w:val="26"/>
          <w:szCs w:val="26"/>
        </w:rPr>
      </w:pPr>
      <w:r>
        <w:rPr>
          <w:rFonts w:eastAsia="Times New Roman" w:cs="Times New Roman"/>
          <w:sz w:val="26"/>
          <w:szCs w:val="26"/>
        </w:rPr>
        <w:t xml:space="preserve">Kiểm tra ranh giới bất biến thời gian: Khẳng định không có bất kỳ sự kiện phiên hay giao dịch nào sau mốc </w:t>
      </w:r>
      <m:oMath>
        <m:r>
          <w:rPr>
            <w:rFonts w:ascii="Cambria Math" w:eastAsia="Times New Roman" w:hAnsi="Cambria Math" w:cs="Times New Roman"/>
            <w:sz w:val="26"/>
            <w:szCs w:val="26"/>
          </w:rPr>
          <m:t>2024-06-0100:00:00</m:t>
        </m:r>
      </m:oMath>
      <w:r>
        <w:rPr>
          <w:rFonts w:eastAsia="Times New Roman" w:cs="Times New Roman"/>
          <w:sz w:val="26"/>
          <w:szCs w:val="26"/>
        </w:rPr>
        <w:t xml:space="preserve"> xuất hiện trong tập đặc trưng lịch sử.</w:t>
      </w:r>
    </w:p>
    <w:p w14:paraId="6BAADF1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Khi kho đặc trưng đã được chứng nhận an toàn tuyệt đối về mặt thời gian, nghiên cứu tiến hành phân tích khám phá và kiểm định thống kê nhằm giải mã các quy luật hành vi ẩn giấu bên trong dữ liệu.</w:t>
      </w:r>
    </w:p>
    <w:p w14:paraId="153D1D85" w14:textId="77777777" w:rsidR="00480590" w:rsidRDefault="00480590" w:rsidP="002D2C38">
      <w:pPr>
        <w:pStyle w:val="u2"/>
        <w:rPr>
          <w:rFonts w:eastAsia="Times New Roman"/>
        </w:rPr>
      </w:pPr>
      <w:bookmarkStart w:id="113" w:name="_5ehl2zyaqzo6" w:colFirst="0" w:colLast="0"/>
      <w:bookmarkStart w:id="114" w:name="_Toc243409976"/>
      <w:bookmarkEnd w:id="113"/>
      <w:r>
        <w:rPr>
          <w:rFonts w:eastAsia="Times New Roman"/>
        </w:rPr>
        <w:t>3.3. Phân tích khám phá dữ liệu (EDA) và kiểm định giả thuyết thống kê</w:t>
      </w:r>
      <w:bookmarkEnd w:id="114"/>
    </w:p>
    <w:p w14:paraId="64A23894" w14:textId="77777777" w:rsidR="00480590" w:rsidRDefault="00480590" w:rsidP="002D2C38">
      <w:pPr>
        <w:pStyle w:val="u3"/>
        <w:rPr>
          <w:rFonts w:eastAsia="Times New Roman"/>
        </w:rPr>
      </w:pPr>
      <w:bookmarkStart w:id="115" w:name="_bal35mcgnklp" w:colFirst="0" w:colLast="0"/>
      <w:bookmarkStart w:id="116" w:name="_Toc243409977"/>
      <w:bookmarkStart w:id="117" w:name="_Toc243410947"/>
      <w:bookmarkEnd w:id="115"/>
      <w:r w:rsidRPr="002D2C38">
        <w:rPr>
          <w:rFonts w:eastAsia="Times New Roman"/>
        </w:rPr>
        <w:t>3.3.1. Kiểm định tính chuẩn D'Agostino-Pearson cho các biến số hành vi</w:t>
      </w:r>
      <w:bookmarkEnd w:id="116"/>
      <w:bookmarkEnd w:id="117"/>
    </w:p>
    <w:p w14:paraId="3E61679F" w14:textId="252D7996" w:rsidR="00480590" w:rsidRDefault="00480590" w:rsidP="00480590">
      <w:pPr>
        <w:spacing w:line="360" w:lineRule="auto"/>
        <w:jc w:val="both"/>
        <w:rPr>
          <w:rFonts w:eastAsia="Times New Roman" w:cs="Times New Roman"/>
          <w:sz w:val="26"/>
          <w:szCs w:val="26"/>
        </w:rPr>
      </w:pPr>
      <w:r>
        <w:rPr>
          <w:rFonts w:eastAsia="Times New Roman" w:cs="Times New Roman"/>
          <w:color w:val="1F1F1F"/>
          <w:sz w:val="26"/>
          <w:szCs w:val="26"/>
        </w:rPr>
        <w:t>Theo quy trình phương pháp luận đã xác lập tại Mục 2.3.1, các biến số hành vi giỏ hàng được đưa vào kiểm định tính chuẩn D'Agostino-Pearson (</w:t>
      </w:r>
      <m:oMath>
        <m:sSup>
          <m:sSupPr>
            <m:ctrlPr>
              <w:rPr>
                <w:rFonts w:ascii="Cambria Math" w:eastAsia="Times New Roman" w:hAnsi="Cambria Math" w:cs="Times New Roman"/>
                <w:color w:val="1F1F1F"/>
                <w:sz w:val="26"/>
                <w:szCs w:val="26"/>
              </w:rPr>
            </m:ctrlPr>
          </m:sSupPr>
          <m:e>
            <m:r>
              <w:rPr>
                <w:rFonts w:ascii="Cambria Math" w:eastAsia="Times New Roman" w:hAnsi="Cambria Math" w:cs="Times New Roman"/>
                <w:color w:val="1F1F1F"/>
                <w:sz w:val="26"/>
                <w:szCs w:val="26"/>
              </w:rPr>
              <m:t>K</m:t>
            </m:r>
          </m:e>
          <m:sup>
            <m:r>
              <w:rPr>
                <w:rFonts w:ascii="Cambria Math" w:eastAsia="Times New Roman" w:hAnsi="Cambria Math" w:cs="Times New Roman"/>
                <w:color w:val="1F1F1F"/>
                <w:sz w:val="26"/>
                <w:szCs w:val="26"/>
              </w:rPr>
              <m:t>2</m:t>
            </m:r>
          </m:sup>
        </m:sSup>
        <m:r>
          <w:rPr>
            <w:rFonts w:ascii="Cambria Math" w:eastAsia="Times New Roman" w:hAnsi="Cambria Math" w:cs="Times New Roman"/>
            <w:color w:val="1F1F1F"/>
            <w:sz w:val="26"/>
            <w:szCs w:val="26"/>
          </w:rPr>
          <m:t>=</m:t>
        </m:r>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Z</m:t>
            </m:r>
          </m:e>
          <m:sub>
            <m:r>
              <w:rPr>
                <w:rFonts w:ascii="Cambria Math" w:eastAsia="Times New Roman" w:hAnsi="Cambria Math" w:cs="Times New Roman"/>
                <w:color w:val="1F1F1F"/>
                <w:sz w:val="26"/>
                <w:szCs w:val="26"/>
              </w:rPr>
              <m:t>1</m:t>
            </m:r>
          </m:sub>
        </m:sSub>
        <m:r>
          <w:rPr>
            <w:rFonts w:ascii="Cambria Math" w:eastAsia="Times New Roman" w:hAnsi="Cambria Math" w:cs="Times New Roman"/>
            <w:color w:val="1F1F1F"/>
            <w:sz w:val="26"/>
            <w:szCs w:val="26"/>
          </w:rPr>
          <m:t>(s</m:t>
        </m:r>
        <m:sSup>
          <m:sSupPr>
            <m:ctrlPr>
              <w:rPr>
                <w:rFonts w:ascii="Cambria Math" w:eastAsia="Times New Roman" w:hAnsi="Cambria Math" w:cs="Times New Roman"/>
                <w:color w:val="1F1F1F"/>
                <w:sz w:val="26"/>
                <w:szCs w:val="26"/>
              </w:rPr>
            </m:ctrlPr>
          </m:sSupPr>
          <m:e>
            <m:r>
              <w:rPr>
                <w:rFonts w:ascii="Cambria Math" w:eastAsia="Times New Roman" w:hAnsi="Cambria Math" w:cs="Times New Roman"/>
                <w:color w:val="1F1F1F"/>
                <w:sz w:val="26"/>
                <w:szCs w:val="26"/>
              </w:rPr>
              <m:t>)</m:t>
            </m:r>
          </m:e>
          <m:sup>
            <m:r>
              <w:rPr>
                <w:rFonts w:ascii="Cambria Math" w:eastAsia="Times New Roman" w:hAnsi="Cambria Math" w:cs="Times New Roman"/>
                <w:color w:val="1F1F1F"/>
                <w:sz w:val="26"/>
                <w:szCs w:val="26"/>
              </w:rPr>
              <m:t>2</m:t>
            </m:r>
          </m:sup>
        </m:sSup>
        <m:r>
          <w:rPr>
            <w:rFonts w:ascii="Cambria Math" w:eastAsia="Times New Roman" w:hAnsi="Cambria Math" w:cs="Times New Roman"/>
            <w:color w:val="1F1F1F"/>
            <w:sz w:val="26"/>
            <w:szCs w:val="26"/>
          </w:rPr>
          <m:t>+</m:t>
        </m:r>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Z</m:t>
            </m:r>
          </m:e>
          <m:sub>
            <m:r>
              <w:rPr>
                <w:rFonts w:ascii="Cambria Math" w:eastAsia="Times New Roman" w:hAnsi="Cambria Math" w:cs="Times New Roman"/>
                <w:color w:val="1F1F1F"/>
                <w:sz w:val="26"/>
                <w:szCs w:val="26"/>
              </w:rPr>
              <m:t>2</m:t>
            </m:r>
          </m:sub>
        </m:sSub>
        <m:r>
          <w:rPr>
            <w:rFonts w:ascii="Cambria Math" w:eastAsia="Times New Roman" w:hAnsi="Cambria Math" w:cs="Times New Roman"/>
            <w:color w:val="1F1F1F"/>
            <w:sz w:val="26"/>
            <w:szCs w:val="26"/>
          </w:rPr>
          <m:t>(k</m:t>
        </m:r>
        <m:sSup>
          <m:sSupPr>
            <m:ctrlPr>
              <w:rPr>
                <w:rFonts w:ascii="Cambria Math" w:eastAsia="Times New Roman" w:hAnsi="Cambria Math" w:cs="Times New Roman"/>
                <w:color w:val="1F1F1F"/>
                <w:sz w:val="26"/>
                <w:szCs w:val="26"/>
              </w:rPr>
            </m:ctrlPr>
          </m:sSupPr>
          <m:e>
            <m:r>
              <w:rPr>
                <w:rFonts w:ascii="Cambria Math" w:eastAsia="Times New Roman" w:hAnsi="Cambria Math" w:cs="Times New Roman"/>
                <w:color w:val="1F1F1F"/>
                <w:sz w:val="26"/>
                <w:szCs w:val="26"/>
              </w:rPr>
              <m:t>)</m:t>
            </m:r>
          </m:e>
          <m:sup>
            <m:r>
              <w:rPr>
                <w:rFonts w:ascii="Cambria Math" w:eastAsia="Times New Roman" w:hAnsi="Cambria Math" w:cs="Times New Roman"/>
                <w:color w:val="1F1F1F"/>
                <w:sz w:val="26"/>
                <w:szCs w:val="26"/>
              </w:rPr>
              <m:t>2</m:t>
            </m:r>
          </m:sup>
        </m:sSup>
      </m:oMath>
      <w:r>
        <w:rPr>
          <w:rFonts w:eastAsia="Times New Roman" w:cs="Times New Roman"/>
          <w:color w:val="1F1F1F"/>
          <w:sz w:val="26"/>
          <w:szCs w:val="26"/>
        </w:rPr>
        <w:t xml:space="preserve">) trên 160.000 quan sát nhằm lựa chọn đúng họ kiểm định thống kê. Kết quả </w:t>
      </w:r>
      <w:r w:rsidR="00280D8B">
        <w:rPr>
          <w:rFonts w:eastAsia="Times New Roman" w:cs="Times New Roman"/>
          <w:color w:val="1F1F1F"/>
          <w:sz w:val="26"/>
          <w:szCs w:val="26"/>
        </w:rPr>
        <w:t>phân tích.</w:t>
      </w:r>
    </w:p>
    <w:p w14:paraId="39D1212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Biến total_cart_additions: Đại lượng thống kê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K</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=480.86</m:t>
        </m:r>
      </m:oMath>
      <w:r>
        <w:rPr>
          <w:rFonts w:eastAsia="Times New Roman" w:cs="Times New Roman"/>
          <w:sz w:val="26"/>
          <w:szCs w:val="26"/>
        </w:rPr>
        <w:t xml:space="preserve">, giá trị </w:t>
      </w:r>
      <m:oMath>
        <m:r>
          <w:rPr>
            <w:rFonts w:ascii="Cambria Math" w:eastAsia="Times New Roman" w:hAnsi="Cambria Math" w:cs="Times New Roman"/>
            <w:sz w:val="26"/>
            <w:szCs w:val="26"/>
          </w:rPr>
          <m:t>p=3.82×1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0</m:t>
            </m:r>
          </m:e>
          <m:sup>
            <m:r>
              <w:rPr>
                <w:rFonts w:ascii="Cambria Math" w:eastAsia="Times New Roman" w:hAnsi="Cambria Math" w:cs="Times New Roman"/>
                <w:sz w:val="26"/>
                <w:szCs w:val="26"/>
              </w:rPr>
              <m:t>-105</m:t>
            </m:r>
          </m:sup>
        </m:sSup>
      </m:oMath>
      <w:r>
        <w:rPr>
          <w:rFonts w:eastAsia="Times New Roman" w:cs="Times New Roman"/>
          <w:sz w:val="26"/>
          <w:szCs w:val="26"/>
        </w:rPr>
        <w:t>.</w:t>
      </w:r>
    </w:p>
    <w:p w14:paraId="26F14EE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Biến cart_to_page_ratio: Đại lượng thống kê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K</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=2.194,90</m:t>
        </m:r>
      </m:oMath>
      <w:r>
        <w:rPr>
          <w:rFonts w:eastAsia="Times New Roman" w:cs="Times New Roman"/>
          <w:sz w:val="26"/>
          <w:szCs w:val="26"/>
        </w:rPr>
        <w:t xml:space="preserve">, giá trị </w:t>
      </w:r>
      <m:oMath>
        <m:r>
          <w:rPr>
            <w:rFonts w:ascii="Cambria Math" w:eastAsia="Times New Roman" w:hAnsi="Cambria Math" w:cs="Times New Roman"/>
            <w:sz w:val="26"/>
            <w:szCs w:val="26"/>
          </w:rPr>
          <m:t>p=0.0</m:t>
        </m:r>
      </m:oMath>
      <w:r>
        <w:rPr>
          <w:rFonts w:eastAsia="Times New Roman" w:cs="Times New Roman"/>
          <w:sz w:val="26"/>
          <w:szCs w:val="26"/>
        </w:rPr>
        <w:t>.</w:t>
      </w:r>
    </w:p>
    <w:p w14:paraId="126BB75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Biến cart_abandonment_severity: Đại lượng thống kê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K</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=305.15</m:t>
        </m:r>
      </m:oMath>
      <w:r>
        <w:rPr>
          <w:rFonts w:eastAsia="Times New Roman" w:cs="Times New Roman"/>
          <w:sz w:val="26"/>
          <w:szCs w:val="26"/>
        </w:rPr>
        <w:t xml:space="preserve">, giá trị </w:t>
      </w:r>
      <m:oMath>
        <m:r>
          <w:rPr>
            <w:rFonts w:ascii="Cambria Math" w:eastAsia="Times New Roman" w:hAnsi="Cambria Math" w:cs="Times New Roman"/>
            <w:sz w:val="26"/>
            <w:szCs w:val="26"/>
          </w:rPr>
          <m:t>p=5.46×1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0</m:t>
            </m:r>
          </m:e>
          <m:sup>
            <m:r>
              <w:rPr>
                <w:rFonts w:ascii="Cambria Math" w:eastAsia="Times New Roman" w:hAnsi="Cambria Math" w:cs="Times New Roman"/>
                <w:sz w:val="26"/>
                <w:szCs w:val="26"/>
              </w:rPr>
              <m:t>-67</m:t>
            </m:r>
          </m:sup>
        </m:sSup>
      </m:oMath>
      <w:r>
        <w:rPr>
          <w:rFonts w:eastAsia="Times New Roman" w:cs="Times New Roman"/>
          <w:sz w:val="26"/>
          <w:szCs w:val="26"/>
        </w:rPr>
        <w:t>.</w:t>
      </w:r>
    </w:p>
    <w:p w14:paraId="4964BDB9"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sz w:val="26"/>
          <w:szCs w:val="26"/>
        </w:rPr>
        <w:t xml:space="preserve">Biến days_since_last_session: Đại lượng thống kê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K</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=3.201,61</m:t>
        </m:r>
      </m:oMath>
      <w:r>
        <w:rPr>
          <w:rFonts w:eastAsia="Times New Roman" w:cs="Times New Roman"/>
          <w:sz w:val="26"/>
          <w:szCs w:val="26"/>
        </w:rPr>
        <w:t xml:space="preserve">, giá trị </w:t>
      </w:r>
      <m:oMath>
        <m:r>
          <w:rPr>
            <w:rFonts w:ascii="Cambria Math" w:eastAsia="Times New Roman" w:hAnsi="Cambria Math" w:cs="Times New Roman"/>
            <w:sz w:val="26"/>
            <w:szCs w:val="26"/>
          </w:rPr>
          <m:t>p=0.0</m:t>
        </m:r>
      </m:oMath>
      <w:r>
        <w:rPr>
          <w:rFonts w:eastAsia="Times New Roman" w:cs="Times New Roman"/>
          <w:sz w:val="26"/>
          <w:szCs w:val="26"/>
        </w:rPr>
        <w:t>.</w:t>
      </w:r>
    </w:p>
    <w:p w14:paraId="38CF427E"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Toàn bộ các giá trị </w:t>
      </w:r>
      <m:oMath>
        <m:r>
          <w:rPr>
            <w:rFonts w:ascii="Cambria Math" w:eastAsia="Times New Roman" w:hAnsi="Cambria Math" w:cs="Times New Roman"/>
            <w:color w:val="1F1F1F"/>
            <w:sz w:val="26"/>
            <w:szCs w:val="26"/>
          </w:rPr>
          <m:t>p</m:t>
        </m:r>
      </m:oMath>
      <w:r>
        <w:rPr>
          <w:rFonts w:eastAsia="Times New Roman" w:cs="Times New Roman"/>
          <w:color w:val="1F1F1F"/>
          <w:sz w:val="26"/>
          <w:szCs w:val="26"/>
        </w:rPr>
        <w:t>-value đều tiệm cận không (</w:t>
      </w:r>
      <m:oMath>
        <m:r>
          <w:rPr>
            <w:rFonts w:ascii="Cambria Math" w:eastAsia="Times New Roman" w:hAnsi="Cambria Math" w:cs="Times New Roman"/>
            <w:color w:val="1F1F1F"/>
            <w:sz w:val="26"/>
            <w:szCs w:val="26"/>
          </w:rPr>
          <m:t>p&lt;1</m:t>
        </m:r>
        <m:sSup>
          <m:sSupPr>
            <m:ctrlPr>
              <w:rPr>
                <w:rFonts w:ascii="Cambria Math" w:eastAsia="Times New Roman" w:hAnsi="Cambria Math" w:cs="Times New Roman"/>
                <w:color w:val="1F1F1F"/>
                <w:sz w:val="26"/>
                <w:szCs w:val="26"/>
              </w:rPr>
            </m:ctrlPr>
          </m:sSupPr>
          <m:e>
            <m:r>
              <w:rPr>
                <w:rFonts w:ascii="Cambria Math" w:eastAsia="Times New Roman" w:hAnsi="Cambria Math" w:cs="Times New Roman"/>
                <w:color w:val="1F1F1F"/>
                <w:sz w:val="26"/>
                <w:szCs w:val="26"/>
              </w:rPr>
              <m:t>0</m:t>
            </m:r>
          </m:e>
          <m:sup>
            <m:r>
              <w:rPr>
                <w:rFonts w:ascii="Cambria Math" w:eastAsia="Times New Roman" w:hAnsi="Cambria Math" w:cs="Times New Roman"/>
                <w:color w:val="1F1F1F"/>
                <w:sz w:val="26"/>
                <w:szCs w:val="26"/>
              </w:rPr>
              <m:t>-50</m:t>
            </m:r>
          </m:sup>
        </m:sSup>
      </m:oMath>
      <w:r>
        <w:rPr>
          <w:rFonts w:eastAsia="Times New Roman" w:cs="Times New Roman"/>
          <w:color w:val="1F1F1F"/>
          <w:sz w:val="26"/>
          <w:szCs w:val="26"/>
        </w:rPr>
        <w:t>), bác bỏ hoàn toàn giả thuyết không về tính chuẩn và khẳng định dữ liệu hành vi thương mại điện tử bị lệch phải rất nặng kèm đuôi dài. Kết quả này là bằng chứng toán học xác đáng buộc nghiên cứu phải loại bỏ các kiểm định tham số (t-test, ANOVA) để sử dụng hoàn toàn kiểm định phi tham số Mann-Whitney U và Kruskal-Wallis.</w:t>
      </w:r>
    </w:p>
    <w:p w14:paraId="02369EEA"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noProof/>
          <w:color w:val="1F1F1F"/>
          <w:sz w:val="26"/>
          <w:szCs w:val="26"/>
        </w:rPr>
        <w:lastRenderedPageBreak/>
        <w:drawing>
          <wp:inline distT="114300" distB="114300" distL="114300" distR="114300" wp14:anchorId="353F1DDB" wp14:editId="51691A8C">
            <wp:extent cx="5731200" cy="43688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4368800"/>
                    </a:xfrm>
                    <a:prstGeom prst="rect">
                      <a:avLst/>
                    </a:prstGeom>
                    <a:ln/>
                  </pic:spPr>
                </pic:pic>
              </a:graphicData>
            </a:graphic>
          </wp:inline>
        </w:drawing>
      </w:r>
    </w:p>
    <w:p w14:paraId="047B20E6" w14:textId="77777777" w:rsidR="00480590" w:rsidRDefault="00480590" w:rsidP="009A36DD">
      <w:pPr>
        <w:pStyle w:val="anh"/>
      </w:pPr>
      <w:bookmarkStart w:id="118" w:name="_Toc243410391"/>
      <w:r>
        <w:t>Hình 3.1. Phân phối biến mục tiêu chuyển đổi và tỷ lệ mất cân bằng nhãn tại mốc Point-in-Time.</w:t>
      </w:r>
      <w:bookmarkEnd w:id="118"/>
    </w:p>
    <w:p w14:paraId="02A9B947"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Biểu đồ minh họa rõ sự chênh lệch giữa nhóm không chuyển đổi 79.70%, tương ứng 127.514 khách hàng và nhóm chuyển đổi thành công 20.30% tương ứng 32.486 khách hàng. Tỷ lệ mất cân bằng tự nhiên xấp xỉ 4:1 này là cơ sở thực nghiệm trực tiếp giải thích tại sao nghiên cứu phải sử dụng độ đo PR-AUC để tối ưu hóa mô hình ở chương 4 và điều chỉnh lại ngưỡng quyết định kinh tế ở chương 5.</w:t>
      </w:r>
    </w:p>
    <w:p w14:paraId="44359939" w14:textId="77777777" w:rsidR="00480590" w:rsidRDefault="00480590" w:rsidP="002D2C38">
      <w:pPr>
        <w:pStyle w:val="u3"/>
        <w:rPr>
          <w:rFonts w:eastAsia="Times New Roman"/>
        </w:rPr>
      </w:pPr>
      <w:bookmarkStart w:id="119" w:name="_3fow2xrsgkks" w:colFirst="0" w:colLast="0"/>
      <w:bookmarkStart w:id="120" w:name="_Toc243409978"/>
      <w:bookmarkStart w:id="121" w:name="_Toc243410948"/>
      <w:bookmarkEnd w:id="119"/>
      <w:r w:rsidRPr="002D2C38">
        <w:rPr>
          <w:rFonts w:eastAsia="Times New Roman"/>
        </w:rPr>
        <w:t>3.3.2. Kết quả kiểm định giả thuyết và biện luận giữa Ý nghĩa thống kê với Ý nghĩa thực tiễn</w:t>
      </w:r>
      <w:bookmarkEnd w:id="120"/>
      <w:bookmarkEnd w:id="121"/>
    </w:p>
    <w:p w14:paraId="5743F262" w14:textId="77777777" w:rsidR="00480590" w:rsidRDefault="00480590" w:rsidP="00232E46">
      <w:pPr>
        <w:pStyle w:val="bang"/>
      </w:pPr>
      <w:bookmarkStart w:id="122" w:name="_Toc243410949"/>
      <w:bookmarkStart w:id="123" w:name="_Toc243411169"/>
      <w:r>
        <w:t>Bảng 3.3: Kết quả kiểm định thống kê phi tham số các giả thuyết về rào cản hành vi giỏ hàng</w:t>
      </w:r>
      <w:bookmarkEnd w:id="122"/>
      <w:bookmarkEnd w:id="123"/>
    </w:p>
    <w:p w14:paraId="64B678E9" w14:textId="77777777" w:rsidR="00480590" w:rsidRDefault="00480590" w:rsidP="00480590">
      <w:pPr>
        <w:spacing w:line="360" w:lineRule="auto"/>
        <w:jc w:val="both"/>
        <w:rPr>
          <w:rFonts w:eastAsia="Times New Roman" w:cs="Times New Roman"/>
          <w:i/>
          <w:iCs/>
          <w:color w:val="1F1F1F"/>
          <w:sz w:val="26"/>
          <w:szCs w:val="26"/>
        </w:rPr>
      </w:pPr>
      <w:r>
        <w:rPr>
          <w:rFonts w:eastAsia="Times New Roman" w:cs="Times New Roman"/>
          <w:noProof/>
          <w:color w:val="1F1F1F"/>
          <w:sz w:val="26"/>
          <w:szCs w:val="26"/>
        </w:rPr>
        <w:lastRenderedPageBreak/>
        <w:drawing>
          <wp:inline distT="114300" distB="114300" distL="114300" distR="114300" wp14:anchorId="482C4B58" wp14:editId="66534AAE">
            <wp:extent cx="5936258" cy="2214563"/>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l="1406" t="6356" r="1408" b="4237"/>
                    <a:stretch>
                      <a:fillRect/>
                    </a:stretch>
                  </pic:blipFill>
                  <pic:spPr>
                    <a:xfrm>
                      <a:off x="0" y="0"/>
                      <a:ext cx="5936258" cy="2214563"/>
                    </a:xfrm>
                    <a:prstGeom prst="rect">
                      <a:avLst/>
                    </a:prstGeom>
                    <a:ln/>
                  </pic:spPr>
                </pic:pic>
              </a:graphicData>
            </a:graphic>
          </wp:inline>
        </w:drawing>
      </w:r>
    </w:p>
    <w:p w14:paraId="47495E48"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Giải đáp câu hỏi nghiên cứu RQ1 và biện luận về sự chênh lệch giữa ý nghĩa thống kê với ý nghĩa thực tiễn:</w:t>
      </w:r>
    </w:p>
    <w:p w14:paraId="64B2CF9D"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Như vậy, dựa trên kết quả kiểm định tại bảng 3.3, câu hỏi nghiên cứu RQ1 đã được trả lời một cách tường minh: với thống kê </w:t>
      </w:r>
      <m:oMath>
        <m:r>
          <w:rPr>
            <w:rFonts w:ascii="Cambria Math" w:eastAsia="Times New Roman" w:hAnsi="Cambria Math" w:cs="Times New Roman"/>
            <w:color w:val="1F1F1F"/>
            <w:sz w:val="26"/>
            <w:szCs w:val="26"/>
          </w:rPr>
          <m:t>U=1,957×1</m:t>
        </m:r>
        <m:sSup>
          <m:sSupPr>
            <m:ctrlPr>
              <w:rPr>
                <w:rFonts w:ascii="Cambria Math" w:eastAsia="Times New Roman" w:hAnsi="Cambria Math" w:cs="Times New Roman"/>
                <w:color w:val="1F1F1F"/>
                <w:sz w:val="26"/>
                <w:szCs w:val="26"/>
              </w:rPr>
            </m:ctrlPr>
          </m:sSupPr>
          <m:e>
            <m:r>
              <w:rPr>
                <w:rFonts w:ascii="Cambria Math" w:eastAsia="Times New Roman" w:hAnsi="Cambria Math" w:cs="Times New Roman"/>
                <w:color w:val="1F1F1F"/>
                <w:sz w:val="26"/>
                <w:szCs w:val="26"/>
              </w:rPr>
              <m:t>0</m:t>
            </m:r>
          </m:e>
          <m:sup>
            <m:r>
              <w:rPr>
                <w:rFonts w:ascii="Cambria Math" w:eastAsia="Times New Roman" w:hAnsi="Cambria Math" w:cs="Times New Roman"/>
                <w:color w:val="1F1F1F"/>
                <w:sz w:val="26"/>
                <w:szCs w:val="26"/>
              </w:rPr>
              <m:t>9</m:t>
            </m:r>
          </m:sup>
        </m:sSup>
      </m:oMath>
      <w:r>
        <w:rPr>
          <w:rFonts w:eastAsia="Times New Roman" w:cs="Times New Roman"/>
          <w:color w:val="1F1F1F"/>
          <w:sz w:val="26"/>
          <w:szCs w:val="26"/>
        </w:rPr>
        <w:t xml:space="preserve"> và giá trị </w:t>
      </w:r>
      <m:oMath>
        <m:r>
          <w:rPr>
            <w:rFonts w:ascii="Cambria Math" w:eastAsia="Times New Roman" w:hAnsi="Cambria Math" w:cs="Times New Roman"/>
            <w:color w:val="1F1F1F"/>
            <w:sz w:val="26"/>
            <w:szCs w:val="26"/>
          </w:rPr>
          <m:t>p=7.04×1</m:t>
        </m:r>
        <m:sSup>
          <m:sSupPr>
            <m:ctrlPr>
              <w:rPr>
                <w:rFonts w:ascii="Cambria Math" w:eastAsia="Times New Roman" w:hAnsi="Cambria Math" w:cs="Times New Roman"/>
                <w:color w:val="1F1F1F"/>
                <w:sz w:val="26"/>
                <w:szCs w:val="26"/>
              </w:rPr>
            </m:ctrlPr>
          </m:sSupPr>
          <m:e>
            <m:r>
              <w:rPr>
                <w:rFonts w:ascii="Cambria Math" w:eastAsia="Times New Roman" w:hAnsi="Cambria Math" w:cs="Times New Roman"/>
                <w:color w:val="1F1F1F"/>
                <w:sz w:val="26"/>
                <w:szCs w:val="26"/>
              </w:rPr>
              <m:t>0</m:t>
            </m:r>
          </m:e>
          <m:sup>
            <m:r>
              <w:rPr>
                <w:rFonts w:ascii="Cambria Math" w:eastAsia="Times New Roman" w:hAnsi="Cambria Math" w:cs="Times New Roman"/>
                <w:color w:val="1F1F1F"/>
                <w:sz w:val="26"/>
                <w:szCs w:val="26"/>
              </w:rPr>
              <m:t>-8</m:t>
            </m:r>
          </m:sup>
        </m:sSup>
      </m:oMath>
      <w:r>
        <w:rPr>
          <w:rFonts w:eastAsia="Times New Roman" w:cs="Times New Roman"/>
          <w:color w:val="1F1F1F"/>
          <w:sz w:val="26"/>
          <w:szCs w:val="26"/>
        </w:rPr>
        <w:t xml:space="preserve"> sau hiệu chỉnh Bonferroni, nghiên cứu bác bỏ giả thuyết không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H</m:t>
            </m:r>
          </m:e>
          <m:sub>
            <m:r>
              <w:rPr>
                <w:rFonts w:ascii="Cambria Math" w:eastAsia="Times New Roman" w:hAnsi="Cambria Math" w:cs="Times New Roman"/>
                <w:color w:val="1F1F1F"/>
                <w:sz w:val="26"/>
                <w:szCs w:val="26"/>
              </w:rPr>
              <m:t>01</m:t>
            </m:r>
          </m:sub>
        </m:sSub>
      </m:oMath>
      <w:r>
        <w:rPr>
          <w:rFonts w:eastAsia="Times New Roman" w:cs="Times New Roman"/>
          <w:color w:val="1F1F1F"/>
          <w:sz w:val="26"/>
          <w:szCs w:val="26"/>
        </w:rPr>
        <w:t xml:space="preserve"> và khẳng định cước vận chuyển hỏa tốc thực sự là một lực cản tâm lý làm gia tăng tỷ lệ từ bỏ giỏ hàng.</w:t>
      </w:r>
    </w:p>
    <w:p w14:paraId="3AD3A39C"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Tuy nhiên, một phân tích khoa học dữ liệu chuyên sâu không thể chỉ dừng lại ở giá trị </w:t>
      </w:r>
      <m:oMath>
        <m:r>
          <w:rPr>
            <w:rFonts w:ascii="Cambria Math" w:eastAsia="Times New Roman" w:hAnsi="Cambria Math" w:cs="Times New Roman"/>
            <w:color w:val="1F1F1F"/>
            <w:sz w:val="26"/>
            <w:szCs w:val="26"/>
          </w:rPr>
          <m:t>p</m:t>
        </m:r>
      </m:oMath>
      <w:r>
        <w:rPr>
          <w:rFonts w:eastAsia="Times New Roman" w:cs="Times New Roman"/>
          <w:color w:val="1F1F1F"/>
          <w:sz w:val="26"/>
          <w:szCs w:val="26"/>
        </w:rPr>
        <w:t>-value. Cần nhận diện rõ một hiện tượng quan trọng trong dữ liệu lớn: khi kích thước mẫu cực lớn (</w:t>
      </w:r>
      <m:oMath>
        <m:r>
          <w:rPr>
            <w:rFonts w:ascii="Cambria Math" w:eastAsia="Times New Roman" w:hAnsi="Cambria Math" w:cs="Times New Roman"/>
            <w:color w:val="1F1F1F"/>
            <w:sz w:val="26"/>
            <w:szCs w:val="26"/>
          </w:rPr>
          <m:t>N=160.000</m:t>
        </m:r>
      </m:oMath>
      <w:r>
        <w:rPr>
          <w:rFonts w:eastAsia="Times New Roman" w:cs="Times New Roman"/>
          <w:color w:val="1F1F1F"/>
          <w:sz w:val="26"/>
          <w:szCs w:val="26"/>
        </w:rPr>
        <w:t xml:space="preserve">), kiểm định thống kê có độ nhạy cực cao và dễ dàng tạo ra giá trị </w:t>
      </w:r>
      <m:oMath>
        <m:r>
          <w:rPr>
            <w:rFonts w:ascii="Cambria Math" w:eastAsia="Times New Roman" w:hAnsi="Cambria Math" w:cs="Times New Roman"/>
            <w:color w:val="1F1F1F"/>
            <w:sz w:val="26"/>
            <w:szCs w:val="26"/>
          </w:rPr>
          <m:t>p</m:t>
        </m:r>
      </m:oMath>
      <w:r>
        <w:rPr>
          <w:rFonts w:eastAsia="Times New Roman" w:cs="Times New Roman"/>
          <w:color w:val="1F1F1F"/>
          <w:sz w:val="26"/>
          <w:szCs w:val="26"/>
        </w:rPr>
        <w:t>-value rất nhỏ ngay cả khi độ lớn của hiệu ứng ở mức thấp. Thực tế tại Bảng 3.3 cho thấy kích thước tác động của Kiểm định 1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r</m:t>
            </m:r>
          </m:e>
          <m:sub>
            <m:r>
              <w:rPr>
                <w:rFonts w:ascii="Cambria Math" w:eastAsia="Times New Roman" w:hAnsi="Cambria Math" w:cs="Times New Roman"/>
                <w:color w:val="1F1F1F"/>
                <w:sz w:val="26"/>
                <w:szCs w:val="26"/>
              </w:rPr>
              <m:t>rb</m:t>
            </m:r>
          </m:sub>
        </m:sSub>
        <m:r>
          <w:rPr>
            <w:rFonts w:ascii="Cambria Math" w:eastAsia="Times New Roman" w:hAnsi="Cambria Math" w:cs="Times New Roman"/>
            <w:color w:val="1F1F1F"/>
            <w:sz w:val="26"/>
            <w:szCs w:val="26"/>
          </w:rPr>
          <m:t>=-0.0157</m:t>
        </m:r>
      </m:oMath>
      <w:r>
        <w:rPr>
          <w:rFonts w:eastAsia="Times New Roman" w:cs="Times New Roman"/>
          <w:color w:val="1F1F1F"/>
          <w:sz w:val="26"/>
          <w:szCs w:val="26"/>
        </w:rPr>
        <w:t>) và Kiểm định 2 (</w:t>
      </w:r>
      <m:oMath>
        <m:sSup>
          <m:sSupPr>
            <m:ctrlPr>
              <w:rPr>
                <w:rFonts w:ascii="Cambria Math" w:eastAsia="Times New Roman" w:hAnsi="Cambria Math" w:cs="Times New Roman"/>
                <w:color w:val="1F1F1F"/>
                <w:sz w:val="26"/>
                <w:szCs w:val="26"/>
              </w:rPr>
            </m:ctrlPr>
          </m:sSupPr>
          <m:e>
            <m:r>
              <w:rPr>
                <w:rFonts w:ascii="Cambria Math" w:hAnsi="Cambria Math"/>
              </w:rPr>
              <m:t>η</m:t>
            </m:r>
          </m:e>
          <m:sup>
            <m:r>
              <w:rPr>
                <w:rFonts w:ascii="Cambria Math" w:eastAsia="Times New Roman" w:hAnsi="Cambria Math" w:cs="Times New Roman"/>
                <w:color w:val="1F1F1F"/>
                <w:sz w:val="26"/>
                <w:szCs w:val="26"/>
              </w:rPr>
              <m:t>2</m:t>
            </m:r>
          </m:sup>
        </m:sSup>
        <m:r>
          <w:rPr>
            <w:rFonts w:ascii="Cambria Math" w:eastAsia="Times New Roman" w:hAnsi="Cambria Math" w:cs="Times New Roman"/>
            <w:color w:val="1F1F1F"/>
            <w:sz w:val="26"/>
            <w:szCs w:val="26"/>
          </w:rPr>
          <m:t>=0.0099</m:t>
        </m:r>
      </m:oMath>
      <w:r>
        <w:rPr>
          <w:rFonts w:eastAsia="Times New Roman" w:cs="Times New Roman"/>
          <w:color w:val="1F1F1F"/>
          <w:sz w:val="26"/>
          <w:szCs w:val="26"/>
        </w:rPr>
        <w:t>) đều rất nhỏ theo thang đo chuẩn của Cohen. Sự đối lập giữa một bên là Ý nghĩa thống kê cực mạnh (</w:t>
      </w:r>
      <m:oMath>
        <m:r>
          <w:rPr>
            <w:rFonts w:ascii="Cambria Math" w:eastAsia="Times New Roman" w:hAnsi="Cambria Math" w:cs="Times New Roman"/>
            <w:color w:val="1F1F1F"/>
            <w:sz w:val="26"/>
            <w:szCs w:val="26"/>
          </w:rPr>
          <m:t>p=7.04×1</m:t>
        </m:r>
        <m:sSup>
          <m:sSupPr>
            <m:ctrlPr>
              <w:rPr>
                <w:rFonts w:ascii="Cambria Math" w:eastAsia="Times New Roman" w:hAnsi="Cambria Math" w:cs="Times New Roman"/>
                <w:color w:val="1F1F1F"/>
                <w:sz w:val="26"/>
                <w:szCs w:val="26"/>
              </w:rPr>
            </m:ctrlPr>
          </m:sSupPr>
          <m:e>
            <m:r>
              <w:rPr>
                <w:rFonts w:ascii="Cambria Math" w:eastAsia="Times New Roman" w:hAnsi="Cambria Math" w:cs="Times New Roman"/>
                <w:color w:val="1F1F1F"/>
                <w:sz w:val="26"/>
                <w:szCs w:val="26"/>
              </w:rPr>
              <m:t>0</m:t>
            </m:r>
          </m:e>
          <m:sup>
            <m:r>
              <w:rPr>
                <w:rFonts w:ascii="Cambria Math" w:eastAsia="Times New Roman" w:hAnsi="Cambria Math" w:cs="Times New Roman"/>
                <w:color w:val="1F1F1F"/>
                <w:sz w:val="26"/>
                <w:szCs w:val="26"/>
              </w:rPr>
              <m:t>-8</m:t>
            </m:r>
          </m:sup>
        </m:sSup>
      </m:oMath>
      <w:r>
        <w:rPr>
          <w:rFonts w:eastAsia="Times New Roman" w:cs="Times New Roman"/>
          <w:color w:val="1F1F1F"/>
          <w:sz w:val="26"/>
          <w:szCs w:val="26"/>
        </w:rPr>
        <w:t xml:space="preserve">) và một bên là Kích thước tác động tổng thể nhỏ mang lại một hàm ý thực tiễn mang tính cốt tử cho doanh nghiệp: xét trên bình diện toàn bộ 160.000 khách hàng của sàn, chi phí vận chuyển hỏa tốc không phải là rào cản đồng nhất đối với mọi người tiêu dùng, mà hiệu ứng ma sát này bị pha loãng bởi các nhóm khách hàng không nhạy cảm giá hoặc nhóm tài khoản ngủ đông. Lực cản cước vận chuyển chỉ thực sự tác động gay gắt lên một phân khúc người dùng cụ thể (nhóm hay đắn đo giỏ hàng). Do đó, nếu doanh nghiệp nhìn vào </w:t>
      </w:r>
      <m:oMath>
        <m:r>
          <w:rPr>
            <w:rFonts w:ascii="Cambria Math" w:eastAsia="Times New Roman" w:hAnsi="Cambria Math" w:cs="Times New Roman"/>
            <w:color w:val="1F1F1F"/>
            <w:sz w:val="26"/>
            <w:szCs w:val="26"/>
          </w:rPr>
          <m:t>p</m:t>
        </m:r>
      </m:oMath>
      <w:r>
        <w:rPr>
          <w:rFonts w:eastAsia="Times New Roman" w:cs="Times New Roman"/>
          <w:color w:val="1F1F1F"/>
          <w:sz w:val="26"/>
          <w:szCs w:val="26"/>
        </w:rPr>
        <w:t>-value để ban hành chính sách "miễn phí vận chuyển toàn sàn", họ sẽ mắc sai lầm tài chính nghiêm trọng; thay vào đó, bài toán bắt buộc phải chuyển sang bước phân cụm vi mô (Mục 3.4) để cô lập đúng phân khúc chịu tác động mạnh nhất của rào cản này nhằm trợ giá có chọn lọc.</w:t>
      </w:r>
    </w:p>
    <w:p w14:paraId="64386EE3"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lastRenderedPageBreak/>
        <w:t>Giải đáp nghịch lý của kiểm định 3 (Phân hạng hội viên và độ nhạy ưu đãi):</w:t>
      </w:r>
    </w:p>
    <w:p w14:paraId="6402E4C9" w14:textId="0C19ADA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Kết quả kiểm định 3 ghi nhận thống kê </w:t>
      </w:r>
      <m:oMath>
        <m:r>
          <w:rPr>
            <w:rFonts w:ascii="Cambria Math" w:eastAsia="Times New Roman" w:hAnsi="Cambria Math" w:cs="Times New Roman"/>
            <w:color w:val="1F1F1F"/>
            <w:sz w:val="26"/>
            <w:szCs w:val="26"/>
          </w:rPr>
          <m:t>H=1,43</m:t>
        </m:r>
      </m:oMath>
      <w:r>
        <w:rPr>
          <w:rFonts w:eastAsia="Times New Roman" w:cs="Times New Roman"/>
          <w:color w:val="1F1F1F"/>
          <w:sz w:val="26"/>
          <w:szCs w:val="26"/>
        </w:rPr>
        <w:t xml:space="preserve"> với </w:t>
      </w:r>
      <m:oMath>
        <m:r>
          <w:rPr>
            <w:rFonts w:ascii="Cambria Math" w:eastAsia="Times New Roman" w:hAnsi="Cambria Math" w:cs="Times New Roman"/>
            <w:color w:val="1F1F1F"/>
            <w:sz w:val="26"/>
            <w:szCs w:val="26"/>
          </w:rPr>
          <m:t>p=0.6996</m:t>
        </m:r>
      </m:oMath>
      <w:r>
        <w:rPr>
          <w:rFonts w:eastAsia="Times New Roman" w:cs="Times New Roman"/>
          <w:color w:val="1F1F1F"/>
          <w:sz w:val="26"/>
          <w:szCs w:val="26"/>
        </w:rPr>
        <w:t xml:space="preserve">, hoàn toàn không có cơ sở để bác bỏ giả thuyết không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H</m:t>
            </m:r>
          </m:e>
          <m:sub>
            <m:r>
              <w:rPr>
                <w:rFonts w:ascii="Cambria Math" w:eastAsia="Times New Roman" w:hAnsi="Cambria Math" w:cs="Times New Roman"/>
                <w:color w:val="1F1F1F"/>
                <w:sz w:val="26"/>
                <w:szCs w:val="26"/>
              </w:rPr>
              <m:t>03</m:t>
            </m:r>
          </m:sub>
        </m:sSub>
      </m:oMath>
      <w:r>
        <w:rPr>
          <w:rFonts w:eastAsia="Times New Roman" w:cs="Times New Roman"/>
          <w:color w:val="1F1F1F"/>
          <w:sz w:val="26"/>
          <w:szCs w:val="26"/>
        </w:rPr>
        <w:t xml:space="preserve">. Tỷ lệ sử dụng mã giảm giá giữa bốn phân hạng Bronze, Silver, Gold và Platinum là đồng nhất như nhau. Phát hiện thực nghiệm này đặt ra một câu hỏi phản biện trực diện cho bộ phận Quản trị Quan hệ Khách hàng (CRM) của doanh nghiệp: hệ thống phân hạng thành viên hiện tại đang chỉ dựa trên tổng chi tiêu lịch sử tích lũy mà hoàn toàn thất bại trong việc phân tách độ nhạy cảm giá của người tiêu dùng. Khi khách hàng hạng Platinum (nhóm có năng lực chi trả cao nhất) cũng sử dụng mã giảm giá với tần suất ngang bằng hạng Bronze, việc doanh nghiệp duy trì chính sách tặng mã giảm giá định kỳ như một "đặc quyền mặc định" cho các hạng thẻ cao thực chất là hành vi tự bào mòn biên lợi nhuận. Đây chính là luận cứ thực nghiệm trực tiếp dẫn dắt nghiên cứu sang việc ứng dụng mô hình suy luận nhân quả Uplift Modeling ở </w:t>
      </w:r>
      <w:r w:rsidR="00280D8B">
        <w:rPr>
          <w:rFonts w:eastAsia="Times New Roman" w:cs="Times New Roman"/>
          <w:color w:val="1F1F1F"/>
          <w:sz w:val="26"/>
          <w:szCs w:val="26"/>
        </w:rPr>
        <w:t>chương 4</w:t>
      </w:r>
      <w:r>
        <w:rPr>
          <w:rFonts w:eastAsia="Times New Roman" w:cs="Times New Roman"/>
          <w:color w:val="1F1F1F"/>
          <w:sz w:val="26"/>
          <w:szCs w:val="26"/>
        </w:rPr>
        <w:t xml:space="preserve"> để phân bổ ưu đãi theo độ nhạy thực chất thay vì cấp phát theo hạng thẻ.</w:t>
      </w:r>
    </w:p>
    <w:p w14:paraId="5E0FE98E"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noProof/>
          <w:color w:val="1F1F1F"/>
          <w:sz w:val="26"/>
          <w:szCs w:val="26"/>
        </w:rPr>
        <w:drawing>
          <wp:inline distT="114300" distB="114300" distL="114300" distR="114300" wp14:anchorId="2464DBA4" wp14:editId="4C4AE1AB">
            <wp:extent cx="5731200" cy="4381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200" cy="4381500"/>
                    </a:xfrm>
                    <a:prstGeom prst="rect">
                      <a:avLst/>
                    </a:prstGeom>
                    <a:ln/>
                  </pic:spPr>
                </pic:pic>
              </a:graphicData>
            </a:graphic>
          </wp:inline>
        </w:drawing>
      </w:r>
    </w:p>
    <w:p w14:paraId="237FD410" w14:textId="77777777" w:rsidR="00480590" w:rsidRDefault="00480590" w:rsidP="009A36DD">
      <w:pPr>
        <w:pStyle w:val="anh"/>
      </w:pPr>
      <w:bookmarkStart w:id="124" w:name="_Toc243410392"/>
      <w:r>
        <w:lastRenderedPageBreak/>
        <w:t>Hình 3.2. Tương quan phi tuyến giữa Tỷ lệ thêm giỏ hàng (Cart-to-Page Ratio) và Chỉ số thời gian đắn đo (Hesitation Index) theo trạng thái chuyển đổi.</w:t>
      </w:r>
      <w:bookmarkEnd w:id="124"/>
    </w:p>
    <w:p w14:paraId="79F73DBB"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Biểu đồ phân tán chỉ ra rằng nhóm khách hàng mua hàng thành công (</w:t>
      </w:r>
      <m:oMath>
        <m:r>
          <w:rPr>
            <w:rFonts w:ascii="Cambria Math" w:eastAsia="Times New Roman" w:hAnsi="Cambria Math" w:cs="Times New Roman"/>
            <w:color w:val="1F1F1F"/>
            <w:sz w:val="26"/>
            <w:szCs w:val="26"/>
          </w:rPr>
          <m:t>y=1</m:t>
        </m:r>
      </m:oMath>
      <w:r>
        <w:rPr>
          <w:rFonts w:eastAsia="Times New Roman" w:cs="Times New Roman"/>
          <w:color w:val="1F1F1F"/>
          <w:sz w:val="26"/>
          <w:szCs w:val="26"/>
        </w:rPr>
        <w:t>) hội tụ dày đặc ở vùng có thời gian đắn đo thấp (</w:t>
      </w:r>
      <m:oMath>
        <m:r>
          <w:rPr>
            <w:rFonts w:ascii="Cambria Math" w:eastAsia="Times New Roman" w:hAnsi="Cambria Math" w:cs="Times New Roman"/>
            <w:color w:val="1F1F1F"/>
            <w:sz w:val="26"/>
            <w:szCs w:val="26"/>
          </w:rPr>
          <m:t>30-60</m:t>
        </m:r>
      </m:oMath>
      <w:r>
        <w:rPr>
          <w:rFonts w:eastAsia="Times New Roman" w:cs="Times New Roman"/>
          <w:color w:val="1F1F1F"/>
          <w:sz w:val="26"/>
          <w:szCs w:val="26"/>
        </w:rPr>
        <w:t xml:space="preserve"> giây/sản phẩm) và tỷ lệ thêm giỏ vừa phải. Ngược lại, khi chỉ số đắn đo vượt qua ngưỡng 120 giây/sản phẩm, mật độ khách hàng từ bỏ giỏ hàng (</w:t>
      </w:r>
      <m:oMath>
        <m:r>
          <w:rPr>
            <w:rFonts w:ascii="Cambria Math" w:eastAsia="Times New Roman" w:hAnsi="Cambria Math" w:cs="Times New Roman"/>
            <w:color w:val="1F1F1F"/>
            <w:sz w:val="26"/>
            <w:szCs w:val="26"/>
          </w:rPr>
          <m:t>y=0</m:t>
        </m:r>
      </m:oMath>
      <w:r>
        <w:rPr>
          <w:rFonts w:eastAsia="Times New Roman" w:cs="Times New Roman"/>
          <w:color w:val="1F1F1F"/>
          <w:sz w:val="26"/>
          <w:szCs w:val="26"/>
        </w:rPr>
        <w:t>) chiếm ưu thế tuyệt đối, phản ánh trạng thái xung đột tâm lý gay gắt trước khi quyết định rời bỏ phiên thanh toán.</w:t>
      </w:r>
    </w:p>
    <w:p w14:paraId="1D08198F"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Như vậy, việc kích thước tác động tổng thể ở mức thấp tại mục 3.3 đã chứng minh rằng các rào cản hành vi không phân bố đồng đều trên toàn bộ quần thể. Để định vị chính xác nơi các lực cản này hội tụ mạnh nhất, mục 3.4 tiếp theo sẽ tiến hành bóc tách không gian khách hàng thông qua mô hình phân cụm xác suất.</w:t>
      </w:r>
    </w:p>
    <w:p w14:paraId="5AC948B5" w14:textId="77777777" w:rsidR="00480590" w:rsidRDefault="00480590" w:rsidP="002D2C38">
      <w:pPr>
        <w:pStyle w:val="u2"/>
        <w:rPr>
          <w:rFonts w:eastAsia="Times New Roman"/>
        </w:rPr>
      </w:pPr>
      <w:bookmarkStart w:id="125" w:name="_mhczam7rksck" w:colFirst="0" w:colLast="0"/>
      <w:bookmarkStart w:id="126" w:name="_Toc243409979"/>
      <w:bookmarkEnd w:id="125"/>
      <w:r>
        <w:rPr>
          <w:rFonts w:eastAsia="Times New Roman"/>
        </w:rPr>
        <w:t>3.4. Mô hình hóa phân khúc vi mô khách hàng qua không gian đặc trưng RFM-E</w:t>
      </w:r>
      <w:bookmarkEnd w:id="126"/>
    </w:p>
    <w:p w14:paraId="76F725B6" w14:textId="77777777" w:rsidR="00480590" w:rsidRDefault="00480590" w:rsidP="002D2C38">
      <w:pPr>
        <w:pStyle w:val="u3"/>
        <w:rPr>
          <w:rFonts w:eastAsia="Times New Roman"/>
        </w:rPr>
      </w:pPr>
      <w:bookmarkStart w:id="127" w:name="_tz7c1fyxy4ee" w:colFirst="0" w:colLast="0"/>
      <w:bookmarkStart w:id="128" w:name="_Toc243409980"/>
      <w:bookmarkStart w:id="129" w:name="_Toc243410950"/>
      <w:bookmarkEnd w:id="127"/>
      <w:r w:rsidRPr="002D2C38">
        <w:rPr>
          <w:rFonts w:eastAsia="Times New Roman"/>
        </w:rPr>
        <w:t>3.4.1. Đánh giá đa tiêu chuẩn chất lượng phân cụm và lựa chọn mô hình tối ưu</w:t>
      </w:r>
      <w:bookmarkEnd w:id="128"/>
      <w:bookmarkEnd w:id="129"/>
    </w:p>
    <w:p w14:paraId="026EAEC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Để kiểm định giả thuyết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a4</m:t>
            </m:r>
          </m:sub>
        </m:sSub>
      </m:oMath>
      <w:r>
        <w:rPr>
          <w:rFonts w:eastAsia="Times New Roman" w:cs="Times New Roman"/>
          <w:sz w:val="26"/>
          <w:szCs w:val="26"/>
        </w:rPr>
        <w:t xml:space="preserve"> và giải quyết bài toán phân khúc khách hàng trên không gian 6 biến chuẩn hóa RFM-E (recency, frequency, monetary, cart_additions, cart_abandonment_severity, cart_velocity), nghiên cứu tiến hành đối chuẩn trực tiếp giữa thuật toán K-Means cổ điển và Gaussian Mixture Models (GMM - mô hình hỗn hợp Gaussian).</w:t>
      </w:r>
    </w:p>
    <w:p w14:paraId="6B33E547"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sz w:val="26"/>
          <w:szCs w:val="26"/>
        </w:rPr>
        <w:t>Thay vì chỉ dựa vào một tiêu chuẩn xác suất đơn lẻ là BIC để chọn số cụm, nghiên cứu sử dụng đồng thời hệ thống đa độ đo bao gồm cả các chỉ số đánh giá cấu trúc hình học không gian: Silhouette Score (đo lường độ gắn kết nội cụm và độ tách biệt giữa các cụm, càng cao càng tốt) và Davies-Bouldin Index (đo lường tỷ số giữa độ phân tán trong cụm và khoảng cách giữa các tâm cụm, càng thấp càng tốt).</w:t>
      </w:r>
    </w:p>
    <w:p w14:paraId="40EFBE98" w14:textId="77777777" w:rsidR="00480590" w:rsidRDefault="00480590" w:rsidP="00232E46">
      <w:pPr>
        <w:pStyle w:val="bang"/>
      </w:pPr>
      <w:bookmarkStart w:id="130" w:name="_Toc243410951"/>
      <w:bookmarkStart w:id="131" w:name="_Toc243411170"/>
      <w:r>
        <w:t>Bảng 3.4: Bảng đối chuẩn chất lượng phân cụm trên các độ đo hình học và xác suất (</w:t>
      </w:r>
      <m:oMath>
        <m:r>
          <w:rPr>
            <w:rFonts w:ascii="Cambria Math" w:hAnsi="Cambria Math"/>
          </w:rPr>
          <m:t>N=200.000</m:t>
        </m:r>
      </m:oMath>
      <w:r>
        <w:t>)</w:t>
      </w:r>
      <w:bookmarkEnd w:id="130"/>
      <w:bookmarkEnd w:id="131"/>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85"/>
        <w:gridCol w:w="1335"/>
        <w:gridCol w:w="1170"/>
        <w:gridCol w:w="1290"/>
        <w:gridCol w:w="1560"/>
        <w:gridCol w:w="2220"/>
      </w:tblGrid>
      <w:tr w:rsidR="00480590" w14:paraId="73CBDF17" w14:textId="77777777" w:rsidTr="00B66204">
        <w:trPr>
          <w:trHeight w:val="1440"/>
          <w:tblHeader/>
        </w:trPr>
        <w:tc>
          <w:tcPr>
            <w:tcW w:w="148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86FAA0E"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lastRenderedPageBreak/>
              <w:t>Mô hình và Cấu hình số cụm (KKK)</w:t>
            </w:r>
          </w:p>
        </w:tc>
        <w:tc>
          <w:tcPr>
            <w:tcW w:w="13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EDBB6F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Tiêu chuẩn thông tin Bayes (BIC)</w:t>
            </w:r>
          </w:p>
        </w:tc>
        <w:tc>
          <w:tcPr>
            <w:tcW w:w="117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E06564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Tiêu chuẩn Akaike (AIC)</w:t>
            </w:r>
          </w:p>
        </w:tc>
        <w:tc>
          <w:tcPr>
            <w:tcW w:w="129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428BF1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Hệ số gắn kết Silhouette Score</w:t>
            </w:r>
          </w:p>
        </w:tc>
        <w:tc>
          <w:tcPr>
            <w:tcW w:w="15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A37419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Chỉ số phân tách Davies-Bouldin Index</w:t>
            </w:r>
          </w:p>
        </w:tc>
        <w:tc>
          <w:tcPr>
            <w:tcW w:w="22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4DB800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Đánh giá cấu trúc hình học và mức độ phù hợp nghiệp vụ</w:t>
            </w:r>
          </w:p>
        </w:tc>
      </w:tr>
      <w:tr w:rsidR="00480590" w14:paraId="2BE41EFE" w14:textId="77777777" w:rsidTr="00B66204">
        <w:trPr>
          <w:trHeight w:val="1785"/>
        </w:trPr>
        <w:tc>
          <w:tcPr>
            <w:tcW w:w="148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F3A5EE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K-Means (</w:t>
            </w:r>
            <m:oMath>
              <m:r>
                <w:rPr>
                  <w:rFonts w:ascii="Cambria Math" w:eastAsia="Times New Roman" w:hAnsi="Cambria Math" w:cs="Times New Roman"/>
                  <w:color w:val="1F1F1F"/>
                  <w:sz w:val="20"/>
                  <w:szCs w:val="20"/>
                </w:rPr>
                <m:t>K=4</m:t>
              </m:r>
            </m:oMath>
            <w:r>
              <w:rPr>
                <w:rFonts w:eastAsia="Times New Roman" w:cs="Times New Roman"/>
                <w:color w:val="1F1F1F"/>
                <w:sz w:val="20"/>
                <w:szCs w:val="20"/>
              </w:rPr>
              <w:t>)</w:t>
            </w:r>
          </w:p>
        </w:tc>
        <w:tc>
          <w:tcPr>
            <w:tcW w:w="13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D58A7C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Không áp dụng</w:t>
            </w:r>
          </w:p>
        </w:tc>
        <w:tc>
          <w:tcPr>
            <w:tcW w:w="117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D28621E"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Không áp dụng</w:t>
            </w:r>
          </w:p>
        </w:tc>
        <w:tc>
          <w:tcPr>
            <w:tcW w:w="129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148EBE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0.2412</w:t>
            </w:r>
          </w:p>
        </w:tc>
        <w:tc>
          <w:tcPr>
            <w:tcW w:w="15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58F7A1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1.4820</w:t>
            </w:r>
          </w:p>
        </w:tc>
        <w:tc>
          <w:tcPr>
            <w:tcW w:w="22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C4C083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Các cụm hình cầu chồng lấn mạnh; không tách biệt được nhóm bỏ giỏ nghiêm trọng.</w:t>
            </w:r>
          </w:p>
        </w:tc>
      </w:tr>
      <w:tr w:rsidR="00480590" w14:paraId="540EF7A4" w14:textId="77777777" w:rsidTr="00B66204">
        <w:trPr>
          <w:trHeight w:val="2054"/>
        </w:trPr>
        <w:tc>
          <w:tcPr>
            <w:tcW w:w="148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985B72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K-Means (</w:t>
            </w:r>
            <m:oMath>
              <m:r>
                <w:rPr>
                  <w:rFonts w:ascii="Cambria Math" w:eastAsia="Times New Roman" w:hAnsi="Cambria Math" w:cs="Times New Roman"/>
                  <w:color w:val="1F1F1F"/>
                  <w:sz w:val="20"/>
                  <w:szCs w:val="20"/>
                </w:rPr>
                <m:t>K=5</m:t>
              </m:r>
            </m:oMath>
            <w:r>
              <w:rPr>
                <w:rFonts w:eastAsia="Times New Roman" w:cs="Times New Roman"/>
                <w:color w:val="1F1F1F"/>
                <w:sz w:val="20"/>
                <w:szCs w:val="20"/>
              </w:rPr>
              <w:t>)</w:t>
            </w:r>
          </w:p>
        </w:tc>
        <w:tc>
          <w:tcPr>
            <w:tcW w:w="13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9D0854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Không áp dụng</w:t>
            </w:r>
          </w:p>
        </w:tc>
        <w:tc>
          <w:tcPr>
            <w:tcW w:w="117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F959F0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Không áp dụng</w:t>
            </w:r>
          </w:p>
        </w:tc>
        <w:tc>
          <w:tcPr>
            <w:tcW w:w="129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A03A0A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0.2685</w:t>
            </w:r>
          </w:p>
        </w:tc>
        <w:tc>
          <w:tcPr>
            <w:tcW w:w="15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836BB7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1.3514</w:t>
            </w:r>
          </w:p>
        </w:tc>
        <w:tc>
          <w:tcPr>
            <w:tcW w:w="22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6C3E40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Cải thiện nhẹ về độ gắn kết nhưng vẫn gộp chung nhóm nhạy cảm phí vận chuyển vào nhóm trung bình.</w:t>
            </w:r>
          </w:p>
        </w:tc>
      </w:tr>
      <w:tr w:rsidR="00480590" w14:paraId="709D022B" w14:textId="77777777" w:rsidTr="00B66204">
        <w:trPr>
          <w:trHeight w:val="1560"/>
        </w:trPr>
        <w:tc>
          <w:tcPr>
            <w:tcW w:w="148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D3F436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GMM Full Covariance (</w:t>
            </w:r>
            <m:oMath>
              <m:r>
                <w:rPr>
                  <w:rFonts w:ascii="Cambria Math" w:eastAsia="Times New Roman" w:hAnsi="Cambria Math" w:cs="Times New Roman"/>
                  <w:color w:val="1F1F1F"/>
                  <w:sz w:val="20"/>
                  <w:szCs w:val="20"/>
                </w:rPr>
                <m:t>K=3</m:t>
              </m:r>
            </m:oMath>
            <w:r>
              <w:rPr>
                <w:rFonts w:eastAsia="Times New Roman" w:cs="Times New Roman"/>
                <w:color w:val="1F1F1F"/>
                <w:sz w:val="20"/>
                <w:szCs w:val="20"/>
              </w:rPr>
              <w:t>)</w:t>
            </w:r>
          </w:p>
        </w:tc>
        <w:tc>
          <w:tcPr>
            <w:tcW w:w="13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F0933FC"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color w:val="1F1F1F"/>
                    <w:sz w:val="20"/>
                    <w:szCs w:val="20"/>
                  </w:rPr>
                  <m:t>2.845.120,4</m:t>
                </m:r>
              </m:oMath>
            </m:oMathPara>
          </w:p>
        </w:tc>
        <w:tc>
          <w:tcPr>
            <w:tcW w:w="117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F1C3085"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color w:val="1F1F1F"/>
                    <w:sz w:val="20"/>
                    <w:szCs w:val="20"/>
                  </w:rPr>
                  <m:t>2.844.210,1</m:t>
                </m:r>
              </m:oMath>
            </m:oMathPara>
          </w:p>
        </w:tc>
        <w:tc>
          <w:tcPr>
            <w:tcW w:w="129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77E66A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0.2890</w:t>
            </w:r>
          </w:p>
        </w:tc>
        <w:tc>
          <w:tcPr>
            <w:tcW w:w="15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73637E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1.2940</w:t>
            </w:r>
          </w:p>
        </w:tc>
        <w:tc>
          <w:tcPr>
            <w:tcW w:w="22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60B0A7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Số lượng cụm quá ít, hiện tượng dưới khớp (under-segmentation) làm mất chi tiết hành vi.</w:t>
            </w:r>
          </w:p>
        </w:tc>
      </w:tr>
      <w:tr w:rsidR="00480590" w14:paraId="16C85CC4" w14:textId="77777777" w:rsidTr="00B66204">
        <w:trPr>
          <w:trHeight w:val="1470"/>
        </w:trPr>
        <w:tc>
          <w:tcPr>
            <w:tcW w:w="148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269196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GMM Full Covariance (</w:t>
            </w:r>
            <m:oMath>
              <m:r>
                <w:rPr>
                  <w:rFonts w:ascii="Cambria Math" w:eastAsia="Times New Roman" w:hAnsi="Cambria Math" w:cs="Times New Roman"/>
                  <w:color w:val="1F1F1F"/>
                  <w:sz w:val="20"/>
                  <w:szCs w:val="20"/>
                </w:rPr>
                <m:t>K=4</m:t>
              </m:r>
            </m:oMath>
            <w:r>
              <w:rPr>
                <w:rFonts w:eastAsia="Times New Roman" w:cs="Times New Roman"/>
                <w:color w:val="1F1F1F"/>
                <w:sz w:val="20"/>
                <w:szCs w:val="20"/>
              </w:rPr>
              <w:t>)</w:t>
            </w:r>
          </w:p>
        </w:tc>
        <w:tc>
          <w:tcPr>
            <w:tcW w:w="13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4FFEF37"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color w:val="1F1F1F"/>
                    <w:sz w:val="20"/>
                    <w:szCs w:val="20"/>
                  </w:rPr>
                  <m:t>2.612.480,8</m:t>
                </m:r>
              </m:oMath>
            </m:oMathPara>
          </w:p>
        </w:tc>
        <w:tc>
          <w:tcPr>
            <w:tcW w:w="117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988DB50"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color w:val="1F1F1F"/>
                    <w:sz w:val="20"/>
                    <w:szCs w:val="20"/>
                  </w:rPr>
                  <m:t>2.611.240,5</m:t>
                </m:r>
              </m:oMath>
            </m:oMathPara>
          </w:p>
        </w:tc>
        <w:tc>
          <w:tcPr>
            <w:tcW w:w="129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25246B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0.3145</w:t>
            </w:r>
          </w:p>
        </w:tc>
        <w:tc>
          <w:tcPr>
            <w:tcW w:w="15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970566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1.1825</w:t>
            </w:r>
          </w:p>
        </w:tc>
        <w:tc>
          <w:tcPr>
            <w:tcW w:w="22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5AF07B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Phân tách được nhóm ngủ đông nhưng chưa cô lập rõ nhóm săn khuyến mãi.</w:t>
            </w:r>
          </w:p>
        </w:tc>
      </w:tr>
      <w:tr w:rsidR="00480590" w14:paraId="55E0B907" w14:textId="77777777" w:rsidTr="00B66204">
        <w:trPr>
          <w:trHeight w:val="2190"/>
        </w:trPr>
        <w:tc>
          <w:tcPr>
            <w:tcW w:w="148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F9B77C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GMM Full Covariance (</w:t>
            </w:r>
            <m:oMath>
              <m:r>
                <w:rPr>
                  <w:rFonts w:ascii="Cambria Math" w:eastAsia="Times New Roman" w:hAnsi="Cambria Math" w:cs="Times New Roman"/>
                  <w:color w:val="1F1F1F"/>
                  <w:sz w:val="20"/>
                  <w:szCs w:val="20"/>
                </w:rPr>
                <m:t>K=5</m:t>
              </m:r>
            </m:oMath>
            <w:r>
              <w:rPr>
                <w:rFonts w:eastAsia="Times New Roman" w:cs="Times New Roman"/>
                <w:color w:val="1F1F1F"/>
                <w:sz w:val="20"/>
                <w:szCs w:val="20"/>
              </w:rPr>
              <w:t>)*</w:t>
            </w:r>
          </w:p>
        </w:tc>
        <w:tc>
          <w:tcPr>
            <w:tcW w:w="13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A4F36C8"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color w:val="1F1F1F"/>
                    <w:sz w:val="20"/>
                    <w:szCs w:val="20"/>
                  </w:rPr>
                  <m:t>2.489.310,2</m:t>
                </m:r>
              </m:oMath>
            </m:oMathPara>
          </w:p>
        </w:tc>
        <w:tc>
          <w:tcPr>
            <w:tcW w:w="117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BF56B8D"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color w:val="1F1F1F"/>
                    <w:sz w:val="20"/>
                    <w:szCs w:val="20"/>
                  </w:rPr>
                  <m:t>2.487.750,6</m:t>
                </m:r>
              </m:oMath>
            </m:oMathPara>
          </w:p>
        </w:tc>
        <w:tc>
          <w:tcPr>
            <w:tcW w:w="129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12BD25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0.3428</w:t>
            </w:r>
          </w:p>
        </w:tc>
        <w:tc>
          <w:tcPr>
            <w:tcW w:w="15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93156C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1.0642</w:t>
            </w:r>
          </w:p>
        </w:tc>
        <w:tc>
          <w:tcPr>
            <w:tcW w:w="22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4DBF8B3"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Tối ưu toàn diện: Đạt điểm uốn cực tiểu BIC, Silhouette Score cao nhất và Davies-Bouldin thấp nhất.</w:t>
            </w:r>
          </w:p>
        </w:tc>
      </w:tr>
      <w:tr w:rsidR="00480590" w14:paraId="6B741BD7" w14:textId="77777777" w:rsidTr="00B66204">
        <w:trPr>
          <w:trHeight w:val="1875"/>
        </w:trPr>
        <w:tc>
          <w:tcPr>
            <w:tcW w:w="148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9271EC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lastRenderedPageBreak/>
              <w:t>GMM Full Covariance (</w:t>
            </w:r>
            <m:oMath>
              <m:r>
                <w:rPr>
                  <w:rFonts w:ascii="Cambria Math" w:eastAsia="Times New Roman" w:hAnsi="Cambria Math" w:cs="Times New Roman"/>
                  <w:color w:val="1F1F1F"/>
                  <w:sz w:val="20"/>
                  <w:szCs w:val="20"/>
                </w:rPr>
                <m:t>K=6</m:t>
              </m:r>
            </m:oMath>
            <w:r>
              <w:rPr>
                <w:rFonts w:eastAsia="Times New Roman" w:cs="Times New Roman"/>
                <w:color w:val="1F1F1F"/>
                <w:sz w:val="20"/>
                <w:szCs w:val="20"/>
              </w:rPr>
              <w:t>)</w:t>
            </w:r>
          </w:p>
        </w:tc>
        <w:tc>
          <w:tcPr>
            <w:tcW w:w="13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CD3AA74"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color w:val="1F1F1F"/>
                    <w:sz w:val="20"/>
                    <w:szCs w:val="20"/>
                  </w:rPr>
                  <m:t>2.501.840,5</m:t>
                </m:r>
              </m:oMath>
            </m:oMathPara>
          </w:p>
        </w:tc>
        <w:tc>
          <w:tcPr>
            <w:tcW w:w="117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F3F03E6"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color w:val="1F1F1F"/>
                    <w:sz w:val="20"/>
                    <w:szCs w:val="20"/>
                  </w:rPr>
                  <m:t>2.499.960,2</m:t>
                </m:r>
              </m:oMath>
            </m:oMathPara>
          </w:p>
        </w:tc>
        <w:tc>
          <w:tcPr>
            <w:tcW w:w="129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F856DA3"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0.2914</w:t>
            </w:r>
          </w:p>
        </w:tc>
        <w:tc>
          <w:tcPr>
            <w:tcW w:w="15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CCBF34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1.2410</w:t>
            </w:r>
          </w:p>
        </w:tc>
        <w:tc>
          <w:tcPr>
            <w:tcW w:w="22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742098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BIC tăng ngược trở lại do phạt tham số; các cụm bắt đầu bị xé lẻ nhân tạo (over-segmentation).</w:t>
            </w:r>
          </w:p>
        </w:tc>
      </w:tr>
    </w:tbl>
    <w:p w14:paraId="605CEFDB"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Số liệu thực nghiệm tại Bảng 3.4 chứng minh tính ưu việt toàn diện của mô hình GMM tại </w:t>
      </w:r>
      <m:oMath>
        <m:sSup>
          <m:sSupPr>
            <m:ctrlPr>
              <w:rPr>
                <w:rFonts w:ascii="Cambria Math" w:eastAsia="Times New Roman" w:hAnsi="Cambria Math" w:cs="Times New Roman"/>
                <w:color w:val="1F1F1F"/>
                <w:sz w:val="26"/>
                <w:szCs w:val="26"/>
              </w:rPr>
            </m:ctrlPr>
          </m:sSupPr>
          <m:e>
            <m:r>
              <w:rPr>
                <w:rFonts w:ascii="Cambria Math" w:eastAsia="Times New Roman" w:hAnsi="Cambria Math" w:cs="Times New Roman"/>
                <w:color w:val="1F1F1F"/>
                <w:sz w:val="26"/>
                <w:szCs w:val="26"/>
              </w:rPr>
              <m:t>K</m:t>
            </m:r>
          </m:e>
          <m:sup>
            <m:r>
              <w:rPr>
                <w:rFonts w:ascii="Cambria Math" w:eastAsia="Times New Roman" w:hAnsi="Cambria Math" w:cs="Times New Roman"/>
                <w:color w:val="1F1F1F"/>
                <w:sz w:val="26"/>
                <w:szCs w:val="26"/>
              </w:rPr>
              <m:t>*</m:t>
            </m:r>
          </m:sup>
        </m:sSup>
        <m:r>
          <w:rPr>
            <w:rFonts w:ascii="Cambria Math" w:eastAsia="Times New Roman" w:hAnsi="Cambria Math" w:cs="Times New Roman"/>
            <w:color w:val="1F1F1F"/>
            <w:sz w:val="26"/>
            <w:szCs w:val="26"/>
          </w:rPr>
          <m:t>=5</m:t>
        </m:r>
      </m:oMath>
      <w:r>
        <w:rPr>
          <w:rFonts w:eastAsia="Times New Roman" w:cs="Times New Roman"/>
          <w:color w:val="1F1F1F"/>
          <w:sz w:val="26"/>
          <w:szCs w:val="26"/>
        </w:rPr>
        <w:t>: không chỉ đạt điểm uốn cực tiểu trên đường cong xác suất BIC (</w:t>
      </w:r>
      <m:oMath>
        <m:r>
          <w:rPr>
            <w:rFonts w:ascii="Cambria Math" w:eastAsia="Times New Roman" w:hAnsi="Cambria Math" w:cs="Times New Roman"/>
            <w:color w:val="1F1F1F"/>
            <w:sz w:val="26"/>
            <w:szCs w:val="26"/>
          </w:rPr>
          <m:t>2.489.310,2</m:t>
        </m:r>
      </m:oMath>
      <w:r>
        <w:rPr>
          <w:rFonts w:eastAsia="Times New Roman" w:cs="Times New Roman"/>
          <w:color w:val="1F1F1F"/>
          <w:sz w:val="26"/>
          <w:szCs w:val="26"/>
        </w:rPr>
        <w:t>), cấu hình này còn đạt hệ số gắn kết hình học Silhouette Score cao nhất (</w:t>
      </w:r>
      <m:oMath>
        <m:r>
          <w:rPr>
            <w:rFonts w:ascii="Cambria Math" w:eastAsia="Times New Roman" w:hAnsi="Cambria Math" w:cs="Times New Roman"/>
            <w:color w:val="1F1F1F"/>
            <w:sz w:val="26"/>
            <w:szCs w:val="26"/>
          </w:rPr>
          <m:t>0.3428</m:t>
        </m:r>
      </m:oMath>
      <w:r>
        <w:rPr>
          <w:rFonts w:eastAsia="Times New Roman" w:cs="Times New Roman"/>
          <w:color w:val="1F1F1F"/>
          <w:sz w:val="26"/>
          <w:szCs w:val="26"/>
        </w:rPr>
        <w:t xml:space="preserve">, vượt xa mức </w:t>
      </w:r>
      <m:oMath>
        <m:r>
          <w:rPr>
            <w:rFonts w:ascii="Cambria Math" w:eastAsia="Times New Roman" w:hAnsi="Cambria Math" w:cs="Times New Roman"/>
            <w:color w:val="1F1F1F"/>
            <w:sz w:val="26"/>
            <w:szCs w:val="26"/>
          </w:rPr>
          <m:t>0.2685</m:t>
        </m:r>
      </m:oMath>
      <w:r>
        <w:rPr>
          <w:rFonts w:eastAsia="Times New Roman" w:cs="Times New Roman"/>
          <w:color w:val="1F1F1F"/>
          <w:sz w:val="26"/>
          <w:szCs w:val="26"/>
        </w:rPr>
        <w:t xml:space="preserve"> của K-Means) và chỉ số Davies-Bouldin thấp nhất (</w:t>
      </w:r>
      <m:oMath>
        <m:r>
          <w:rPr>
            <w:rFonts w:ascii="Cambria Math" w:eastAsia="Times New Roman" w:hAnsi="Cambria Math" w:cs="Times New Roman"/>
            <w:color w:val="1F1F1F"/>
            <w:sz w:val="26"/>
            <w:szCs w:val="26"/>
          </w:rPr>
          <m:t>1.0642</m:t>
        </m:r>
      </m:oMath>
      <w:r>
        <w:rPr>
          <w:rFonts w:eastAsia="Times New Roman" w:cs="Times New Roman"/>
          <w:color w:val="1F1F1F"/>
          <w:sz w:val="26"/>
          <w:szCs w:val="26"/>
        </w:rPr>
        <w:t xml:space="preserve">). Kết quả phân cụm tại mục này đã cung cấp bằng chứng thực nghiệm xác đáng để chấp nhận giả thuyết </w:t>
      </w:r>
      <m:oMath>
        <m:sSub>
          <m:sSubPr>
            <m:ctrlPr>
              <w:rPr>
                <w:rFonts w:ascii="Cambria Math" w:eastAsia="Times New Roman" w:hAnsi="Cambria Math" w:cs="Times New Roman"/>
                <w:color w:val="1F1F1F"/>
                <w:sz w:val="26"/>
                <w:szCs w:val="26"/>
              </w:rPr>
            </m:ctrlPr>
          </m:sSubPr>
          <m:e>
            <m:r>
              <w:rPr>
                <w:rFonts w:ascii="Cambria Math" w:eastAsia="Times New Roman" w:hAnsi="Cambria Math" w:cs="Times New Roman"/>
                <w:color w:val="1F1F1F"/>
                <w:sz w:val="26"/>
                <w:szCs w:val="26"/>
              </w:rPr>
              <m:t>H</m:t>
            </m:r>
          </m:e>
          <m:sub>
            <m:r>
              <w:rPr>
                <w:rFonts w:ascii="Cambria Math" w:eastAsia="Times New Roman" w:hAnsi="Cambria Math" w:cs="Times New Roman"/>
                <w:color w:val="1F1F1F"/>
                <w:sz w:val="26"/>
                <w:szCs w:val="26"/>
              </w:rPr>
              <m:t>a4</m:t>
            </m:r>
          </m:sub>
        </m:sSub>
      </m:oMath>
      <w:r>
        <w:rPr>
          <w:rFonts w:eastAsia="Times New Roman" w:cs="Times New Roman"/>
          <w:color w:val="1F1F1F"/>
          <w:sz w:val="26"/>
          <w:szCs w:val="26"/>
        </w:rPr>
        <w:t>, khẳng định sự vượt trội của ma trận hiệp phương sai elip trong GMM so với K-Means, qua đó kết hợp cùng Kiểm định 2 ở mục trước để giải đáp trọn vẹn Câu hỏi nghiên cứu RQ2.</w:t>
      </w:r>
    </w:p>
    <w:p w14:paraId="686A7BFF"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noProof/>
          <w:color w:val="1F1F1F"/>
          <w:sz w:val="26"/>
          <w:szCs w:val="26"/>
        </w:rPr>
        <w:drawing>
          <wp:inline distT="114300" distB="114300" distL="114300" distR="114300" wp14:anchorId="6FC034B6" wp14:editId="3BB310EB">
            <wp:extent cx="5731200" cy="40259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731200" cy="4025900"/>
                    </a:xfrm>
                    <a:prstGeom prst="rect">
                      <a:avLst/>
                    </a:prstGeom>
                    <a:ln/>
                  </pic:spPr>
                </pic:pic>
              </a:graphicData>
            </a:graphic>
          </wp:inline>
        </w:drawing>
      </w:r>
    </w:p>
    <w:p w14:paraId="5823E4DD" w14:textId="77777777" w:rsidR="00480590" w:rsidRDefault="00480590" w:rsidP="009A36DD">
      <w:pPr>
        <w:pStyle w:val="anh"/>
      </w:pPr>
      <w:bookmarkStart w:id="132" w:name="_Toc243410393"/>
      <w:r>
        <w:lastRenderedPageBreak/>
        <w:t>Hình 3.3. Đường cong tiêu chuẩn thông tin Bayes (BIC) và Akaike (AIC) xác định số lượng cụm tối ưu trong mô hình GMM.</w:t>
      </w:r>
      <w:bookmarkEnd w:id="132"/>
    </w:p>
    <w:p w14:paraId="740FDC75"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Đồ thị cho thấy độ dốc của đường BIC giảm nhanh từ </w:t>
      </w:r>
      <m:oMath>
        <m:r>
          <w:rPr>
            <w:rFonts w:ascii="Cambria Math" w:eastAsia="Times New Roman" w:hAnsi="Cambria Math" w:cs="Times New Roman"/>
            <w:color w:val="1F1F1F"/>
            <w:sz w:val="26"/>
            <w:szCs w:val="26"/>
          </w:rPr>
          <m:t>K=2</m:t>
        </m:r>
      </m:oMath>
      <w:r>
        <w:rPr>
          <w:rFonts w:eastAsia="Times New Roman" w:cs="Times New Roman"/>
          <w:color w:val="1F1F1F"/>
          <w:sz w:val="26"/>
          <w:szCs w:val="26"/>
        </w:rPr>
        <w:t xml:space="preserve"> đến </w:t>
      </w:r>
      <m:oMath>
        <m:r>
          <w:rPr>
            <w:rFonts w:ascii="Cambria Math" w:eastAsia="Times New Roman" w:hAnsi="Cambria Math" w:cs="Times New Roman"/>
            <w:color w:val="1F1F1F"/>
            <w:sz w:val="26"/>
            <w:szCs w:val="26"/>
          </w:rPr>
          <m:t>K=5</m:t>
        </m:r>
      </m:oMath>
      <w:r>
        <w:rPr>
          <w:rFonts w:eastAsia="Times New Roman" w:cs="Times New Roman"/>
          <w:color w:val="1F1F1F"/>
          <w:sz w:val="26"/>
          <w:szCs w:val="26"/>
        </w:rPr>
        <w:t xml:space="preserve"> và thiết lập điểm gãy rõ rệt tại </w:t>
      </w:r>
      <m:oMath>
        <m:r>
          <w:rPr>
            <w:rFonts w:ascii="Cambria Math" w:eastAsia="Times New Roman" w:hAnsi="Cambria Math" w:cs="Times New Roman"/>
            <w:color w:val="1F1F1F"/>
            <w:sz w:val="26"/>
            <w:szCs w:val="26"/>
          </w:rPr>
          <m:t>K=5</m:t>
        </m:r>
      </m:oMath>
      <w:r>
        <w:rPr>
          <w:rFonts w:eastAsia="Times New Roman" w:cs="Times New Roman"/>
          <w:color w:val="1F1F1F"/>
          <w:sz w:val="26"/>
          <w:szCs w:val="26"/>
        </w:rPr>
        <w:t xml:space="preserve"> trước khi đi ngang và tăng nhẹ ở các bậc tiếp theo. Đây là điểm cân bằng lý tưởng giúp mô hình nắm bắt trọn vẹn 5 hình thái hành vi khách hàng mà không làm phình to số lượng tham số.</w:t>
      </w:r>
    </w:p>
    <w:p w14:paraId="1F895D1B" w14:textId="77777777" w:rsidR="00480590" w:rsidRDefault="00480590" w:rsidP="002D2C38">
      <w:pPr>
        <w:pStyle w:val="u3"/>
        <w:rPr>
          <w:rFonts w:eastAsia="Times New Roman"/>
        </w:rPr>
      </w:pPr>
      <w:bookmarkStart w:id="133" w:name="_vj0vwaqv5dl" w:colFirst="0" w:colLast="0"/>
      <w:bookmarkStart w:id="134" w:name="_Toc243409981"/>
      <w:bookmarkStart w:id="135" w:name="_Toc243410952"/>
      <w:bookmarkEnd w:id="133"/>
      <w:r w:rsidRPr="002D2C38">
        <w:rPr>
          <w:rFonts w:eastAsia="Times New Roman"/>
        </w:rPr>
        <w:t>3.4.2. Định danh chân dung hành vi và tính khả thi hành động của 5 phân khúc vi mô</w:t>
      </w:r>
      <w:bookmarkEnd w:id="134"/>
      <w:bookmarkEnd w:id="135"/>
    </w:p>
    <w:p w14:paraId="73C59E29" w14:textId="77777777" w:rsidR="00480590" w:rsidRDefault="00480590" w:rsidP="00480590">
      <w:pPr>
        <w:spacing w:line="360" w:lineRule="auto"/>
        <w:jc w:val="both"/>
      </w:pPr>
      <w:r>
        <w:rPr>
          <w:rFonts w:eastAsia="Times New Roman" w:cs="Times New Roman"/>
          <w:i/>
          <w:iCs/>
          <w:color w:val="1F1F1F"/>
          <w:sz w:val="26"/>
          <w:szCs w:val="26"/>
        </w:rPr>
        <w:t>Bảng 3.5: Hồ sơ đặc trưng định lượng của 5 phân khúc khách hàng vi mô theo mô hình GMM (</w:t>
      </w:r>
      <m:oMath>
        <m:r>
          <w:rPr>
            <w:rFonts w:ascii="Cambria Math" w:eastAsia="Times New Roman" w:hAnsi="Cambria Math" w:cs="Times New Roman"/>
            <w:color w:val="1F1F1F"/>
            <w:sz w:val="26"/>
            <w:szCs w:val="26"/>
          </w:rPr>
          <m:t>K=5</m:t>
        </m:r>
      </m:oMath>
      <w:r>
        <w:rPr>
          <w:rFonts w:eastAsia="Times New Roman" w:cs="Times New Roman"/>
          <w:i/>
          <w:iCs/>
          <w:color w:val="1F1F1F"/>
          <w:sz w:val="26"/>
          <w:szCs w:val="26"/>
        </w:rPr>
        <w: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155"/>
        <w:gridCol w:w="1050"/>
        <w:gridCol w:w="825"/>
        <w:gridCol w:w="765"/>
        <w:gridCol w:w="810"/>
        <w:gridCol w:w="900"/>
        <w:gridCol w:w="900"/>
        <w:gridCol w:w="1140"/>
        <w:gridCol w:w="870"/>
      </w:tblGrid>
      <w:tr w:rsidR="00480590" w14:paraId="77550D5E" w14:textId="77777777" w:rsidTr="00B66204">
        <w:trPr>
          <w:trHeight w:val="1380"/>
          <w:tblHeader/>
        </w:trPr>
        <w:tc>
          <w:tcPr>
            <w:tcW w:w="615" w:type="dxa"/>
          </w:tcPr>
          <w:p w14:paraId="7F51846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Mã cụm (cluster_id)</w:t>
            </w:r>
          </w:p>
        </w:tc>
        <w:tc>
          <w:tcPr>
            <w:tcW w:w="1155" w:type="dxa"/>
          </w:tcPr>
          <w:p w14:paraId="75523B6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Định danh chân dung hành vi (persona_name)</w:t>
            </w:r>
          </w:p>
        </w:tc>
        <w:tc>
          <w:tcPr>
            <w:tcW w:w="1050" w:type="dxa"/>
          </w:tcPr>
          <w:p w14:paraId="6EBE280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Quy mô khách hàng (customer_count)</w:t>
            </w:r>
          </w:p>
        </w:tc>
        <w:tc>
          <w:tcPr>
            <w:tcW w:w="825" w:type="dxa"/>
          </w:tcPr>
          <w:p w14:paraId="10134CC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Tỷ trọng dân số (pct_population)</w:t>
            </w:r>
          </w:p>
        </w:tc>
        <w:tc>
          <w:tcPr>
            <w:tcW w:w="765" w:type="dxa"/>
          </w:tcPr>
          <w:p w14:paraId="4F74F78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Độ trễ mua hàng (mean_recency, ngày)</w:t>
            </w:r>
          </w:p>
        </w:tc>
        <w:tc>
          <w:tcPr>
            <w:tcW w:w="810" w:type="dxa"/>
          </w:tcPr>
          <w:p w14:paraId="55481D2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Tần suất giao dịch (mean_frequency, lần)</w:t>
            </w:r>
          </w:p>
        </w:tc>
        <w:tc>
          <w:tcPr>
            <w:tcW w:w="900" w:type="dxa"/>
          </w:tcPr>
          <w:p w14:paraId="4A94373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Giá trị chi tiêu tích lũy (mean_monetary, USD)</w:t>
            </w:r>
          </w:p>
        </w:tc>
        <w:tc>
          <w:tcPr>
            <w:tcW w:w="900" w:type="dxa"/>
          </w:tcPr>
          <w:p w14:paraId="33171A1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Lượt thêm giỏ hàng (mean_cart_additions)</w:t>
            </w:r>
          </w:p>
        </w:tc>
        <w:tc>
          <w:tcPr>
            <w:tcW w:w="1140" w:type="dxa"/>
          </w:tcPr>
          <w:p w14:paraId="1850A76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Mức độ nghiêm trọng bỏ giỏ (mean_abandonment_severity)</w:t>
            </w:r>
          </w:p>
        </w:tc>
        <w:tc>
          <w:tcPr>
            <w:tcW w:w="870" w:type="dxa"/>
          </w:tcPr>
          <w:p w14:paraId="69337D2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Tỷ lệ chuyển đổi tương lai (conversion_rate, %)</w:t>
            </w:r>
          </w:p>
        </w:tc>
      </w:tr>
      <w:tr w:rsidR="00480590" w14:paraId="6EB2F241" w14:textId="77777777" w:rsidTr="00B66204">
        <w:trPr>
          <w:trHeight w:val="750"/>
        </w:trPr>
        <w:tc>
          <w:tcPr>
            <w:tcW w:w="615" w:type="dxa"/>
          </w:tcPr>
          <w:p w14:paraId="14EEC4F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Cụm 1</w:t>
            </w:r>
          </w:p>
        </w:tc>
        <w:tc>
          <w:tcPr>
            <w:tcW w:w="1155" w:type="dxa"/>
          </w:tcPr>
          <w:p w14:paraId="2705F35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High-Value Champions</w:t>
            </w:r>
          </w:p>
        </w:tc>
        <w:tc>
          <w:tcPr>
            <w:tcW w:w="1050" w:type="dxa"/>
          </w:tcPr>
          <w:p w14:paraId="2A554DB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13.206</w:t>
            </w:r>
          </w:p>
        </w:tc>
        <w:tc>
          <w:tcPr>
            <w:tcW w:w="825" w:type="dxa"/>
          </w:tcPr>
          <w:p w14:paraId="25940C2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6.60%</w:t>
            </w:r>
          </w:p>
        </w:tc>
        <w:tc>
          <w:tcPr>
            <w:tcW w:w="765" w:type="dxa"/>
          </w:tcPr>
          <w:p w14:paraId="3BA3DCE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412.3</w:t>
            </w:r>
          </w:p>
        </w:tc>
        <w:tc>
          <w:tcPr>
            <w:tcW w:w="810" w:type="dxa"/>
          </w:tcPr>
          <w:p w14:paraId="185DAF5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2.6</w:t>
            </w:r>
          </w:p>
        </w:tc>
        <w:tc>
          <w:tcPr>
            <w:tcW w:w="900" w:type="dxa"/>
          </w:tcPr>
          <w:p w14:paraId="5D1C129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$423.65</w:t>
            </w:r>
          </w:p>
        </w:tc>
        <w:tc>
          <w:tcPr>
            <w:tcW w:w="900" w:type="dxa"/>
          </w:tcPr>
          <w:p w14:paraId="1901117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8.2</w:t>
            </w:r>
          </w:p>
        </w:tc>
        <w:tc>
          <w:tcPr>
            <w:tcW w:w="1140" w:type="dxa"/>
          </w:tcPr>
          <w:p w14:paraId="5908562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3.5</w:t>
            </w:r>
          </w:p>
        </w:tc>
        <w:tc>
          <w:tcPr>
            <w:tcW w:w="870" w:type="dxa"/>
          </w:tcPr>
          <w:p w14:paraId="2FDCFD8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19.51%</w:t>
            </w:r>
          </w:p>
          <w:p w14:paraId="4BF770E6" w14:textId="77777777" w:rsidR="00480590" w:rsidRDefault="00480590" w:rsidP="00B66204">
            <w:pPr>
              <w:spacing w:line="360" w:lineRule="auto"/>
              <w:rPr>
                <w:rFonts w:eastAsia="Times New Roman" w:cs="Times New Roman"/>
                <w:sz w:val="20"/>
                <w:szCs w:val="20"/>
              </w:rPr>
            </w:pPr>
          </w:p>
        </w:tc>
      </w:tr>
      <w:tr w:rsidR="00480590" w14:paraId="7415CDD6" w14:textId="77777777" w:rsidTr="00B66204">
        <w:trPr>
          <w:trHeight w:val="1500"/>
        </w:trPr>
        <w:tc>
          <w:tcPr>
            <w:tcW w:w="615" w:type="dxa"/>
          </w:tcPr>
          <w:p w14:paraId="6204AB7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Cụm 2</w:t>
            </w:r>
          </w:p>
        </w:tc>
        <w:tc>
          <w:tcPr>
            <w:tcW w:w="1155" w:type="dxa"/>
          </w:tcPr>
          <w:p w14:paraId="6833A84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Cart Hesitators / Shipping-Sensitive</w:t>
            </w:r>
          </w:p>
        </w:tc>
        <w:tc>
          <w:tcPr>
            <w:tcW w:w="1050" w:type="dxa"/>
          </w:tcPr>
          <w:p w14:paraId="20CAE19E"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50.077</w:t>
            </w:r>
          </w:p>
        </w:tc>
        <w:tc>
          <w:tcPr>
            <w:tcW w:w="825" w:type="dxa"/>
          </w:tcPr>
          <w:p w14:paraId="223E249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25.04%</w:t>
            </w:r>
          </w:p>
        </w:tc>
        <w:tc>
          <w:tcPr>
            <w:tcW w:w="765" w:type="dxa"/>
          </w:tcPr>
          <w:p w14:paraId="450FA06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110.9</w:t>
            </w:r>
          </w:p>
        </w:tc>
        <w:tc>
          <w:tcPr>
            <w:tcW w:w="810" w:type="dxa"/>
          </w:tcPr>
          <w:p w14:paraId="03899BEA"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2.1</w:t>
            </w:r>
          </w:p>
        </w:tc>
        <w:tc>
          <w:tcPr>
            <w:tcW w:w="900" w:type="dxa"/>
          </w:tcPr>
          <w:p w14:paraId="512F033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$267.01</w:t>
            </w:r>
          </w:p>
        </w:tc>
        <w:tc>
          <w:tcPr>
            <w:tcW w:w="900" w:type="dxa"/>
          </w:tcPr>
          <w:p w14:paraId="139B89C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11.3</w:t>
            </w:r>
          </w:p>
        </w:tc>
        <w:tc>
          <w:tcPr>
            <w:tcW w:w="1140" w:type="dxa"/>
          </w:tcPr>
          <w:p w14:paraId="5101A2F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4.9</w:t>
            </w:r>
          </w:p>
        </w:tc>
        <w:tc>
          <w:tcPr>
            <w:tcW w:w="870" w:type="dxa"/>
          </w:tcPr>
          <w:p w14:paraId="46D5810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20.35%</w:t>
            </w:r>
          </w:p>
          <w:p w14:paraId="07C38BDD" w14:textId="77777777" w:rsidR="00480590" w:rsidRDefault="00480590" w:rsidP="00B66204">
            <w:pPr>
              <w:spacing w:line="360" w:lineRule="auto"/>
              <w:rPr>
                <w:rFonts w:eastAsia="Times New Roman" w:cs="Times New Roman"/>
                <w:sz w:val="20"/>
                <w:szCs w:val="20"/>
              </w:rPr>
            </w:pPr>
          </w:p>
          <w:p w14:paraId="73D9581A" w14:textId="77777777" w:rsidR="00480590" w:rsidRDefault="00480590" w:rsidP="00B66204">
            <w:pPr>
              <w:spacing w:line="360" w:lineRule="auto"/>
              <w:rPr>
                <w:rFonts w:eastAsia="Times New Roman" w:cs="Times New Roman"/>
                <w:sz w:val="20"/>
                <w:szCs w:val="20"/>
              </w:rPr>
            </w:pPr>
          </w:p>
        </w:tc>
      </w:tr>
      <w:tr w:rsidR="00480590" w14:paraId="5DFD74E6" w14:textId="77777777" w:rsidTr="00B66204">
        <w:trPr>
          <w:trHeight w:val="749"/>
        </w:trPr>
        <w:tc>
          <w:tcPr>
            <w:tcW w:w="615" w:type="dxa"/>
          </w:tcPr>
          <w:p w14:paraId="0386764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Cụm 3</w:t>
            </w:r>
          </w:p>
        </w:tc>
        <w:tc>
          <w:tcPr>
            <w:tcW w:w="1155" w:type="dxa"/>
          </w:tcPr>
          <w:p w14:paraId="5873DB5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Discount Seekers</w:t>
            </w:r>
          </w:p>
        </w:tc>
        <w:tc>
          <w:tcPr>
            <w:tcW w:w="1050" w:type="dxa"/>
          </w:tcPr>
          <w:p w14:paraId="6FB304ED"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57.802</w:t>
            </w:r>
          </w:p>
        </w:tc>
        <w:tc>
          <w:tcPr>
            <w:tcW w:w="825" w:type="dxa"/>
          </w:tcPr>
          <w:p w14:paraId="41D0F44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28.90%</w:t>
            </w:r>
          </w:p>
        </w:tc>
        <w:tc>
          <w:tcPr>
            <w:tcW w:w="765" w:type="dxa"/>
          </w:tcPr>
          <w:p w14:paraId="08373AB5"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76.2</w:t>
            </w:r>
          </w:p>
        </w:tc>
        <w:tc>
          <w:tcPr>
            <w:tcW w:w="810" w:type="dxa"/>
          </w:tcPr>
          <w:p w14:paraId="49D3E41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w:t>
            </w:r>
          </w:p>
        </w:tc>
        <w:tc>
          <w:tcPr>
            <w:tcW w:w="900" w:type="dxa"/>
          </w:tcPr>
          <w:p w14:paraId="60E2BC0B"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$0.00</w:t>
            </w:r>
          </w:p>
        </w:tc>
        <w:tc>
          <w:tcPr>
            <w:tcW w:w="900" w:type="dxa"/>
          </w:tcPr>
          <w:p w14:paraId="7554E2D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7.6</w:t>
            </w:r>
          </w:p>
        </w:tc>
        <w:tc>
          <w:tcPr>
            <w:tcW w:w="1140" w:type="dxa"/>
          </w:tcPr>
          <w:p w14:paraId="548F1AB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3.3</w:t>
            </w:r>
          </w:p>
        </w:tc>
        <w:tc>
          <w:tcPr>
            <w:tcW w:w="870" w:type="dxa"/>
          </w:tcPr>
          <w:p w14:paraId="1100926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20.62%</w:t>
            </w:r>
          </w:p>
        </w:tc>
      </w:tr>
      <w:tr w:rsidR="00480590" w14:paraId="0A78C797" w14:textId="77777777" w:rsidTr="00B66204">
        <w:trPr>
          <w:trHeight w:val="899"/>
        </w:trPr>
        <w:tc>
          <w:tcPr>
            <w:tcW w:w="615" w:type="dxa"/>
          </w:tcPr>
          <w:p w14:paraId="5F7A829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Cụm 4</w:t>
            </w:r>
          </w:p>
        </w:tc>
        <w:tc>
          <w:tcPr>
            <w:tcW w:w="1155" w:type="dxa"/>
          </w:tcPr>
          <w:p w14:paraId="79F05E99"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Dormant At-Risk</w:t>
            </w:r>
          </w:p>
        </w:tc>
        <w:tc>
          <w:tcPr>
            <w:tcW w:w="1050" w:type="dxa"/>
          </w:tcPr>
          <w:p w14:paraId="156A16E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39.323</w:t>
            </w:r>
          </w:p>
        </w:tc>
        <w:tc>
          <w:tcPr>
            <w:tcW w:w="825" w:type="dxa"/>
          </w:tcPr>
          <w:p w14:paraId="21FE925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19.66%</w:t>
            </w:r>
          </w:p>
        </w:tc>
        <w:tc>
          <w:tcPr>
            <w:tcW w:w="765" w:type="dxa"/>
          </w:tcPr>
          <w:p w14:paraId="3E40B9F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999.0</w:t>
            </w:r>
          </w:p>
        </w:tc>
        <w:tc>
          <w:tcPr>
            <w:tcW w:w="810" w:type="dxa"/>
          </w:tcPr>
          <w:p w14:paraId="542B38EF"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w:t>
            </w:r>
          </w:p>
        </w:tc>
        <w:tc>
          <w:tcPr>
            <w:tcW w:w="900" w:type="dxa"/>
          </w:tcPr>
          <w:p w14:paraId="1933FA8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$0.00</w:t>
            </w:r>
          </w:p>
        </w:tc>
        <w:tc>
          <w:tcPr>
            <w:tcW w:w="900" w:type="dxa"/>
          </w:tcPr>
          <w:p w14:paraId="7A1DB38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w:t>
            </w:r>
          </w:p>
        </w:tc>
        <w:tc>
          <w:tcPr>
            <w:tcW w:w="1140" w:type="dxa"/>
          </w:tcPr>
          <w:p w14:paraId="607D104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0.0</w:t>
            </w:r>
          </w:p>
        </w:tc>
        <w:tc>
          <w:tcPr>
            <w:tcW w:w="870" w:type="dxa"/>
          </w:tcPr>
          <w:p w14:paraId="38E5F2D2"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20.56%</w:t>
            </w:r>
          </w:p>
          <w:p w14:paraId="68A12E44" w14:textId="77777777" w:rsidR="00480590" w:rsidRDefault="00480590" w:rsidP="00B66204">
            <w:pPr>
              <w:spacing w:line="360" w:lineRule="auto"/>
              <w:rPr>
                <w:rFonts w:eastAsia="Times New Roman" w:cs="Times New Roman"/>
                <w:sz w:val="20"/>
                <w:szCs w:val="20"/>
              </w:rPr>
            </w:pPr>
          </w:p>
        </w:tc>
      </w:tr>
      <w:tr w:rsidR="00480590" w14:paraId="4FD27BA2" w14:textId="77777777" w:rsidTr="00B66204">
        <w:trPr>
          <w:trHeight w:val="809"/>
        </w:trPr>
        <w:tc>
          <w:tcPr>
            <w:tcW w:w="615" w:type="dxa"/>
          </w:tcPr>
          <w:p w14:paraId="568D9A03"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Cụm 5</w:t>
            </w:r>
          </w:p>
        </w:tc>
        <w:tc>
          <w:tcPr>
            <w:tcW w:w="1155" w:type="dxa"/>
          </w:tcPr>
          <w:p w14:paraId="115A3ABC"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Passive Browsers</w:t>
            </w:r>
          </w:p>
        </w:tc>
        <w:tc>
          <w:tcPr>
            <w:tcW w:w="1050" w:type="dxa"/>
          </w:tcPr>
          <w:p w14:paraId="4D8C096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39.592</w:t>
            </w:r>
          </w:p>
        </w:tc>
        <w:tc>
          <w:tcPr>
            <w:tcW w:w="825" w:type="dxa"/>
          </w:tcPr>
          <w:p w14:paraId="105081DE"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19.80%</w:t>
            </w:r>
          </w:p>
        </w:tc>
        <w:tc>
          <w:tcPr>
            <w:tcW w:w="765" w:type="dxa"/>
          </w:tcPr>
          <w:p w14:paraId="7B92DAE4"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47.0</w:t>
            </w:r>
          </w:p>
        </w:tc>
        <w:tc>
          <w:tcPr>
            <w:tcW w:w="810" w:type="dxa"/>
          </w:tcPr>
          <w:p w14:paraId="4BE45457"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1.2</w:t>
            </w:r>
          </w:p>
        </w:tc>
        <w:tc>
          <w:tcPr>
            <w:tcW w:w="900" w:type="dxa"/>
          </w:tcPr>
          <w:p w14:paraId="11845CA8"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$84.84</w:t>
            </w:r>
          </w:p>
        </w:tc>
        <w:tc>
          <w:tcPr>
            <w:tcW w:w="900" w:type="dxa"/>
          </w:tcPr>
          <w:p w14:paraId="1DE364B6"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11.3</w:t>
            </w:r>
          </w:p>
        </w:tc>
        <w:tc>
          <w:tcPr>
            <w:tcW w:w="1140" w:type="dxa"/>
          </w:tcPr>
          <w:p w14:paraId="379B5F21"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4.9</w:t>
            </w:r>
          </w:p>
        </w:tc>
        <w:tc>
          <w:tcPr>
            <w:tcW w:w="870" w:type="dxa"/>
          </w:tcPr>
          <w:p w14:paraId="5E9D33A0" w14:textId="77777777" w:rsidR="00480590" w:rsidRDefault="00480590" w:rsidP="00B66204">
            <w:pPr>
              <w:spacing w:line="360" w:lineRule="auto"/>
              <w:rPr>
                <w:rFonts w:eastAsia="Times New Roman" w:cs="Times New Roman"/>
                <w:sz w:val="20"/>
                <w:szCs w:val="20"/>
              </w:rPr>
            </w:pPr>
            <w:r>
              <w:rPr>
                <w:rFonts w:eastAsia="Times New Roman" w:cs="Times New Roman"/>
                <w:color w:val="1F1F1F"/>
                <w:sz w:val="20"/>
                <w:szCs w:val="20"/>
              </w:rPr>
              <w:t>20.02%</w:t>
            </w:r>
          </w:p>
        </w:tc>
      </w:tr>
    </w:tbl>
    <w:p w14:paraId="58DDCF04"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Phân tích chuyên sâu sự phân hóa giữa 5 phân khúc làm sáng tỏ bức tranh kinh tế vi mô của toàn sàn:</w:t>
      </w:r>
    </w:p>
    <w:p w14:paraId="505BAC23"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lastRenderedPageBreak/>
        <w:t>Cụm 1 - High-Value Champions (6.60% dân số): Nhóm khách hàng tinh hoa có tổng chi tiêu trung bình cao nhất toàn sàn ($423.65) và tần suất mua sắm ổn định (2.6 lần). Mức độ nghiêm trọng từ bỏ giỏ hàng của nhóm này ở mức thấp (3.5 phiên), cho thấy khi đã thêm sản phẩm vào giỏ, họ có tính quyết đoán cao và hầu như không bị cản trở bởi các khoản phụ phí giao nhận.</w:t>
      </w:r>
    </w:p>
    <w:p w14:paraId="67E792D4"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Cụm 2 - Cart Hesitators / Shipping-Sensitive (25.04% dân số - Phân khúc trọng tâm chiến lược): Chiếm đúng một phần tư quy mô khách hàng toàn sàn (50.077 người) với năng lực tài chính rất tốt (chi tiêu lịch sử trung bình đạt $267.01, đứng thứ hai toàn sàn). Điểm đặc biệt của cụm này là cường độ tương tác giỏ hàng cực kỳ sôi động (11.3 lượt thêm hàng vào giỏ), nhưng đồng thời lại gánh chịu mức độ nghiêm trọng từ bỏ giỏ hàng cao nhất (trung bình 4.9 phiên bỏ dở). Đây chính là câu trả lời cho hiện tượng kích thước tác động nhỏ ở Mục 3.3.2: toàn bộ lực cản về chi phí vận chuyển hỏa tốc đã hội tụ trực diện vào 50.077 khách hàng của Cụm 2. Họ có nhu cầu mua thực sự và có tiền, nhưng luôn chùn bước tại khâu thanh toán cuối cùng khi nhìn thấy cước phí giao hàng phát sinh.</w:t>
      </w:r>
    </w:p>
    <w:p w14:paraId="39F8C03C"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Cụm 3 - Discount Seekers (28.90% dân số): Nhóm khách hàng có quy mô đông đảo nhất (57.802 người), mới tương tác gần đây (Recency 76.2 ngày) và có lượt thêm giỏ khá cao (7.6 lượt) nhưng chưa từng hoàn tất bất kỳ đơn hàng nào trong quá khứ ($0.00). Họ đại diện cho tệp người dùng nhạy cảm giá cực đoan, chỉ thêm hàng vào giỏ để chờ đợi các đợt phát mã giảm giá kích hoạt mua sắm lần đầu.</w:t>
      </w:r>
    </w:p>
    <w:p w14:paraId="16F382E2"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Cụm 4 - Dormant At-Risk (19.66% dân số): Nhóm tài khoản "ngủ đông" (39.323 người) với độ trễ chạm trần 999 ngày, hoàn toàn không có thao tác thêm giỏ hàng (0.0 lượt) hay giao dịch lịch sử. Đây là vùng trũng làm pha loãng các kiểm định thống kê toàn sàn; mọi chi phí quảng cáo bám đuổi đổ vào cụm này đều gây lãng phí ngân sách.</w:t>
      </w:r>
    </w:p>
    <w:p w14:paraId="16F0DDB6"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Cụm 5 - Passive Browsers (19.80% dân số): Nhóm người dùng lướt web giải trí (39.592 người) có thời gian truy cập rất gần (Recency chỉ 47.0 ngày), thêm rất nhiều hàng vào giỏ (11.3 lượt) và bỏ giỏ cao (4.9 phiên), nhưng quy mô chi tiêu thực tế lại rất thấp ($84.84). Khác với Cụm 2 có sức mua lớn, Cụm 5 đơn thuần sử dụng giỏ hàng như một công cụ đánh dấu sản phẩm yêu thích (wishlist) mà thiếu khả năng tài chính để thanh toán toàn bộ giỏ hàng.</w:t>
      </w:r>
    </w:p>
    <w:p w14:paraId="31765F24"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noProof/>
          <w:color w:val="1F1F1F"/>
          <w:sz w:val="26"/>
          <w:szCs w:val="26"/>
        </w:rPr>
        <w:lastRenderedPageBreak/>
        <w:drawing>
          <wp:inline distT="114300" distB="114300" distL="114300" distR="114300" wp14:anchorId="5F9CE94D" wp14:editId="21AF1853">
            <wp:extent cx="5731200" cy="4953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4953000"/>
                    </a:xfrm>
                    <a:prstGeom prst="rect">
                      <a:avLst/>
                    </a:prstGeom>
                    <a:ln/>
                  </pic:spPr>
                </pic:pic>
              </a:graphicData>
            </a:graphic>
          </wp:inline>
        </w:drawing>
      </w:r>
    </w:p>
    <w:p w14:paraId="252CC19F" w14:textId="77777777" w:rsidR="00480590" w:rsidRDefault="00480590" w:rsidP="009A36DD">
      <w:pPr>
        <w:pStyle w:val="anh"/>
      </w:pPr>
      <w:bookmarkStart w:id="136" w:name="_Toc243410394"/>
      <w:r>
        <w:t>Hình 3.4. Biểu đồ Radar đa chiều đối sánh hình thái hành vi RFM-E giữa 5 phân khúc khách hàng GMM.</w:t>
      </w:r>
      <w:bookmarkEnd w:id="136"/>
    </w:p>
    <w:p w14:paraId="410CA68F"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Biểu đồ Radar trực quan hóa sự phân tách hình học rõ rệt giữa các cụm: Cụm 1 vươn xa trên trục Monetary và Frequency, trong khi Cụm 2 phình rộng trên cả trục Monetary lẫn hai trục ma sát giỏ hàng (Cart Additions và Abandonment Severity), chứng minh năng lực bóc tách vượt trội của GMM.</w:t>
      </w:r>
    </w:p>
    <w:p w14:paraId="1D5EA5D3"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noProof/>
          <w:color w:val="1F1F1F"/>
          <w:sz w:val="26"/>
          <w:szCs w:val="26"/>
        </w:rPr>
        <w:lastRenderedPageBreak/>
        <w:drawing>
          <wp:inline distT="114300" distB="114300" distL="114300" distR="114300" wp14:anchorId="5544EA77" wp14:editId="4FE3A78E">
            <wp:extent cx="5731200" cy="37973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797300"/>
                    </a:xfrm>
                    <a:prstGeom prst="rect">
                      <a:avLst/>
                    </a:prstGeom>
                    <a:ln/>
                  </pic:spPr>
                </pic:pic>
              </a:graphicData>
            </a:graphic>
          </wp:inline>
        </w:drawing>
      </w:r>
    </w:p>
    <w:p w14:paraId="530C5C61" w14:textId="77777777" w:rsidR="00480590" w:rsidRDefault="00480590" w:rsidP="009A36DD">
      <w:pPr>
        <w:pStyle w:val="anh"/>
      </w:pPr>
      <w:bookmarkStart w:id="137" w:name="_Toc243410395"/>
      <w:r>
        <w:t>Hình 3.5. Đối sánh mức độ nghiêm trọng từ bỏ giỏ hàng (Cart Abandonment Severity) và Tỷ lệ chuyển đổi thực tế giữa 5 phân khúc vi mô.</w:t>
      </w:r>
      <w:bookmarkEnd w:id="137"/>
    </w:p>
    <w:p w14:paraId="1C40CF14"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Biểu đồ làm nổi bật nghịch lý tại Cụm 2 và Cụm 5 khi mức độ bỏ giỏ vọt lên đỉnh điểm (4.9 phiên). Khi kết hợp với sức mua lịch sử ($267.01 của Cụm 2 so với $84.84 của Cụm 5), biểu đồ giúp nhà quản trị lập tức xác định Cụm 2 là mỏ vàng doanh thu bị tắc nghẽn cần ưu tiên giải cứu.</w:t>
      </w:r>
    </w:p>
    <w:p w14:paraId="7D5503EF"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Giá trị hành động thực tiễn (Actionability) và điểm kết nối chiến lược:</w:t>
      </w:r>
    </w:p>
    <w:p w14:paraId="4184E794" w14:textId="7D5C56D2"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t xml:space="preserve">Việc cô lập và định danh thành công Cụm 2 (Cart Hesitators / Shipping-Sensitive) đóng vai trò là mắt xích quan trọng nhất kết nối trực tiếp kết quả </w:t>
      </w:r>
      <w:r w:rsidR="00232E46">
        <w:rPr>
          <w:rFonts w:eastAsia="Times New Roman" w:cs="Times New Roman"/>
          <w:color w:val="1F1F1F"/>
          <w:sz w:val="26"/>
          <w:szCs w:val="26"/>
        </w:rPr>
        <w:t>p</w:t>
      </w:r>
      <w:r>
        <w:rPr>
          <w:rFonts w:eastAsia="Times New Roman" w:cs="Times New Roman"/>
          <w:color w:val="1F1F1F"/>
          <w:sz w:val="26"/>
          <w:szCs w:val="26"/>
        </w:rPr>
        <w:t xml:space="preserve">hân tích khám phá dữ liệu với </w:t>
      </w:r>
      <w:r w:rsidR="00232E46">
        <w:rPr>
          <w:rFonts w:eastAsia="Times New Roman" w:cs="Times New Roman"/>
          <w:color w:val="1F1F1F"/>
          <w:sz w:val="26"/>
          <w:szCs w:val="26"/>
        </w:rPr>
        <w:t>m</w:t>
      </w:r>
      <w:r>
        <w:rPr>
          <w:rFonts w:eastAsia="Times New Roman" w:cs="Times New Roman"/>
          <w:color w:val="1F1F1F"/>
          <w:sz w:val="26"/>
          <w:szCs w:val="26"/>
        </w:rPr>
        <w:t>a trận đề xuất chiến lược kinh doanh. Thay vì áp dụng các chiến dịch khuyến mãi dàn trải gây lãng phí trên toàn bộ 200.000 khách hàng, doanh nghiệp giờ đây có thể trích xuất ngay lập tức danh sách định danh của 50.077 khách hàng thuộc Cụm 2 để triển khai các thử nghiệm A/B Testing chuyên biệt: minh bạch hóa chi phí giao nhận ngay tại trang chi tiết sản phẩm và thiết lập thanh tiến trình tài trợ cước vận chuyển linh hoạt khi giá trị giỏ hàng tiệm cận ngưỡng kỳ vọng.</w:t>
      </w:r>
    </w:p>
    <w:p w14:paraId="22B4E711" w14:textId="77777777" w:rsidR="00480590" w:rsidRDefault="00480590" w:rsidP="00480590">
      <w:pPr>
        <w:spacing w:line="360" w:lineRule="auto"/>
        <w:jc w:val="both"/>
        <w:rPr>
          <w:rFonts w:eastAsia="Times New Roman" w:cs="Times New Roman"/>
          <w:color w:val="1F1F1F"/>
          <w:sz w:val="26"/>
          <w:szCs w:val="26"/>
        </w:rPr>
      </w:pPr>
      <w:r>
        <w:rPr>
          <w:rFonts w:eastAsia="Times New Roman" w:cs="Times New Roman"/>
          <w:color w:val="1F1F1F"/>
          <w:sz w:val="26"/>
          <w:szCs w:val="26"/>
        </w:rPr>
        <w:lastRenderedPageBreak/>
        <w:t>Toàn bộ 63 đặc trưng lịch sử đã làm sạch cùng nhãn phân cụm hành vi GMM từ chương 3 sẽ tiếp tục được chuyển giao làm đầu vào cho chương 4, nơi nghiên cứu tiến hành huấn luyện các mô hình học máy dự báo xác suất chuyển đổi cá thể hóa, hiệu chuẩn độ tin cậy xác suất và lượng hóa tác động nhân quả.</w:t>
      </w:r>
    </w:p>
    <w:p w14:paraId="111149E6" w14:textId="77777777" w:rsidR="00480590" w:rsidRDefault="00480590" w:rsidP="00480590">
      <w:pPr>
        <w:pStyle w:val="u3"/>
        <w:keepNext w:val="0"/>
        <w:keepLines w:val="0"/>
        <w:spacing w:before="0" w:line="360" w:lineRule="auto"/>
        <w:jc w:val="both"/>
        <w:rPr>
          <w:rFonts w:eastAsia="Times New Roman" w:cs="Times New Roman"/>
          <w:b w:val="0"/>
          <w:bCs/>
          <w:color w:val="1F1F1F"/>
          <w:szCs w:val="26"/>
        </w:rPr>
      </w:pPr>
      <w:bookmarkStart w:id="138" w:name="_orwsjqlmr5ud" w:colFirst="0" w:colLast="0"/>
      <w:bookmarkEnd w:id="138"/>
    </w:p>
    <w:p w14:paraId="4EE5F16B" w14:textId="77777777" w:rsidR="00F15804" w:rsidRDefault="00F15804" w:rsidP="00480590">
      <w:pPr>
        <w:pStyle w:val="u1"/>
        <w:keepNext w:val="0"/>
        <w:keepLines w:val="0"/>
        <w:spacing w:before="0" w:line="360" w:lineRule="auto"/>
        <w:jc w:val="both"/>
        <w:rPr>
          <w:rFonts w:eastAsia="Times New Roman" w:cs="Times New Roman"/>
          <w:bCs/>
          <w:sz w:val="26"/>
          <w:szCs w:val="26"/>
        </w:rPr>
      </w:pPr>
      <w:bookmarkStart w:id="139" w:name="_z9f8aoqgtgre" w:colFirst="0" w:colLast="0"/>
      <w:bookmarkEnd w:id="139"/>
    </w:p>
    <w:p w14:paraId="42DA4897"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189FED9B"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075A79E9"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6543FD07"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77D2849F"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6A96A0FE"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53224481"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0AD6446B"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2979DA22"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4263542D"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7D38B2C9"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5833C4E3"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27E45B0D"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6DBB5236"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30A437AA"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1C65525B"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2476CEF8"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6E152691"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049AEB48"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4171239E"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6A6C4C2E"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1C570354"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71C5FF27"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0042D742"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44B069C5" w14:textId="77777777" w:rsidR="00F15804" w:rsidRDefault="00F15804" w:rsidP="00480590">
      <w:pPr>
        <w:pStyle w:val="u1"/>
        <w:keepNext w:val="0"/>
        <w:keepLines w:val="0"/>
        <w:spacing w:before="0" w:line="360" w:lineRule="auto"/>
        <w:jc w:val="both"/>
        <w:rPr>
          <w:rFonts w:eastAsia="Times New Roman" w:cs="Times New Roman"/>
          <w:bCs/>
          <w:sz w:val="26"/>
          <w:szCs w:val="26"/>
        </w:rPr>
      </w:pPr>
    </w:p>
    <w:p w14:paraId="5F4CC469" w14:textId="006E2C6F" w:rsidR="00480590" w:rsidRDefault="000352CE" w:rsidP="002D2C38">
      <w:pPr>
        <w:pStyle w:val="u1"/>
        <w:rPr>
          <w:rFonts w:eastAsia="Times New Roman"/>
        </w:rPr>
      </w:pPr>
      <w:bookmarkStart w:id="140" w:name="_Toc243409982"/>
      <w:bookmarkStart w:id="141" w:name="_Toc243411048"/>
      <w:r>
        <w:rPr>
          <w:rFonts w:eastAsia="Times New Roman"/>
        </w:rPr>
        <w:lastRenderedPageBreak/>
        <w:t>CHƯƠNG</w:t>
      </w:r>
      <w:r w:rsidR="00480590">
        <w:rPr>
          <w:rFonts w:eastAsia="Times New Roman"/>
        </w:rPr>
        <w:t xml:space="preserve"> 4: MÔ HÌNH HỌC MÁY, KẾT QUẢ VÀ ĐÁNH GIÁ THỰC NGHIỆM</w:t>
      </w:r>
      <w:bookmarkEnd w:id="140"/>
      <w:bookmarkEnd w:id="141"/>
    </w:p>
    <w:p w14:paraId="1F17D167" w14:textId="77777777" w:rsidR="00480590" w:rsidRDefault="00480590" w:rsidP="002D2C38">
      <w:pPr>
        <w:pStyle w:val="u2"/>
        <w:rPr>
          <w:rFonts w:eastAsia="Times New Roman"/>
        </w:rPr>
      </w:pPr>
      <w:bookmarkStart w:id="142" w:name="_bkq2g13u4bf2" w:colFirst="0" w:colLast="0"/>
      <w:bookmarkStart w:id="143" w:name="_Toc243409983"/>
      <w:bookmarkEnd w:id="142"/>
      <w:r>
        <w:rPr>
          <w:rFonts w:eastAsia="Times New Roman"/>
        </w:rPr>
        <w:t>4.1. Chiến lược huấn luyện, tối ưu hóa siêu tham số và đối chuẩn mô hình</w:t>
      </w:r>
      <w:bookmarkEnd w:id="143"/>
    </w:p>
    <w:p w14:paraId="6FC92D6A" w14:textId="77777777" w:rsidR="00480590" w:rsidRDefault="00480590" w:rsidP="002D2C38">
      <w:pPr>
        <w:pStyle w:val="u3"/>
        <w:rPr>
          <w:rFonts w:eastAsia="Times New Roman"/>
        </w:rPr>
      </w:pPr>
      <w:bookmarkStart w:id="144" w:name="_9ha2nkxke3ou" w:colFirst="0" w:colLast="0"/>
      <w:bookmarkStart w:id="145" w:name="_Toc243409984"/>
      <w:bookmarkStart w:id="146" w:name="_Toc243410953"/>
      <w:bookmarkEnd w:id="144"/>
      <w:r w:rsidRPr="002D2C38">
        <w:rPr>
          <w:rFonts w:eastAsia="Times New Roman"/>
        </w:rPr>
        <w:t>4.1.1. Thiết lập không gian tìm kiếm Bayes Optuna và cơ chế hội tụ</w:t>
      </w:r>
      <w:bookmarkEnd w:id="145"/>
      <w:bookmarkEnd w:id="146"/>
    </w:p>
    <w:p w14:paraId="13E022E9"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Trong các bài toán dự báo chuyển đổi thương mại điện tử trên dữ liệu dạng bảng, hiệu năng phân định của các thuật toán Gradient Boosting chịu sự chi phối trực tiếp từ cấu hình siêu tham số kiểm soát độ phức tạp của cây và hệ số điều chuẩn. Thay vì sử dụng phương pháp tìm kiếm lưới tiêu tốn tài nguyên tính toán theo cấp số nhân hoặc tìm kiếm ngẫu nhiên thiếu khả năng học hỏi từ lịch sử thử nghiệm, nghiên cứu triển khai kỹ thuật tối ưu hóa Bayes thông qua thuật toán Tree-structured Parzen Estimator (TPE - ước lượng mật độ Parzen dạng cây) tích hợp trong thư viện Optuna (Akiba et al., 2019).</w:t>
      </w:r>
    </w:p>
    <w:p w14:paraId="18A81199"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Tại mỗi vòng lặp, thuật toán TPE phân tách các cấu hình siêu tham số đã thử nghiệm thành hai nhóm dựa trên phân vị hiệu năng PR-AUC, từ đó xây dựng hai hàm mật độ xác suất phi tham số </w:t>
      </w:r>
      <m:oMath>
        <m:r>
          <w:rPr>
            <w:rFonts w:ascii="Cambria Math" w:eastAsia="Times New Roman" w:hAnsi="Cambria Math" w:cs="Times New Roman"/>
            <w:sz w:val="26"/>
            <w:szCs w:val="26"/>
          </w:rPr>
          <m:t>l(θ)</m:t>
        </m:r>
      </m:oMath>
      <w:r>
        <w:rPr>
          <w:rFonts w:eastAsia="Times New Roman" w:cs="Times New Roman"/>
          <w:sz w:val="26"/>
          <w:szCs w:val="26"/>
        </w:rPr>
        <w:t xml:space="preserve"> (cho nhóm hiệu năng cao) và </w:t>
      </w:r>
      <m:oMath>
        <m:r>
          <w:rPr>
            <w:rFonts w:ascii="Cambria Math" w:eastAsia="Times New Roman" w:hAnsi="Cambria Math" w:cs="Times New Roman"/>
            <w:sz w:val="26"/>
            <w:szCs w:val="26"/>
          </w:rPr>
          <m:t>g(θ)</m:t>
        </m:r>
      </m:oMath>
      <w:r>
        <w:rPr>
          <w:rFonts w:eastAsia="Times New Roman" w:cs="Times New Roman"/>
          <w:sz w:val="26"/>
          <w:szCs w:val="26"/>
        </w:rPr>
        <w:t xml:space="preserve"> (cho nhóm hiệu năng thấp). Thuật toán tìm kiếm điểm tiếp theo bằng cách cực đại hóa tỷ số kỳ vọng cải thiện </w:t>
      </w:r>
      <m:oMath>
        <m:r>
          <w:rPr>
            <w:rFonts w:ascii="Cambria Math" w:eastAsia="Times New Roman" w:hAnsi="Cambria Math" w:cs="Times New Roman"/>
            <w:sz w:val="26"/>
            <w:szCs w:val="26"/>
          </w:rPr>
          <m:t>l(θ)/g(θ)</m:t>
        </m:r>
      </m:oMath>
      <w:r>
        <w:rPr>
          <w:rFonts w:eastAsia="Times New Roman" w:cs="Times New Roman"/>
          <w:sz w:val="26"/>
          <w:szCs w:val="26"/>
        </w:rPr>
        <w:t>, giúp quá trình thăm dò nhanh chóng hội tụ về vùng cực trị toàn cục. Hàm mục tiêu tối ưu hóa được xác lập trên tập phát triển (Train Pool gồm 128.000 quan sát) thông qua quy trình kiểm chứng chéo phân tầng 5 lớp (5-Fold Stratified Cross-Validation):</w:t>
      </w:r>
    </w:p>
    <w:p w14:paraId="02B7E2F8" w14:textId="77777777" w:rsidR="00480590" w:rsidRDefault="00000000" w:rsidP="00480590">
      <w:pPr>
        <w:spacing w:line="360" w:lineRule="auto"/>
        <w:jc w:val="both"/>
        <w:rPr>
          <w:rFonts w:eastAsia="Times New Roman" w:cs="Times New Roman"/>
          <w:sz w:val="26"/>
          <w:szCs w:val="26"/>
        </w:rPr>
      </w:pPr>
      <m:oMathPara>
        <m:oMath>
          <m:sSup>
            <m:sSupPr>
              <m:ctrlPr>
                <w:rPr>
                  <w:rFonts w:ascii="Cambria Math" w:eastAsia="Times New Roman" w:hAnsi="Cambria Math" w:cs="Times New Roman"/>
                  <w:sz w:val="26"/>
                  <w:szCs w:val="26"/>
                </w:rPr>
              </m:ctrlPr>
            </m:sSupPr>
            <m:e>
              <m:r>
                <w:rPr>
                  <w:rFonts w:ascii="Cambria Math" w:hAnsi="Cambria Math"/>
                </w:rPr>
                <m:t>θ</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m:t>
          </m:r>
          <m:box>
            <m:boxPr>
              <m:opEmu m:val="1"/>
              <m:ctrlPr>
                <w:rPr>
                  <w:rFonts w:ascii="Cambria Math" w:eastAsia="Times New Roman" w:hAnsi="Cambria Math" w:cs="Times New Roman"/>
                  <w:sz w:val="26"/>
                  <w:szCs w:val="26"/>
                </w:rPr>
              </m:ctrlPr>
            </m:boxPr>
            <m:e>
              <m:r>
                <w:rPr>
                  <w:rFonts w:ascii="Cambria Math" w:eastAsia="Times New Roman" w:hAnsi="Cambria Math" w:cs="Times New Roman"/>
                  <w:sz w:val="26"/>
                  <w:szCs w:val="26"/>
                </w:rPr>
                <m:t>arg</m:t>
              </m:r>
            </m:e>
          </m:box>
          <m:limLow>
            <m:limLowPr>
              <m:ctrlPr>
                <w:rPr>
                  <w:rFonts w:ascii="Cambria Math" w:eastAsia="Times New Roman" w:hAnsi="Cambria Math" w:cs="Times New Roman"/>
                  <w:sz w:val="26"/>
                  <w:szCs w:val="26"/>
                </w:rPr>
              </m:ctrlPr>
            </m:limLowPr>
            <m:e>
              <m:r>
                <w:rPr>
                  <w:rFonts w:ascii="Cambria Math" w:eastAsia="Times New Roman" w:hAnsi="Cambria Math" w:cs="Times New Roman"/>
                  <w:sz w:val="26"/>
                  <w:szCs w:val="26"/>
                </w:rPr>
                <m:t>max</m:t>
              </m:r>
            </m:e>
            <m:lim>
              <m:r>
                <w:rPr>
                  <w:rFonts w:ascii="Cambria Math" w:eastAsia="Times New Roman" w:hAnsi="Cambria Math" w:cs="Times New Roman"/>
                  <w:sz w:val="26"/>
                  <w:szCs w:val="26"/>
                </w:rPr>
                <m:t>θ∈Θ</m:t>
              </m:r>
            </m:lim>
          </m:limLow>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5</m:t>
              </m:r>
            </m:den>
          </m:f>
          <m:nary>
            <m:naryPr>
              <m:chr m:val="∑"/>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m=1</m:t>
              </m:r>
            </m:sub>
            <m:sup>
              <m:r>
                <w:rPr>
                  <w:rFonts w:ascii="Cambria Math" w:eastAsia="Times New Roman" w:hAnsi="Cambria Math" w:cs="Times New Roman"/>
                  <w:sz w:val="26"/>
                  <w:szCs w:val="26"/>
                </w:rPr>
                <m:t>5</m:t>
              </m:r>
            </m:sup>
            <m:e/>
          </m:nary>
          <m:r>
            <w:rPr>
              <w:rFonts w:ascii="Cambria Math" w:eastAsia="Times New Roman" w:hAnsi="Cambria Math" w:cs="Times New Roman"/>
              <w:sz w:val="26"/>
              <w:szCs w:val="26"/>
            </w:rPr>
            <m:t>PR-AU</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C</m:t>
              </m:r>
            </m:e>
            <m:sup>
              <m:r>
                <w:rPr>
                  <w:rFonts w:ascii="Cambria Math" w:eastAsia="Times New Roman" w:hAnsi="Cambria Math" w:cs="Times New Roman"/>
                  <w:sz w:val="26"/>
                  <w:szCs w:val="26"/>
                </w:rPr>
                <m:t>(m)</m:t>
              </m:r>
            </m:sup>
          </m:sSup>
          <m:r>
            <w:rPr>
              <w:rFonts w:ascii="Cambria Math" w:eastAsia="Times New Roman" w:hAnsi="Cambria Math" w:cs="Times New Roman"/>
              <w:sz w:val="26"/>
              <w:szCs w:val="26"/>
            </w:rPr>
            <m:t>(θ)</m:t>
          </m:r>
        </m:oMath>
      </m:oMathPara>
    </w:p>
    <w:p w14:paraId="638AE30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Trong đó:</w:t>
      </w:r>
    </w:p>
    <w:p w14:paraId="6234D126" w14:textId="77777777" w:rsidR="00480590" w:rsidRDefault="00000000" w:rsidP="00480590">
      <w:pPr>
        <w:spacing w:line="360" w:lineRule="auto"/>
        <w:jc w:val="both"/>
        <w:rPr>
          <w:rFonts w:eastAsia="Times New Roman" w:cs="Times New Roman"/>
          <w:sz w:val="26"/>
          <w:szCs w:val="26"/>
        </w:rPr>
      </w:pPr>
      <m:oMath>
        <m:sSup>
          <m:sSupPr>
            <m:ctrlPr>
              <w:rPr>
                <w:rFonts w:ascii="Cambria Math" w:eastAsia="Times New Roman" w:hAnsi="Cambria Math" w:cs="Times New Roman"/>
                <w:sz w:val="26"/>
                <w:szCs w:val="26"/>
              </w:rPr>
            </m:ctrlPr>
          </m:sSupPr>
          <m:e>
            <m:r>
              <w:rPr>
                <w:rFonts w:ascii="Cambria Math" w:hAnsi="Cambria Math"/>
              </w:rPr>
              <m:t>θ</m:t>
            </m:r>
          </m:e>
          <m:sup>
            <m:r>
              <w:rPr>
                <w:rFonts w:ascii="Cambria Math" w:eastAsia="Times New Roman" w:hAnsi="Cambria Math" w:cs="Times New Roman"/>
                <w:sz w:val="26"/>
                <w:szCs w:val="26"/>
              </w:rPr>
              <m:t>*</m:t>
            </m:r>
          </m:sup>
        </m:sSup>
      </m:oMath>
      <w:r w:rsidR="00480590">
        <w:rPr>
          <w:rFonts w:eastAsia="Times New Roman" w:cs="Times New Roman"/>
          <w:sz w:val="26"/>
          <w:szCs w:val="26"/>
        </w:rPr>
        <w:t>: Véc-tơ cấu hình siêu tham số tối ưu toàn cục được xác lập sau quá trình tìm kiếm.</w:t>
      </w:r>
    </w:p>
    <w:p w14:paraId="1F487978" w14:textId="77777777" w:rsidR="00480590" w:rsidRDefault="00480590" w:rsidP="00480590">
      <w:pPr>
        <w:spacing w:line="360" w:lineRule="auto"/>
        <w:jc w:val="both"/>
        <w:rPr>
          <w:rFonts w:eastAsia="Times New Roman" w:cs="Times New Roman"/>
          <w:sz w:val="26"/>
          <w:szCs w:val="26"/>
        </w:rPr>
      </w:pPr>
      <m:oMath>
        <m:r>
          <w:rPr>
            <w:rFonts w:ascii="Cambria Math" w:hAnsi="Cambria Math"/>
          </w:rPr>
          <m:t>Θ</m:t>
        </m:r>
      </m:oMath>
      <w:r>
        <w:rPr>
          <w:rFonts w:eastAsia="Times New Roman" w:cs="Times New Roman"/>
          <w:sz w:val="26"/>
          <w:szCs w:val="26"/>
        </w:rPr>
        <w:t>: Không gian tìm kiếm siêu tham số đa chiều được giới hạn biên chặt chẽ nhằm ngăn chặn hiện tượng quá khớp.</w:t>
      </w:r>
    </w:p>
    <w:p w14:paraId="3A68C231" w14:textId="77777777" w:rsidR="00480590" w:rsidRDefault="00480590" w:rsidP="00480590">
      <w:pPr>
        <w:spacing w:line="360" w:lineRule="auto"/>
        <w:jc w:val="both"/>
        <w:rPr>
          <w:rFonts w:eastAsia="Times New Roman" w:cs="Times New Roman"/>
          <w:sz w:val="26"/>
          <w:szCs w:val="26"/>
        </w:rPr>
      </w:pPr>
      <m:oMath>
        <m:r>
          <w:rPr>
            <w:rFonts w:ascii="Cambria Math" w:eastAsia="Times New Roman" w:hAnsi="Cambria Math" w:cs="Times New Roman"/>
            <w:sz w:val="26"/>
            <w:szCs w:val="26"/>
          </w:rPr>
          <m:t>PR-AU</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C</m:t>
            </m:r>
          </m:e>
          <m:sup>
            <m:r>
              <w:rPr>
                <w:rFonts w:ascii="Cambria Math" w:eastAsia="Times New Roman" w:hAnsi="Cambria Math" w:cs="Times New Roman"/>
                <w:sz w:val="26"/>
                <w:szCs w:val="26"/>
              </w:rPr>
              <m:t>(m)</m:t>
            </m:r>
          </m:sup>
        </m:sSup>
        <m:r>
          <w:rPr>
            <w:rFonts w:ascii="Cambria Math" w:eastAsia="Times New Roman" w:hAnsi="Cambria Math" w:cs="Times New Roman"/>
            <w:sz w:val="26"/>
            <w:szCs w:val="26"/>
          </w:rPr>
          <m:t>(θ)</m:t>
        </m:r>
      </m:oMath>
      <w:r>
        <w:rPr>
          <w:rFonts w:eastAsia="Times New Roman" w:cs="Times New Roman"/>
          <w:sz w:val="26"/>
          <w:szCs w:val="26"/>
        </w:rPr>
        <w:t xml:space="preserve">: Diện tích dưới đường cong Precision-Recall đạt được trên phần dữ liệu kiểm thực thứ </w:t>
      </w:r>
      <m:oMath>
        <m:r>
          <w:rPr>
            <w:rFonts w:ascii="Cambria Math" w:eastAsia="Times New Roman" w:hAnsi="Cambria Math" w:cs="Times New Roman"/>
            <w:sz w:val="26"/>
            <w:szCs w:val="26"/>
          </w:rPr>
          <m:t>m</m:t>
        </m:r>
      </m:oMath>
      <w:r>
        <w:rPr>
          <w:rFonts w:eastAsia="Times New Roman" w:cs="Times New Roman"/>
          <w:sz w:val="26"/>
          <w:szCs w:val="26"/>
        </w:rPr>
        <w:t xml:space="preserve"> (</w:t>
      </w:r>
      <m:oMath>
        <m:r>
          <w:rPr>
            <w:rFonts w:ascii="Cambria Math" w:eastAsia="Times New Roman" w:hAnsi="Cambria Math" w:cs="Times New Roman"/>
            <w:sz w:val="26"/>
            <w:szCs w:val="26"/>
          </w:rPr>
          <m:t>m∈{1,2,3,4,5}</m:t>
        </m:r>
      </m:oMath>
      <w:r>
        <w:rPr>
          <w:rFonts w:eastAsia="Times New Roman" w:cs="Times New Roman"/>
          <w:sz w:val="26"/>
          <w:szCs w:val="26"/>
        </w:rPr>
        <w:t xml:space="preserve">) khi huấn luyện mô hình với cấu hình </w:t>
      </w:r>
      <m:oMath>
        <m:r>
          <w:rPr>
            <w:rFonts w:ascii="Cambria Math" w:hAnsi="Cambria Math"/>
          </w:rPr>
          <m:t>θ</m:t>
        </m:r>
      </m:oMath>
      <w:r>
        <w:rPr>
          <w:rFonts w:eastAsia="Times New Roman" w:cs="Times New Roman"/>
          <w:sz w:val="26"/>
          <w:szCs w:val="26"/>
        </w:rPr>
        <w:t xml:space="preserve"> trên 4 phần dữ liệu còn lại.</w:t>
      </w:r>
    </w:p>
    <w:p w14:paraId="5FEEA43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lastRenderedPageBreak/>
        <w:t xml:space="preserve">Không gian tìm kiếm được thiết lập ở mức 35 vòng thử nghiệm (trials) cho mỗi thuật toán, kết hợp cơ chế dừng sớm (Early Stopping) nếu sau 7 vòng liên tiếp chỉ số PR-AUC trung bình không cải thiện vượt ngưỡng dung sai </w:t>
      </w:r>
      <m:oMath>
        <m:r>
          <w:rPr>
            <w:rFonts w:ascii="Cambria Math" w:eastAsia="Times New Roman" w:hAnsi="Cambria Math" w:cs="Times New Roman"/>
            <w:sz w:val="26"/>
            <w:szCs w:val="26"/>
          </w:rPr>
          <m:t>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0</m:t>
            </m:r>
          </m:e>
          <m:sup>
            <m:r>
              <w:rPr>
                <w:rFonts w:ascii="Cambria Math" w:eastAsia="Times New Roman" w:hAnsi="Cambria Math" w:cs="Times New Roman"/>
                <w:sz w:val="26"/>
                <w:szCs w:val="26"/>
              </w:rPr>
              <m:t>-4</m:t>
            </m:r>
          </m:sup>
        </m:sSup>
      </m:oMath>
      <w:r>
        <w:rPr>
          <w:rFonts w:eastAsia="Times New Roman" w:cs="Times New Roman"/>
          <w:sz w:val="26"/>
          <w:szCs w:val="26"/>
        </w:rPr>
        <w:t>.</w:t>
      </w:r>
    </w:p>
    <w:p w14:paraId="611EF10D" w14:textId="77777777" w:rsidR="00480590" w:rsidRDefault="00480590" w:rsidP="00232E46">
      <w:pPr>
        <w:pStyle w:val="bang"/>
      </w:pPr>
      <w:bookmarkStart w:id="147" w:name="_Toc243410954"/>
      <w:bookmarkStart w:id="148" w:name="_Toc243411171"/>
      <w:r>
        <w:t>Bảng 4.1: Cấu hình không gian tìm kiếm và bộ siêu tham số tối ưu xác lập qua thuật toán Optuna TPE</w:t>
      </w:r>
      <w:bookmarkEnd w:id="147"/>
      <w:bookmarkEnd w:id="148"/>
    </w:p>
    <w:tbl>
      <w:tblPr>
        <w:tblW w:w="9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0"/>
        <w:gridCol w:w="1900"/>
        <w:gridCol w:w="1600"/>
        <w:gridCol w:w="1500"/>
        <w:gridCol w:w="1300"/>
        <w:gridCol w:w="1504"/>
      </w:tblGrid>
      <w:tr w:rsidR="00480590" w14:paraId="46AF0FF3" w14:textId="77777777" w:rsidTr="00F15804">
        <w:trPr>
          <w:tblHeader/>
        </w:trPr>
        <w:tc>
          <w:tcPr>
            <w:tcW w:w="1400" w:type="dxa"/>
          </w:tcPr>
          <w:p w14:paraId="7B127176" w14:textId="77777777" w:rsidR="00480590" w:rsidRDefault="00480590" w:rsidP="00B66204">
            <w:r>
              <w:rPr>
                <w:rFonts w:eastAsia="Times New Roman" w:cs="Times New Roman"/>
                <w:b/>
                <w:bCs/>
                <w:sz w:val="20"/>
                <w:szCs w:val="20"/>
              </w:rPr>
              <w:t>Thuật toán học máy</w:t>
            </w:r>
          </w:p>
        </w:tc>
        <w:tc>
          <w:tcPr>
            <w:tcW w:w="1900" w:type="dxa"/>
            <w:tcBorders>
              <w:top w:val="single" w:sz="8" w:space="0" w:color="000000"/>
              <w:left w:val="single" w:sz="8" w:space="0" w:color="000000"/>
              <w:bottom w:val="single" w:sz="8" w:space="0" w:color="000000"/>
              <w:right w:val="single" w:sz="8" w:space="0" w:color="000000"/>
            </w:tcBorders>
          </w:tcPr>
          <w:p w14:paraId="0D97B1BC" w14:textId="77777777" w:rsidR="00480590" w:rsidRDefault="00480590" w:rsidP="00B66204">
            <w:r>
              <w:rPr>
                <w:rFonts w:eastAsia="Times New Roman" w:cs="Times New Roman"/>
                <w:b/>
                <w:bCs/>
                <w:sz w:val="20"/>
                <w:szCs w:val="20"/>
              </w:rPr>
              <w:t>Siêu tham số mục tiêu</w:t>
            </w:r>
          </w:p>
        </w:tc>
        <w:tc>
          <w:tcPr>
            <w:tcW w:w="1600" w:type="dxa"/>
            <w:tcBorders>
              <w:top w:val="single" w:sz="8" w:space="0" w:color="000000"/>
              <w:left w:val="single" w:sz="8" w:space="0" w:color="000000"/>
              <w:bottom w:val="single" w:sz="8" w:space="0" w:color="000000"/>
              <w:right w:val="single" w:sz="8" w:space="0" w:color="000000"/>
            </w:tcBorders>
          </w:tcPr>
          <w:p w14:paraId="0F8A2223" w14:textId="77777777" w:rsidR="00480590" w:rsidRDefault="00480590" w:rsidP="00B66204">
            <w:r>
              <w:rPr>
                <w:rFonts w:eastAsia="Times New Roman" w:cs="Times New Roman"/>
                <w:b/>
                <w:bCs/>
                <w:sz w:val="20"/>
                <w:szCs w:val="20"/>
              </w:rPr>
              <w:t>Miền giá trị tìm kiếm</w:t>
            </w:r>
          </w:p>
        </w:tc>
        <w:tc>
          <w:tcPr>
            <w:tcW w:w="1500" w:type="dxa"/>
            <w:tcBorders>
              <w:top w:val="single" w:sz="8" w:space="0" w:color="000000"/>
              <w:left w:val="single" w:sz="8" w:space="0" w:color="000000"/>
              <w:bottom w:val="single" w:sz="8" w:space="0" w:color="000000"/>
              <w:right w:val="single" w:sz="8" w:space="0" w:color="000000"/>
            </w:tcBorders>
          </w:tcPr>
          <w:p w14:paraId="414C4BF7" w14:textId="77777777" w:rsidR="00480590" w:rsidRDefault="00480590" w:rsidP="00B66204">
            <w:r>
              <w:rPr>
                <w:rFonts w:eastAsia="Times New Roman" w:cs="Times New Roman"/>
                <w:b/>
                <w:bCs/>
                <w:sz w:val="20"/>
                <w:szCs w:val="20"/>
              </w:rPr>
              <w:t>Phân phối lấy mẫu</w:t>
            </w:r>
          </w:p>
        </w:tc>
        <w:tc>
          <w:tcPr>
            <w:tcW w:w="1300" w:type="dxa"/>
            <w:tcBorders>
              <w:top w:val="single" w:sz="8" w:space="0" w:color="000000"/>
              <w:left w:val="single" w:sz="8" w:space="0" w:color="000000"/>
              <w:bottom w:val="single" w:sz="8" w:space="0" w:color="000000"/>
              <w:right w:val="single" w:sz="8" w:space="0" w:color="000000"/>
            </w:tcBorders>
          </w:tcPr>
          <w:p w14:paraId="270B25DD" w14:textId="77777777" w:rsidR="00480590" w:rsidRDefault="00480590" w:rsidP="00B66204">
            <w:r>
              <w:rPr>
                <w:rFonts w:eastAsia="Times New Roman" w:cs="Times New Roman"/>
                <w:b/>
                <w:bCs/>
                <w:sz w:val="20"/>
                <w:szCs w:val="20"/>
              </w:rPr>
              <w:t>Giá trị tối ưu</w:t>
            </w:r>
          </w:p>
        </w:tc>
        <w:tc>
          <w:tcPr>
            <w:tcW w:w="1504" w:type="dxa"/>
            <w:tcBorders>
              <w:top w:val="single" w:sz="8" w:space="0" w:color="000000"/>
              <w:left w:val="single" w:sz="8" w:space="0" w:color="000000"/>
              <w:bottom w:val="single" w:sz="8" w:space="0" w:color="000000"/>
              <w:right w:val="single" w:sz="8" w:space="0" w:color="000000"/>
            </w:tcBorders>
          </w:tcPr>
          <w:p w14:paraId="71B84EAC" w14:textId="77777777" w:rsidR="00480590" w:rsidRDefault="00480590" w:rsidP="00B66204">
            <w:r>
              <w:rPr>
                <w:rFonts w:eastAsia="Times New Roman" w:cs="Times New Roman"/>
                <w:b/>
                <w:bCs/>
                <w:sz w:val="20"/>
                <w:szCs w:val="20"/>
              </w:rPr>
              <w:t>Cơ chế kiểm soát dung lượng học máy và ngăn chặn quá khớp</w:t>
            </w:r>
          </w:p>
        </w:tc>
      </w:tr>
      <w:tr w:rsidR="00480590" w14:paraId="5AD3C312" w14:textId="77777777" w:rsidTr="00F15804">
        <w:tc>
          <w:tcPr>
            <w:tcW w:w="1400" w:type="dxa"/>
            <w:vMerge w:val="restart"/>
          </w:tcPr>
          <w:p w14:paraId="4503B3AB" w14:textId="77777777" w:rsidR="00480590" w:rsidRDefault="00480590" w:rsidP="00B66204">
            <w:r>
              <w:rPr>
                <w:rFonts w:eastAsia="Times New Roman" w:cs="Times New Roman"/>
                <w:b/>
                <w:bCs/>
                <w:sz w:val="20"/>
                <w:szCs w:val="20"/>
              </w:rPr>
              <w:t>LightGBM</w:t>
            </w:r>
          </w:p>
        </w:tc>
        <w:tc>
          <w:tcPr>
            <w:tcW w:w="1900" w:type="dxa"/>
          </w:tcPr>
          <w:p w14:paraId="3A109185" w14:textId="77777777" w:rsidR="00480590" w:rsidRDefault="00480590" w:rsidP="00B66204">
            <w:r>
              <w:rPr>
                <w:rFonts w:eastAsia="Times New Roman" w:cs="Times New Roman"/>
                <w:sz w:val="20"/>
                <w:szCs w:val="20"/>
              </w:rPr>
              <w:t>learning_rate</w:t>
            </w:r>
          </w:p>
        </w:tc>
        <w:tc>
          <w:tcPr>
            <w:tcW w:w="1600" w:type="dxa"/>
          </w:tcPr>
          <w:p w14:paraId="28AB7276" w14:textId="77777777" w:rsidR="00480590" w:rsidRDefault="00480590" w:rsidP="00B66204">
            <w:r>
              <w:rPr>
                <w:rFonts w:eastAsia="Times New Roman" w:cs="Times New Roman"/>
                <w:sz w:val="20"/>
                <w:szCs w:val="20"/>
              </w:rPr>
              <w:t>[0.01, 0.2]</w:t>
            </w:r>
          </w:p>
        </w:tc>
        <w:tc>
          <w:tcPr>
            <w:tcW w:w="1500" w:type="dxa"/>
          </w:tcPr>
          <w:p w14:paraId="5452D5DC" w14:textId="77777777" w:rsidR="00480590" w:rsidRDefault="00480590" w:rsidP="00B66204">
            <w:r>
              <w:rPr>
                <w:rFonts w:eastAsia="Times New Roman" w:cs="Times New Roman"/>
                <w:sz w:val="20"/>
                <w:szCs w:val="20"/>
              </w:rPr>
              <w:t>Log-uniform</w:t>
            </w:r>
          </w:p>
        </w:tc>
        <w:tc>
          <w:tcPr>
            <w:tcW w:w="1300" w:type="dxa"/>
          </w:tcPr>
          <w:p w14:paraId="08E32D38" w14:textId="77777777" w:rsidR="00480590" w:rsidRDefault="00480590" w:rsidP="00B66204">
            <w:r>
              <w:rPr>
                <w:rFonts w:eastAsia="Times New Roman" w:cs="Times New Roman"/>
                <w:sz w:val="20"/>
                <w:szCs w:val="20"/>
              </w:rPr>
              <w:t>0.0395</w:t>
            </w:r>
          </w:p>
        </w:tc>
        <w:tc>
          <w:tcPr>
            <w:tcW w:w="1504" w:type="dxa"/>
          </w:tcPr>
          <w:p w14:paraId="0E4A7E16" w14:textId="77777777" w:rsidR="00480590" w:rsidRDefault="00480590" w:rsidP="00B66204">
            <w:r>
              <w:rPr>
                <w:rFonts w:eastAsia="Times New Roman" w:cs="Times New Roman"/>
                <w:sz w:val="20"/>
                <w:szCs w:val="20"/>
              </w:rPr>
              <w:t>Điều tiết bước nhảy hội tụ gradient.</w:t>
            </w:r>
          </w:p>
        </w:tc>
      </w:tr>
      <w:tr w:rsidR="00480590" w14:paraId="3949CAB6" w14:textId="77777777" w:rsidTr="00F15804">
        <w:tc>
          <w:tcPr>
            <w:tcW w:w="1400" w:type="dxa"/>
            <w:vMerge/>
          </w:tcPr>
          <w:p w14:paraId="08EF6268" w14:textId="77777777" w:rsidR="00480590" w:rsidRDefault="00480590" w:rsidP="00B66204"/>
        </w:tc>
        <w:tc>
          <w:tcPr>
            <w:tcW w:w="1900" w:type="dxa"/>
          </w:tcPr>
          <w:p w14:paraId="629EF397" w14:textId="77777777" w:rsidR="00480590" w:rsidRDefault="00480590" w:rsidP="00B66204">
            <w:r>
              <w:rPr>
                <w:rFonts w:eastAsia="Times New Roman" w:cs="Times New Roman"/>
                <w:sz w:val="20"/>
                <w:szCs w:val="20"/>
              </w:rPr>
              <w:t>num_leaves</w:t>
            </w:r>
          </w:p>
        </w:tc>
        <w:tc>
          <w:tcPr>
            <w:tcW w:w="1600" w:type="dxa"/>
          </w:tcPr>
          <w:p w14:paraId="06F3D076" w14:textId="77777777" w:rsidR="00480590" w:rsidRDefault="00480590" w:rsidP="00B66204">
            <w:r>
              <w:rPr>
                <w:rFonts w:eastAsia="Times New Roman" w:cs="Times New Roman"/>
                <w:sz w:val="20"/>
                <w:szCs w:val="20"/>
              </w:rPr>
              <w:t>[15, 255]</w:t>
            </w:r>
          </w:p>
        </w:tc>
        <w:tc>
          <w:tcPr>
            <w:tcW w:w="1500" w:type="dxa"/>
          </w:tcPr>
          <w:p w14:paraId="5290E1DC" w14:textId="77777777" w:rsidR="00480590" w:rsidRDefault="00480590" w:rsidP="00B66204">
            <w:r>
              <w:rPr>
                <w:rFonts w:eastAsia="Times New Roman" w:cs="Times New Roman"/>
                <w:sz w:val="20"/>
                <w:szCs w:val="20"/>
              </w:rPr>
              <w:t>Int (Discrete)</w:t>
            </w:r>
          </w:p>
        </w:tc>
        <w:tc>
          <w:tcPr>
            <w:tcW w:w="1300" w:type="dxa"/>
          </w:tcPr>
          <w:p w14:paraId="1B358818" w14:textId="77777777" w:rsidR="00480590" w:rsidRDefault="00480590" w:rsidP="00B66204">
            <w:r>
              <w:rPr>
                <w:rFonts w:eastAsia="Times New Roman" w:cs="Times New Roman"/>
                <w:sz w:val="20"/>
                <w:szCs w:val="20"/>
              </w:rPr>
              <w:t>47</w:t>
            </w:r>
          </w:p>
        </w:tc>
        <w:tc>
          <w:tcPr>
            <w:tcW w:w="1504" w:type="dxa"/>
          </w:tcPr>
          <w:p w14:paraId="6FB2CC05" w14:textId="77777777" w:rsidR="00480590" w:rsidRDefault="00480590" w:rsidP="00B66204">
            <w:r>
              <w:rPr>
                <w:rFonts w:eastAsia="Times New Roman" w:cs="Times New Roman"/>
                <w:sz w:val="20"/>
                <w:szCs w:val="20"/>
              </w:rPr>
              <w:t>Giới hạn số nút lá tối đa trên toàn cây.</w:t>
            </w:r>
          </w:p>
        </w:tc>
      </w:tr>
      <w:tr w:rsidR="00480590" w14:paraId="6C3FBB94" w14:textId="77777777" w:rsidTr="00F15804">
        <w:tc>
          <w:tcPr>
            <w:tcW w:w="1400" w:type="dxa"/>
            <w:vMerge/>
          </w:tcPr>
          <w:p w14:paraId="5EF27B5C" w14:textId="77777777" w:rsidR="00480590" w:rsidRDefault="00480590" w:rsidP="00B66204"/>
        </w:tc>
        <w:tc>
          <w:tcPr>
            <w:tcW w:w="1900" w:type="dxa"/>
          </w:tcPr>
          <w:p w14:paraId="1773710F" w14:textId="77777777" w:rsidR="00480590" w:rsidRDefault="00480590" w:rsidP="00B66204">
            <w:r>
              <w:rPr>
                <w:rFonts w:eastAsia="Times New Roman" w:cs="Times New Roman"/>
                <w:sz w:val="20"/>
                <w:szCs w:val="20"/>
              </w:rPr>
              <w:t>max_depth</w:t>
            </w:r>
          </w:p>
        </w:tc>
        <w:tc>
          <w:tcPr>
            <w:tcW w:w="1600" w:type="dxa"/>
          </w:tcPr>
          <w:p w14:paraId="42C510DC" w14:textId="77777777" w:rsidR="00480590" w:rsidRDefault="00480590" w:rsidP="00B66204">
            <w:r>
              <w:rPr>
                <w:rFonts w:eastAsia="Times New Roman" w:cs="Times New Roman"/>
                <w:sz w:val="20"/>
                <w:szCs w:val="20"/>
              </w:rPr>
              <w:t>[3, 12]</w:t>
            </w:r>
          </w:p>
        </w:tc>
        <w:tc>
          <w:tcPr>
            <w:tcW w:w="1500" w:type="dxa"/>
          </w:tcPr>
          <w:p w14:paraId="1D249B8B" w14:textId="77777777" w:rsidR="00480590" w:rsidRDefault="00480590" w:rsidP="00B66204">
            <w:r>
              <w:rPr>
                <w:rFonts w:eastAsia="Times New Roman" w:cs="Times New Roman"/>
                <w:sz w:val="20"/>
                <w:szCs w:val="20"/>
              </w:rPr>
              <w:t>Int (Discrete)</w:t>
            </w:r>
          </w:p>
        </w:tc>
        <w:tc>
          <w:tcPr>
            <w:tcW w:w="1300" w:type="dxa"/>
          </w:tcPr>
          <w:p w14:paraId="206FF23F" w14:textId="77777777" w:rsidR="00480590" w:rsidRDefault="00480590" w:rsidP="00B66204">
            <w:r>
              <w:rPr>
                <w:rFonts w:eastAsia="Times New Roman" w:cs="Times New Roman"/>
                <w:sz w:val="20"/>
                <w:szCs w:val="20"/>
              </w:rPr>
              <w:t>7</w:t>
            </w:r>
          </w:p>
        </w:tc>
        <w:tc>
          <w:tcPr>
            <w:tcW w:w="1504" w:type="dxa"/>
          </w:tcPr>
          <w:p w14:paraId="01AD310F" w14:textId="77777777" w:rsidR="00480590" w:rsidRDefault="00480590" w:rsidP="00B66204">
            <w:r>
              <w:rPr>
                <w:rFonts w:eastAsia="Times New Roman" w:cs="Times New Roman"/>
                <w:sz w:val="20"/>
                <w:szCs w:val="20"/>
              </w:rPr>
              <w:t>Khống chế độ sâu phân nhánh cực đại.</w:t>
            </w:r>
          </w:p>
        </w:tc>
      </w:tr>
      <w:tr w:rsidR="00480590" w14:paraId="6C60607D" w14:textId="77777777" w:rsidTr="00F15804">
        <w:tc>
          <w:tcPr>
            <w:tcW w:w="1400" w:type="dxa"/>
            <w:vMerge/>
          </w:tcPr>
          <w:p w14:paraId="640C0045" w14:textId="77777777" w:rsidR="00480590" w:rsidRDefault="00480590" w:rsidP="00B66204"/>
        </w:tc>
        <w:tc>
          <w:tcPr>
            <w:tcW w:w="1900" w:type="dxa"/>
          </w:tcPr>
          <w:p w14:paraId="3B735060" w14:textId="77777777" w:rsidR="00480590" w:rsidRDefault="00480590" w:rsidP="00B66204">
            <w:r>
              <w:rPr>
                <w:rFonts w:eastAsia="Times New Roman" w:cs="Times New Roman"/>
                <w:sz w:val="20"/>
                <w:szCs w:val="20"/>
              </w:rPr>
              <w:t>min_child_samples</w:t>
            </w:r>
          </w:p>
        </w:tc>
        <w:tc>
          <w:tcPr>
            <w:tcW w:w="1600" w:type="dxa"/>
          </w:tcPr>
          <w:p w14:paraId="51DF4FA3" w14:textId="77777777" w:rsidR="00480590" w:rsidRDefault="00480590" w:rsidP="00B66204">
            <w:r>
              <w:rPr>
                <w:rFonts w:eastAsia="Times New Roman" w:cs="Times New Roman"/>
                <w:sz w:val="20"/>
                <w:szCs w:val="20"/>
              </w:rPr>
              <w:t>[10, 100]</w:t>
            </w:r>
          </w:p>
        </w:tc>
        <w:tc>
          <w:tcPr>
            <w:tcW w:w="1500" w:type="dxa"/>
          </w:tcPr>
          <w:p w14:paraId="7EFEF51B" w14:textId="77777777" w:rsidR="00480590" w:rsidRDefault="00480590" w:rsidP="00B66204">
            <w:r>
              <w:rPr>
                <w:rFonts w:eastAsia="Times New Roman" w:cs="Times New Roman"/>
                <w:sz w:val="20"/>
                <w:szCs w:val="20"/>
              </w:rPr>
              <w:t>Int (Discrete)</w:t>
            </w:r>
          </w:p>
        </w:tc>
        <w:tc>
          <w:tcPr>
            <w:tcW w:w="1300" w:type="dxa"/>
          </w:tcPr>
          <w:p w14:paraId="160E054C" w14:textId="77777777" w:rsidR="00480590" w:rsidRDefault="00480590" w:rsidP="00B66204">
            <w:r>
              <w:rPr>
                <w:rFonts w:eastAsia="Times New Roman" w:cs="Times New Roman"/>
                <w:sz w:val="20"/>
                <w:szCs w:val="20"/>
              </w:rPr>
              <w:t>32</w:t>
            </w:r>
          </w:p>
        </w:tc>
        <w:tc>
          <w:tcPr>
            <w:tcW w:w="1504" w:type="dxa"/>
          </w:tcPr>
          <w:p w14:paraId="32EDEB15" w14:textId="77777777" w:rsidR="00480590" w:rsidRDefault="00480590" w:rsidP="00B66204">
            <w:r>
              <w:rPr>
                <w:rFonts w:eastAsia="Times New Roman" w:cs="Times New Roman"/>
                <w:sz w:val="20"/>
                <w:szCs w:val="20"/>
              </w:rPr>
              <w:t>Quy định số mẫu tối thiểu tại mỗi nút lá.</w:t>
            </w:r>
          </w:p>
        </w:tc>
      </w:tr>
      <w:tr w:rsidR="00480590" w14:paraId="220C7515" w14:textId="77777777" w:rsidTr="00F15804">
        <w:tc>
          <w:tcPr>
            <w:tcW w:w="1400" w:type="dxa"/>
            <w:vMerge/>
          </w:tcPr>
          <w:p w14:paraId="48628FC6" w14:textId="77777777" w:rsidR="00480590" w:rsidRDefault="00480590" w:rsidP="00B66204"/>
        </w:tc>
        <w:tc>
          <w:tcPr>
            <w:tcW w:w="1900" w:type="dxa"/>
          </w:tcPr>
          <w:p w14:paraId="08327C38" w14:textId="77777777" w:rsidR="00480590" w:rsidRDefault="00480590" w:rsidP="00B66204">
            <w:r>
              <w:rPr>
                <w:rFonts w:eastAsia="Times New Roman" w:cs="Times New Roman"/>
                <w:sz w:val="20"/>
                <w:szCs w:val="20"/>
              </w:rPr>
              <w:t>subsample</w:t>
            </w:r>
          </w:p>
        </w:tc>
        <w:tc>
          <w:tcPr>
            <w:tcW w:w="1600" w:type="dxa"/>
          </w:tcPr>
          <w:p w14:paraId="13D4294B" w14:textId="77777777" w:rsidR="00480590" w:rsidRDefault="00480590" w:rsidP="00B66204">
            <w:r>
              <w:rPr>
                <w:rFonts w:eastAsia="Times New Roman" w:cs="Times New Roman"/>
                <w:sz w:val="20"/>
                <w:szCs w:val="20"/>
              </w:rPr>
              <w:t>[0.5, 1.0]</w:t>
            </w:r>
          </w:p>
        </w:tc>
        <w:tc>
          <w:tcPr>
            <w:tcW w:w="1500" w:type="dxa"/>
          </w:tcPr>
          <w:p w14:paraId="4D40D785" w14:textId="77777777" w:rsidR="00480590" w:rsidRDefault="00480590" w:rsidP="00B66204">
            <w:r>
              <w:rPr>
                <w:rFonts w:eastAsia="Times New Roman" w:cs="Times New Roman"/>
                <w:sz w:val="20"/>
                <w:szCs w:val="20"/>
              </w:rPr>
              <w:t>Uniform</w:t>
            </w:r>
          </w:p>
        </w:tc>
        <w:tc>
          <w:tcPr>
            <w:tcW w:w="1300" w:type="dxa"/>
          </w:tcPr>
          <w:p w14:paraId="4B98E8C6" w14:textId="77777777" w:rsidR="00480590" w:rsidRDefault="00480590" w:rsidP="00B66204">
            <w:r>
              <w:rPr>
                <w:rFonts w:eastAsia="Times New Roman" w:cs="Times New Roman"/>
                <w:sz w:val="20"/>
                <w:szCs w:val="20"/>
              </w:rPr>
              <w:t>0.824</w:t>
            </w:r>
          </w:p>
        </w:tc>
        <w:tc>
          <w:tcPr>
            <w:tcW w:w="1504" w:type="dxa"/>
          </w:tcPr>
          <w:p w14:paraId="4426DD81" w14:textId="77777777" w:rsidR="00480590" w:rsidRDefault="00480590" w:rsidP="00B66204">
            <w:r>
              <w:rPr>
                <w:rFonts w:eastAsia="Times New Roman" w:cs="Times New Roman"/>
                <w:sz w:val="20"/>
                <w:szCs w:val="20"/>
              </w:rPr>
              <w:t>Tỷ lệ lấy mẫu ngẫu nhiên theo dòng dữ liệu.</w:t>
            </w:r>
          </w:p>
        </w:tc>
      </w:tr>
      <w:tr w:rsidR="00480590" w14:paraId="68C1E6DC" w14:textId="77777777" w:rsidTr="00F15804">
        <w:tc>
          <w:tcPr>
            <w:tcW w:w="1400" w:type="dxa"/>
            <w:vMerge/>
          </w:tcPr>
          <w:p w14:paraId="52F46A97" w14:textId="77777777" w:rsidR="00480590" w:rsidRDefault="00480590" w:rsidP="00B66204"/>
        </w:tc>
        <w:tc>
          <w:tcPr>
            <w:tcW w:w="1900" w:type="dxa"/>
          </w:tcPr>
          <w:p w14:paraId="05A9F308" w14:textId="77777777" w:rsidR="00480590" w:rsidRDefault="00480590" w:rsidP="00B66204">
            <w:r>
              <w:rPr>
                <w:rFonts w:eastAsia="Times New Roman" w:cs="Times New Roman"/>
                <w:sz w:val="20"/>
                <w:szCs w:val="20"/>
              </w:rPr>
              <w:t>colsample_bytree</w:t>
            </w:r>
          </w:p>
        </w:tc>
        <w:tc>
          <w:tcPr>
            <w:tcW w:w="1600" w:type="dxa"/>
          </w:tcPr>
          <w:p w14:paraId="63DD3B04" w14:textId="77777777" w:rsidR="00480590" w:rsidRDefault="00480590" w:rsidP="00B66204">
            <w:r>
              <w:rPr>
                <w:rFonts w:eastAsia="Times New Roman" w:cs="Times New Roman"/>
                <w:sz w:val="20"/>
                <w:szCs w:val="20"/>
              </w:rPr>
              <w:t>[0.4, 1.0]</w:t>
            </w:r>
          </w:p>
        </w:tc>
        <w:tc>
          <w:tcPr>
            <w:tcW w:w="1500" w:type="dxa"/>
          </w:tcPr>
          <w:p w14:paraId="392E02BD" w14:textId="77777777" w:rsidR="00480590" w:rsidRDefault="00480590" w:rsidP="00B66204">
            <w:r>
              <w:rPr>
                <w:rFonts w:eastAsia="Times New Roman" w:cs="Times New Roman"/>
                <w:sz w:val="20"/>
                <w:szCs w:val="20"/>
              </w:rPr>
              <w:t>Uniform</w:t>
            </w:r>
          </w:p>
        </w:tc>
        <w:tc>
          <w:tcPr>
            <w:tcW w:w="1300" w:type="dxa"/>
          </w:tcPr>
          <w:p w14:paraId="352BD0EC" w14:textId="77777777" w:rsidR="00480590" w:rsidRDefault="00480590" w:rsidP="00B66204">
            <w:r>
              <w:rPr>
                <w:rFonts w:eastAsia="Times New Roman" w:cs="Times New Roman"/>
                <w:sz w:val="20"/>
                <w:szCs w:val="20"/>
              </w:rPr>
              <w:t>0.763</w:t>
            </w:r>
          </w:p>
        </w:tc>
        <w:tc>
          <w:tcPr>
            <w:tcW w:w="1504" w:type="dxa"/>
          </w:tcPr>
          <w:p w14:paraId="6CFAB36A" w14:textId="77777777" w:rsidR="00480590" w:rsidRDefault="00480590" w:rsidP="00B66204">
            <w:r>
              <w:rPr>
                <w:rFonts w:eastAsia="Times New Roman" w:cs="Times New Roman"/>
                <w:sz w:val="20"/>
                <w:szCs w:val="20"/>
              </w:rPr>
              <w:t>Tỷ lệ lấy mẫu ngẫu nhiên theo cột đặc trưng.</w:t>
            </w:r>
          </w:p>
        </w:tc>
      </w:tr>
      <w:tr w:rsidR="00480590" w14:paraId="7D456C31" w14:textId="77777777" w:rsidTr="00F15804">
        <w:tc>
          <w:tcPr>
            <w:tcW w:w="1400" w:type="dxa"/>
            <w:vMerge/>
          </w:tcPr>
          <w:p w14:paraId="71C281C7" w14:textId="77777777" w:rsidR="00480590" w:rsidRDefault="00480590" w:rsidP="00B66204"/>
        </w:tc>
        <w:tc>
          <w:tcPr>
            <w:tcW w:w="1900" w:type="dxa"/>
          </w:tcPr>
          <w:p w14:paraId="4DF992CC" w14:textId="77777777" w:rsidR="00480590" w:rsidRDefault="00480590" w:rsidP="00B66204">
            <w:r>
              <w:rPr>
                <w:rFonts w:eastAsia="Times New Roman" w:cs="Times New Roman"/>
                <w:sz w:val="20"/>
                <w:szCs w:val="20"/>
              </w:rPr>
              <w:t>scale_pos_weight</w:t>
            </w:r>
          </w:p>
        </w:tc>
        <w:tc>
          <w:tcPr>
            <w:tcW w:w="1600" w:type="dxa"/>
          </w:tcPr>
          <w:p w14:paraId="7A817E56" w14:textId="77777777" w:rsidR="00480590" w:rsidRDefault="00480590" w:rsidP="00B66204">
            <w:r>
              <w:rPr>
                <w:rFonts w:eastAsia="Times New Roman" w:cs="Times New Roman"/>
                <w:sz w:val="2"/>
                <w:szCs w:val="2"/>
              </w:rPr>
              <w:t>[1.0, 5.0]</w:t>
            </w:r>
          </w:p>
        </w:tc>
        <w:tc>
          <w:tcPr>
            <w:tcW w:w="1500" w:type="dxa"/>
          </w:tcPr>
          <w:p w14:paraId="54D8AE77" w14:textId="77777777" w:rsidR="00480590" w:rsidRDefault="00480590" w:rsidP="00B66204">
            <w:r>
              <w:rPr>
                <w:rFonts w:eastAsia="Times New Roman" w:cs="Times New Roman"/>
                <w:sz w:val="20"/>
                <w:szCs w:val="20"/>
              </w:rPr>
              <w:t>Uniform</w:t>
            </w:r>
          </w:p>
        </w:tc>
        <w:tc>
          <w:tcPr>
            <w:tcW w:w="1300" w:type="dxa"/>
          </w:tcPr>
          <w:p w14:paraId="17A9E393" w14:textId="77777777" w:rsidR="00480590" w:rsidRDefault="00480590" w:rsidP="00B66204">
            <w:r>
              <w:rPr>
                <w:rFonts w:eastAsia="Times New Roman" w:cs="Times New Roman"/>
                <w:sz w:val="20"/>
                <w:szCs w:val="20"/>
              </w:rPr>
              <w:t>1.0</w:t>
            </w:r>
          </w:p>
        </w:tc>
        <w:tc>
          <w:tcPr>
            <w:tcW w:w="1504" w:type="dxa"/>
          </w:tcPr>
          <w:p w14:paraId="6B8C37CC" w14:textId="77777777" w:rsidR="00480590" w:rsidRDefault="00480590" w:rsidP="00B66204">
            <w:r>
              <w:rPr>
                <w:rFonts w:eastAsia="Times New Roman" w:cs="Times New Roman"/>
                <w:sz w:val="20"/>
                <w:szCs w:val="20"/>
              </w:rPr>
              <w:t>Trọng số cân bằng lớp nhãn dương tính.</w:t>
            </w:r>
          </w:p>
        </w:tc>
      </w:tr>
      <w:tr w:rsidR="00480590" w14:paraId="404BBF63" w14:textId="77777777" w:rsidTr="00F15804">
        <w:tc>
          <w:tcPr>
            <w:tcW w:w="1400" w:type="dxa"/>
            <w:vMerge w:val="restart"/>
          </w:tcPr>
          <w:p w14:paraId="6B5480F8" w14:textId="77777777" w:rsidR="00480590" w:rsidRDefault="00480590" w:rsidP="00B66204">
            <w:r>
              <w:rPr>
                <w:rFonts w:eastAsia="Times New Roman" w:cs="Times New Roman"/>
                <w:b/>
                <w:bCs/>
                <w:sz w:val="20"/>
                <w:szCs w:val="20"/>
              </w:rPr>
              <w:t>CatBoost</w:t>
            </w:r>
          </w:p>
        </w:tc>
        <w:tc>
          <w:tcPr>
            <w:tcW w:w="1900" w:type="dxa"/>
          </w:tcPr>
          <w:p w14:paraId="23E49CF6" w14:textId="77777777" w:rsidR="00480590" w:rsidRDefault="00480590" w:rsidP="00B66204">
            <w:r>
              <w:rPr>
                <w:rFonts w:eastAsia="Times New Roman" w:cs="Times New Roman"/>
                <w:sz w:val="20"/>
                <w:szCs w:val="20"/>
              </w:rPr>
              <w:t>learning_rate</w:t>
            </w:r>
          </w:p>
        </w:tc>
        <w:tc>
          <w:tcPr>
            <w:tcW w:w="1600" w:type="dxa"/>
          </w:tcPr>
          <w:p w14:paraId="14664E61" w14:textId="77777777" w:rsidR="00480590" w:rsidRDefault="00480590" w:rsidP="00B66204">
            <w:r>
              <w:rPr>
                <w:rFonts w:eastAsia="Times New Roman" w:cs="Times New Roman"/>
                <w:sz w:val="20"/>
                <w:szCs w:val="20"/>
              </w:rPr>
              <w:t>[0.01, 0.2]</w:t>
            </w:r>
          </w:p>
        </w:tc>
        <w:tc>
          <w:tcPr>
            <w:tcW w:w="1500" w:type="dxa"/>
          </w:tcPr>
          <w:p w14:paraId="33D99DE1" w14:textId="77777777" w:rsidR="00480590" w:rsidRDefault="00480590" w:rsidP="00B66204">
            <w:r>
              <w:rPr>
                <w:rFonts w:eastAsia="Times New Roman" w:cs="Times New Roman"/>
                <w:sz w:val="20"/>
                <w:szCs w:val="20"/>
              </w:rPr>
              <w:t>Log-uniform</w:t>
            </w:r>
          </w:p>
        </w:tc>
        <w:tc>
          <w:tcPr>
            <w:tcW w:w="1300" w:type="dxa"/>
          </w:tcPr>
          <w:p w14:paraId="3E8A94E2" w14:textId="77777777" w:rsidR="00480590" w:rsidRDefault="00480590" w:rsidP="00B66204">
            <w:r>
              <w:rPr>
                <w:rFonts w:eastAsia="Times New Roman" w:cs="Times New Roman"/>
                <w:sz w:val="20"/>
                <w:szCs w:val="20"/>
              </w:rPr>
              <w:t>0.0482</w:t>
            </w:r>
          </w:p>
        </w:tc>
        <w:tc>
          <w:tcPr>
            <w:tcW w:w="1504" w:type="dxa"/>
          </w:tcPr>
          <w:p w14:paraId="657E7B44" w14:textId="77777777" w:rsidR="00480590" w:rsidRDefault="00480590" w:rsidP="00B66204">
            <w:r>
              <w:rPr>
                <w:rFonts w:eastAsia="Times New Roman" w:cs="Times New Roman"/>
                <w:sz w:val="20"/>
                <w:szCs w:val="20"/>
              </w:rPr>
              <w:t>Tốc độ co bước nhảy gradient.</w:t>
            </w:r>
          </w:p>
        </w:tc>
      </w:tr>
      <w:tr w:rsidR="00480590" w14:paraId="6C479B4A" w14:textId="77777777" w:rsidTr="00F15804">
        <w:tc>
          <w:tcPr>
            <w:tcW w:w="1400" w:type="dxa"/>
            <w:vMerge/>
          </w:tcPr>
          <w:p w14:paraId="34FA1115" w14:textId="77777777" w:rsidR="00480590" w:rsidRDefault="00480590" w:rsidP="00B66204"/>
        </w:tc>
        <w:tc>
          <w:tcPr>
            <w:tcW w:w="1900" w:type="dxa"/>
          </w:tcPr>
          <w:p w14:paraId="786E1D7B" w14:textId="77777777" w:rsidR="00480590" w:rsidRDefault="00480590" w:rsidP="00B66204">
            <w:r>
              <w:rPr>
                <w:rFonts w:eastAsia="Times New Roman" w:cs="Times New Roman"/>
                <w:sz w:val="20"/>
                <w:szCs w:val="20"/>
              </w:rPr>
              <w:t>depth</w:t>
            </w:r>
          </w:p>
        </w:tc>
        <w:tc>
          <w:tcPr>
            <w:tcW w:w="1600" w:type="dxa"/>
          </w:tcPr>
          <w:p w14:paraId="336DE322" w14:textId="77777777" w:rsidR="00480590" w:rsidRDefault="00480590" w:rsidP="00B66204">
            <w:r>
              <w:rPr>
                <w:rFonts w:eastAsia="Times New Roman" w:cs="Times New Roman"/>
                <w:sz w:val="20"/>
                <w:szCs w:val="20"/>
              </w:rPr>
              <w:t>[4, 10]</w:t>
            </w:r>
          </w:p>
        </w:tc>
        <w:tc>
          <w:tcPr>
            <w:tcW w:w="1500" w:type="dxa"/>
          </w:tcPr>
          <w:p w14:paraId="19AF551D" w14:textId="77777777" w:rsidR="00480590" w:rsidRDefault="00480590" w:rsidP="00B66204">
            <w:r>
              <w:rPr>
                <w:rFonts w:eastAsia="Times New Roman" w:cs="Times New Roman"/>
                <w:sz w:val="20"/>
                <w:szCs w:val="20"/>
              </w:rPr>
              <w:t>Int (Discrete)</w:t>
            </w:r>
          </w:p>
        </w:tc>
        <w:tc>
          <w:tcPr>
            <w:tcW w:w="1300" w:type="dxa"/>
          </w:tcPr>
          <w:p w14:paraId="7660F121" w14:textId="77777777" w:rsidR="00480590" w:rsidRDefault="00480590" w:rsidP="00B66204">
            <w:r>
              <w:rPr>
                <w:rFonts w:eastAsia="Times New Roman" w:cs="Times New Roman"/>
                <w:sz w:val="20"/>
                <w:szCs w:val="20"/>
              </w:rPr>
              <w:t>6</w:t>
            </w:r>
          </w:p>
        </w:tc>
        <w:tc>
          <w:tcPr>
            <w:tcW w:w="1504" w:type="dxa"/>
          </w:tcPr>
          <w:p w14:paraId="000F76A7" w14:textId="77777777" w:rsidR="00480590" w:rsidRDefault="00480590" w:rsidP="00B66204">
            <w:r>
              <w:rPr>
                <w:rFonts w:eastAsia="Times New Roman" w:cs="Times New Roman"/>
                <w:sz w:val="20"/>
                <w:szCs w:val="20"/>
              </w:rPr>
              <w:t>Độ sâu của cấu trúc cây đối xứng.</w:t>
            </w:r>
          </w:p>
        </w:tc>
      </w:tr>
      <w:tr w:rsidR="00480590" w14:paraId="2D5588FF" w14:textId="77777777" w:rsidTr="00F15804">
        <w:tc>
          <w:tcPr>
            <w:tcW w:w="1400" w:type="dxa"/>
            <w:vMerge/>
          </w:tcPr>
          <w:p w14:paraId="121D4FB0" w14:textId="77777777" w:rsidR="00480590" w:rsidRDefault="00480590" w:rsidP="00B66204"/>
        </w:tc>
        <w:tc>
          <w:tcPr>
            <w:tcW w:w="1900" w:type="dxa"/>
          </w:tcPr>
          <w:p w14:paraId="0986C01F" w14:textId="77777777" w:rsidR="00480590" w:rsidRDefault="00480590" w:rsidP="00B66204">
            <w:r>
              <w:rPr>
                <w:rFonts w:eastAsia="Times New Roman" w:cs="Times New Roman"/>
                <w:sz w:val="20"/>
                <w:szCs w:val="20"/>
              </w:rPr>
              <w:t>l2_leaf_reg</w:t>
            </w:r>
          </w:p>
        </w:tc>
        <w:tc>
          <w:tcPr>
            <w:tcW w:w="1600" w:type="dxa"/>
          </w:tcPr>
          <w:p w14:paraId="11852D0C" w14:textId="77777777" w:rsidR="00480590" w:rsidRDefault="00480590" w:rsidP="00B66204">
            <w:r>
              <w:rPr>
                <w:rFonts w:eastAsia="Times New Roman" w:cs="Times New Roman"/>
                <w:sz w:val="20"/>
                <w:szCs w:val="20"/>
              </w:rPr>
              <w:t>[1, 10]</w:t>
            </w:r>
          </w:p>
        </w:tc>
        <w:tc>
          <w:tcPr>
            <w:tcW w:w="1500" w:type="dxa"/>
          </w:tcPr>
          <w:p w14:paraId="3D1DD949" w14:textId="77777777" w:rsidR="00480590" w:rsidRDefault="00480590" w:rsidP="00B66204">
            <w:r>
              <w:rPr>
                <w:rFonts w:eastAsia="Times New Roman" w:cs="Times New Roman"/>
                <w:sz w:val="20"/>
                <w:szCs w:val="20"/>
              </w:rPr>
              <w:t>Int (Discrete)</w:t>
            </w:r>
          </w:p>
        </w:tc>
        <w:tc>
          <w:tcPr>
            <w:tcW w:w="1300" w:type="dxa"/>
          </w:tcPr>
          <w:p w14:paraId="3D259AA3" w14:textId="77777777" w:rsidR="00480590" w:rsidRDefault="00480590" w:rsidP="00B66204">
            <w:r>
              <w:rPr>
                <w:rFonts w:eastAsia="Times New Roman" w:cs="Times New Roman"/>
                <w:sz w:val="20"/>
                <w:szCs w:val="20"/>
              </w:rPr>
              <w:t>5</w:t>
            </w:r>
          </w:p>
        </w:tc>
        <w:tc>
          <w:tcPr>
            <w:tcW w:w="1504" w:type="dxa"/>
          </w:tcPr>
          <w:p w14:paraId="66AA463D" w14:textId="77777777" w:rsidR="00480590" w:rsidRDefault="00480590" w:rsidP="00B66204">
            <w:r>
              <w:rPr>
                <w:rFonts w:eastAsia="Times New Roman" w:cs="Times New Roman"/>
                <w:sz w:val="20"/>
                <w:szCs w:val="20"/>
              </w:rPr>
              <w:t>Hệ số phạt chuẩn hóa L2 trên trọng số lá.</w:t>
            </w:r>
          </w:p>
        </w:tc>
      </w:tr>
      <w:tr w:rsidR="00480590" w14:paraId="43854694" w14:textId="77777777" w:rsidTr="00F15804">
        <w:tc>
          <w:tcPr>
            <w:tcW w:w="1400" w:type="dxa"/>
            <w:vMerge/>
          </w:tcPr>
          <w:p w14:paraId="45757B9F" w14:textId="77777777" w:rsidR="00480590" w:rsidRDefault="00480590" w:rsidP="00B66204"/>
        </w:tc>
        <w:tc>
          <w:tcPr>
            <w:tcW w:w="1900" w:type="dxa"/>
          </w:tcPr>
          <w:p w14:paraId="47146C8F" w14:textId="77777777" w:rsidR="00480590" w:rsidRDefault="00480590" w:rsidP="00B66204">
            <w:r>
              <w:rPr>
                <w:rFonts w:eastAsia="Times New Roman" w:cs="Times New Roman"/>
                <w:sz w:val="20"/>
                <w:szCs w:val="20"/>
              </w:rPr>
              <w:t>random_strength</w:t>
            </w:r>
          </w:p>
        </w:tc>
        <w:tc>
          <w:tcPr>
            <w:tcW w:w="1600" w:type="dxa"/>
          </w:tcPr>
          <w:p w14:paraId="75959611" w14:textId="77777777" w:rsidR="00480590" w:rsidRDefault="00480590" w:rsidP="00B66204">
            <w:r>
              <w:rPr>
                <w:rFonts w:eastAsia="Times New Roman" w:cs="Times New Roman"/>
                <w:sz w:val="20"/>
                <w:szCs w:val="20"/>
              </w:rPr>
              <w:t>[1e-9, 10]</w:t>
            </w:r>
          </w:p>
        </w:tc>
        <w:tc>
          <w:tcPr>
            <w:tcW w:w="1500" w:type="dxa"/>
          </w:tcPr>
          <w:p w14:paraId="06AB0E81" w14:textId="77777777" w:rsidR="00480590" w:rsidRDefault="00480590" w:rsidP="00B66204">
            <w:r>
              <w:rPr>
                <w:rFonts w:eastAsia="Times New Roman" w:cs="Times New Roman"/>
                <w:sz w:val="20"/>
                <w:szCs w:val="20"/>
              </w:rPr>
              <w:t>Uniform</w:t>
            </w:r>
          </w:p>
        </w:tc>
        <w:tc>
          <w:tcPr>
            <w:tcW w:w="1300" w:type="dxa"/>
          </w:tcPr>
          <w:p w14:paraId="6B5815F2" w14:textId="77777777" w:rsidR="00480590" w:rsidRDefault="00480590" w:rsidP="00B66204">
            <w:r>
              <w:rPr>
                <w:rFonts w:eastAsia="Times New Roman" w:cs="Times New Roman"/>
                <w:sz w:val="20"/>
                <w:szCs w:val="20"/>
              </w:rPr>
              <w:t>1e-3</w:t>
            </w:r>
          </w:p>
        </w:tc>
        <w:tc>
          <w:tcPr>
            <w:tcW w:w="1504" w:type="dxa"/>
          </w:tcPr>
          <w:p w14:paraId="2D4ECFC3" w14:textId="77777777" w:rsidR="00480590" w:rsidRDefault="00480590" w:rsidP="00B66204">
            <w:r>
              <w:rPr>
                <w:rFonts w:eastAsia="Times New Roman" w:cs="Times New Roman"/>
                <w:sz w:val="20"/>
                <w:szCs w:val="20"/>
              </w:rPr>
              <w:t xml:space="preserve">Độ lớn nhiễu ngẫu nhiên khi </w:t>
            </w:r>
            <w:r>
              <w:rPr>
                <w:rFonts w:eastAsia="Times New Roman" w:cs="Times New Roman"/>
                <w:sz w:val="20"/>
                <w:szCs w:val="20"/>
              </w:rPr>
              <w:lastRenderedPageBreak/>
              <w:t>chấm điểm phân tách.</w:t>
            </w:r>
          </w:p>
        </w:tc>
      </w:tr>
      <w:tr w:rsidR="00480590" w14:paraId="44BC8920" w14:textId="77777777" w:rsidTr="00F15804">
        <w:tc>
          <w:tcPr>
            <w:tcW w:w="1400" w:type="dxa"/>
            <w:vMerge/>
          </w:tcPr>
          <w:p w14:paraId="6AF17454" w14:textId="77777777" w:rsidR="00480590" w:rsidRDefault="00480590" w:rsidP="00B66204"/>
        </w:tc>
        <w:tc>
          <w:tcPr>
            <w:tcW w:w="1900" w:type="dxa"/>
          </w:tcPr>
          <w:p w14:paraId="4C08AF2E" w14:textId="77777777" w:rsidR="00480590" w:rsidRDefault="00480590" w:rsidP="00B66204">
            <w:r>
              <w:rPr>
                <w:rFonts w:eastAsia="Times New Roman" w:cs="Times New Roman"/>
                <w:sz w:val="20"/>
                <w:szCs w:val="20"/>
              </w:rPr>
              <w:t>auto_class_weights</w:t>
            </w:r>
          </w:p>
        </w:tc>
        <w:tc>
          <w:tcPr>
            <w:tcW w:w="1600" w:type="dxa"/>
          </w:tcPr>
          <w:p w14:paraId="04354A83" w14:textId="77777777" w:rsidR="00480590" w:rsidRDefault="00480590" w:rsidP="00B66204">
            <w:r>
              <w:rPr>
                <w:rFonts w:eastAsia="Times New Roman" w:cs="Times New Roman"/>
                <w:sz w:val="20"/>
                <w:szCs w:val="20"/>
              </w:rPr>
              <w:t>['Balanced', 'None']</w:t>
            </w:r>
          </w:p>
        </w:tc>
        <w:tc>
          <w:tcPr>
            <w:tcW w:w="1500" w:type="dxa"/>
          </w:tcPr>
          <w:p w14:paraId="0B782C0E" w14:textId="77777777" w:rsidR="00480590" w:rsidRDefault="00480590" w:rsidP="00B66204">
            <w:r>
              <w:rPr>
                <w:rFonts w:eastAsia="Times New Roman" w:cs="Times New Roman"/>
                <w:sz w:val="20"/>
                <w:szCs w:val="20"/>
              </w:rPr>
              <w:t>Categorical</w:t>
            </w:r>
          </w:p>
        </w:tc>
        <w:tc>
          <w:tcPr>
            <w:tcW w:w="1300" w:type="dxa"/>
          </w:tcPr>
          <w:p w14:paraId="1C3ECBDC" w14:textId="77777777" w:rsidR="00480590" w:rsidRDefault="00480590" w:rsidP="00B66204">
            <w:r>
              <w:rPr>
                <w:rFonts w:eastAsia="Times New Roman" w:cs="Times New Roman"/>
                <w:sz w:val="20"/>
                <w:szCs w:val="20"/>
              </w:rPr>
              <w:t>Balanced</w:t>
            </w:r>
          </w:p>
        </w:tc>
        <w:tc>
          <w:tcPr>
            <w:tcW w:w="1504" w:type="dxa"/>
          </w:tcPr>
          <w:p w14:paraId="301F884C" w14:textId="77777777" w:rsidR="00480590" w:rsidRDefault="00480590" w:rsidP="00B66204">
            <w:r>
              <w:rPr>
                <w:rFonts w:eastAsia="Times New Roman" w:cs="Times New Roman"/>
                <w:sz w:val="20"/>
                <w:szCs w:val="20"/>
              </w:rPr>
              <w:t>Tự động điều chỉnh trọng số theo tần suất nhãn.</w:t>
            </w:r>
          </w:p>
        </w:tc>
      </w:tr>
      <w:tr w:rsidR="00480590" w14:paraId="78B1F233" w14:textId="77777777" w:rsidTr="00F15804">
        <w:tc>
          <w:tcPr>
            <w:tcW w:w="1400" w:type="dxa"/>
            <w:vMerge w:val="restart"/>
          </w:tcPr>
          <w:p w14:paraId="0FE56F56" w14:textId="77777777" w:rsidR="00480590" w:rsidRDefault="00480590" w:rsidP="00B66204">
            <w:r>
              <w:rPr>
                <w:rFonts w:eastAsia="Times New Roman" w:cs="Times New Roman"/>
                <w:b/>
                <w:bCs/>
                <w:sz w:val="20"/>
                <w:szCs w:val="20"/>
              </w:rPr>
              <w:t>XGBoost</w:t>
            </w:r>
          </w:p>
        </w:tc>
        <w:tc>
          <w:tcPr>
            <w:tcW w:w="1900" w:type="dxa"/>
          </w:tcPr>
          <w:p w14:paraId="6FED007E" w14:textId="77777777" w:rsidR="00480590" w:rsidRDefault="00480590" w:rsidP="00B66204">
            <w:r>
              <w:rPr>
                <w:rFonts w:eastAsia="Times New Roman" w:cs="Times New Roman"/>
                <w:sz w:val="20"/>
                <w:szCs w:val="20"/>
              </w:rPr>
              <w:t>learning_rate</w:t>
            </w:r>
          </w:p>
        </w:tc>
        <w:tc>
          <w:tcPr>
            <w:tcW w:w="1600" w:type="dxa"/>
          </w:tcPr>
          <w:p w14:paraId="7238E233" w14:textId="77777777" w:rsidR="00480590" w:rsidRDefault="00480590" w:rsidP="00B66204">
            <w:r>
              <w:rPr>
                <w:rFonts w:eastAsia="Times New Roman" w:cs="Times New Roman"/>
                <w:sz w:val="20"/>
                <w:szCs w:val="20"/>
              </w:rPr>
              <w:t>[0.01, 0.2]</w:t>
            </w:r>
          </w:p>
        </w:tc>
        <w:tc>
          <w:tcPr>
            <w:tcW w:w="1500" w:type="dxa"/>
          </w:tcPr>
          <w:p w14:paraId="0B4AA542" w14:textId="77777777" w:rsidR="00480590" w:rsidRDefault="00480590" w:rsidP="00B66204">
            <w:r>
              <w:rPr>
                <w:rFonts w:eastAsia="Times New Roman" w:cs="Times New Roman"/>
                <w:sz w:val="20"/>
                <w:szCs w:val="20"/>
              </w:rPr>
              <w:t>Log-uniform</w:t>
            </w:r>
          </w:p>
        </w:tc>
        <w:tc>
          <w:tcPr>
            <w:tcW w:w="1300" w:type="dxa"/>
          </w:tcPr>
          <w:p w14:paraId="49B289A7" w14:textId="77777777" w:rsidR="00480590" w:rsidRDefault="00480590" w:rsidP="00B66204">
            <w:r>
              <w:rPr>
                <w:rFonts w:eastAsia="Times New Roman" w:cs="Times New Roman"/>
                <w:sz w:val="20"/>
                <w:szCs w:val="20"/>
              </w:rPr>
              <w:t>0.0614</w:t>
            </w:r>
          </w:p>
        </w:tc>
        <w:tc>
          <w:tcPr>
            <w:tcW w:w="1504" w:type="dxa"/>
          </w:tcPr>
          <w:p w14:paraId="615799BE" w14:textId="77777777" w:rsidR="00480590" w:rsidRDefault="00480590" w:rsidP="00B66204">
            <w:r>
              <w:rPr>
                <w:rFonts w:eastAsia="Times New Roman" w:cs="Times New Roman"/>
                <w:sz w:val="20"/>
                <w:szCs w:val="20"/>
              </w:rPr>
              <w:t>Tốc độ học trong phép xấp xỉ Taylor bậc hai.</w:t>
            </w:r>
          </w:p>
        </w:tc>
      </w:tr>
      <w:tr w:rsidR="00480590" w14:paraId="5F51E6C2" w14:textId="77777777" w:rsidTr="00F15804">
        <w:tc>
          <w:tcPr>
            <w:tcW w:w="1400" w:type="dxa"/>
            <w:vMerge/>
          </w:tcPr>
          <w:p w14:paraId="5DA5891C" w14:textId="77777777" w:rsidR="00480590" w:rsidRDefault="00480590" w:rsidP="00B66204"/>
        </w:tc>
        <w:tc>
          <w:tcPr>
            <w:tcW w:w="1900" w:type="dxa"/>
          </w:tcPr>
          <w:p w14:paraId="3289D74E" w14:textId="77777777" w:rsidR="00480590" w:rsidRDefault="00480590" w:rsidP="00B66204">
            <w:r>
              <w:rPr>
                <w:rFonts w:eastAsia="Times New Roman" w:cs="Times New Roman"/>
                <w:sz w:val="20"/>
                <w:szCs w:val="20"/>
              </w:rPr>
              <w:t>max_depth</w:t>
            </w:r>
          </w:p>
        </w:tc>
        <w:tc>
          <w:tcPr>
            <w:tcW w:w="1600" w:type="dxa"/>
          </w:tcPr>
          <w:p w14:paraId="6D15A6E5" w14:textId="77777777" w:rsidR="00480590" w:rsidRDefault="00480590" w:rsidP="00B66204">
            <w:r>
              <w:rPr>
                <w:rFonts w:eastAsia="Times New Roman" w:cs="Times New Roman"/>
                <w:sz w:val="20"/>
                <w:szCs w:val="20"/>
              </w:rPr>
              <w:t>[3, 10]</w:t>
            </w:r>
          </w:p>
        </w:tc>
        <w:tc>
          <w:tcPr>
            <w:tcW w:w="1500" w:type="dxa"/>
          </w:tcPr>
          <w:p w14:paraId="72B09E0B" w14:textId="77777777" w:rsidR="00480590" w:rsidRDefault="00480590" w:rsidP="00B66204">
            <w:r>
              <w:rPr>
                <w:rFonts w:eastAsia="Times New Roman" w:cs="Times New Roman"/>
                <w:sz w:val="20"/>
                <w:szCs w:val="20"/>
              </w:rPr>
              <w:t>Int (Discrete)</w:t>
            </w:r>
          </w:p>
        </w:tc>
        <w:tc>
          <w:tcPr>
            <w:tcW w:w="1300" w:type="dxa"/>
          </w:tcPr>
          <w:p w14:paraId="7CABF9C3" w14:textId="77777777" w:rsidR="00480590" w:rsidRDefault="00480590" w:rsidP="00B66204">
            <w:r>
              <w:rPr>
                <w:rFonts w:eastAsia="Times New Roman" w:cs="Times New Roman"/>
                <w:sz w:val="20"/>
                <w:szCs w:val="20"/>
              </w:rPr>
              <w:t>6</w:t>
            </w:r>
          </w:p>
        </w:tc>
        <w:tc>
          <w:tcPr>
            <w:tcW w:w="1504" w:type="dxa"/>
          </w:tcPr>
          <w:p w14:paraId="6C99B216" w14:textId="77777777" w:rsidR="00480590" w:rsidRDefault="00480590" w:rsidP="00B66204">
            <w:r>
              <w:rPr>
                <w:rFonts w:eastAsia="Times New Roman" w:cs="Times New Roman"/>
                <w:sz w:val="20"/>
                <w:szCs w:val="20"/>
              </w:rPr>
              <w:t>Độ sâu phân nhánh tối đa của từng cây.</w:t>
            </w:r>
          </w:p>
        </w:tc>
      </w:tr>
      <w:tr w:rsidR="00480590" w14:paraId="261A6781" w14:textId="77777777" w:rsidTr="00F15804">
        <w:tc>
          <w:tcPr>
            <w:tcW w:w="1400" w:type="dxa"/>
            <w:vMerge/>
          </w:tcPr>
          <w:p w14:paraId="640E888D" w14:textId="77777777" w:rsidR="00480590" w:rsidRDefault="00480590" w:rsidP="00B66204"/>
        </w:tc>
        <w:tc>
          <w:tcPr>
            <w:tcW w:w="1900" w:type="dxa"/>
          </w:tcPr>
          <w:p w14:paraId="1C996E87" w14:textId="77777777" w:rsidR="00480590" w:rsidRDefault="00480590" w:rsidP="00B66204">
            <w:r>
              <w:rPr>
                <w:rFonts w:eastAsia="Times New Roman" w:cs="Times New Roman"/>
                <w:sz w:val="20"/>
                <w:szCs w:val="20"/>
              </w:rPr>
              <w:t>min_child_weight</w:t>
            </w:r>
          </w:p>
        </w:tc>
        <w:tc>
          <w:tcPr>
            <w:tcW w:w="1600" w:type="dxa"/>
          </w:tcPr>
          <w:p w14:paraId="4531FAB3" w14:textId="77777777" w:rsidR="00480590" w:rsidRDefault="00480590" w:rsidP="00B66204">
            <w:r>
              <w:rPr>
                <w:rFonts w:eastAsia="Times New Roman" w:cs="Times New Roman"/>
                <w:sz w:val="20"/>
                <w:szCs w:val="20"/>
              </w:rPr>
              <w:t>[1, 10]</w:t>
            </w:r>
          </w:p>
        </w:tc>
        <w:tc>
          <w:tcPr>
            <w:tcW w:w="1500" w:type="dxa"/>
          </w:tcPr>
          <w:p w14:paraId="296B6DB6" w14:textId="77777777" w:rsidR="00480590" w:rsidRDefault="00480590" w:rsidP="00B66204">
            <w:r>
              <w:rPr>
                <w:rFonts w:eastAsia="Times New Roman" w:cs="Times New Roman"/>
                <w:sz w:val="20"/>
                <w:szCs w:val="20"/>
              </w:rPr>
              <w:t>Int (Discrete)</w:t>
            </w:r>
          </w:p>
        </w:tc>
        <w:tc>
          <w:tcPr>
            <w:tcW w:w="1300" w:type="dxa"/>
          </w:tcPr>
          <w:p w14:paraId="195C99F0" w14:textId="77777777" w:rsidR="00480590" w:rsidRDefault="00480590" w:rsidP="00B66204">
            <w:r>
              <w:rPr>
                <w:rFonts w:eastAsia="Times New Roman" w:cs="Times New Roman"/>
                <w:sz w:val="20"/>
                <w:szCs w:val="20"/>
              </w:rPr>
              <w:t>3</w:t>
            </w:r>
          </w:p>
        </w:tc>
        <w:tc>
          <w:tcPr>
            <w:tcW w:w="1504" w:type="dxa"/>
          </w:tcPr>
          <w:p w14:paraId="108A5638" w14:textId="77777777" w:rsidR="00480590" w:rsidRDefault="00480590" w:rsidP="00B66204">
            <w:r>
              <w:rPr>
                <w:rFonts w:eastAsia="Times New Roman" w:cs="Times New Roman"/>
                <w:sz w:val="20"/>
                <w:szCs w:val="20"/>
              </w:rPr>
              <w:t>Tổng trọng số đạo hàm bậc hai (Hessian) tối thiểu.</w:t>
            </w:r>
          </w:p>
        </w:tc>
      </w:tr>
      <w:tr w:rsidR="00480590" w14:paraId="58086F7C" w14:textId="77777777" w:rsidTr="00F15804">
        <w:tc>
          <w:tcPr>
            <w:tcW w:w="1400" w:type="dxa"/>
            <w:vMerge/>
          </w:tcPr>
          <w:p w14:paraId="5E018C70" w14:textId="77777777" w:rsidR="00480590" w:rsidRDefault="00480590" w:rsidP="00B66204"/>
        </w:tc>
        <w:tc>
          <w:tcPr>
            <w:tcW w:w="1900" w:type="dxa"/>
          </w:tcPr>
          <w:p w14:paraId="7C7596F3" w14:textId="77777777" w:rsidR="00480590" w:rsidRDefault="00480590" w:rsidP="00B66204">
            <w:r>
              <w:rPr>
                <w:rFonts w:eastAsia="Times New Roman" w:cs="Times New Roman"/>
                <w:sz w:val="20"/>
                <w:szCs w:val="20"/>
              </w:rPr>
              <w:t>subsample</w:t>
            </w:r>
          </w:p>
        </w:tc>
        <w:tc>
          <w:tcPr>
            <w:tcW w:w="1600" w:type="dxa"/>
          </w:tcPr>
          <w:p w14:paraId="462CE88E" w14:textId="77777777" w:rsidR="00480590" w:rsidRDefault="00480590" w:rsidP="00B66204">
            <w:r>
              <w:rPr>
                <w:rFonts w:eastAsia="Times New Roman" w:cs="Times New Roman"/>
                <w:sz w:val="20"/>
                <w:szCs w:val="20"/>
              </w:rPr>
              <w:t>[0.5, 1.0]</w:t>
            </w:r>
          </w:p>
        </w:tc>
        <w:tc>
          <w:tcPr>
            <w:tcW w:w="1500" w:type="dxa"/>
          </w:tcPr>
          <w:p w14:paraId="43E2683A" w14:textId="77777777" w:rsidR="00480590" w:rsidRDefault="00480590" w:rsidP="00B66204">
            <w:r>
              <w:rPr>
                <w:rFonts w:eastAsia="Times New Roman" w:cs="Times New Roman"/>
                <w:sz w:val="20"/>
                <w:szCs w:val="20"/>
              </w:rPr>
              <w:t>Uniform</w:t>
            </w:r>
          </w:p>
        </w:tc>
        <w:tc>
          <w:tcPr>
            <w:tcW w:w="1300" w:type="dxa"/>
          </w:tcPr>
          <w:p w14:paraId="5FC54E56" w14:textId="77777777" w:rsidR="00480590" w:rsidRDefault="00480590" w:rsidP="00B66204">
            <w:r>
              <w:rPr>
                <w:rFonts w:eastAsia="Times New Roman" w:cs="Times New Roman"/>
                <w:sz w:val="20"/>
                <w:szCs w:val="20"/>
              </w:rPr>
              <w:t>0.811</w:t>
            </w:r>
          </w:p>
        </w:tc>
        <w:tc>
          <w:tcPr>
            <w:tcW w:w="1504" w:type="dxa"/>
          </w:tcPr>
          <w:p w14:paraId="2F5B2E35" w14:textId="77777777" w:rsidR="00480590" w:rsidRDefault="00480590" w:rsidP="00B66204">
            <w:r>
              <w:rPr>
                <w:rFonts w:eastAsia="Times New Roman" w:cs="Times New Roman"/>
                <w:sz w:val="20"/>
                <w:szCs w:val="20"/>
              </w:rPr>
              <w:t>Tỷ lệ lấy mẫu con theo quan sát.</w:t>
            </w:r>
          </w:p>
        </w:tc>
      </w:tr>
      <w:tr w:rsidR="00480590" w14:paraId="2F156F99" w14:textId="77777777" w:rsidTr="00F15804">
        <w:tc>
          <w:tcPr>
            <w:tcW w:w="1400" w:type="dxa"/>
            <w:vMerge/>
          </w:tcPr>
          <w:p w14:paraId="56A9C5C8" w14:textId="77777777" w:rsidR="00480590" w:rsidRDefault="00480590" w:rsidP="00B66204"/>
        </w:tc>
        <w:tc>
          <w:tcPr>
            <w:tcW w:w="1900" w:type="dxa"/>
          </w:tcPr>
          <w:p w14:paraId="4A156C69" w14:textId="77777777" w:rsidR="00480590" w:rsidRDefault="00480590" w:rsidP="00B66204">
            <w:r>
              <w:rPr>
                <w:rFonts w:eastAsia="Times New Roman" w:cs="Times New Roman"/>
                <w:sz w:val="20"/>
                <w:szCs w:val="20"/>
              </w:rPr>
              <w:t>colsample_bytree</w:t>
            </w:r>
          </w:p>
        </w:tc>
        <w:tc>
          <w:tcPr>
            <w:tcW w:w="1600" w:type="dxa"/>
          </w:tcPr>
          <w:p w14:paraId="32ECE16B" w14:textId="77777777" w:rsidR="00480590" w:rsidRDefault="00480590" w:rsidP="00B66204">
            <w:r>
              <w:rPr>
                <w:rFonts w:eastAsia="Times New Roman" w:cs="Times New Roman"/>
                <w:sz w:val="20"/>
                <w:szCs w:val="20"/>
              </w:rPr>
              <w:t>[0.4, 1.0]</w:t>
            </w:r>
          </w:p>
        </w:tc>
        <w:tc>
          <w:tcPr>
            <w:tcW w:w="1500" w:type="dxa"/>
          </w:tcPr>
          <w:p w14:paraId="4490A794" w14:textId="77777777" w:rsidR="00480590" w:rsidRDefault="00480590" w:rsidP="00B66204">
            <w:r>
              <w:rPr>
                <w:rFonts w:eastAsia="Times New Roman" w:cs="Times New Roman"/>
                <w:sz w:val="20"/>
                <w:szCs w:val="20"/>
              </w:rPr>
              <w:t>Uniform</w:t>
            </w:r>
          </w:p>
        </w:tc>
        <w:tc>
          <w:tcPr>
            <w:tcW w:w="1300" w:type="dxa"/>
          </w:tcPr>
          <w:p w14:paraId="7C79AD35" w14:textId="77777777" w:rsidR="00480590" w:rsidRDefault="00480590" w:rsidP="00B66204">
            <w:r>
              <w:rPr>
                <w:rFonts w:eastAsia="Times New Roman" w:cs="Times New Roman"/>
                <w:sz w:val="20"/>
                <w:szCs w:val="20"/>
              </w:rPr>
              <w:t>0.745</w:t>
            </w:r>
          </w:p>
        </w:tc>
        <w:tc>
          <w:tcPr>
            <w:tcW w:w="1504" w:type="dxa"/>
          </w:tcPr>
          <w:p w14:paraId="62F6BF4A" w14:textId="77777777" w:rsidR="00480590" w:rsidRDefault="00480590" w:rsidP="00B66204">
            <w:r>
              <w:rPr>
                <w:rFonts w:eastAsia="Times New Roman" w:cs="Times New Roman"/>
                <w:sz w:val="20"/>
                <w:szCs w:val="20"/>
              </w:rPr>
              <w:t>Tỷ lệ lấy mẫu con theo thuộc tính.</w:t>
            </w:r>
          </w:p>
        </w:tc>
      </w:tr>
      <w:tr w:rsidR="00480590" w14:paraId="5BD329B7" w14:textId="77777777" w:rsidTr="00F15804">
        <w:tc>
          <w:tcPr>
            <w:tcW w:w="1400" w:type="dxa"/>
            <w:vMerge/>
          </w:tcPr>
          <w:p w14:paraId="646701C5" w14:textId="77777777" w:rsidR="00480590" w:rsidRDefault="00480590" w:rsidP="00B66204"/>
        </w:tc>
        <w:tc>
          <w:tcPr>
            <w:tcW w:w="1900" w:type="dxa"/>
          </w:tcPr>
          <w:p w14:paraId="5EBBBD74" w14:textId="77777777" w:rsidR="00480590" w:rsidRDefault="00480590" w:rsidP="00B66204">
            <w:r>
              <w:rPr>
                <w:rFonts w:eastAsia="Times New Roman" w:cs="Times New Roman"/>
                <w:sz w:val="20"/>
                <w:szCs w:val="20"/>
              </w:rPr>
              <w:t>scale_pos_weight</w:t>
            </w:r>
          </w:p>
        </w:tc>
        <w:tc>
          <w:tcPr>
            <w:tcW w:w="1600" w:type="dxa"/>
          </w:tcPr>
          <w:p w14:paraId="635FF1A4" w14:textId="77777777" w:rsidR="00480590" w:rsidRDefault="00480590" w:rsidP="00B66204">
            <w:r>
              <w:rPr>
                <w:rFonts w:eastAsia="Times New Roman" w:cs="Times New Roman"/>
                <w:sz w:val="20"/>
                <w:szCs w:val="20"/>
              </w:rPr>
              <w:t>[1.0, 5.0]</w:t>
            </w:r>
          </w:p>
        </w:tc>
        <w:tc>
          <w:tcPr>
            <w:tcW w:w="1500" w:type="dxa"/>
          </w:tcPr>
          <w:p w14:paraId="72C60CFF" w14:textId="77777777" w:rsidR="00480590" w:rsidRDefault="00480590" w:rsidP="00B66204">
            <w:r>
              <w:rPr>
                <w:rFonts w:eastAsia="Times New Roman" w:cs="Times New Roman"/>
                <w:sz w:val="20"/>
                <w:szCs w:val="20"/>
              </w:rPr>
              <w:t>Uniform</w:t>
            </w:r>
          </w:p>
        </w:tc>
        <w:tc>
          <w:tcPr>
            <w:tcW w:w="1300" w:type="dxa"/>
          </w:tcPr>
          <w:p w14:paraId="32ED8C79" w14:textId="77777777" w:rsidR="00480590" w:rsidRDefault="00480590" w:rsidP="00B66204">
            <w:r>
              <w:rPr>
                <w:rFonts w:eastAsia="Times New Roman" w:cs="Times New Roman"/>
                <w:sz w:val="20"/>
                <w:szCs w:val="20"/>
              </w:rPr>
              <w:t>1.0</w:t>
            </w:r>
          </w:p>
        </w:tc>
        <w:tc>
          <w:tcPr>
            <w:tcW w:w="1504" w:type="dxa"/>
          </w:tcPr>
          <w:p w14:paraId="5E32BEEB" w14:textId="77777777" w:rsidR="00480590" w:rsidRDefault="00480590" w:rsidP="00B66204">
            <w:r>
              <w:rPr>
                <w:rFonts w:eastAsia="Times New Roman" w:cs="Times New Roman"/>
                <w:sz w:val="20"/>
                <w:szCs w:val="20"/>
              </w:rPr>
              <w:t>Hệ số điều chỉnh tỷ lệ lớp thiểu số.</w:t>
            </w:r>
          </w:p>
        </w:tc>
      </w:tr>
    </w:tbl>
    <w:p w14:paraId="4EF44458" w14:textId="77777777" w:rsidR="00480590" w:rsidRDefault="00480590" w:rsidP="00480590">
      <w:pPr>
        <w:spacing w:line="360" w:lineRule="auto"/>
        <w:jc w:val="both"/>
        <w:rPr>
          <w:rFonts w:eastAsia="Times New Roman" w:cs="Times New Roman"/>
          <w:sz w:val="26"/>
          <w:szCs w:val="26"/>
        </w:rPr>
      </w:pPr>
    </w:p>
    <w:p w14:paraId="0BEECF4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Bảng 4.1 phản ánh một quy luật kỹ thuật nhất quán: trên tập dữ liệu hành vi thương mại điện tử có độ nhiễu tự nhiên cao, cả ba thuật toán đều tự động thu hẹp độ sâu của cây về mức trung bình (6 - 7 tầng) và duy trì tốc độ học nhỏ (0.0395 - 0.0614). Đặc biệt, tỷ lệ lấy mẫu đặc trưng (colsample_bytree) hội tụ quanh ngưỡng</w:t>
      </w:r>
      <w:r>
        <w:t xml:space="preserve"> 0.745 - 0.763 </w:t>
      </w:r>
      <w:r>
        <w:rPr>
          <w:rFonts w:eastAsia="Times New Roman" w:cs="Times New Roman"/>
          <w:sz w:val="26"/>
          <w:szCs w:val="26"/>
        </w:rPr>
        <w:t>đóng vai trò thiết yếu trong việc phá vỡ hiện tượng đa cộng tuyến cục bộ giữa các biến số giỏ hàng, buộc mô hình phải phân bổ đều trọng số học trên nhiều tín hiệu hành vi khác nhau.</w:t>
      </w:r>
    </w:p>
    <w:p w14:paraId="639241BC" w14:textId="77777777" w:rsidR="00480590" w:rsidRDefault="00480590" w:rsidP="002D2C38">
      <w:pPr>
        <w:pStyle w:val="u3"/>
        <w:rPr>
          <w:rFonts w:eastAsia="Times New Roman"/>
        </w:rPr>
      </w:pPr>
      <w:bookmarkStart w:id="149" w:name="_7g4p9l1kamxp" w:colFirst="0" w:colLast="0"/>
      <w:bookmarkStart w:id="150" w:name="_Toc243409985"/>
      <w:bookmarkStart w:id="151" w:name="_Toc243410955"/>
      <w:bookmarkEnd w:id="149"/>
      <w:r w:rsidRPr="002D2C38">
        <w:rPr>
          <w:rFonts w:eastAsia="Times New Roman"/>
        </w:rPr>
        <w:lastRenderedPageBreak/>
        <w:t>4.1.2. Đối chuẩn hiệu năng tổng thể trên tập kiểm thử độc lập và quyết định thiết kế hệ thống</w:t>
      </w:r>
      <w:bookmarkEnd w:id="150"/>
      <w:bookmarkEnd w:id="151"/>
    </w:p>
    <w:p w14:paraId="7CF0C7EC" w14:textId="0B2C7C9B"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Sau khi hoàn tất tối ưu hóa siêu tham số trên tập phát triển, toàn bộ các mô hình được đưa vào đánh giá đối chuẩn độc lập trên tập kiểm thử Holdout Test gồm 32.000 khách hàng đã bị niêm phong từ đầu. Bảng 4.2 tổng hợp 10 chỉ số đo lường toàn diện về năng lực phân định, độ tin cậy xác suất và chi phí tính toán phần cứng</w:t>
      </w:r>
      <w:r w:rsidR="00F15804">
        <w:rPr>
          <w:rFonts w:eastAsia="Times New Roman" w:cs="Times New Roman"/>
          <w:sz w:val="26"/>
          <w:szCs w:val="26"/>
        </w:rPr>
        <w:t>.</w:t>
      </w:r>
    </w:p>
    <w:p w14:paraId="338D76B7" w14:textId="3ED67964" w:rsidR="00480590" w:rsidRPr="00F15804" w:rsidRDefault="00480590" w:rsidP="00232E46">
      <w:pPr>
        <w:pStyle w:val="bang"/>
      </w:pPr>
      <w:bookmarkStart w:id="152" w:name="_Toc243410956"/>
      <w:bookmarkStart w:id="153" w:name="_Toc243411172"/>
      <w:r>
        <w:t>Bảng 4.2: Bảng đối chuẩn hiệu năng toàn diện các mô hình học máy trên tập kiểm thử độc lập Holdout Test (</w:t>
      </w:r>
      <m:oMath>
        <m:r>
          <w:rPr>
            <w:rFonts w:ascii="Cambria Math" w:hAnsi="Cambria Math"/>
          </w:rPr>
          <m:t>N=32.000</m:t>
        </m:r>
      </m:oMath>
      <w:r>
        <w:t>)</w:t>
      </w:r>
      <w:bookmarkEnd w:id="152"/>
      <w:bookmarkEnd w:id="153"/>
    </w:p>
    <w:tbl>
      <w:tblPr>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915"/>
        <w:gridCol w:w="735"/>
        <w:gridCol w:w="1170"/>
        <w:gridCol w:w="1125"/>
        <w:gridCol w:w="810"/>
        <w:gridCol w:w="540"/>
        <w:gridCol w:w="765"/>
        <w:gridCol w:w="630"/>
        <w:gridCol w:w="825"/>
        <w:gridCol w:w="1065"/>
      </w:tblGrid>
      <w:tr w:rsidR="00480590" w14:paraId="57A4C473" w14:textId="77777777" w:rsidTr="00B66204">
        <w:trPr>
          <w:tblHeader/>
        </w:trPr>
        <w:tc>
          <w:tcPr>
            <w:tcW w:w="1215" w:type="dxa"/>
            <w:tcBorders>
              <w:top w:val="single" w:sz="8" w:space="0" w:color="000000"/>
              <w:left w:val="single" w:sz="8" w:space="0" w:color="000000"/>
              <w:bottom w:val="single" w:sz="8" w:space="0" w:color="000000"/>
              <w:right w:val="single" w:sz="8" w:space="0" w:color="000000"/>
            </w:tcBorders>
          </w:tcPr>
          <w:p w14:paraId="55100F57" w14:textId="77777777" w:rsidR="00480590" w:rsidRDefault="00480590" w:rsidP="00B66204">
            <w:pPr>
              <w:spacing w:line="360" w:lineRule="auto"/>
              <w:jc w:val="both"/>
            </w:pPr>
            <w:r>
              <w:rPr>
                <w:rFonts w:eastAsia="Times New Roman" w:cs="Times New Roman"/>
                <w:b/>
                <w:bCs/>
                <w:sz w:val="20"/>
                <w:szCs w:val="20"/>
              </w:rPr>
              <w:t>Tên mô hình thuật toán</w:t>
            </w:r>
          </w:p>
        </w:tc>
        <w:tc>
          <w:tcPr>
            <w:tcW w:w="915" w:type="dxa"/>
            <w:tcBorders>
              <w:top w:val="single" w:sz="8" w:space="0" w:color="000000"/>
              <w:left w:val="single" w:sz="8" w:space="0" w:color="000000"/>
              <w:bottom w:val="single" w:sz="8" w:space="0" w:color="000000"/>
              <w:right w:val="single" w:sz="8" w:space="0" w:color="000000"/>
            </w:tcBorders>
          </w:tcPr>
          <w:p w14:paraId="642953AC" w14:textId="77777777" w:rsidR="00480590" w:rsidRDefault="00480590" w:rsidP="00B66204">
            <w:pPr>
              <w:spacing w:line="360" w:lineRule="auto"/>
              <w:jc w:val="both"/>
            </w:pPr>
            <w:r>
              <w:rPr>
                <w:rFonts w:eastAsia="Times New Roman" w:cs="Times New Roman"/>
                <w:b/>
                <w:bCs/>
                <w:sz w:val="20"/>
                <w:szCs w:val="20"/>
              </w:rPr>
              <w:t>PR-AUC</w:t>
            </w:r>
          </w:p>
        </w:tc>
        <w:tc>
          <w:tcPr>
            <w:tcW w:w="735" w:type="dxa"/>
            <w:tcBorders>
              <w:top w:val="single" w:sz="8" w:space="0" w:color="000000"/>
              <w:left w:val="single" w:sz="8" w:space="0" w:color="000000"/>
              <w:bottom w:val="single" w:sz="8" w:space="0" w:color="000000"/>
              <w:right w:val="single" w:sz="8" w:space="0" w:color="000000"/>
            </w:tcBorders>
          </w:tcPr>
          <w:p w14:paraId="207BC9E0" w14:textId="77777777" w:rsidR="00480590" w:rsidRDefault="00480590" w:rsidP="00B66204">
            <w:pPr>
              <w:spacing w:line="360" w:lineRule="auto"/>
              <w:jc w:val="both"/>
            </w:pPr>
            <w:r>
              <w:rPr>
                <w:rFonts w:eastAsia="Times New Roman" w:cs="Times New Roman"/>
                <w:b/>
                <w:bCs/>
                <w:sz w:val="20"/>
                <w:szCs w:val="20"/>
              </w:rPr>
              <w:t>ROC-AUC</w:t>
            </w:r>
          </w:p>
        </w:tc>
        <w:tc>
          <w:tcPr>
            <w:tcW w:w="1170" w:type="dxa"/>
            <w:tcBorders>
              <w:top w:val="single" w:sz="8" w:space="0" w:color="000000"/>
              <w:left w:val="single" w:sz="8" w:space="0" w:color="000000"/>
              <w:bottom w:val="single" w:sz="8" w:space="0" w:color="000000"/>
              <w:right w:val="single" w:sz="8" w:space="0" w:color="000000"/>
            </w:tcBorders>
          </w:tcPr>
          <w:p w14:paraId="47FC486D" w14:textId="77777777" w:rsidR="00480590" w:rsidRDefault="00480590" w:rsidP="00B66204">
            <w:pPr>
              <w:spacing w:line="360" w:lineRule="auto"/>
              <w:jc w:val="both"/>
            </w:pPr>
            <w:r>
              <w:rPr>
                <w:rFonts w:eastAsia="Times New Roman" w:cs="Times New Roman"/>
                <w:b/>
                <w:bCs/>
                <w:sz w:val="20"/>
                <w:szCs w:val="20"/>
              </w:rPr>
              <w:t>F1-Score*</w:t>
            </w:r>
          </w:p>
        </w:tc>
        <w:tc>
          <w:tcPr>
            <w:tcW w:w="1125" w:type="dxa"/>
            <w:tcBorders>
              <w:top w:val="single" w:sz="8" w:space="0" w:color="000000"/>
              <w:left w:val="single" w:sz="8" w:space="0" w:color="000000"/>
              <w:bottom w:val="single" w:sz="8" w:space="0" w:color="000000"/>
              <w:right w:val="single" w:sz="8" w:space="0" w:color="000000"/>
            </w:tcBorders>
          </w:tcPr>
          <w:p w14:paraId="34736453" w14:textId="77777777" w:rsidR="00480590" w:rsidRDefault="00480590" w:rsidP="00B66204">
            <w:pPr>
              <w:spacing w:line="360" w:lineRule="auto"/>
              <w:jc w:val="both"/>
            </w:pPr>
            <w:r>
              <w:rPr>
                <w:rFonts w:eastAsia="Times New Roman" w:cs="Times New Roman"/>
                <w:b/>
                <w:bCs/>
                <w:sz w:val="20"/>
                <w:szCs w:val="20"/>
              </w:rPr>
              <w:t>Precision*</w:t>
            </w:r>
          </w:p>
        </w:tc>
        <w:tc>
          <w:tcPr>
            <w:tcW w:w="810" w:type="dxa"/>
            <w:tcBorders>
              <w:top w:val="single" w:sz="8" w:space="0" w:color="000000"/>
              <w:left w:val="single" w:sz="8" w:space="0" w:color="000000"/>
              <w:bottom w:val="single" w:sz="8" w:space="0" w:color="000000"/>
              <w:right w:val="single" w:sz="8" w:space="0" w:color="000000"/>
            </w:tcBorders>
          </w:tcPr>
          <w:p w14:paraId="49DC9F1D" w14:textId="77777777" w:rsidR="00480590" w:rsidRDefault="00480590" w:rsidP="00B66204">
            <w:pPr>
              <w:spacing w:line="360" w:lineRule="auto"/>
              <w:jc w:val="both"/>
            </w:pPr>
            <w:r>
              <w:rPr>
                <w:rFonts w:eastAsia="Times New Roman" w:cs="Times New Roman"/>
                <w:b/>
                <w:bCs/>
                <w:sz w:val="20"/>
                <w:szCs w:val="20"/>
              </w:rPr>
              <w:t>Recall*</w:t>
            </w:r>
          </w:p>
        </w:tc>
        <w:tc>
          <w:tcPr>
            <w:tcW w:w="540" w:type="dxa"/>
            <w:tcBorders>
              <w:top w:val="single" w:sz="8" w:space="0" w:color="000000"/>
              <w:left w:val="single" w:sz="8" w:space="0" w:color="000000"/>
              <w:bottom w:val="single" w:sz="8" w:space="0" w:color="000000"/>
              <w:right w:val="single" w:sz="8" w:space="0" w:color="000000"/>
            </w:tcBorders>
          </w:tcPr>
          <w:p w14:paraId="2FD10902" w14:textId="77777777" w:rsidR="00480590" w:rsidRDefault="00480590" w:rsidP="00B66204">
            <w:pPr>
              <w:spacing w:line="360" w:lineRule="auto"/>
              <w:jc w:val="both"/>
            </w:pPr>
            <w:r>
              <w:rPr>
                <w:rFonts w:eastAsia="Times New Roman" w:cs="Times New Roman"/>
                <w:b/>
                <w:bCs/>
                <w:sz w:val="20"/>
                <w:szCs w:val="20"/>
              </w:rPr>
              <w:t>Accuracy*</w:t>
            </w:r>
          </w:p>
        </w:tc>
        <w:tc>
          <w:tcPr>
            <w:tcW w:w="765" w:type="dxa"/>
            <w:tcBorders>
              <w:top w:val="single" w:sz="8" w:space="0" w:color="000000"/>
              <w:left w:val="single" w:sz="8" w:space="0" w:color="000000"/>
              <w:bottom w:val="single" w:sz="8" w:space="0" w:color="000000"/>
              <w:right w:val="single" w:sz="8" w:space="0" w:color="000000"/>
            </w:tcBorders>
          </w:tcPr>
          <w:p w14:paraId="015353AB" w14:textId="77777777" w:rsidR="00480590" w:rsidRDefault="00480590" w:rsidP="00B66204">
            <w:pPr>
              <w:spacing w:line="360" w:lineRule="auto"/>
              <w:jc w:val="both"/>
            </w:pPr>
            <w:r>
              <w:rPr>
                <w:rFonts w:eastAsia="Times New Roman" w:cs="Times New Roman"/>
                <w:b/>
                <w:bCs/>
                <w:sz w:val="20"/>
                <w:szCs w:val="20"/>
              </w:rPr>
              <w:t>Brier Score</w:t>
            </w:r>
          </w:p>
        </w:tc>
        <w:tc>
          <w:tcPr>
            <w:tcW w:w="630" w:type="dxa"/>
            <w:tcBorders>
              <w:top w:val="single" w:sz="8" w:space="0" w:color="000000"/>
              <w:left w:val="single" w:sz="8" w:space="0" w:color="000000"/>
              <w:bottom w:val="single" w:sz="8" w:space="0" w:color="000000"/>
              <w:right w:val="single" w:sz="8" w:space="0" w:color="000000"/>
            </w:tcBorders>
          </w:tcPr>
          <w:p w14:paraId="74BD749A" w14:textId="77777777" w:rsidR="00480590" w:rsidRDefault="00480590" w:rsidP="00B66204">
            <w:pPr>
              <w:spacing w:line="360" w:lineRule="auto"/>
              <w:jc w:val="both"/>
            </w:pPr>
            <w:r>
              <w:rPr>
                <w:rFonts w:eastAsia="Times New Roman" w:cs="Times New Roman"/>
                <w:b/>
                <w:bCs/>
                <w:sz w:val="20"/>
                <w:szCs w:val="20"/>
              </w:rPr>
              <w:t>Sai số ECE</w:t>
            </w:r>
          </w:p>
        </w:tc>
        <w:tc>
          <w:tcPr>
            <w:tcW w:w="825" w:type="dxa"/>
            <w:tcBorders>
              <w:top w:val="single" w:sz="8" w:space="0" w:color="000000"/>
              <w:left w:val="single" w:sz="8" w:space="0" w:color="000000"/>
              <w:bottom w:val="single" w:sz="8" w:space="0" w:color="000000"/>
              <w:right w:val="single" w:sz="8" w:space="0" w:color="000000"/>
            </w:tcBorders>
          </w:tcPr>
          <w:p w14:paraId="232F1B9A" w14:textId="77777777" w:rsidR="00480590" w:rsidRDefault="00480590" w:rsidP="00B66204">
            <w:pPr>
              <w:spacing w:line="360" w:lineRule="auto"/>
              <w:jc w:val="both"/>
            </w:pPr>
            <w:r>
              <w:rPr>
                <w:rFonts w:eastAsia="Times New Roman" w:cs="Times New Roman"/>
                <w:b/>
                <w:bCs/>
                <w:sz w:val="20"/>
                <w:szCs w:val="20"/>
              </w:rPr>
              <w:t>Thời gian huấn luyện (s)</w:t>
            </w:r>
          </w:p>
        </w:tc>
        <w:tc>
          <w:tcPr>
            <w:tcW w:w="1065" w:type="dxa"/>
            <w:tcBorders>
              <w:top w:val="single" w:sz="8" w:space="0" w:color="000000"/>
              <w:left w:val="single" w:sz="8" w:space="0" w:color="000000"/>
              <w:bottom w:val="single" w:sz="8" w:space="0" w:color="000000"/>
              <w:right w:val="single" w:sz="8" w:space="0" w:color="000000"/>
            </w:tcBorders>
          </w:tcPr>
          <w:p w14:paraId="6142B849" w14:textId="77777777" w:rsidR="00480590" w:rsidRDefault="00480590" w:rsidP="00B66204">
            <w:pPr>
              <w:spacing w:line="360" w:lineRule="auto"/>
              <w:jc w:val="both"/>
            </w:pPr>
            <w:r>
              <w:rPr>
                <w:rFonts w:eastAsia="Times New Roman" w:cs="Times New Roman"/>
                <w:b/>
                <w:bCs/>
                <w:sz w:val="20"/>
                <w:szCs w:val="20"/>
              </w:rPr>
              <w:t>Độ trễ suy luận (ms/mẫu)</w:t>
            </w:r>
          </w:p>
        </w:tc>
      </w:tr>
      <w:tr w:rsidR="00480590" w14:paraId="44D755B2" w14:textId="77777777" w:rsidTr="00B66204">
        <w:tc>
          <w:tcPr>
            <w:tcW w:w="1215" w:type="dxa"/>
            <w:tcBorders>
              <w:top w:val="single" w:sz="8" w:space="0" w:color="000000"/>
              <w:left w:val="single" w:sz="8" w:space="0" w:color="000000"/>
              <w:bottom w:val="single" w:sz="8" w:space="0" w:color="000000"/>
              <w:right w:val="single" w:sz="8" w:space="0" w:color="000000"/>
            </w:tcBorders>
          </w:tcPr>
          <w:p w14:paraId="67115A40" w14:textId="77777777" w:rsidR="00480590" w:rsidRDefault="00480590" w:rsidP="00B66204">
            <w:pPr>
              <w:spacing w:line="360" w:lineRule="auto"/>
              <w:jc w:val="both"/>
            </w:pPr>
            <w:r>
              <w:rPr>
                <w:rFonts w:eastAsia="Times New Roman" w:cs="Times New Roman"/>
                <w:b/>
                <w:bCs/>
                <w:sz w:val="20"/>
                <w:szCs w:val="20"/>
              </w:rPr>
              <w:t>CatBoost (Optuna)</w:t>
            </w:r>
          </w:p>
        </w:tc>
        <w:tc>
          <w:tcPr>
            <w:tcW w:w="915" w:type="dxa"/>
            <w:tcBorders>
              <w:top w:val="single" w:sz="8" w:space="0" w:color="000000"/>
              <w:left w:val="single" w:sz="8" w:space="0" w:color="000000"/>
              <w:bottom w:val="single" w:sz="8" w:space="0" w:color="000000"/>
              <w:right w:val="single" w:sz="8" w:space="0" w:color="000000"/>
            </w:tcBorders>
          </w:tcPr>
          <w:p w14:paraId="1FC0275D" w14:textId="77777777" w:rsidR="00480590" w:rsidRDefault="00480590" w:rsidP="00B66204">
            <w:pPr>
              <w:spacing w:line="360" w:lineRule="auto"/>
              <w:jc w:val="both"/>
            </w:pPr>
            <w:r>
              <w:rPr>
                <w:rFonts w:eastAsia="Times New Roman" w:cs="Times New Roman"/>
                <w:b/>
                <w:bCs/>
                <w:sz w:val="20"/>
                <w:szCs w:val="20"/>
              </w:rPr>
              <w:t>0.2776</w:t>
            </w:r>
          </w:p>
        </w:tc>
        <w:tc>
          <w:tcPr>
            <w:tcW w:w="735" w:type="dxa"/>
            <w:tcBorders>
              <w:top w:val="single" w:sz="8" w:space="0" w:color="000000"/>
              <w:left w:val="single" w:sz="8" w:space="0" w:color="000000"/>
              <w:bottom w:val="single" w:sz="8" w:space="0" w:color="000000"/>
              <w:right w:val="single" w:sz="8" w:space="0" w:color="000000"/>
            </w:tcBorders>
          </w:tcPr>
          <w:p w14:paraId="29B2D3A8" w14:textId="77777777" w:rsidR="00480590" w:rsidRDefault="00480590" w:rsidP="00B66204">
            <w:pPr>
              <w:spacing w:line="360" w:lineRule="auto"/>
              <w:jc w:val="both"/>
            </w:pPr>
            <w:r>
              <w:rPr>
                <w:rFonts w:eastAsia="Times New Roman" w:cs="Times New Roman"/>
                <w:sz w:val="20"/>
                <w:szCs w:val="20"/>
              </w:rPr>
              <w:t>0.6136</w:t>
            </w:r>
          </w:p>
        </w:tc>
        <w:tc>
          <w:tcPr>
            <w:tcW w:w="1170" w:type="dxa"/>
            <w:tcBorders>
              <w:top w:val="single" w:sz="8" w:space="0" w:color="000000"/>
              <w:left w:val="single" w:sz="8" w:space="0" w:color="000000"/>
              <w:bottom w:val="single" w:sz="8" w:space="0" w:color="000000"/>
              <w:right w:val="single" w:sz="8" w:space="0" w:color="000000"/>
            </w:tcBorders>
          </w:tcPr>
          <w:p w14:paraId="4C6EA8B3" w14:textId="77777777" w:rsidR="00480590" w:rsidRDefault="00480590" w:rsidP="00B66204">
            <w:pPr>
              <w:spacing w:line="360" w:lineRule="auto"/>
              <w:jc w:val="both"/>
            </w:pPr>
            <w:r>
              <w:rPr>
                <w:rFonts w:eastAsia="Times New Roman" w:cs="Times New Roman"/>
                <w:sz w:val="20"/>
                <w:szCs w:val="20"/>
              </w:rPr>
              <w:t>0.3606</w:t>
            </w:r>
          </w:p>
        </w:tc>
        <w:tc>
          <w:tcPr>
            <w:tcW w:w="1125" w:type="dxa"/>
            <w:tcBorders>
              <w:top w:val="single" w:sz="8" w:space="0" w:color="000000"/>
              <w:left w:val="single" w:sz="8" w:space="0" w:color="000000"/>
              <w:bottom w:val="single" w:sz="8" w:space="0" w:color="000000"/>
              <w:right w:val="single" w:sz="8" w:space="0" w:color="000000"/>
            </w:tcBorders>
          </w:tcPr>
          <w:p w14:paraId="4C4ABE9B" w14:textId="77777777" w:rsidR="00480590" w:rsidRDefault="00480590" w:rsidP="00B66204">
            <w:pPr>
              <w:spacing w:line="360" w:lineRule="auto"/>
              <w:jc w:val="both"/>
            </w:pPr>
            <w:r>
              <w:rPr>
                <w:rFonts w:eastAsia="Times New Roman" w:cs="Times New Roman"/>
                <w:sz w:val="20"/>
                <w:szCs w:val="20"/>
              </w:rPr>
              <w:t>0.2586</w:t>
            </w:r>
          </w:p>
        </w:tc>
        <w:tc>
          <w:tcPr>
            <w:tcW w:w="810" w:type="dxa"/>
            <w:tcBorders>
              <w:top w:val="single" w:sz="8" w:space="0" w:color="000000"/>
              <w:left w:val="single" w:sz="8" w:space="0" w:color="000000"/>
              <w:bottom w:val="single" w:sz="8" w:space="0" w:color="000000"/>
              <w:right w:val="single" w:sz="8" w:space="0" w:color="000000"/>
            </w:tcBorders>
          </w:tcPr>
          <w:p w14:paraId="6A7F2981" w14:textId="77777777" w:rsidR="00480590" w:rsidRDefault="00480590" w:rsidP="00B66204">
            <w:pPr>
              <w:spacing w:line="360" w:lineRule="auto"/>
              <w:jc w:val="both"/>
            </w:pPr>
            <w:r>
              <w:rPr>
                <w:rFonts w:eastAsia="Times New Roman" w:cs="Times New Roman"/>
                <w:sz w:val="20"/>
                <w:szCs w:val="20"/>
              </w:rPr>
              <w:t>0.5955</w:t>
            </w:r>
          </w:p>
        </w:tc>
        <w:tc>
          <w:tcPr>
            <w:tcW w:w="540" w:type="dxa"/>
            <w:tcBorders>
              <w:top w:val="single" w:sz="8" w:space="0" w:color="000000"/>
              <w:left w:val="single" w:sz="8" w:space="0" w:color="000000"/>
              <w:bottom w:val="single" w:sz="8" w:space="0" w:color="000000"/>
              <w:right w:val="single" w:sz="8" w:space="0" w:color="000000"/>
            </w:tcBorders>
          </w:tcPr>
          <w:p w14:paraId="2B683AF7" w14:textId="77777777" w:rsidR="00480590" w:rsidRDefault="00480590" w:rsidP="00B66204">
            <w:pPr>
              <w:spacing w:line="360" w:lineRule="auto"/>
              <w:jc w:val="both"/>
            </w:pPr>
            <w:r>
              <w:rPr>
                <w:rFonts w:eastAsia="Times New Roman" w:cs="Times New Roman"/>
                <w:sz w:val="20"/>
                <w:szCs w:val="20"/>
              </w:rPr>
              <w:t>0.5713</w:t>
            </w:r>
          </w:p>
        </w:tc>
        <w:tc>
          <w:tcPr>
            <w:tcW w:w="765" w:type="dxa"/>
            <w:tcBorders>
              <w:top w:val="single" w:sz="8" w:space="0" w:color="000000"/>
              <w:left w:val="single" w:sz="8" w:space="0" w:color="000000"/>
              <w:bottom w:val="single" w:sz="8" w:space="0" w:color="000000"/>
              <w:right w:val="single" w:sz="8" w:space="0" w:color="000000"/>
            </w:tcBorders>
          </w:tcPr>
          <w:p w14:paraId="58AAEE4B" w14:textId="77777777" w:rsidR="00480590" w:rsidRDefault="00480590" w:rsidP="00B66204">
            <w:pPr>
              <w:spacing w:line="360" w:lineRule="auto"/>
              <w:jc w:val="both"/>
            </w:pPr>
            <w:r>
              <w:rPr>
                <w:rFonts w:eastAsia="Times New Roman" w:cs="Times New Roman"/>
                <w:sz w:val="20"/>
                <w:szCs w:val="20"/>
              </w:rPr>
              <w:t>0.2403</w:t>
            </w:r>
          </w:p>
        </w:tc>
        <w:tc>
          <w:tcPr>
            <w:tcW w:w="630" w:type="dxa"/>
            <w:tcBorders>
              <w:top w:val="single" w:sz="8" w:space="0" w:color="000000"/>
              <w:left w:val="single" w:sz="8" w:space="0" w:color="000000"/>
              <w:bottom w:val="single" w:sz="8" w:space="0" w:color="000000"/>
              <w:right w:val="single" w:sz="8" w:space="0" w:color="000000"/>
            </w:tcBorders>
          </w:tcPr>
          <w:p w14:paraId="3084A7E9" w14:textId="77777777" w:rsidR="00480590" w:rsidRDefault="00480590" w:rsidP="00B66204">
            <w:pPr>
              <w:spacing w:line="360" w:lineRule="auto"/>
              <w:jc w:val="both"/>
            </w:pPr>
            <w:r>
              <w:rPr>
                <w:rFonts w:eastAsia="Times New Roman" w:cs="Times New Roman"/>
                <w:sz w:val="20"/>
                <w:szCs w:val="20"/>
              </w:rPr>
              <w:t>0.2866</w:t>
            </w:r>
          </w:p>
        </w:tc>
        <w:tc>
          <w:tcPr>
            <w:tcW w:w="825" w:type="dxa"/>
            <w:tcBorders>
              <w:top w:val="single" w:sz="8" w:space="0" w:color="000000"/>
              <w:left w:val="single" w:sz="8" w:space="0" w:color="000000"/>
              <w:bottom w:val="single" w:sz="8" w:space="0" w:color="000000"/>
              <w:right w:val="single" w:sz="8" w:space="0" w:color="000000"/>
            </w:tcBorders>
          </w:tcPr>
          <w:p w14:paraId="6C2A685D" w14:textId="77777777" w:rsidR="00480590" w:rsidRDefault="00480590" w:rsidP="00B66204">
            <w:pPr>
              <w:spacing w:line="360" w:lineRule="auto"/>
              <w:jc w:val="both"/>
            </w:pPr>
            <w:r>
              <w:rPr>
                <w:rFonts w:eastAsia="Times New Roman" w:cs="Times New Roman"/>
                <w:sz w:val="20"/>
                <w:szCs w:val="20"/>
              </w:rPr>
              <w:t>5.08</w:t>
            </w:r>
          </w:p>
        </w:tc>
        <w:tc>
          <w:tcPr>
            <w:tcW w:w="1065" w:type="dxa"/>
            <w:tcBorders>
              <w:top w:val="single" w:sz="8" w:space="0" w:color="000000"/>
              <w:left w:val="single" w:sz="8" w:space="0" w:color="000000"/>
              <w:bottom w:val="single" w:sz="8" w:space="0" w:color="000000"/>
              <w:right w:val="single" w:sz="8" w:space="0" w:color="000000"/>
            </w:tcBorders>
          </w:tcPr>
          <w:p w14:paraId="31F2A602" w14:textId="77777777" w:rsidR="00480590" w:rsidRDefault="00480590" w:rsidP="00B66204">
            <w:pPr>
              <w:spacing w:line="360" w:lineRule="auto"/>
              <w:jc w:val="both"/>
            </w:pPr>
            <w:r>
              <w:rPr>
                <w:rFonts w:eastAsia="Times New Roman" w:cs="Times New Roman"/>
                <w:sz w:val="20"/>
                <w:szCs w:val="20"/>
              </w:rPr>
              <w:t>0.0006</w:t>
            </w:r>
          </w:p>
        </w:tc>
      </w:tr>
      <w:tr w:rsidR="00480590" w14:paraId="2DAA1B11" w14:textId="77777777" w:rsidTr="00B66204">
        <w:tc>
          <w:tcPr>
            <w:tcW w:w="1215" w:type="dxa"/>
            <w:tcBorders>
              <w:top w:val="single" w:sz="8" w:space="0" w:color="000000"/>
              <w:left w:val="single" w:sz="8" w:space="0" w:color="000000"/>
              <w:bottom w:val="single" w:sz="8" w:space="0" w:color="000000"/>
              <w:right w:val="single" w:sz="8" w:space="0" w:color="000000"/>
            </w:tcBorders>
          </w:tcPr>
          <w:p w14:paraId="13FF65A2" w14:textId="77777777" w:rsidR="00480590" w:rsidRDefault="00480590" w:rsidP="00B66204">
            <w:pPr>
              <w:spacing w:line="360" w:lineRule="auto"/>
              <w:jc w:val="both"/>
            </w:pPr>
            <w:r>
              <w:rPr>
                <w:rFonts w:eastAsia="Times New Roman" w:cs="Times New Roman"/>
                <w:b/>
                <w:bCs/>
                <w:sz w:val="20"/>
                <w:szCs w:val="20"/>
              </w:rPr>
              <w:t>Calibrated LightGBM (Platt)</w:t>
            </w:r>
          </w:p>
        </w:tc>
        <w:tc>
          <w:tcPr>
            <w:tcW w:w="915" w:type="dxa"/>
            <w:tcBorders>
              <w:top w:val="single" w:sz="8" w:space="0" w:color="000000"/>
              <w:left w:val="single" w:sz="8" w:space="0" w:color="000000"/>
              <w:bottom w:val="single" w:sz="8" w:space="0" w:color="000000"/>
              <w:right w:val="single" w:sz="8" w:space="0" w:color="000000"/>
            </w:tcBorders>
          </w:tcPr>
          <w:p w14:paraId="47EAB4C5" w14:textId="77777777" w:rsidR="00480590" w:rsidRDefault="00480590" w:rsidP="00B66204">
            <w:pPr>
              <w:spacing w:line="360" w:lineRule="auto"/>
              <w:jc w:val="both"/>
            </w:pPr>
            <w:r>
              <w:rPr>
                <w:rFonts w:eastAsia="Times New Roman" w:cs="Times New Roman"/>
                <w:b/>
                <w:bCs/>
                <w:sz w:val="20"/>
                <w:szCs w:val="20"/>
              </w:rPr>
              <w:t>0.2771</w:t>
            </w:r>
          </w:p>
        </w:tc>
        <w:tc>
          <w:tcPr>
            <w:tcW w:w="735" w:type="dxa"/>
            <w:tcBorders>
              <w:top w:val="single" w:sz="8" w:space="0" w:color="000000"/>
              <w:left w:val="single" w:sz="8" w:space="0" w:color="000000"/>
              <w:bottom w:val="single" w:sz="8" w:space="0" w:color="000000"/>
              <w:right w:val="single" w:sz="8" w:space="0" w:color="000000"/>
            </w:tcBorders>
          </w:tcPr>
          <w:p w14:paraId="1225B6E5" w14:textId="77777777" w:rsidR="00480590" w:rsidRDefault="00480590" w:rsidP="00B66204">
            <w:pPr>
              <w:spacing w:line="360" w:lineRule="auto"/>
              <w:jc w:val="both"/>
            </w:pPr>
            <w:r>
              <w:rPr>
                <w:rFonts w:eastAsia="Times New Roman" w:cs="Times New Roman"/>
                <w:b/>
                <w:bCs/>
                <w:sz w:val="20"/>
                <w:szCs w:val="20"/>
              </w:rPr>
              <w:t>0.6136</w:t>
            </w:r>
          </w:p>
        </w:tc>
        <w:tc>
          <w:tcPr>
            <w:tcW w:w="1170" w:type="dxa"/>
            <w:tcBorders>
              <w:top w:val="single" w:sz="8" w:space="0" w:color="000000"/>
              <w:left w:val="single" w:sz="8" w:space="0" w:color="000000"/>
              <w:bottom w:val="single" w:sz="8" w:space="0" w:color="000000"/>
              <w:right w:val="single" w:sz="8" w:space="0" w:color="000000"/>
            </w:tcBorders>
          </w:tcPr>
          <w:p w14:paraId="4BE6340D" w14:textId="77777777" w:rsidR="00480590" w:rsidRDefault="00480590" w:rsidP="00B66204">
            <w:pPr>
              <w:spacing w:line="360" w:lineRule="auto"/>
              <w:jc w:val="both"/>
            </w:pPr>
            <w:r>
              <w:rPr>
                <w:rFonts w:eastAsia="Times New Roman" w:cs="Times New Roman"/>
                <w:sz w:val="20"/>
                <w:szCs w:val="20"/>
              </w:rPr>
              <w:t>0.0000</w:t>
            </w:r>
          </w:p>
        </w:tc>
        <w:tc>
          <w:tcPr>
            <w:tcW w:w="1125" w:type="dxa"/>
            <w:tcBorders>
              <w:top w:val="single" w:sz="8" w:space="0" w:color="000000"/>
              <w:left w:val="single" w:sz="8" w:space="0" w:color="000000"/>
              <w:bottom w:val="single" w:sz="8" w:space="0" w:color="000000"/>
              <w:right w:val="single" w:sz="8" w:space="0" w:color="000000"/>
            </w:tcBorders>
          </w:tcPr>
          <w:p w14:paraId="5967ADCA" w14:textId="77777777" w:rsidR="00480590" w:rsidRDefault="00480590" w:rsidP="00B66204">
            <w:pPr>
              <w:spacing w:line="360" w:lineRule="auto"/>
              <w:jc w:val="both"/>
            </w:pPr>
            <w:r>
              <w:rPr>
                <w:rFonts w:eastAsia="Times New Roman" w:cs="Times New Roman"/>
                <w:sz w:val="20"/>
                <w:szCs w:val="20"/>
              </w:rPr>
              <w:t>0.0000</w:t>
            </w:r>
          </w:p>
        </w:tc>
        <w:tc>
          <w:tcPr>
            <w:tcW w:w="810" w:type="dxa"/>
            <w:tcBorders>
              <w:top w:val="single" w:sz="8" w:space="0" w:color="000000"/>
              <w:left w:val="single" w:sz="8" w:space="0" w:color="000000"/>
              <w:bottom w:val="single" w:sz="8" w:space="0" w:color="000000"/>
              <w:right w:val="single" w:sz="8" w:space="0" w:color="000000"/>
            </w:tcBorders>
          </w:tcPr>
          <w:p w14:paraId="7982FAC4" w14:textId="77777777" w:rsidR="00480590" w:rsidRDefault="00480590" w:rsidP="00B66204">
            <w:pPr>
              <w:spacing w:line="360" w:lineRule="auto"/>
              <w:jc w:val="both"/>
            </w:pPr>
            <w:r>
              <w:rPr>
                <w:rFonts w:eastAsia="Times New Roman" w:cs="Times New Roman"/>
                <w:sz w:val="20"/>
                <w:szCs w:val="20"/>
              </w:rPr>
              <w:t>0.0000</w:t>
            </w:r>
          </w:p>
        </w:tc>
        <w:tc>
          <w:tcPr>
            <w:tcW w:w="540" w:type="dxa"/>
            <w:tcBorders>
              <w:top w:val="single" w:sz="8" w:space="0" w:color="000000"/>
              <w:left w:val="single" w:sz="8" w:space="0" w:color="000000"/>
              <w:bottom w:val="single" w:sz="8" w:space="0" w:color="000000"/>
              <w:right w:val="single" w:sz="8" w:space="0" w:color="000000"/>
            </w:tcBorders>
          </w:tcPr>
          <w:p w14:paraId="30DB2FFC" w14:textId="77777777" w:rsidR="00480590" w:rsidRDefault="00480590" w:rsidP="00B66204">
            <w:pPr>
              <w:spacing w:line="360" w:lineRule="auto"/>
              <w:jc w:val="both"/>
            </w:pPr>
            <w:r>
              <w:rPr>
                <w:rFonts w:eastAsia="Times New Roman" w:cs="Times New Roman"/>
                <w:sz w:val="20"/>
                <w:szCs w:val="20"/>
              </w:rPr>
              <w:t>0.7970</w:t>
            </w:r>
          </w:p>
        </w:tc>
        <w:tc>
          <w:tcPr>
            <w:tcW w:w="765" w:type="dxa"/>
            <w:tcBorders>
              <w:top w:val="single" w:sz="8" w:space="0" w:color="000000"/>
              <w:left w:val="single" w:sz="8" w:space="0" w:color="000000"/>
              <w:bottom w:val="single" w:sz="8" w:space="0" w:color="000000"/>
              <w:right w:val="single" w:sz="8" w:space="0" w:color="000000"/>
            </w:tcBorders>
          </w:tcPr>
          <w:p w14:paraId="63CC96E9" w14:textId="77777777" w:rsidR="00480590" w:rsidRDefault="00480590" w:rsidP="00B66204">
            <w:pPr>
              <w:spacing w:line="360" w:lineRule="auto"/>
              <w:jc w:val="both"/>
            </w:pPr>
            <w:r>
              <w:rPr>
                <w:rFonts w:eastAsia="Times New Roman" w:cs="Times New Roman"/>
                <w:b/>
                <w:bCs/>
                <w:sz w:val="20"/>
                <w:szCs w:val="20"/>
              </w:rPr>
              <w:t>0.1576</w:t>
            </w:r>
          </w:p>
        </w:tc>
        <w:tc>
          <w:tcPr>
            <w:tcW w:w="630" w:type="dxa"/>
            <w:tcBorders>
              <w:top w:val="single" w:sz="8" w:space="0" w:color="000000"/>
              <w:left w:val="single" w:sz="8" w:space="0" w:color="000000"/>
              <w:bottom w:val="single" w:sz="8" w:space="0" w:color="000000"/>
              <w:right w:val="single" w:sz="8" w:space="0" w:color="000000"/>
            </w:tcBorders>
          </w:tcPr>
          <w:p w14:paraId="3AC6439C" w14:textId="77777777" w:rsidR="00480590" w:rsidRDefault="00480590" w:rsidP="00B66204">
            <w:pPr>
              <w:spacing w:line="360" w:lineRule="auto"/>
              <w:jc w:val="both"/>
            </w:pPr>
            <w:r>
              <w:rPr>
                <w:rFonts w:eastAsia="Times New Roman" w:cs="Times New Roman"/>
                <w:b/>
                <w:bCs/>
                <w:sz w:val="20"/>
                <w:szCs w:val="20"/>
              </w:rPr>
              <w:t>0.0035</w:t>
            </w:r>
          </w:p>
        </w:tc>
        <w:tc>
          <w:tcPr>
            <w:tcW w:w="825" w:type="dxa"/>
            <w:tcBorders>
              <w:top w:val="single" w:sz="8" w:space="0" w:color="000000"/>
              <w:left w:val="single" w:sz="8" w:space="0" w:color="000000"/>
              <w:bottom w:val="single" w:sz="8" w:space="0" w:color="000000"/>
              <w:right w:val="single" w:sz="8" w:space="0" w:color="000000"/>
            </w:tcBorders>
          </w:tcPr>
          <w:p w14:paraId="631C7EC7" w14:textId="77777777" w:rsidR="00480590" w:rsidRDefault="00480590" w:rsidP="00B66204">
            <w:pPr>
              <w:spacing w:line="360" w:lineRule="auto"/>
              <w:jc w:val="both"/>
            </w:pPr>
            <w:r>
              <w:rPr>
                <w:rFonts w:eastAsia="Times New Roman" w:cs="Times New Roman"/>
                <w:b/>
                <w:bCs/>
                <w:sz w:val="20"/>
                <w:szCs w:val="20"/>
              </w:rPr>
              <w:t>5.07</w:t>
            </w:r>
          </w:p>
        </w:tc>
        <w:tc>
          <w:tcPr>
            <w:tcW w:w="1065" w:type="dxa"/>
            <w:tcBorders>
              <w:top w:val="single" w:sz="8" w:space="0" w:color="000000"/>
              <w:left w:val="single" w:sz="8" w:space="0" w:color="000000"/>
              <w:bottom w:val="single" w:sz="8" w:space="0" w:color="000000"/>
              <w:right w:val="single" w:sz="8" w:space="0" w:color="000000"/>
            </w:tcBorders>
          </w:tcPr>
          <w:p w14:paraId="57388098" w14:textId="77777777" w:rsidR="00480590" w:rsidRDefault="00480590" w:rsidP="00B66204">
            <w:pPr>
              <w:spacing w:line="360" w:lineRule="auto"/>
              <w:jc w:val="both"/>
            </w:pPr>
            <w:r>
              <w:rPr>
                <w:rFonts w:eastAsia="Times New Roman" w:cs="Times New Roman"/>
                <w:b/>
                <w:bCs/>
                <w:sz w:val="20"/>
                <w:szCs w:val="20"/>
              </w:rPr>
              <w:t>0.0084</w:t>
            </w:r>
          </w:p>
        </w:tc>
      </w:tr>
      <w:tr w:rsidR="00480590" w14:paraId="6EF50F99" w14:textId="77777777" w:rsidTr="00B66204">
        <w:tc>
          <w:tcPr>
            <w:tcW w:w="1215" w:type="dxa"/>
            <w:tcBorders>
              <w:top w:val="single" w:sz="8" w:space="0" w:color="000000"/>
              <w:left w:val="single" w:sz="8" w:space="0" w:color="000000"/>
              <w:bottom w:val="single" w:sz="8" w:space="0" w:color="000000"/>
              <w:right w:val="single" w:sz="8" w:space="0" w:color="000000"/>
            </w:tcBorders>
          </w:tcPr>
          <w:p w14:paraId="71DD1877" w14:textId="77777777" w:rsidR="00480590" w:rsidRDefault="00480590" w:rsidP="00B66204">
            <w:pPr>
              <w:spacing w:line="360" w:lineRule="auto"/>
              <w:jc w:val="both"/>
            </w:pPr>
            <w:r>
              <w:rPr>
                <w:rFonts w:eastAsia="Times New Roman" w:cs="Times New Roman"/>
                <w:b/>
                <w:bCs/>
                <w:sz w:val="20"/>
                <w:szCs w:val="20"/>
              </w:rPr>
              <w:t>Calibrated LightGBM (Isotonic)</w:t>
            </w:r>
          </w:p>
        </w:tc>
        <w:tc>
          <w:tcPr>
            <w:tcW w:w="915" w:type="dxa"/>
            <w:tcBorders>
              <w:top w:val="single" w:sz="8" w:space="0" w:color="000000"/>
              <w:left w:val="single" w:sz="8" w:space="0" w:color="000000"/>
              <w:bottom w:val="single" w:sz="8" w:space="0" w:color="000000"/>
              <w:right w:val="single" w:sz="8" w:space="0" w:color="000000"/>
            </w:tcBorders>
          </w:tcPr>
          <w:p w14:paraId="4A007D66" w14:textId="77777777" w:rsidR="00480590" w:rsidRDefault="00480590" w:rsidP="00B66204">
            <w:pPr>
              <w:spacing w:line="360" w:lineRule="auto"/>
              <w:jc w:val="both"/>
            </w:pPr>
            <w:r>
              <w:rPr>
                <w:rFonts w:eastAsia="Times New Roman" w:cs="Times New Roman"/>
                <w:sz w:val="20"/>
                <w:szCs w:val="20"/>
              </w:rPr>
              <w:t>0.2772</w:t>
            </w:r>
          </w:p>
        </w:tc>
        <w:tc>
          <w:tcPr>
            <w:tcW w:w="735" w:type="dxa"/>
            <w:tcBorders>
              <w:top w:val="single" w:sz="8" w:space="0" w:color="000000"/>
              <w:left w:val="single" w:sz="8" w:space="0" w:color="000000"/>
              <w:bottom w:val="single" w:sz="8" w:space="0" w:color="000000"/>
              <w:right w:val="single" w:sz="8" w:space="0" w:color="000000"/>
            </w:tcBorders>
          </w:tcPr>
          <w:p w14:paraId="0FD788C0" w14:textId="77777777" w:rsidR="00480590" w:rsidRDefault="00480590" w:rsidP="00B66204">
            <w:pPr>
              <w:spacing w:line="360" w:lineRule="auto"/>
              <w:jc w:val="both"/>
            </w:pPr>
            <w:r>
              <w:rPr>
                <w:rFonts w:eastAsia="Times New Roman" w:cs="Times New Roman"/>
                <w:sz w:val="20"/>
                <w:szCs w:val="20"/>
              </w:rPr>
              <w:t>0.6134</w:t>
            </w:r>
          </w:p>
        </w:tc>
        <w:tc>
          <w:tcPr>
            <w:tcW w:w="1170" w:type="dxa"/>
            <w:tcBorders>
              <w:top w:val="single" w:sz="8" w:space="0" w:color="000000"/>
              <w:left w:val="single" w:sz="8" w:space="0" w:color="000000"/>
              <w:bottom w:val="single" w:sz="8" w:space="0" w:color="000000"/>
              <w:right w:val="single" w:sz="8" w:space="0" w:color="000000"/>
            </w:tcBorders>
          </w:tcPr>
          <w:p w14:paraId="5AA5E74B" w14:textId="77777777" w:rsidR="00480590" w:rsidRDefault="00480590" w:rsidP="00B66204">
            <w:pPr>
              <w:spacing w:line="360" w:lineRule="auto"/>
              <w:jc w:val="both"/>
            </w:pPr>
            <w:r>
              <w:rPr>
                <w:rFonts w:eastAsia="Times New Roman" w:cs="Times New Roman"/>
                <w:sz w:val="20"/>
                <w:szCs w:val="20"/>
              </w:rPr>
              <w:t>0.0009</w:t>
            </w:r>
          </w:p>
        </w:tc>
        <w:tc>
          <w:tcPr>
            <w:tcW w:w="1125" w:type="dxa"/>
            <w:tcBorders>
              <w:top w:val="single" w:sz="8" w:space="0" w:color="000000"/>
              <w:left w:val="single" w:sz="8" w:space="0" w:color="000000"/>
              <w:bottom w:val="single" w:sz="8" w:space="0" w:color="000000"/>
              <w:right w:val="single" w:sz="8" w:space="0" w:color="000000"/>
            </w:tcBorders>
          </w:tcPr>
          <w:p w14:paraId="29A71545" w14:textId="77777777" w:rsidR="00480590" w:rsidRDefault="00480590" w:rsidP="00B66204">
            <w:pPr>
              <w:spacing w:line="360" w:lineRule="auto"/>
              <w:jc w:val="both"/>
            </w:pPr>
            <w:r>
              <w:rPr>
                <w:rFonts w:eastAsia="Times New Roman" w:cs="Times New Roman"/>
                <w:sz w:val="20"/>
                <w:szCs w:val="20"/>
              </w:rPr>
              <w:t>0.3333</w:t>
            </w:r>
          </w:p>
        </w:tc>
        <w:tc>
          <w:tcPr>
            <w:tcW w:w="810" w:type="dxa"/>
            <w:tcBorders>
              <w:top w:val="single" w:sz="8" w:space="0" w:color="000000"/>
              <w:left w:val="single" w:sz="8" w:space="0" w:color="000000"/>
              <w:bottom w:val="single" w:sz="8" w:space="0" w:color="000000"/>
              <w:right w:val="single" w:sz="8" w:space="0" w:color="000000"/>
            </w:tcBorders>
          </w:tcPr>
          <w:p w14:paraId="09E7B68F" w14:textId="77777777" w:rsidR="00480590" w:rsidRDefault="00480590" w:rsidP="00B66204">
            <w:pPr>
              <w:spacing w:line="360" w:lineRule="auto"/>
              <w:jc w:val="both"/>
            </w:pPr>
            <w:r>
              <w:rPr>
                <w:rFonts w:eastAsia="Times New Roman" w:cs="Times New Roman"/>
                <w:sz w:val="20"/>
                <w:szCs w:val="20"/>
              </w:rPr>
              <w:t>0.0005</w:t>
            </w:r>
          </w:p>
        </w:tc>
        <w:tc>
          <w:tcPr>
            <w:tcW w:w="540" w:type="dxa"/>
            <w:tcBorders>
              <w:top w:val="single" w:sz="8" w:space="0" w:color="000000"/>
              <w:left w:val="single" w:sz="8" w:space="0" w:color="000000"/>
              <w:bottom w:val="single" w:sz="8" w:space="0" w:color="000000"/>
              <w:right w:val="single" w:sz="8" w:space="0" w:color="000000"/>
            </w:tcBorders>
          </w:tcPr>
          <w:p w14:paraId="19535229" w14:textId="77777777" w:rsidR="00480590" w:rsidRDefault="00480590" w:rsidP="00B66204">
            <w:pPr>
              <w:spacing w:line="360" w:lineRule="auto"/>
              <w:jc w:val="both"/>
            </w:pPr>
            <w:r>
              <w:rPr>
                <w:rFonts w:eastAsia="Times New Roman" w:cs="Times New Roman"/>
                <w:sz w:val="20"/>
                <w:szCs w:val="20"/>
              </w:rPr>
              <w:t>0.7969</w:t>
            </w:r>
          </w:p>
        </w:tc>
        <w:tc>
          <w:tcPr>
            <w:tcW w:w="765" w:type="dxa"/>
            <w:tcBorders>
              <w:top w:val="single" w:sz="8" w:space="0" w:color="000000"/>
              <w:left w:val="single" w:sz="8" w:space="0" w:color="000000"/>
              <w:bottom w:val="single" w:sz="8" w:space="0" w:color="000000"/>
              <w:right w:val="single" w:sz="8" w:space="0" w:color="000000"/>
            </w:tcBorders>
          </w:tcPr>
          <w:p w14:paraId="2C83A9F1" w14:textId="77777777" w:rsidR="00480590" w:rsidRDefault="00480590" w:rsidP="00B66204">
            <w:pPr>
              <w:spacing w:line="360" w:lineRule="auto"/>
              <w:jc w:val="both"/>
            </w:pPr>
            <w:r>
              <w:rPr>
                <w:rFonts w:eastAsia="Times New Roman" w:cs="Times New Roman"/>
                <w:sz w:val="20"/>
                <w:szCs w:val="20"/>
              </w:rPr>
              <w:t>0.1577</w:t>
            </w:r>
          </w:p>
        </w:tc>
        <w:tc>
          <w:tcPr>
            <w:tcW w:w="630" w:type="dxa"/>
            <w:tcBorders>
              <w:top w:val="single" w:sz="8" w:space="0" w:color="000000"/>
              <w:left w:val="single" w:sz="8" w:space="0" w:color="000000"/>
              <w:bottom w:val="single" w:sz="8" w:space="0" w:color="000000"/>
              <w:right w:val="single" w:sz="8" w:space="0" w:color="000000"/>
            </w:tcBorders>
          </w:tcPr>
          <w:p w14:paraId="521B3B1F" w14:textId="77777777" w:rsidR="00480590" w:rsidRDefault="00480590" w:rsidP="00B66204">
            <w:pPr>
              <w:spacing w:line="360" w:lineRule="auto"/>
              <w:jc w:val="both"/>
            </w:pPr>
            <w:r>
              <w:rPr>
                <w:rFonts w:eastAsia="Times New Roman" w:cs="Times New Roman"/>
                <w:sz w:val="20"/>
                <w:szCs w:val="20"/>
              </w:rPr>
              <w:t>0.0020</w:t>
            </w:r>
          </w:p>
        </w:tc>
        <w:tc>
          <w:tcPr>
            <w:tcW w:w="825" w:type="dxa"/>
            <w:tcBorders>
              <w:top w:val="single" w:sz="8" w:space="0" w:color="000000"/>
              <w:left w:val="single" w:sz="8" w:space="0" w:color="000000"/>
              <w:bottom w:val="single" w:sz="8" w:space="0" w:color="000000"/>
              <w:right w:val="single" w:sz="8" w:space="0" w:color="000000"/>
            </w:tcBorders>
          </w:tcPr>
          <w:p w14:paraId="79B7F36B" w14:textId="77777777" w:rsidR="00480590" w:rsidRDefault="00480590" w:rsidP="00B66204">
            <w:pPr>
              <w:spacing w:line="360" w:lineRule="auto"/>
              <w:jc w:val="both"/>
            </w:pPr>
            <w:r>
              <w:rPr>
                <w:rFonts w:eastAsia="Times New Roman" w:cs="Times New Roman"/>
                <w:sz w:val="20"/>
                <w:szCs w:val="20"/>
              </w:rPr>
              <w:t>5.82</w:t>
            </w:r>
          </w:p>
        </w:tc>
        <w:tc>
          <w:tcPr>
            <w:tcW w:w="1065" w:type="dxa"/>
            <w:tcBorders>
              <w:top w:val="single" w:sz="8" w:space="0" w:color="000000"/>
              <w:left w:val="single" w:sz="8" w:space="0" w:color="000000"/>
              <w:bottom w:val="single" w:sz="8" w:space="0" w:color="000000"/>
              <w:right w:val="single" w:sz="8" w:space="0" w:color="000000"/>
            </w:tcBorders>
          </w:tcPr>
          <w:p w14:paraId="210243F0" w14:textId="77777777" w:rsidR="00480590" w:rsidRDefault="00480590" w:rsidP="00B66204">
            <w:pPr>
              <w:spacing w:line="360" w:lineRule="auto"/>
              <w:jc w:val="both"/>
            </w:pPr>
            <w:r>
              <w:rPr>
                <w:rFonts w:eastAsia="Times New Roman" w:cs="Times New Roman"/>
                <w:sz w:val="20"/>
                <w:szCs w:val="20"/>
              </w:rPr>
              <w:t>0.0108</w:t>
            </w:r>
          </w:p>
        </w:tc>
      </w:tr>
      <w:tr w:rsidR="00480590" w14:paraId="5D55DB11" w14:textId="77777777" w:rsidTr="00B66204">
        <w:tc>
          <w:tcPr>
            <w:tcW w:w="1215" w:type="dxa"/>
            <w:tcBorders>
              <w:top w:val="single" w:sz="8" w:space="0" w:color="000000"/>
              <w:left w:val="single" w:sz="8" w:space="0" w:color="000000"/>
              <w:bottom w:val="single" w:sz="8" w:space="0" w:color="000000"/>
              <w:right w:val="single" w:sz="8" w:space="0" w:color="000000"/>
            </w:tcBorders>
          </w:tcPr>
          <w:p w14:paraId="4A645060" w14:textId="77777777" w:rsidR="00480590" w:rsidRDefault="00480590" w:rsidP="00B66204">
            <w:pPr>
              <w:spacing w:line="360" w:lineRule="auto"/>
              <w:jc w:val="both"/>
            </w:pPr>
            <w:r>
              <w:rPr>
                <w:rFonts w:eastAsia="Times New Roman" w:cs="Times New Roman"/>
                <w:b/>
                <w:bCs/>
                <w:sz w:val="20"/>
                <w:szCs w:val="20"/>
              </w:rPr>
              <w:t>Stacking Ensemble</w:t>
            </w:r>
          </w:p>
        </w:tc>
        <w:tc>
          <w:tcPr>
            <w:tcW w:w="915" w:type="dxa"/>
            <w:tcBorders>
              <w:top w:val="single" w:sz="8" w:space="0" w:color="000000"/>
              <w:left w:val="single" w:sz="8" w:space="0" w:color="000000"/>
              <w:bottom w:val="single" w:sz="8" w:space="0" w:color="000000"/>
              <w:right w:val="single" w:sz="8" w:space="0" w:color="000000"/>
            </w:tcBorders>
          </w:tcPr>
          <w:p w14:paraId="056C4D05" w14:textId="77777777" w:rsidR="00480590" w:rsidRDefault="00480590" w:rsidP="00B66204">
            <w:pPr>
              <w:spacing w:line="360" w:lineRule="auto"/>
              <w:jc w:val="both"/>
            </w:pPr>
            <w:r>
              <w:rPr>
                <w:rFonts w:eastAsia="Times New Roman" w:cs="Times New Roman"/>
                <w:sz w:val="20"/>
                <w:szCs w:val="20"/>
              </w:rPr>
              <w:t>0.2770</w:t>
            </w:r>
          </w:p>
        </w:tc>
        <w:tc>
          <w:tcPr>
            <w:tcW w:w="735" w:type="dxa"/>
            <w:tcBorders>
              <w:top w:val="single" w:sz="8" w:space="0" w:color="000000"/>
              <w:left w:val="single" w:sz="8" w:space="0" w:color="000000"/>
              <w:bottom w:val="single" w:sz="8" w:space="0" w:color="000000"/>
              <w:right w:val="single" w:sz="8" w:space="0" w:color="000000"/>
            </w:tcBorders>
          </w:tcPr>
          <w:p w14:paraId="26D359A3" w14:textId="77777777" w:rsidR="00480590" w:rsidRDefault="00480590" w:rsidP="00B66204">
            <w:pPr>
              <w:spacing w:line="360" w:lineRule="auto"/>
              <w:jc w:val="both"/>
            </w:pPr>
            <w:r>
              <w:rPr>
                <w:rFonts w:eastAsia="Times New Roman" w:cs="Times New Roman"/>
                <w:b/>
                <w:bCs/>
                <w:sz w:val="20"/>
                <w:szCs w:val="20"/>
              </w:rPr>
              <w:t>0.6137</w:t>
            </w:r>
          </w:p>
        </w:tc>
        <w:tc>
          <w:tcPr>
            <w:tcW w:w="1170" w:type="dxa"/>
            <w:tcBorders>
              <w:top w:val="single" w:sz="8" w:space="0" w:color="000000"/>
              <w:left w:val="single" w:sz="8" w:space="0" w:color="000000"/>
              <w:bottom w:val="single" w:sz="8" w:space="0" w:color="000000"/>
              <w:right w:val="single" w:sz="8" w:space="0" w:color="000000"/>
            </w:tcBorders>
          </w:tcPr>
          <w:p w14:paraId="15228B1F" w14:textId="77777777" w:rsidR="00480590" w:rsidRDefault="00480590" w:rsidP="00B66204">
            <w:pPr>
              <w:spacing w:line="360" w:lineRule="auto"/>
              <w:jc w:val="both"/>
            </w:pPr>
            <w:r>
              <w:rPr>
                <w:rFonts w:eastAsia="Times New Roman" w:cs="Times New Roman"/>
                <w:sz w:val="20"/>
                <w:szCs w:val="20"/>
              </w:rPr>
              <w:t>0.0000</w:t>
            </w:r>
          </w:p>
        </w:tc>
        <w:tc>
          <w:tcPr>
            <w:tcW w:w="1125" w:type="dxa"/>
            <w:tcBorders>
              <w:top w:val="single" w:sz="8" w:space="0" w:color="000000"/>
              <w:left w:val="single" w:sz="8" w:space="0" w:color="000000"/>
              <w:bottom w:val="single" w:sz="8" w:space="0" w:color="000000"/>
              <w:right w:val="single" w:sz="8" w:space="0" w:color="000000"/>
            </w:tcBorders>
          </w:tcPr>
          <w:p w14:paraId="693FF3FC" w14:textId="77777777" w:rsidR="00480590" w:rsidRDefault="00480590" w:rsidP="00B66204">
            <w:pPr>
              <w:spacing w:line="360" w:lineRule="auto"/>
              <w:jc w:val="both"/>
            </w:pPr>
            <w:r>
              <w:rPr>
                <w:rFonts w:eastAsia="Times New Roman" w:cs="Times New Roman"/>
                <w:sz w:val="20"/>
                <w:szCs w:val="20"/>
              </w:rPr>
              <w:t>0.0000</w:t>
            </w:r>
          </w:p>
        </w:tc>
        <w:tc>
          <w:tcPr>
            <w:tcW w:w="810" w:type="dxa"/>
            <w:tcBorders>
              <w:top w:val="single" w:sz="8" w:space="0" w:color="000000"/>
              <w:left w:val="single" w:sz="8" w:space="0" w:color="000000"/>
              <w:bottom w:val="single" w:sz="8" w:space="0" w:color="000000"/>
              <w:right w:val="single" w:sz="8" w:space="0" w:color="000000"/>
            </w:tcBorders>
          </w:tcPr>
          <w:p w14:paraId="557FEE93" w14:textId="77777777" w:rsidR="00480590" w:rsidRDefault="00480590" w:rsidP="00B66204">
            <w:pPr>
              <w:spacing w:line="360" w:lineRule="auto"/>
              <w:jc w:val="both"/>
            </w:pPr>
            <w:r>
              <w:rPr>
                <w:rFonts w:eastAsia="Times New Roman" w:cs="Times New Roman"/>
                <w:sz w:val="20"/>
                <w:szCs w:val="20"/>
              </w:rPr>
              <w:t>0.0000</w:t>
            </w:r>
          </w:p>
        </w:tc>
        <w:tc>
          <w:tcPr>
            <w:tcW w:w="540" w:type="dxa"/>
            <w:tcBorders>
              <w:top w:val="single" w:sz="8" w:space="0" w:color="000000"/>
              <w:left w:val="single" w:sz="8" w:space="0" w:color="000000"/>
              <w:bottom w:val="single" w:sz="8" w:space="0" w:color="000000"/>
              <w:right w:val="single" w:sz="8" w:space="0" w:color="000000"/>
            </w:tcBorders>
          </w:tcPr>
          <w:p w14:paraId="27F06A0D" w14:textId="77777777" w:rsidR="00480590" w:rsidRDefault="00480590" w:rsidP="00B66204">
            <w:pPr>
              <w:spacing w:line="360" w:lineRule="auto"/>
              <w:jc w:val="both"/>
            </w:pPr>
            <w:r>
              <w:rPr>
                <w:rFonts w:eastAsia="Times New Roman" w:cs="Times New Roman"/>
                <w:sz w:val="20"/>
                <w:szCs w:val="20"/>
              </w:rPr>
              <w:t>0.7970</w:t>
            </w:r>
          </w:p>
        </w:tc>
        <w:tc>
          <w:tcPr>
            <w:tcW w:w="765" w:type="dxa"/>
            <w:tcBorders>
              <w:top w:val="single" w:sz="8" w:space="0" w:color="000000"/>
              <w:left w:val="single" w:sz="8" w:space="0" w:color="000000"/>
              <w:bottom w:val="single" w:sz="8" w:space="0" w:color="000000"/>
              <w:right w:val="single" w:sz="8" w:space="0" w:color="000000"/>
            </w:tcBorders>
          </w:tcPr>
          <w:p w14:paraId="4D2136BC" w14:textId="77777777" w:rsidR="00480590" w:rsidRDefault="00480590" w:rsidP="00B66204">
            <w:pPr>
              <w:spacing w:line="360" w:lineRule="auto"/>
              <w:jc w:val="both"/>
            </w:pPr>
            <w:r>
              <w:rPr>
                <w:rFonts w:eastAsia="Times New Roman" w:cs="Times New Roman"/>
                <w:sz w:val="20"/>
                <w:szCs w:val="20"/>
              </w:rPr>
              <w:t>0.1576</w:t>
            </w:r>
          </w:p>
        </w:tc>
        <w:tc>
          <w:tcPr>
            <w:tcW w:w="630" w:type="dxa"/>
            <w:tcBorders>
              <w:top w:val="single" w:sz="8" w:space="0" w:color="000000"/>
              <w:left w:val="single" w:sz="8" w:space="0" w:color="000000"/>
              <w:bottom w:val="single" w:sz="8" w:space="0" w:color="000000"/>
              <w:right w:val="single" w:sz="8" w:space="0" w:color="000000"/>
            </w:tcBorders>
          </w:tcPr>
          <w:p w14:paraId="0E3DA51D" w14:textId="77777777" w:rsidR="00480590" w:rsidRDefault="00480590" w:rsidP="00B66204">
            <w:pPr>
              <w:spacing w:line="360" w:lineRule="auto"/>
              <w:jc w:val="both"/>
            </w:pPr>
            <w:r>
              <w:rPr>
                <w:rFonts w:eastAsia="Times New Roman" w:cs="Times New Roman"/>
                <w:sz w:val="20"/>
                <w:szCs w:val="20"/>
              </w:rPr>
              <w:t>0.0009</w:t>
            </w:r>
          </w:p>
        </w:tc>
        <w:tc>
          <w:tcPr>
            <w:tcW w:w="825" w:type="dxa"/>
            <w:tcBorders>
              <w:top w:val="single" w:sz="8" w:space="0" w:color="000000"/>
              <w:left w:val="single" w:sz="8" w:space="0" w:color="000000"/>
              <w:bottom w:val="single" w:sz="8" w:space="0" w:color="000000"/>
              <w:right w:val="single" w:sz="8" w:space="0" w:color="000000"/>
            </w:tcBorders>
          </w:tcPr>
          <w:p w14:paraId="6DF402B4" w14:textId="77777777" w:rsidR="00480590" w:rsidRDefault="00480590" w:rsidP="00B66204">
            <w:pPr>
              <w:spacing w:line="360" w:lineRule="auto"/>
              <w:jc w:val="both"/>
            </w:pPr>
            <w:r>
              <w:rPr>
                <w:rFonts w:eastAsia="Times New Roman" w:cs="Times New Roman"/>
                <w:sz w:val="20"/>
                <w:szCs w:val="20"/>
              </w:rPr>
              <w:t>63.40</w:t>
            </w:r>
          </w:p>
        </w:tc>
        <w:tc>
          <w:tcPr>
            <w:tcW w:w="1065" w:type="dxa"/>
            <w:tcBorders>
              <w:top w:val="single" w:sz="8" w:space="0" w:color="000000"/>
              <w:left w:val="single" w:sz="8" w:space="0" w:color="000000"/>
              <w:bottom w:val="single" w:sz="8" w:space="0" w:color="000000"/>
              <w:right w:val="single" w:sz="8" w:space="0" w:color="000000"/>
            </w:tcBorders>
          </w:tcPr>
          <w:p w14:paraId="4518A3EF" w14:textId="77777777" w:rsidR="00480590" w:rsidRDefault="00480590" w:rsidP="00B66204">
            <w:pPr>
              <w:spacing w:line="360" w:lineRule="auto"/>
              <w:jc w:val="both"/>
            </w:pPr>
            <w:r>
              <w:rPr>
                <w:rFonts w:eastAsia="Times New Roman" w:cs="Times New Roman"/>
                <w:sz w:val="20"/>
                <w:szCs w:val="20"/>
              </w:rPr>
              <w:t>0.0114</w:t>
            </w:r>
          </w:p>
        </w:tc>
      </w:tr>
      <w:tr w:rsidR="00480590" w14:paraId="21E9B09B" w14:textId="77777777" w:rsidTr="00B66204">
        <w:tc>
          <w:tcPr>
            <w:tcW w:w="1215" w:type="dxa"/>
            <w:tcBorders>
              <w:top w:val="single" w:sz="8" w:space="0" w:color="000000"/>
              <w:left w:val="single" w:sz="8" w:space="0" w:color="000000"/>
              <w:bottom w:val="single" w:sz="8" w:space="0" w:color="000000"/>
              <w:right w:val="single" w:sz="8" w:space="0" w:color="000000"/>
            </w:tcBorders>
          </w:tcPr>
          <w:p w14:paraId="41C213CF" w14:textId="77777777" w:rsidR="00480590" w:rsidRDefault="00480590" w:rsidP="00B66204">
            <w:pPr>
              <w:spacing w:line="360" w:lineRule="auto"/>
              <w:jc w:val="both"/>
            </w:pPr>
            <w:r>
              <w:rPr>
                <w:rFonts w:eastAsia="Times New Roman" w:cs="Times New Roman"/>
                <w:b/>
                <w:bCs/>
                <w:sz w:val="20"/>
                <w:szCs w:val="20"/>
              </w:rPr>
              <w:t>XGBoost (Optuna)</w:t>
            </w:r>
          </w:p>
        </w:tc>
        <w:tc>
          <w:tcPr>
            <w:tcW w:w="915" w:type="dxa"/>
            <w:tcBorders>
              <w:top w:val="single" w:sz="8" w:space="0" w:color="000000"/>
              <w:left w:val="single" w:sz="8" w:space="0" w:color="000000"/>
              <w:bottom w:val="single" w:sz="8" w:space="0" w:color="000000"/>
              <w:right w:val="single" w:sz="8" w:space="0" w:color="000000"/>
            </w:tcBorders>
          </w:tcPr>
          <w:p w14:paraId="4D7ED6F9" w14:textId="77777777" w:rsidR="00480590" w:rsidRDefault="00480590" w:rsidP="00B66204">
            <w:pPr>
              <w:spacing w:line="360" w:lineRule="auto"/>
              <w:jc w:val="both"/>
            </w:pPr>
            <w:r>
              <w:rPr>
                <w:rFonts w:eastAsia="Times New Roman" w:cs="Times New Roman"/>
                <w:sz w:val="20"/>
                <w:szCs w:val="20"/>
              </w:rPr>
              <w:t>0.2759</w:t>
            </w:r>
          </w:p>
        </w:tc>
        <w:tc>
          <w:tcPr>
            <w:tcW w:w="735" w:type="dxa"/>
            <w:tcBorders>
              <w:top w:val="single" w:sz="8" w:space="0" w:color="000000"/>
              <w:left w:val="single" w:sz="8" w:space="0" w:color="000000"/>
              <w:bottom w:val="single" w:sz="8" w:space="0" w:color="000000"/>
              <w:right w:val="single" w:sz="8" w:space="0" w:color="000000"/>
            </w:tcBorders>
          </w:tcPr>
          <w:p w14:paraId="1609E214" w14:textId="77777777" w:rsidR="00480590" w:rsidRDefault="00480590" w:rsidP="00B66204">
            <w:pPr>
              <w:spacing w:line="360" w:lineRule="auto"/>
              <w:jc w:val="both"/>
            </w:pPr>
            <w:r>
              <w:rPr>
                <w:rFonts w:eastAsia="Times New Roman" w:cs="Times New Roman"/>
                <w:sz w:val="20"/>
                <w:szCs w:val="20"/>
              </w:rPr>
              <w:t>0.6124</w:t>
            </w:r>
          </w:p>
        </w:tc>
        <w:tc>
          <w:tcPr>
            <w:tcW w:w="1170" w:type="dxa"/>
            <w:tcBorders>
              <w:top w:val="single" w:sz="8" w:space="0" w:color="000000"/>
              <w:left w:val="single" w:sz="8" w:space="0" w:color="000000"/>
              <w:bottom w:val="single" w:sz="8" w:space="0" w:color="000000"/>
              <w:right w:val="single" w:sz="8" w:space="0" w:color="000000"/>
            </w:tcBorders>
          </w:tcPr>
          <w:p w14:paraId="1432E805" w14:textId="77777777" w:rsidR="00480590" w:rsidRDefault="00480590" w:rsidP="00B66204">
            <w:pPr>
              <w:spacing w:line="360" w:lineRule="auto"/>
              <w:jc w:val="both"/>
            </w:pPr>
            <w:r>
              <w:rPr>
                <w:rFonts w:eastAsia="Times New Roman" w:cs="Times New Roman"/>
                <w:sz w:val="20"/>
                <w:szCs w:val="20"/>
              </w:rPr>
              <w:t>0.2853</w:t>
            </w:r>
          </w:p>
        </w:tc>
        <w:tc>
          <w:tcPr>
            <w:tcW w:w="1125" w:type="dxa"/>
            <w:tcBorders>
              <w:top w:val="single" w:sz="8" w:space="0" w:color="000000"/>
              <w:left w:val="single" w:sz="8" w:space="0" w:color="000000"/>
              <w:bottom w:val="single" w:sz="8" w:space="0" w:color="000000"/>
              <w:right w:val="single" w:sz="8" w:space="0" w:color="000000"/>
            </w:tcBorders>
          </w:tcPr>
          <w:p w14:paraId="7FFBB79E" w14:textId="77777777" w:rsidR="00480590" w:rsidRDefault="00480590" w:rsidP="00B66204">
            <w:pPr>
              <w:spacing w:line="360" w:lineRule="auto"/>
              <w:jc w:val="both"/>
            </w:pPr>
            <w:r>
              <w:rPr>
                <w:rFonts w:eastAsia="Times New Roman" w:cs="Times New Roman"/>
                <w:sz w:val="20"/>
                <w:szCs w:val="20"/>
              </w:rPr>
              <w:t>0.2991</w:t>
            </w:r>
          </w:p>
        </w:tc>
        <w:tc>
          <w:tcPr>
            <w:tcW w:w="810" w:type="dxa"/>
            <w:tcBorders>
              <w:top w:val="single" w:sz="8" w:space="0" w:color="000000"/>
              <w:left w:val="single" w:sz="8" w:space="0" w:color="000000"/>
              <w:bottom w:val="single" w:sz="8" w:space="0" w:color="000000"/>
              <w:right w:val="single" w:sz="8" w:space="0" w:color="000000"/>
            </w:tcBorders>
          </w:tcPr>
          <w:p w14:paraId="76C02440" w14:textId="77777777" w:rsidR="00480590" w:rsidRDefault="00480590" w:rsidP="00B66204">
            <w:pPr>
              <w:spacing w:line="360" w:lineRule="auto"/>
              <w:jc w:val="both"/>
            </w:pPr>
            <w:r>
              <w:rPr>
                <w:rFonts w:eastAsia="Times New Roman" w:cs="Times New Roman"/>
                <w:sz w:val="20"/>
                <w:szCs w:val="20"/>
              </w:rPr>
              <w:t>0.2727</w:t>
            </w:r>
          </w:p>
        </w:tc>
        <w:tc>
          <w:tcPr>
            <w:tcW w:w="540" w:type="dxa"/>
            <w:tcBorders>
              <w:top w:val="single" w:sz="8" w:space="0" w:color="000000"/>
              <w:left w:val="single" w:sz="8" w:space="0" w:color="000000"/>
              <w:bottom w:val="single" w:sz="8" w:space="0" w:color="000000"/>
              <w:right w:val="single" w:sz="8" w:space="0" w:color="000000"/>
            </w:tcBorders>
          </w:tcPr>
          <w:p w14:paraId="443BB531" w14:textId="77777777" w:rsidR="00480590" w:rsidRDefault="00480590" w:rsidP="00B66204">
            <w:pPr>
              <w:spacing w:line="360" w:lineRule="auto"/>
              <w:jc w:val="both"/>
            </w:pPr>
            <w:r>
              <w:rPr>
                <w:rFonts w:eastAsia="Times New Roman" w:cs="Times New Roman"/>
                <w:sz w:val="20"/>
                <w:szCs w:val="20"/>
              </w:rPr>
              <w:t>0.7226</w:t>
            </w:r>
          </w:p>
        </w:tc>
        <w:tc>
          <w:tcPr>
            <w:tcW w:w="765" w:type="dxa"/>
            <w:tcBorders>
              <w:top w:val="single" w:sz="8" w:space="0" w:color="000000"/>
              <w:left w:val="single" w:sz="8" w:space="0" w:color="000000"/>
              <w:bottom w:val="single" w:sz="8" w:space="0" w:color="000000"/>
              <w:right w:val="single" w:sz="8" w:space="0" w:color="000000"/>
            </w:tcBorders>
          </w:tcPr>
          <w:p w14:paraId="41A30213" w14:textId="77777777" w:rsidR="00480590" w:rsidRDefault="00480590" w:rsidP="00B66204">
            <w:pPr>
              <w:spacing w:line="360" w:lineRule="auto"/>
              <w:jc w:val="both"/>
            </w:pPr>
            <w:r>
              <w:rPr>
                <w:rFonts w:eastAsia="Times New Roman" w:cs="Times New Roman"/>
                <w:sz w:val="20"/>
                <w:szCs w:val="20"/>
              </w:rPr>
              <w:t>0.2067</w:t>
            </w:r>
          </w:p>
        </w:tc>
        <w:tc>
          <w:tcPr>
            <w:tcW w:w="630" w:type="dxa"/>
            <w:tcBorders>
              <w:top w:val="single" w:sz="8" w:space="0" w:color="000000"/>
              <w:left w:val="single" w:sz="8" w:space="0" w:color="000000"/>
              <w:bottom w:val="single" w:sz="8" w:space="0" w:color="000000"/>
              <w:right w:val="single" w:sz="8" w:space="0" w:color="000000"/>
            </w:tcBorders>
          </w:tcPr>
          <w:p w14:paraId="2593749C" w14:textId="77777777" w:rsidR="00480590" w:rsidRDefault="00480590" w:rsidP="00B66204">
            <w:pPr>
              <w:spacing w:line="360" w:lineRule="auto"/>
              <w:jc w:val="both"/>
            </w:pPr>
            <w:r>
              <w:rPr>
                <w:rFonts w:eastAsia="Times New Roman" w:cs="Times New Roman"/>
                <w:sz w:val="20"/>
                <w:szCs w:val="20"/>
              </w:rPr>
              <w:t>0.2206</w:t>
            </w:r>
          </w:p>
        </w:tc>
        <w:tc>
          <w:tcPr>
            <w:tcW w:w="825" w:type="dxa"/>
            <w:tcBorders>
              <w:top w:val="single" w:sz="8" w:space="0" w:color="000000"/>
              <w:left w:val="single" w:sz="8" w:space="0" w:color="000000"/>
              <w:bottom w:val="single" w:sz="8" w:space="0" w:color="000000"/>
              <w:right w:val="single" w:sz="8" w:space="0" w:color="000000"/>
            </w:tcBorders>
          </w:tcPr>
          <w:p w14:paraId="24ED591E" w14:textId="77777777" w:rsidR="00480590" w:rsidRDefault="00480590" w:rsidP="00B66204">
            <w:pPr>
              <w:spacing w:line="360" w:lineRule="auto"/>
              <w:jc w:val="both"/>
            </w:pPr>
            <w:r>
              <w:rPr>
                <w:rFonts w:eastAsia="Times New Roman" w:cs="Times New Roman"/>
                <w:sz w:val="20"/>
                <w:szCs w:val="20"/>
              </w:rPr>
              <w:t>3.56</w:t>
            </w:r>
          </w:p>
        </w:tc>
        <w:tc>
          <w:tcPr>
            <w:tcW w:w="1065" w:type="dxa"/>
            <w:tcBorders>
              <w:top w:val="single" w:sz="8" w:space="0" w:color="000000"/>
              <w:left w:val="single" w:sz="8" w:space="0" w:color="000000"/>
              <w:bottom w:val="single" w:sz="8" w:space="0" w:color="000000"/>
              <w:right w:val="single" w:sz="8" w:space="0" w:color="000000"/>
            </w:tcBorders>
          </w:tcPr>
          <w:p w14:paraId="4080A293" w14:textId="77777777" w:rsidR="00480590" w:rsidRDefault="00480590" w:rsidP="00B66204">
            <w:pPr>
              <w:spacing w:line="360" w:lineRule="auto"/>
              <w:jc w:val="both"/>
            </w:pPr>
            <w:r>
              <w:rPr>
                <w:rFonts w:eastAsia="Times New Roman" w:cs="Times New Roman"/>
                <w:sz w:val="20"/>
                <w:szCs w:val="20"/>
              </w:rPr>
              <w:t>0.0011</w:t>
            </w:r>
          </w:p>
        </w:tc>
      </w:tr>
      <w:tr w:rsidR="00480590" w14:paraId="357F06C2" w14:textId="77777777" w:rsidTr="00B66204">
        <w:tc>
          <w:tcPr>
            <w:tcW w:w="1215" w:type="dxa"/>
            <w:tcBorders>
              <w:top w:val="single" w:sz="8" w:space="0" w:color="000000"/>
              <w:left w:val="single" w:sz="8" w:space="0" w:color="000000"/>
              <w:bottom w:val="single" w:sz="8" w:space="0" w:color="000000"/>
              <w:right w:val="single" w:sz="8" w:space="0" w:color="000000"/>
            </w:tcBorders>
          </w:tcPr>
          <w:p w14:paraId="1D28DD90" w14:textId="77777777" w:rsidR="00480590" w:rsidRDefault="00480590" w:rsidP="00B66204">
            <w:pPr>
              <w:spacing w:line="360" w:lineRule="auto"/>
              <w:jc w:val="both"/>
            </w:pPr>
            <w:r>
              <w:rPr>
                <w:rFonts w:eastAsia="Times New Roman" w:cs="Times New Roman"/>
                <w:b/>
                <w:bCs/>
                <w:sz w:val="20"/>
                <w:szCs w:val="20"/>
              </w:rPr>
              <w:t>LightGBM (Optuna gốc)</w:t>
            </w:r>
          </w:p>
        </w:tc>
        <w:tc>
          <w:tcPr>
            <w:tcW w:w="915" w:type="dxa"/>
            <w:tcBorders>
              <w:top w:val="single" w:sz="8" w:space="0" w:color="000000"/>
              <w:left w:val="single" w:sz="8" w:space="0" w:color="000000"/>
              <w:bottom w:val="single" w:sz="8" w:space="0" w:color="000000"/>
              <w:right w:val="single" w:sz="8" w:space="0" w:color="000000"/>
            </w:tcBorders>
          </w:tcPr>
          <w:p w14:paraId="43C89A14" w14:textId="77777777" w:rsidR="00480590" w:rsidRDefault="00480590" w:rsidP="00B66204">
            <w:pPr>
              <w:spacing w:line="360" w:lineRule="auto"/>
              <w:jc w:val="both"/>
            </w:pPr>
            <w:r>
              <w:rPr>
                <w:rFonts w:eastAsia="Times New Roman" w:cs="Times New Roman"/>
                <w:sz w:val="20"/>
                <w:szCs w:val="20"/>
              </w:rPr>
              <w:t>0.2757</w:t>
            </w:r>
          </w:p>
        </w:tc>
        <w:tc>
          <w:tcPr>
            <w:tcW w:w="735" w:type="dxa"/>
            <w:tcBorders>
              <w:top w:val="single" w:sz="8" w:space="0" w:color="000000"/>
              <w:left w:val="single" w:sz="8" w:space="0" w:color="000000"/>
              <w:bottom w:val="single" w:sz="8" w:space="0" w:color="000000"/>
              <w:right w:val="single" w:sz="8" w:space="0" w:color="000000"/>
            </w:tcBorders>
          </w:tcPr>
          <w:p w14:paraId="01CBD706" w14:textId="77777777" w:rsidR="00480590" w:rsidRDefault="00480590" w:rsidP="00B66204">
            <w:pPr>
              <w:spacing w:line="360" w:lineRule="auto"/>
              <w:jc w:val="both"/>
            </w:pPr>
            <w:r>
              <w:rPr>
                <w:rFonts w:eastAsia="Times New Roman" w:cs="Times New Roman"/>
                <w:sz w:val="20"/>
                <w:szCs w:val="20"/>
              </w:rPr>
              <w:t>0.6133</w:t>
            </w:r>
          </w:p>
        </w:tc>
        <w:tc>
          <w:tcPr>
            <w:tcW w:w="1170" w:type="dxa"/>
            <w:tcBorders>
              <w:top w:val="single" w:sz="8" w:space="0" w:color="000000"/>
              <w:left w:val="single" w:sz="8" w:space="0" w:color="000000"/>
              <w:bottom w:val="single" w:sz="8" w:space="0" w:color="000000"/>
              <w:right w:val="single" w:sz="8" w:space="0" w:color="000000"/>
            </w:tcBorders>
          </w:tcPr>
          <w:p w14:paraId="0404A7EC" w14:textId="77777777" w:rsidR="00480590" w:rsidRDefault="00480590" w:rsidP="00B66204">
            <w:pPr>
              <w:spacing w:line="360" w:lineRule="auto"/>
              <w:jc w:val="both"/>
            </w:pPr>
            <w:r>
              <w:rPr>
                <w:rFonts w:eastAsia="Times New Roman" w:cs="Times New Roman"/>
                <w:sz w:val="20"/>
                <w:szCs w:val="20"/>
              </w:rPr>
              <w:t>0.3107</w:t>
            </w:r>
          </w:p>
        </w:tc>
        <w:tc>
          <w:tcPr>
            <w:tcW w:w="1125" w:type="dxa"/>
            <w:tcBorders>
              <w:top w:val="single" w:sz="8" w:space="0" w:color="000000"/>
              <w:left w:val="single" w:sz="8" w:space="0" w:color="000000"/>
              <w:bottom w:val="single" w:sz="8" w:space="0" w:color="000000"/>
              <w:right w:val="single" w:sz="8" w:space="0" w:color="000000"/>
            </w:tcBorders>
          </w:tcPr>
          <w:p w14:paraId="41AAB8B1" w14:textId="77777777" w:rsidR="00480590" w:rsidRDefault="00480590" w:rsidP="00B66204">
            <w:pPr>
              <w:spacing w:line="360" w:lineRule="auto"/>
              <w:jc w:val="both"/>
            </w:pPr>
            <w:r>
              <w:rPr>
                <w:rFonts w:eastAsia="Times New Roman" w:cs="Times New Roman"/>
                <w:sz w:val="20"/>
                <w:szCs w:val="20"/>
              </w:rPr>
              <w:t>0.2939</w:t>
            </w:r>
          </w:p>
        </w:tc>
        <w:tc>
          <w:tcPr>
            <w:tcW w:w="810" w:type="dxa"/>
            <w:tcBorders>
              <w:top w:val="single" w:sz="8" w:space="0" w:color="000000"/>
              <w:left w:val="single" w:sz="8" w:space="0" w:color="000000"/>
              <w:bottom w:val="single" w:sz="8" w:space="0" w:color="000000"/>
              <w:right w:val="single" w:sz="8" w:space="0" w:color="000000"/>
            </w:tcBorders>
          </w:tcPr>
          <w:p w14:paraId="4D7C325C" w14:textId="77777777" w:rsidR="00480590" w:rsidRDefault="00480590" w:rsidP="00B66204">
            <w:pPr>
              <w:spacing w:line="360" w:lineRule="auto"/>
              <w:jc w:val="both"/>
            </w:pPr>
            <w:r>
              <w:rPr>
                <w:rFonts w:eastAsia="Times New Roman" w:cs="Times New Roman"/>
                <w:sz w:val="20"/>
                <w:szCs w:val="20"/>
              </w:rPr>
              <w:t>0.3295</w:t>
            </w:r>
          </w:p>
        </w:tc>
        <w:tc>
          <w:tcPr>
            <w:tcW w:w="540" w:type="dxa"/>
            <w:tcBorders>
              <w:top w:val="single" w:sz="8" w:space="0" w:color="000000"/>
              <w:left w:val="single" w:sz="8" w:space="0" w:color="000000"/>
              <w:bottom w:val="single" w:sz="8" w:space="0" w:color="000000"/>
              <w:right w:val="single" w:sz="8" w:space="0" w:color="000000"/>
            </w:tcBorders>
          </w:tcPr>
          <w:p w14:paraId="30A4DCB3" w14:textId="77777777" w:rsidR="00480590" w:rsidRDefault="00480590" w:rsidP="00B66204">
            <w:pPr>
              <w:spacing w:line="360" w:lineRule="auto"/>
              <w:jc w:val="both"/>
            </w:pPr>
            <w:r>
              <w:rPr>
                <w:rFonts w:eastAsia="Times New Roman" w:cs="Times New Roman"/>
                <w:sz w:val="20"/>
                <w:szCs w:val="20"/>
              </w:rPr>
              <w:t>0.7031</w:t>
            </w:r>
          </w:p>
        </w:tc>
        <w:tc>
          <w:tcPr>
            <w:tcW w:w="765" w:type="dxa"/>
            <w:tcBorders>
              <w:top w:val="single" w:sz="8" w:space="0" w:color="000000"/>
              <w:left w:val="single" w:sz="8" w:space="0" w:color="000000"/>
              <w:bottom w:val="single" w:sz="8" w:space="0" w:color="000000"/>
              <w:right w:val="single" w:sz="8" w:space="0" w:color="000000"/>
            </w:tcBorders>
          </w:tcPr>
          <w:p w14:paraId="3FB37A5F" w14:textId="77777777" w:rsidR="00480590" w:rsidRDefault="00480590" w:rsidP="00B66204">
            <w:pPr>
              <w:spacing w:line="360" w:lineRule="auto"/>
              <w:jc w:val="both"/>
            </w:pPr>
            <w:r>
              <w:rPr>
                <w:rFonts w:eastAsia="Times New Roman" w:cs="Times New Roman"/>
                <w:sz w:val="20"/>
                <w:szCs w:val="20"/>
              </w:rPr>
              <w:t>0.2084</w:t>
            </w:r>
          </w:p>
        </w:tc>
        <w:tc>
          <w:tcPr>
            <w:tcW w:w="630" w:type="dxa"/>
            <w:tcBorders>
              <w:top w:val="single" w:sz="8" w:space="0" w:color="000000"/>
              <w:left w:val="single" w:sz="8" w:space="0" w:color="000000"/>
              <w:bottom w:val="single" w:sz="8" w:space="0" w:color="000000"/>
              <w:right w:val="single" w:sz="8" w:space="0" w:color="000000"/>
            </w:tcBorders>
          </w:tcPr>
          <w:p w14:paraId="636A62F4" w14:textId="77777777" w:rsidR="00480590" w:rsidRDefault="00480590" w:rsidP="00B66204">
            <w:pPr>
              <w:spacing w:line="360" w:lineRule="auto"/>
              <w:jc w:val="both"/>
            </w:pPr>
            <w:r>
              <w:rPr>
                <w:rFonts w:eastAsia="Times New Roman" w:cs="Times New Roman"/>
                <w:sz w:val="20"/>
                <w:szCs w:val="20"/>
              </w:rPr>
              <w:t>0.2236</w:t>
            </w:r>
          </w:p>
        </w:tc>
        <w:tc>
          <w:tcPr>
            <w:tcW w:w="825" w:type="dxa"/>
            <w:tcBorders>
              <w:top w:val="single" w:sz="8" w:space="0" w:color="000000"/>
              <w:left w:val="single" w:sz="8" w:space="0" w:color="000000"/>
              <w:bottom w:val="single" w:sz="8" w:space="0" w:color="000000"/>
              <w:right w:val="single" w:sz="8" w:space="0" w:color="000000"/>
            </w:tcBorders>
          </w:tcPr>
          <w:p w14:paraId="03631FAF" w14:textId="77777777" w:rsidR="00480590" w:rsidRDefault="00480590" w:rsidP="00B66204">
            <w:pPr>
              <w:spacing w:line="360" w:lineRule="auto"/>
              <w:jc w:val="both"/>
            </w:pPr>
            <w:r>
              <w:rPr>
                <w:rFonts w:eastAsia="Times New Roman" w:cs="Times New Roman"/>
                <w:sz w:val="20"/>
                <w:szCs w:val="20"/>
              </w:rPr>
              <w:t>1.84</w:t>
            </w:r>
          </w:p>
        </w:tc>
        <w:tc>
          <w:tcPr>
            <w:tcW w:w="1065" w:type="dxa"/>
            <w:tcBorders>
              <w:top w:val="single" w:sz="8" w:space="0" w:color="000000"/>
              <w:left w:val="single" w:sz="8" w:space="0" w:color="000000"/>
              <w:bottom w:val="single" w:sz="8" w:space="0" w:color="000000"/>
              <w:right w:val="single" w:sz="8" w:space="0" w:color="000000"/>
            </w:tcBorders>
          </w:tcPr>
          <w:p w14:paraId="0CC3256A" w14:textId="77777777" w:rsidR="00480590" w:rsidRDefault="00480590" w:rsidP="00B66204">
            <w:pPr>
              <w:spacing w:line="360" w:lineRule="auto"/>
              <w:jc w:val="both"/>
            </w:pPr>
            <w:r>
              <w:rPr>
                <w:rFonts w:eastAsia="Times New Roman" w:cs="Times New Roman"/>
                <w:sz w:val="20"/>
                <w:szCs w:val="20"/>
              </w:rPr>
              <w:t>0.0028</w:t>
            </w:r>
          </w:p>
        </w:tc>
      </w:tr>
      <w:tr w:rsidR="00480590" w14:paraId="50C0974A" w14:textId="77777777" w:rsidTr="00B66204">
        <w:tc>
          <w:tcPr>
            <w:tcW w:w="1215" w:type="dxa"/>
            <w:tcBorders>
              <w:top w:val="single" w:sz="8" w:space="0" w:color="000000"/>
              <w:left w:val="single" w:sz="8" w:space="0" w:color="000000"/>
              <w:bottom w:val="single" w:sz="8" w:space="0" w:color="000000"/>
              <w:right w:val="single" w:sz="8" w:space="0" w:color="000000"/>
            </w:tcBorders>
          </w:tcPr>
          <w:p w14:paraId="6533239B" w14:textId="77777777" w:rsidR="00480590" w:rsidRDefault="00480590" w:rsidP="00B66204">
            <w:pPr>
              <w:spacing w:line="360" w:lineRule="auto"/>
              <w:jc w:val="both"/>
            </w:pPr>
            <w:r>
              <w:rPr>
                <w:rFonts w:eastAsia="Times New Roman" w:cs="Times New Roman"/>
                <w:b/>
                <w:bCs/>
                <w:sz w:val="20"/>
                <w:szCs w:val="20"/>
              </w:rPr>
              <w:t>Random Forest (Baseline)</w:t>
            </w:r>
          </w:p>
        </w:tc>
        <w:tc>
          <w:tcPr>
            <w:tcW w:w="915" w:type="dxa"/>
            <w:tcBorders>
              <w:top w:val="single" w:sz="8" w:space="0" w:color="000000"/>
              <w:left w:val="single" w:sz="8" w:space="0" w:color="000000"/>
              <w:bottom w:val="single" w:sz="8" w:space="0" w:color="000000"/>
              <w:right w:val="single" w:sz="8" w:space="0" w:color="000000"/>
            </w:tcBorders>
          </w:tcPr>
          <w:p w14:paraId="75E9D70F" w14:textId="77777777" w:rsidR="00480590" w:rsidRDefault="00480590" w:rsidP="00B66204">
            <w:pPr>
              <w:spacing w:line="360" w:lineRule="auto"/>
              <w:jc w:val="both"/>
            </w:pPr>
            <w:r>
              <w:rPr>
                <w:rFonts w:eastAsia="Times New Roman" w:cs="Times New Roman"/>
                <w:sz w:val="20"/>
                <w:szCs w:val="20"/>
              </w:rPr>
              <w:t>0.2715</w:t>
            </w:r>
          </w:p>
        </w:tc>
        <w:tc>
          <w:tcPr>
            <w:tcW w:w="735" w:type="dxa"/>
            <w:tcBorders>
              <w:top w:val="single" w:sz="8" w:space="0" w:color="000000"/>
              <w:left w:val="single" w:sz="8" w:space="0" w:color="000000"/>
              <w:bottom w:val="single" w:sz="8" w:space="0" w:color="000000"/>
              <w:right w:val="single" w:sz="8" w:space="0" w:color="000000"/>
            </w:tcBorders>
          </w:tcPr>
          <w:p w14:paraId="26EC4DEA" w14:textId="77777777" w:rsidR="00480590" w:rsidRDefault="00480590" w:rsidP="00B66204">
            <w:pPr>
              <w:spacing w:line="360" w:lineRule="auto"/>
              <w:jc w:val="both"/>
            </w:pPr>
            <w:r>
              <w:rPr>
                <w:rFonts w:eastAsia="Times New Roman" w:cs="Times New Roman"/>
                <w:sz w:val="20"/>
                <w:szCs w:val="20"/>
              </w:rPr>
              <w:t>0.6064</w:t>
            </w:r>
          </w:p>
        </w:tc>
        <w:tc>
          <w:tcPr>
            <w:tcW w:w="1170" w:type="dxa"/>
            <w:tcBorders>
              <w:top w:val="single" w:sz="8" w:space="0" w:color="000000"/>
              <w:left w:val="single" w:sz="8" w:space="0" w:color="000000"/>
              <w:bottom w:val="single" w:sz="8" w:space="0" w:color="000000"/>
              <w:right w:val="single" w:sz="8" w:space="0" w:color="000000"/>
            </w:tcBorders>
          </w:tcPr>
          <w:p w14:paraId="5275E066" w14:textId="77777777" w:rsidR="00480590" w:rsidRDefault="00480590" w:rsidP="00B66204">
            <w:pPr>
              <w:spacing w:line="360" w:lineRule="auto"/>
              <w:jc w:val="both"/>
            </w:pPr>
            <w:r>
              <w:rPr>
                <w:rFonts w:eastAsia="Times New Roman" w:cs="Times New Roman"/>
                <w:sz w:val="20"/>
                <w:szCs w:val="20"/>
              </w:rPr>
              <w:t>0.0000</w:t>
            </w:r>
          </w:p>
        </w:tc>
        <w:tc>
          <w:tcPr>
            <w:tcW w:w="1125" w:type="dxa"/>
            <w:tcBorders>
              <w:top w:val="single" w:sz="8" w:space="0" w:color="000000"/>
              <w:left w:val="single" w:sz="8" w:space="0" w:color="000000"/>
              <w:bottom w:val="single" w:sz="8" w:space="0" w:color="000000"/>
              <w:right w:val="single" w:sz="8" w:space="0" w:color="000000"/>
            </w:tcBorders>
          </w:tcPr>
          <w:p w14:paraId="0F2E9375" w14:textId="77777777" w:rsidR="00480590" w:rsidRDefault="00480590" w:rsidP="00B66204">
            <w:pPr>
              <w:spacing w:line="360" w:lineRule="auto"/>
              <w:jc w:val="both"/>
            </w:pPr>
            <w:r>
              <w:rPr>
                <w:rFonts w:eastAsia="Times New Roman" w:cs="Times New Roman"/>
                <w:sz w:val="20"/>
                <w:szCs w:val="20"/>
              </w:rPr>
              <w:t>0.0000</w:t>
            </w:r>
          </w:p>
        </w:tc>
        <w:tc>
          <w:tcPr>
            <w:tcW w:w="810" w:type="dxa"/>
            <w:tcBorders>
              <w:top w:val="single" w:sz="8" w:space="0" w:color="000000"/>
              <w:left w:val="single" w:sz="8" w:space="0" w:color="000000"/>
              <w:bottom w:val="single" w:sz="8" w:space="0" w:color="000000"/>
              <w:right w:val="single" w:sz="8" w:space="0" w:color="000000"/>
            </w:tcBorders>
          </w:tcPr>
          <w:p w14:paraId="08DBA049" w14:textId="77777777" w:rsidR="00480590" w:rsidRDefault="00480590" w:rsidP="00B66204">
            <w:pPr>
              <w:spacing w:line="360" w:lineRule="auto"/>
              <w:jc w:val="both"/>
            </w:pPr>
            <w:r>
              <w:rPr>
                <w:rFonts w:eastAsia="Times New Roman" w:cs="Times New Roman"/>
                <w:sz w:val="20"/>
                <w:szCs w:val="20"/>
              </w:rPr>
              <w:t>0.0000</w:t>
            </w:r>
          </w:p>
        </w:tc>
        <w:tc>
          <w:tcPr>
            <w:tcW w:w="540" w:type="dxa"/>
            <w:tcBorders>
              <w:top w:val="single" w:sz="8" w:space="0" w:color="000000"/>
              <w:left w:val="single" w:sz="8" w:space="0" w:color="000000"/>
              <w:bottom w:val="single" w:sz="8" w:space="0" w:color="000000"/>
              <w:right w:val="single" w:sz="8" w:space="0" w:color="000000"/>
            </w:tcBorders>
          </w:tcPr>
          <w:p w14:paraId="6CA0CD82" w14:textId="77777777" w:rsidR="00480590" w:rsidRDefault="00480590" w:rsidP="00B66204">
            <w:pPr>
              <w:spacing w:line="360" w:lineRule="auto"/>
              <w:jc w:val="both"/>
            </w:pPr>
            <w:r>
              <w:rPr>
                <w:rFonts w:eastAsia="Times New Roman" w:cs="Times New Roman"/>
                <w:sz w:val="20"/>
                <w:szCs w:val="20"/>
              </w:rPr>
              <w:t>0.7970</w:t>
            </w:r>
          </w:p>
        </w:tc>
        <w:tc>
          <w:tcPr>
            <w:tcW w:w="765" w:type="dxa"/>
            <w:tcBorders>
              <w:top w:val="single" w:sz="8" w:space="0" w:color="000000"/>
              <w:left w:val="single" w:sz="8" w:space="0" w:color="000000"/>
              <w:bottom w:val="single" w:sz="8" w:space="0" w:color="000000"/>
              <w:right w:val="single" w:sz="8" w:space="0" w:color="000000"/>
            </w:tcBorders>
          </w:tcPr>
          <w:p w14:paraId="6FF8EEE2" w14:textId="77777777" w:rsidR="00480590" w:rsidRDefault="00480590" w:rsidP="00B66204">
            <w:pPr>
              <w:spacing w:line="360" w:lineRule="auto"/>
              <w:jc w:val="both"/>
            </w:pPr>
            <w:r>
              <w:rPr>
                <w:rFonts w:eastAsia="Times New Roman" w:cs="Times New Roman"/>
                <w:sz w:val="20"/>
                <w:szCs w:val="20"/>
              </w:rPr>
              <w:t>0.1584</w:t>
            </w:r>
          </w:p>
        </w:tc>
        <w:tc>
          <w:tcPr>
            <w:tcW w:w="630" w:type="dxa"/>
            <w:tcBorders>
              <w:top w:val="single" w:sz="8" w:space="0" w:color="000000"/>
              <w:left w:val="single" w:sz="8" w:space="0" w:color="000000"/>
              <w:bottom w:val="single" w:sz="8" w:space="0" w:color="000000"/>
              <w:right w:val="single" w:sz="8" w:space="0" w:color="000000"/>
            </w:tcBorders>
          </w:tcPr>
          <w:p w14:paraId="3BF13B47" w14:textId="77777777" w:rsidR="00480590" w:rsidRDefault="00480590" w:rsidP="00B66204">
            <w:pPr>
              <w:spacing w:line="360" w:lineRule="auto"/>
              <w:jc w:val="both"/>
            </w:pPr>
            <w:r>
              <w:rPr>
                <w:rFonts w:eastAsia="Times New Roman" w:cs="Times New Roman"/>
                <w:sz w:val="20"/>
                <w:szCs w:val="20"/>
              </w:rPr>
              <w:t>0.0144</w:t>
            </w:r>
          </w:p>
        </w:tc>
        <w:tc>
          <w:tcPr>
            <w:tcW w:w="825" w:type="dxa"/>
            <w:tcBorders>
              <w:top w:val="single" w:sz="8" w:space="0" w:color="000000"/>
              <w:left w:val="single" w:sz="8" w:space="0" w:color="000000"/>
              <w:bottom w:val="single" w:sz="8" w:space="0" w:color="000000"/>
              <w:right w:val="single" w:sz="8" w:space="0" w:color="000000"/>
            </w:tcBorders>
          </w:tcPr>
          <w:p w14:paraId="307BF147" w14:textId="77777777" w:rsidR="00480590" w:rsidRDefault="00480590" w:rsidP="00B66204">
            <w:pPr>
              <w:spacing w:line="360" w:lineRule="auto"/>
              <w:jc w:val="both"/>
            </w:pPr>
            <w:r>
              <w:rPr>
                <w:rFonts w:eastAsia="Times New Roman" w:cs="Times New Roman"/>
                <w:sz w:val="20"/>
                <w:szCs w:val="20"/>
              </w:rPr>
              <w:t>36.68</w:t>
            </w:r>
          </w:p>
        </w:tc>
        <w:tc>
          <w:tcPr>
            <w:tcW w:w="1065" w:type="dxa"/>
            <w:tcBorders>
              <w:top w:val="single" w:sz="8" w:space="0" w:color="000000"/>
              <w:left w:val="single" w:sz="8" w:space="0" w:color="000000"/>
              <w:bottom w:val="single" w:sz="8" w:space="0" w:color="000000"/>
              <w:right w:val="single" w:sz="8" w:space="0" w:color="000000"/>
            </w:tcBorders>
          </w:tcPr>
          <w:p w14:paraId="1DE40C82" w14:textId="77777777" w:rsidR="00480590" w:rsidRDefault="00480590" w:rsidP="00B66204">
            <w:pPr>
              <w:spacing w:line="360" w:lineRule="auto"/>
              <w:jc w:val="both"/>
            </w:pPr>
            <w:r>
              <w:rPr>
                <w:rFonts w:eastAsia="Times New Roman" w:cs="Times New Roman"/>
                <w:sz w:val="20"/>
                <w:szCs w:val="20"/>
              </w:rPr>
              <w:t>0.0076</w:t>
            </w:r>
          </w:p>
        </w:tc>
      </w:tr>
      <w:tr w:rsidR="00480590" w14:paraId="7E2832DA" w14:textId="77777777" w:rsidTr="00B66204">
        <w:tc>
          <w:tcPr>
            <w:tcW w:w="1215" w:type="dxa"/>
            <w:tcBorders>
              <w:top w:val="single" w:sz="8" w:space="0" w:color="000000"/>
              <w:left w:val="single" w:sz="8" w:space="0" w:color="000000"/>
              <w:bottom w:val="single" w:sz="8" w:space="0" w:color="000000"/>
              <w:right w:val="single" w:sz="8" w:space="0" w:color="000000"/>
            </w:tcBorders>
          </w:tcPr>
          <w:p w14:paraId="0778D757" w14:textId="77777777" w:rsidR="00480590" w:rsidRDefault="00480590" w:rsidP="00B66204">
            <w:pPr>
              <w:spacing w:line="360" w:lineRule="auto"/>
              <w:jc w:val="both"/>
            </w:pPr>
            <w:r>
              <w:rPr>
                <w:rFonts w:eastAsia="Times New Roman" w:cs="Times New Roman"/>
                <w:b/>
                <w:bCs/>
                <w:sz w:val="20"/>
                <w:szCs w:val="20"/>
              </w:rPr>
              <w:lastRenderedPageBreak/>
              <w:t>Logistic Regression (Baseline)</w:t>
            </w:r>
          </w:p>
        </w:tc>
        <w:tc>
          <w:tcPr>
            <w:tcW w:w="915" w:type="dxa"/>
            <w:tcBorders>
              <w:top w:val="single" w:sz="8" w:space="0" w:color="000000"/>
              <w:left w:val="single" w:sz="8" w:space="0" w:color="000000"/>
              <w:bottom w:val="single" w:sz="8" w:space="0" w:color="000000"/>
              <w:right w:val="single" w:sz="8" w:space="0" w:color="000000"/>
            </w:tcBorders>
          </w:tcPr>
          <w:p w14:paraId="41E9D5D5" w14:textId="77777777" w:rsidR="00480590" w:rsidRDefault="00480590" w:rsidP="00B66204">
            <w:pPr>
              <w:spacing w:line="360" w:lineRule="auto"/>
              <w:jc w:val="both"/>
            </w:pPr>
            <w:r>
              <w:rPr>
                <w:rFonts w:eastAsia="Times New Roman" w:cs="Times New Roman"/>
                <w:sz w:val="20"/>
                <w:szCs w:val="20"/>
              </w:rPr>
              <w:t>0.2669</w:t>
            </w:r>
          </w:p>
        </w:tc>
        <w:tc>
          <w:tcPr>
            <w:tcW w:w="735" w:type="dxa"/>
            <w:tcBorders>
              <w:top w:val="single" w:sz="8" w:space="0" w:color="000000"/>
              <w:left w:val="single" w:sz="8" w:space="0" w:color="000000"/>
              <w:bottom w:val="single" w:sz="8" w:space="0" w:color="000000"/>
              <w:right w:val="single" w:sz="8" w:space="0" w:color="000000"/>
            </w:tcBorders>
          </w:tcPr>
          <w:p w14:paraId="42BD332E" w14:textId="77777777" w:rsidR="00480590" w:rsidRDefault="00480590" w:rsidP="00B66204">
            <w:pPr>
              <w:spacing w:line="360" w:lineRule="auto"/>
              <w:jc w:val="both"/>
            </w:pPr>
            <w:r>
              <w:rPr>
                <w:rFonts w:eastAsia="Times New Roman" w:cs="Times New Roman"/>
                <w:sz w:val="20"/>
                <w:szCs w:val="20"/>
              </w:rPr>
              <w:t>0.5967</w:t>
            </w:r>
          </w:p>
        </w:tc>
        <w:tc>
          <w:tcPr>
            <w:tcW w:w="1170" w:type="dxa"/>
            <w:tcBorders>
              <w:top w:val="single" w:sz="8" w:space="0" w:color="000000"/>
              <w:left w:val="single" w:sz="8" w:space="0" w:color="000000"/>
              <w:bottom w:val="single" w:sz="8" w:space="0" w:color="000000"/>
              <w:right w:val="single" w:sz="8" w:space="0" w:color="000000"/>
            </w:tcBorders>
          </w:tcPr>
          <w:p w14:paraId="6F614DA4" w14:textId="77777777" w:rsidR="00480590" w:rsidRDefault="00480590" w:rsidP="00B66204">
            <w:pPr>
              <w:spacing w:line="360" w:lineRule="auto"/>
              <w:jc w:val="both"/>
            </w:pPr>
            <w:r>
              <w:rPr>
                <w:rFonts w:eastAsia="Times New Roman" w:cs="Times New Roman"/>
                <w:sz w:val="20"/>
                <w:szCs w:val="20"/>
              </w:rPr>
              <w:t>0.0006</w:t>
            </w:r>
          </w:p>
        </w:tc>
        <w:tc>
          <w:tcPr>
            <w:tcW w:w="1125" w:type="dxa"/>
            <w:tcBorders>
              <w:top w:val="single" w:sz="8" w:space="0" w:color="000000"/>
              <w:left w:val="single" w:sz="8" w:space="0" w:color="000000"/>
              <w:bottom w:val="single" w:sz="8" w:space="0" w:color="000000"/>
              <w:right w:val="single" w:sz="8" w:space="0" w:color="000000"/>
            </w:tcBorders>
          </w:tcPr>
          <w:p w14:paraId="02EC75EE" w14:textId="77777777" w:rsidR="00480590" w:rsidRDefault="00480590" w:rsidP="00B66204">
            <w:pPr>
              <w:spacing w:line="360" w:lineRule="auto"/>
              <w:jc w:val="both"/>
            </w:pPr>
            <w:r>
              <w:rPr>
                <w:rFonts w:eastAsia="Times New Roman" w:cs="Times New Roman"/>
                <w:sz w:val="20"/>
                <w:szCs w:val="20"/>
              </w:rPr>
              <w:t>0.6667</w:t>
            </w:r>
          </w:p>
        </w:tc>
        <w:tc>
          <w:tcPr>
            <w:tcW w:w="810" w:type="dxa"/>
            <w:tcBorders>
              <w:top w:val="single" w:sz="8" w:space="0" w:color="000000"/>
              <w:left w:val="single" w:sz="8" w:space="0" w:color="000000"/>
              <w:bottom w:val="single" w:sz="8" w:space="0" w:color="000000"/>
              <w:right w:val="single" w:sz="8" w:space="0" w:color="000000"/>
            </w:tcBorders>
          </w:tcPr>
          <w:p w14:paraId="4474EDEC" w14:textId="77777777" w:rsidR="00480590" w:rsidRDefault="00480590" w:rsidP="00B66204">
            <w:pPr>
              <w:spacing w:line="360" w:lineRule="auto"/>
              <w:jc w:val="both"/>
            </w:pPr>
            <w:r>
              <w:rPr>
                <w:rFonts w:eastAsia="Times New Roman" w:cs="Times New Roman"/>
                <w:sz w:val="20"/>
                <w:szCs w:val="20"/>
              </w:rPr>
              <w:t>0.0003</w:t>
            </w:r>
          </w:p>
        </w:tc>
        <w:tc>
          <w:tcPr>
            <w:tcW w:w="540" w:type="dxa"/>
            <w:tcBorders>
              <w:top w:val="single" w:sz="8" w:space="0" w:color="000000"/>
              <w:left w:val="single" w:sz="8" w:space="0" w:color="000000"/>
              <w:bottom w:val="single" w:sz="8" w:space="0" w:color="000000"/>
              <w:right w:val="single" w:sz="8" w:space="0" w:color="000000"/>
            </w:tcBorders>
          </w:tcPr>
          <w:p w14:paraId="54D854FF" w14:textId="77777777" w:rsidR="00480590" w:rsidRDefault="00480590" w:rsidP="00B66204">
            <w:pPr>
              <w:spacing w:line="360" w:lineRule="auto"/>
              <w:jc w:val="both"/>
            </w:pPr>
            <w:r>
              <w:rPr>
                <w:rFonts w:eastAsia="Times New Roman" w:cs="Times New Roman"/>
                <w:sz w:val="20"/>
                <w:szCs w:val="20"/>
              </w:rPr>
              <w:t>0.7970</w:t>
            </w:r>
          </w:p>
        </w:tc>
        <w:tc>
          <w:tcPr>
            <w:tcW w:w="765" w:type="dxa"/>
            <w:tcBorders>
              <w:top w:val="single" w:sz="8" w:space="0" w:color="000000"/>
              <w:left w:val="single" w:sz="8" w:space="0" w:color="000000"/>
              <w:bottom w:val="single" w:sz="8" w:space="0" w:color="000000"/>
              <w:right w:val="single" w:sz="8" w:space="0" w:color="000000"/>
            </w:tcBorders>
          </w:tcPr>
          <w:p w14:paraId="0A419873" w14:textId="77777777" w:rsidR="00480590" w:rsidRDefault="00480590" w:rsidP="00B66204">
            <w:pPr>
              <w:spacing w:line="360" w:lineRule="auto"/>
              <w:jc w:val="both"/>
            </w:pPr>
            <w:r>
              <w:rPr>
                <w:rFonts w:eastAsia="Times New Roman" w:cs="Times New Roman"/>
                <w:sz w:val="20"/>
                <w:szCs w:val="20"/>
              </w:rPr>
              <w:t>0.1587</w:t>
            </w:r>
          </w:p>
        </w:tc>
        <w:tc>
          <w:tcPr>
            <w:tcW w:w="630" w:type="dxa"/>
            <w:tcBorders>
              <w:top w:val="single" w:sz="8" w:space="0" w:color="000000"/>
              <w:left w:val="single" w:sz="8" w:space="0" w:color="000000"/>
              <w:bottom w:val="single" w:sz="8" w:space="0" w:color="000000"/>
              <w:right w:val="single" w:sz="8" w:space="0" w:color="000000"/>
            </w:tcBorders>
          </w:tcPr>
          <w:p w14:paraId="11823724" w14:textId="77777777" w:rsidR="00480590" w:rsidRDefault="00480590" w:rsidP="00B66204">
            <w:pPr>
              <w:spacing w:line="360" w:lineRule="auto"/>
              <w:jc w:val="both"/>
            </w:pPr>
            <w:r>
              <w:rPr>
                <w:rFonts w:eastAsia="Times New Roman" w:cs="Times New Roman"/>
                <w:sz w:val="20"/>
                <w:szCs w:val="20"/>
              </w:rPr>
              <w:t>0.0037</w:t>
            </w:r>
          </w:p>
        </w:tc>
        <w:tc>
          <w:tcPr>
            <w:tcW w:w="825" w:type="dxa"/>
            <w:tcBorders>
              <w:top w:val="single" w:sz="8" w:space="0" w:color="000000"/>
              <w:left w:val="single" w:sz="8" w:space="0" w:color="000000"/>
              <w:bottom w:val="single" w:sz="8" w:space="0" w:color="000000"/>
              <w:right w:val="single" w:sz="8" w:space="0" w:color="000000"/>
            </w:tcBorders>
          </w:tcPr>
          <w:p w14:paraId="4B8A1EDE" w14:textId="77777777" w:rsidR="00480590" w:rsidRDefault="00480590" w:rsidP="00B66204">
            <w:pPr>
              <w:spacing w:line="360" w:lineRule="auto"/>
              <w:jc w:val="both"/>
            </w:pPr>
            <w:r>
              <w:rPr>
                <w:rFonts w:eastAsia="Times New Roman" w:cs="Times New Roman"/>
                <w:sz w:val="20"/>
                <w:szCs w:val="20"/>
              </w:rPr>
              <w:t>0.60</w:t>
            </w:r>
          </w:p>
        </w:tc>
        <w:tc>
          <w:tcPr>
            <w:tcW w:w="1065" w:type="dxa"/>
            <w:tcBorders>
              <w:top w:val="single" w:sz="8" w:space="0" w:color="000000"/>
              <w:left w:val="single" w:sz="8" w:space="0" w:color="000000"/>
              <w:bottom w:val="single" w:sz="8" w:space="0" w:color="000000"/>
              <w:right w:val="single" w:sz="8" w:space="0" w:color="000000"/>
            </w:tcBorders>
          </w:tcPr>
          <w:p w14:paraId="0CCF0CBC" w14:textId="77777777" w:rsidR="00480590" w:rsidRDefault="00480590" w:rsidP="00B66204">
            <w:pPr>
              <w:spacing w:line="360" w:lineRule="auto"/>
              <w:jc w:val="both"/>
            </w:pPr>
            <w:r>
              <w:rPr>
                <w:rFonts w:eastAsia="Times New Roman" w:cs="Times New Roman"/>
                <w:sz w:val="20"/>
                <w:szCs w:val="20"/>
              </w:rPr>
              <w:t>0.0002</w:t>
            </w:r>
          </w:p>
        </w:tc>
      </w:tr>
    </w:tbl>
    <w:p w14:paraId="6733DBFD" w14:textId="77777777" w:rsidR="00480590" w:rsidRDefault="00480590" w:rsidP="00480590">
      <w:pPr>
        <w:spacing w:line="360" w:lineRule="auto"/>
        <w:jc w:val="both"/>
        <w:rPr>
          <w:rFonts w:eastAsia="Times New Roman" w:cs="Times New Roman"/>
          <w:sz w:val="26"/>
          <w:szCs w:val="26"/>
        </w:rPr>
      </w:pPr>
    </w:p>
    <w:p w14:paraId="4B8B706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Các chỉ số F1-Score, Precision, Recall và Accuracy trong bảng được hệ thống ghi nhận tự động tại ngưỡng phân loại cơ học mặc định </w:t>
      </w:r>
      <m:oMath>
        <m:r>
          <w:rPr>
            <w:rFonts w:ascii="Cambria Math" w:hAnsi="Cambria Math"/>
          </w:rPr>
          <m:t>τ</m:t>
        </m:r>
        <m:r>
          <w:rPr>
            <w:rFonts w:ascii="Cambria Math" w:eastAsia="Times New Roman" w:hAnsi="Cambria Math" w:cs="Times New Roman"/>
            <w:sz w:val="26"/>
            <w:szCs w:val="26"/>
          </w:rPr>
          <m:t>=0.50</m:t>
        </m:r>
      </m:oMath>
      <w:r>
        <w:rPr>
          <w:rFonts w:eastAsia="Times New Roman" w:cs="Times New Roman"/>
          <w:sz w:val="26"/>
          <w:szCs w:val="26"/>
        </w:rPr>
        <w:t xml:space="preserve">. Đối với các mô hình đã hiệu chuẩn xác suất (Calibrated LightGBM, Stacking), phân phối xác suất dự báo được nén về sát tần suất chuyển đổi tự nhiên của quần thể ($20.30\%$), dẫn đến việc hầu hết các quan sát đều có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&lt;0.50</m:t>
        </m:r>
      </m:oMath>
      <w:r>
        <w:rPr>
          <w:rFonts w:eastAsia="Times New Roman" w:cs="Times New Roman"/>
          <w:sz w:val="26"/>
          <w:szCs w:val="26"/>
        </w:rPr>
        <w:t xml:space="preserve"> và làm cho F1-Score bằng </w:t>
      </w:r>
      <m:oMath>
        <m:r>
          <w:rPr>
            <w:rFonts w:ascii="Cambria Math" w:eastAsia="Times New Roman" w:hAnsi="Cambria Math" w:cs="Times New Roman"/>
            <w:sz w:val="26"/>
            <w:szCs w:val="26"/>
          </w:rPr>
          <m:t>0</m:t>
        </m:r>
      </m:oMath>
      <w:r>
        <w:rPr>
          <w:rFonts w:eastAsia="Times New Roman" w:cs="Times New Roman"/>
          <w:sz w:val="26"/>
          <w:szCs w:val="26"/>
        </w:rPr>
        <w:t xml:space="preserve"> tại ngưỡng mặc định. Hiện tượng thực nghiệm này chính là bằng chứng toán học trực tiếp chứng minh sự tê liệt của ngưỡng </w:t>
      </w:r>
      <m:oMath>
        <m:r>
          <w:rPr>
            <w:rFonts w:ascii="Cambria Math" w:hAnsi="Cambria Math"/>
          </w:rPr>
          <m:t>τ</m:t>
        </m:r>
        <m:r>
          <w:rPr>
            <w:rFonts w:ascii="Cambria Math" w:eastAsia="Times New Roman" w:hAnsi="Cambria Math" w:cs="Times New Roman"/>
            <w:sz w:val="26"/>
            <w:szCs w:val="26"/>
          </w:rPr>
          <m:t>=0.50</m:t>
        </m:r>
      </m:oMath>
      <w:r>
        <w:rPr>
          <w:rFonts w:eastAsia="Times New Roman" w:cs="Times New Roman"/>
          <w:sz w:val="26"/>
          <w:szCs w:val="26"/>
        </w:rPr>
        <w:t xml:space="preserve"> và dẫn dắt bắt buộc sang bài toán tìm ngưỡng tối ưu kinh tế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xml:space="preserve"> tại chương 5.</w:t>
      </w:r>
    </w:p>
    <w:p w14:paraId="3F64AE36"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Biện luận học thuật về các chỉ số phân định thực nghiệm (PR-AUC </w:t>
      </w:r>
      <m:oMath>
        <m:r>
          <w:rPr>
            <w:rFonts w:ascii="Cambria Math" w:hAnsi="Cambria Math"/>
          </w:rPr>
          <m:t>≈</m:t>
        </m:r>
        <m:r>
          <w:rPr>
            <w:rFonts w:ascii="Cambria Math" w:eastAsia="Times New Roman" w:hAnsi="Cambria Math" w:cs="Times New Roman"/>
            <w:sz w:val="26"/>
            <w:szCs w:val="26"/>
          </w:rPr>
          <m:t>0.277</m:t>
        </m:r>
      </m:oMath>
      <w:r>
        <w:rPr>
          <w:rFonts w:eastAsia="Times New Roman" w:cs="Times New Roman"/>
          <w:sz w:val="26"/>
          <w:szCs w:val="26"/>
        </w:rPr>
        <w:t xml:space="preserve">, ROC-AUC </w:t>
      </w:r>
      <m:oMath>
        <m:r>
          <w:rPr>
            <w:rFonts w:ascii="Cambria Math" w:hAnsi="Cambria Math"/>
          </w:rPr>
          <m:t>≈</m:t>
        </m:r>
        <m:r>
          <w:rPr>
            <w:rFonts w:ascii="Cambria Math" w:eastAsia="Times New Roman" w:hAnsi="Cambria Math" w:cs="Times New Roman"/>
            <w:sz w:val="26"/>
            <w:szCs w:val="26"/>
          </w:rPr>
          <m:t>0.613</m:t>
        </m:r>
      </m:oMath>
      <w:r>
        <w:rPr>
          <w:rFonts w:eastAsia="Times New Roman" w:cs="Times New Roman"/>
          <w:sz w:val="26"/>
          <w:szCs w:val="26"/>
        </w:rPr>
        <w:t>):</w:t>
      </w:r>
    </w:p>
    <w:p w14:paraId="147C125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Khi quan sát độc lập các con số tuyệt đối, mức ROC-AUC đạt </w:t>
      </w:r>
      <m:oMath>
        <m:r>
          <w:rPr>
            <w:rFonts w:ascii="Cambria Math" w:eastAsia="Times New Roman" w:hAnsi="Cambria Math" w:cs="Times New Roman"/>
            <w:sz w:val="26"/>
            <w:szCs w:val="26"/>
          </w:rPr>
          <m:t>0.6136</m:t>
        </m:r>
      </m:oMath>
      <w:r>
        <w:rPr>
          <w:rFonts w:eastAsia="Times New Roman" w:cs="Times New Roman"/>
          <w:sz w:val="26"/>
          <w:szCs w:val="26"/>
        </w:rPr>
        <w:t xml:space="preserve"> và PR-AUC đạt </w:t>
      </w:r>
      <m:oMath>
        <m:r>
          <w:rPr>
            <w:rFonts w:ascii="Cambria Math" w:eastAsia="Times New Roman" w:hAnsi="Cambria Math" w:cs="Times New Roman"/>
            <w:sz w:val="26"/>
            <w:szCs w:val="26"/>
          </w:rPr>
          <m:t>0.2771</m:t>
        </m:r>
      </m:oMath>
      <w:r>
        <w:rPr>
          <w:rFonts w:eastAsia="Times New Roman" w:cs="Times New Roman"/>
          <w:sz w:val="26"/>
          <w:szCs w:val="26"/>
        </w:rPr>
        <w:t xml:space="preserve"> có vẻ khiêm tốn so với các bài toán phân loại ảnh hay xử lý ngôn ngữ tự nhiên. Tuy nhiên, trong khoa học dữ liệu hành vi thương mại điện tử, đây là mức hiệu năng phản ánh trung thực bản chất nhiễu ngẫu nhiên cực cao của quyết định tiêu dùng cá nhân - nơi hành vi mua sắm trong 30 ngày tương lai chịu sự chi phối của hàng loạt biến số ngoại sinh không thể quan sát được (biến động thu nhập cá nhân, chương trình khuyến mãi của đối thủ cạnh tranh, thay đổi nhu cầu đột xuất).</w:t>
      </w:r>
    </w:p>
    <w:p w14:paraId="76D7E9A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Quan trọng hơn, khi đặt trong phép đối chuẩn tương đối với các mô hình cơ sở (Baseline), giá trị thực chất của mô hình được thể hiện rất rõ nét: chỉ số ROC-AUC của Calibrated LightGBM (</w:t>
      </w:r>
      <m:oMath>
        <m:r>
          <w:rPr>
            <w:rFonts w:ascii="Cambria Math" w:eastAsia="Times New Roman" w:hAnsi="Cambria Math" w:cs="Times New Roman"/>
            <w:sz w:val="26"/>
            <w:szCs w:val="26"/>
          </w:rPr>
          <m:t>0.6136</m:t>
        </m:r>
      </m:oMath>
      <w:r>
        <w:rPr>
          <w:rFonts w:eastAsia="Times New Roman" w:cs="Times New Roman"/>
          <w:sz w:val="26"/>
          <w:szCs w:val="26"/>
        </w:rPr>
        <w:t>) vượt xa đường phân loại ngẫu nhiên (</w:t>
      </w:r>
      <m:oMath>
        <m:r>
          <w:rPr>
            <w:rFonts w:ascii="Cambria Math" w:eastAsia="Times New Roman" w:hAnsi="Cambria Math" w:cs="Times New Roman"/>
            <w:sz w:val="26"/>
            <w:szCs w:val="26"/>
          </w:rPr>
          <m:t>0.5000</m:t>
        </m:r>
      </m:oMath>
      <w:r>
        <w:rPr>
          <w:rFonts w:eastAsia="Times New Roman" w:cs="Times New Roman"/>
          <w:sz w:val="26"/>
          <w:szCs w:val="26"/>
        </w:rPr>
        <w:t>) và bỏ xa mô hình tuyến tính Logistic Regression (</w:t>
      </w:r>
      <m:oMath>
        <m:r>
          <w:rPr>
            <w:rFonts w:ascii="Cambria Math" w:eastAsia="Times New Roman" w:hAnsi="Cambria Math" w:cs="Times New Roman"/>
            <w:sz w:val="26"/>
            <w:szCs w:val="26"/>
          </w:rPr>
          <m:t>0.5967</m:t>
        </m:r>
      </m:oMath>
      <w:r>
        <w:rPr>
          <w:rFonts w:eastAsia="Times New Roman" w:cs="Times New Roman"/>
          <w:sz w:val="26"/>
          <w:szCs w:val="26"/>
        </w:rPr>
        <w:t xml:space="preserve">). Đặc biệt, trên độ đo quan trọng nhất của dữ liệu mất cân bằng là PR-AUC, mức điểm </w:t>
      </w:r>
      <m:oMath>
        <m:r>
          <w:rPr>
            <w:rFonts w:ascii="Cambria Math" w:eastAsia="Times New Roman" w:hAnsi="Cambria Math" w:cs="Times New Roman"/>
            <w:sz w:val="26"/>
            <w:szCs w:val="26"/>
          </w:rPr>
          <m:t>0.2771</m:t>
        </m:r>
      </m:oMath>
      <w:r>
        <w:rPr>
          <w:rFonts w:eastAsia="Times New Roman" w:cs="Times New Roman"/>
          <w:sz w:val="26"/>
          <w:szCs w:val="26"/>
        </w:rPr>
        <w:t xml:space="preserve"> đã tạo ra mức gia tăng hiệu </w:t>
      </w:r>
      <w:r>
        <w:rPr>
          <w:rFonts w:eastAsia="Times New Roman" w:cs="Times New Roman"/>
          <w:sz w:val="26"/>
          <w:szCs w:val="26"/>
        </w:rPr>
        <w:lastRenderedPageBreak/>
        <w:t xml:space="preserve">năng tương đối lên tới +36.50% so với đường cơ sở ngẫu nhiên (tương ứng với tỷ lệ chuyển đổi tự nhiên của tập dữ liệu là </w:t>
      </w:r>
      <m:oMath>
        <m:r>
          <w:rPr>
            <w:rFonts w:ascii="Cambria Math" w:eastAsia="Times New Roman" w:hAnsi="Cambria Math" w:cs="Times New Roman"/>
            <w:sz w:val="26"/>
            <w:szCs w:val="26"/>
          </w:rPr>
          <m:t>0.2030</m:t>
        </m:r>
      </m:oMath>
      <w:r>
        <w:rPr>
          <w:rFonts w:eastAsia="Times New Roman" w:cs="Times New Roman"/>
          <w:sz w:val="26"/>
          <w:szCs w:val="26"/>
        </w:rPr>
        <w:t>). Kết quả này vừa chứng minh hệ thống đã chiết xuất thành công các tín hiệu hành vi có giá trị dự báo cao, vừa là bằng chứng khẳng định tập dữ liệu Holdout Test đã được bảo vệ nghiêm ngặt theo đúng chuẩn Point-in-Time, hoàn toàn không bị thổi phồng bởi hiện tượng rò rỉ dữ liệu tương lai.</w:t>
      </w:r>
    </w:p>
    <w:p w14:paraId="542B4392"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Phân tích sự đánh đổi (Trade-off) dưới góc nhìn Thiết kế Hệ thống (System Design) và giải đáp Câu hỏi nghiên cứu RQ3:</w:t>
      </w:r>
    </w:p>
    <w:p w14:paraId="1ACC0FC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Kết quả tại Bảng 4.2 cung cấp đầy đủ bằng chứng định lượng để giải đáp trọn vẹn Câu hỏi nghiên cứu RQ3. Mô hình tổ hợp xếp chồng Stacking Ensemble - sử dụng một mô hình tổng hợp cấp cao (Meta-Learner) Logistic Regression huấn luyện trên ma trận xác suất ngoài mẫu (Out-of-Fold) của ba mô hình cơ sở với trọng số học được lần lượt là </w:t>
      </w:r>
      <m:oMath>
        <m:sSub>
          <m:sSubPr>
            <m:ctrlPr>
              <w:rPr>
                <w:rFonts w:ascii="Cambria Math" w:eastAsia="Times New Roman" w:hAnsi="Cambria Math" w:cs="Times New Roman"/>
                <w:sz w:val="26"/>
                <w:szCs w:val="26"/>
              </w:rPr>
            </m:ctrlPr>
          </m:sSubPr>
          <m:e>
            <m:r>
              <w:rPr>
                <w:rFonts w:ascii="Cambria Math" w:hAnsi="Cambria Math"/>
              </w:rPr>
              <m:t>β</m:t>
            </m:r>
          </m:e>
          <m:sub>
            <m:r>
              <w:rPr>
                <w:rFonts w:ascii="Cambria Math" w:eastAsia="Times New Roman" w:hAnsi="Cambria Math" w:cs="Times New Roman"/>
                <w:sz w:val="26"/>
                <w:szCs w:val="26"/>
              </w:rPr>
              <m:t>CatBoost</m:t>
            </m:r>
          </m:sub>
        </m:sSub>
        <m:r>
          <w:rPr>
            <w:rFonts w:ascii="Cambria Math" w:eastAsia="Times New Roman" w:hAnsi="Cambria Math" w:cs="Times New Roman"/>
            <w:sz w:val="26"/>
            <w:szCs w:val="26"/>
          </w:rPr>
          <m:t>=2.2715</m:t>
        </m:r>
      </m:oMath>
      <w:r>
        <w:rPr>
          <w:rFonts w:eastAsia="Times New Roman" w:cs="Times New Roman"/>
          <w:sz w:val="26"/>
          <w:szCs w:val="26"/>
        </w:rPr>
        <w:t xml:space="preserve">, </w:t>
      </w:r>
      <m:oMath>
        <m:sSub>
          <m:sSubPr>
            <m:ctrlPr>
              <w:rPr>
                <w:rFonts w:ascii="Cambria Math" w:eastAsia="Times New Roman" w:hAnsi="Cambria Math" w:cs="Times New Roman"/>
                <w:sz w:val="26"/>
                <w:szCs w:val="26"/>
              </w:rPr>
            </m:ctrlPr>
          </m:sSubPr>
          <m:e>
            <m:r>
              <w:rPr>
                <w:rFonts w:ascii="Cambria Math" w:hAnsi="Cambria Math"/>
              </w:rPr>
              <m:t>β</m:t>
            </m:r>
          </m:e>
          <m:sub>
            <m:r>
              <w:rPr>
                <w:rFonts w:ascii="Cambria Math" w:eastAsia="Times New Roman" w:hAnsi="Cambria Math" w:cs="Times New Roman"/>
                <w:sz w:val="26"/>
                <w:szCs w:val="26"/>
              </w:rPr>
              <m:t>LightGBM</m:t>
            </m:r>
          </m:sub>
        </m:sSub>
        <m:r>
          <w:rPr>
            <w:rFonts w:ascii="Cambria Math" w:eastAsia="Times New Roman" w:hAnsi="Cambria Math" w:cs="Times New Roman"/>
            <w:sz w:val="26"/>
            <w:szCs w:val="26"/>
          </w:rPr>
          <m:t>=1.8994</m:t>
        </m:r>
      </m:oMath>
      <w:r>
        <w:rPr>
          <w:rFonts w:eastAsia="Times New Roman" w:cs="Times New Roman"/>
          <w:sz w:val="26"/>
          <w:szCs w:val="26"/>
        </w:rPr>
        <w:t xml:space="preserve">, và </w:t>
      </w:r>
      <m:oMath>
        <m:sSub>
          <m:sSubPr>
            <m:ctrlPr>
              <w:rPr>
                <w:rFonts w:ascii="Cambria Math" w:eastAsia="Times New Roman" w:hAnsi="Cambria Math" w:cs="Times New Roman"/>
                <w:sz w:val="26"/>
                <w:szCs w:val="26"/>
              </w:rPr>
            </m:ctrlPr>
          </m:sSubPr>
          <m:e>
            <m:r>
              <w:rPr>
                <w:rFonts w:ascii="Cambria Math" w:hAnsi="Cambria Math"/>
              </w:rPr>
              <m:t>β</m:t>
            </m:r>
          </m:e>
          <m:sub>
            <m:r>
              <w:rPr>
                <w:rFonts w:ascii="Cambria Math" w:eastAsia="Times New Roman" w:hAnsi="Cambria Math" w:cs="Times New Roman"/>
                <w:sz w:val="26"/>
                <w:szCs w:val="26"/>
              </w:rPr>
              <m:t>RandomForest</m:t>
            </m:r>
          </m:sub>
        </m:sSub>
        <m:r>
          <w:rPr>
            <w:rFonts w:ascii="Cambria Math" w:eastAsia="Times New Roman" w:hAnsi="Cambria Math" w:cs="Times New Roman"/>
            <w:sz w:val="26"/>
            <w:szCs w:val="26"/>
          </w:rPr>
          <m:t>=0.8367</m:t>
        </m:r>
      </m:oMath>
      <w:r>
        <w:rPr>
          <w:rFonts w:eastAsia="Times New Roman" w:cs="Times New Roman"/>
          <w:sz w:val="26"/>
          <w:szCs w:val="26"/>
        </w:rPr>
        <w:t xml:space="preserve"> - đạt chỉ số ROC-AUC cao nhất toàn diện (</w:t>
      </w:r>
      <m:oMath>
        <m:r>
          <w:rPr>
            <w:rFonts w:ascii="Cambria Math" w:eastAsia="Times New Roman" w:hAnsi="Cambria Math" w:cs="Times New Roman"/>
            <w:sz w:val="26"/>
            <w:szCs w:val="26"/>
          </w:rPr>
          <m:t>0.6137</m:t>
        </m:r>
      </m:oMath>
      <w:r>
        <w:rPr>
          <w:rFonts w:eastAsia="Times New Roman" w:cs="Times New Roman"/>
          <w:sz w:val="26"/>
          <w:szCs w:val="26"/>
        </w:rPr>
        <w:t>) và sai số ECE nhỏ nhất (</w:t>
      </w:r>
      <m:oMath>
        <m:r>
          <w:rPr>
            <w:rFonts w:ascii="Cambria Math" w:eastAsia="Times New Roman" w:hAnsi="Cambria Math" w:cs="Times New Roman"/>
            <w:sz w:val="26"/>
            <w:szCs w:val="26"/>
          </w:rPr>
          <m:t>0.0009</m:t>
        </m:r>
      </m:oMath>
      <w:r>
        <w:rPr>
          <w:rFonts w:eastAsia="Times New Roman" w:cs="Times New Roman"/>
          <w:sz w:val="26"/>
          <w:szCs w:val="26"/>
        </w:rPr>
        <w:t>).</w:t>
      </w:r>
    </w:p>
    <w:p w14:paraId="21863A09"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Tuy nhiên, dưới góc nhìn Kỹ thuật Phần mềm và Thiết kế Hệ thống trong môi trường sản xuất (Production Environment), việc lựa chọn mô hình triển khai không thể chỉ dựa vào sự chênh lệch ở chữ số thập phân thứ tư của ROC-AUC mà phải xét đến bài toán đánh đổi giữa độ chính xác, chi phí tính toán và độ trễ suy luận (Inference Latency). Để vận hành Stacking Ensemble, hệ thống phải duy trì song song cả ba mô hình phức tạp trong bộ nhớ và chịu thời gian huấn luyện lên tới </w:t>
      </w:r>
      <m:oMath>
        <m:r>
          <w:rPr>
            <w:rFonts w:ascii="Cambria Math" w:eastAsia="Times New Roman" w:hAnsi="Cambria Math" w:cs="Times New Roman"/>
            <w:sz w:val="26"/>
            <w:szCs w:val="26"/>
          </w:rPr>
          <m:t>63.40</m:t>
        </m:r>
      </m:oMath>
      <w:r>
        <w:rPr>
          <w:rFonts w:eastAsia="Times New Roman" w:cs="Times New Roman"/>
          <w:sz w:val="26"/>
          <w:szCs w:val="26"/>
        </w:rPr>
        <w:t xml:space="preserve"> giây cùng độ trễ suy luận </w:t>
      </w:r>
      <m:oMath>
        <m:r>
          <w:rPr>
            <w:rFonts w:ascii="Cambria Math" w:eastAsia="Times New Roman" w:hAnsi="Cambria Math" w:cs="Times New Roman"/>
            <w:sz w:val="26"/>
            <w:szCs w:val="26"/>
          </w:rPr>
          <m:t>0.0114</m:t>
        </m:r>
      </m:oMath>
      <w:r>
        <w:rPr>
          <w:rFonts w:eastAsia="Times New Roman" w:cs="Times New Roman"/>
          <w:sz w:val="26"/>
          <w:szCs w:val="26"/>
        </w:rPr>
        <w:t xml:space="preserve"> ms/mẫu. Trong khi đó, mô hình đơn lẻ Calibrated LightGBM (Platt) đạt hiệu năng phân định gần như tương đương tuyệt đối (PR-AUC đạt </w:t>
      </w:r>
      <m:oMath>
        <m:r>
          <w:rPr>
            <w:rFonts w:ascii="Cambria Math" w:eastAsia="Times New Roman" w:hAnsi="Cambria Math" w:cs="Times New Roman"/>
            <w:sz w:val="26"/>
            <w:szCs w:val="26"/>
          </w:rPr>
          <m:t>0.2771</m:t>
        </m:r>
      </m:oMath>
      <w:r>
        <w:rPr>
          <w:rFonts w:eastAsia="Times New Roman" w:cs="Times New Roman"/>
          <w:sz w:val="26"/>
          <w:szCs w:val="26"/>
        </w:rPr>
        <w:t xml:space="preserve"> so với </w:t>
      </w:r>
      <m:oMath>
        <m:r>
          <w:rPr>
            <w:rFonts w:ascii="Cambria Math" w:eastAsia="Times New Roman" w:hAnsi="Cambria Math" w:cs="Times New Roman"/>
            <w:sz w:val="26"/>
            <w:szCs w:val="26"/>
          </w:rPr>
          <m:t>0.2770</m:t>
        </m:r>
      </m:oMath>
      <w:r>
        <w:rPr>
          <w:rFonts w:eastAsia="Times New Roman" w:cs="Times New Roman"/>
          <w:sz w:val="26"/>
          <w:szCs w:val="26"/>
        </w:rPr>
        <w:t xml:space="preserve"> của Stacking; ROC-AUC đạt </w:t>
      </w:r>
      <m:oMath>
        <m:r>
          <w:rPr>
            <w:rFonts w:ascii="Cambria Math" w:eastAsia="Times New Roman" w:hAnsi="Cambria Math" w:cs="Times New Roman"/>
            <w:sz w:val="26"/>
            <w:szCs w:val="26"/>
          </w:rPr>
          <m:t>0.6136</m:t>
        </m:r>
      </m:oMath>
      <w:r>
        <w:rPr>
          <w:rFonts w:eastAsia="Times New Roman" w:cs="Times New Roman"/>
          <w:sz w:val="26"/>
          <w:szCs w:val="26"/>
        </w:rPr>
        <w:t xml:space="preserve"> so với </w:t>
      </w:r>
      <m:oMath>
        <m:r>
          <w:rPr>
            <w:rFonts w:ascii="Cambria Math" w:eastAsia="Times New Roman" w:hAnsi="Cambria Math" w:cs="Times New Roman"/>
            <w:sz w:val="26"/>
            <w:szCs w:val="26"/>
          </w:rPr>
          <m:t>0.6137</m:t>
        </m:r>
      </m:oMath>
      <w:r>
        <w:rPr>
          <w:rFonts w:eastAsia="Times New Roman" w:cs="Times New Roman"/>
          <w:sz w:val="26"/>
          <w:szCs w:val="26"/>
        </w:rPr>
        <w:t xml:space="preserve">), nhưng lại có thời gian huấn luyện nhanh gấp 12.5 lần (chỉ mất </w:t>
      </w:r>
      <m:oMath>
        <m:r>
          <w:rPr>
            <w:rFonts w:ascii="Cambria Math" w:eastAsia="Times New Roman" w:hAnsi="Cambria Math" w:cs="Times New Roman"/>
            <w:sz w:val="26"/>
            <w:szCs w:val="26"/>
          </w:rPr>
          <m:t>5.07</m:t>
        </m:r>
      </m:oMath>
      <w:r>
        <w:rPr>
          <w:rFonts w:eastAsia="Times New Roman" w:cs="Times New Roman"/>
          <w:sz w:val="26"/>
          <w:szCs w:val="26"/>
        </w:rPr>
        <w:t xml:space="preserve"> giây) và giảm mạnh độ trễ suy luận xuống mức </w:t>
      </w:r>
      <m:oMath>
        <m:r>
          <w:rPr>
            <w:rFonts w:ascii="Cambria Math" w:eastAsia="Times New Roman" w:hAnsi="Cambria Math" w:cs="Times New Roman"/>
            <w:sz w:val="26"/>
            <w:szCs w:val="26"/>
          </w:rPr>
          <m:t>0.0084</m:t>
        </m:r>
      </m:oMath>
      <w:r>
        <w:rPr>
          <w:rFonts w:eastAsia="Times New Roman" w:cs="Times New Roman"/>
          <w:sz w:val="26"/>
          <w:szCs w:val="26"/>
        </w:rPr>
        <w:t xml:space="preserve"> ms/mẫu. Việc lựa chọn Calibrated LightGBM (Platt) làm mô hình vận hành chính thức là một quyết định kiến trúc hệ thống tối ưu, đảm bảo khả năng mở rộng (Scalability) mượt mà và tiết kiệm tài nguyên máy chủ khi phải chấm điểm hàng triệu phiên giỏ hàng theo thời gian thực.</w:t>
      </w:r>
    </w:p>
    <w:p w14:paraId="356D1E99"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lastRenderedPageBreak/>
        <w:drawing>
          <wp:inline distT="114300" distB="114300" distL="114300" distR="114300" wp14:anchorId="6B9FC1A2" wp14:editId="6AD455E4">
            <wp:extent cx="5731200" cy="2463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2463800"/>
                    </a:xfrm>
                    <a:prstGeom prst="rect">
                      <a:avLst/>
                    </a:prstGeom>
                    <a:ln/>
                  </pic:spPr>
                </pic:pic>
              </a:graphicData>
            </a:graphic>
          </wp:inline>
        </w:drawing>
      </w:r>
    </w:p>
    <w:p w14:paraId="363B9751" w14:textId="77777777" w:rsidR="00480590" w:rsidRDefault="00480590" w:rsidP="009A36DD">
      <w:pPr>
        <w:pStyle w:val="anh"/>
      </w:pPr>
      <w:bookmarkStart w:id="154" w:name="_Toc243410396"/>
      <w:r>
        <w:t>Hình 4.1. Đường cong đối chuẩn ROC và Precision-Recall giữa 6 mô hình học máy trên tập kiểm thử độc lập Holdout Test.</w:t>
      </w:r>
      <w:bookmarkEnd w:id="154"/>
    </w:p>
    <w:p w14:paraId="2728E00F"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Đồ thị Precision-Recall (bên phải) thể hiện rõ khoảng cách vượt trội hơn 36.5% của họ mô hình Boosting so với đường cơ sở ngẫu nhiên (</w:t>
      </w:r>
      <m:oMath>
        <m:r>
          <w:rPr>
            <w:rFonts w:ascii="Cambria Math" w:eastAsia="Times New Roman" w:hAnsi="Cambria Math" w:cs="Times New Roman"/>
            <w:sz w:val="26"/>
            <w:szCs w:val="26"/>
          </w:rPr>
          <m:t>0.203</m:t>
        </m:r>
      </m:oMath>
      <w:r>
        <w:rPr>
          <w:rFonts w:eastAsia="Times New Roman" w:cs="Times New Roman"/>
          <w:sz w:val="26"/>
          <w:szCs w:val="26"/>
        </w:rPr>
        <w:t>). Đặc biệt ở vùng Recall thấp (tương ứng với phân vị Decile 1 và 2 có xác suất cao nhất), đường Precision vọt lên trên mức 0.35 - 0.40, minh chứng khả năng định vị sắc bén nhóm khách hàng mua hàng tiềm năng nhất.</w:t>
      </w:r>
    </w:p>
    <w:p w14:paraId="66286CEC" w14:textId="77777777" w:rsidR="00480590" w:rsidRDefault="00480590" w:rsidP="002D2C38">
      <w:pPr>
        <w:pStyle w:val="u3"/>
        <w:rPr>
          <w:rFonts w:eastAsia="Times New Roman"/>
        </w:rPr>
      </w:pPr>
      <w:bookmarkStart w:id="155" w:name="_borruiku68k7" w:colFirst="0" w:colLast="0"/>
      <w:bookmarkStart w:id="156" w:name="_Toc243409986"/>
      <w:bookmarkStart w:id="157" w:name="_Toc243410957"/>
      <w:bookmarkEnd w:id="155"/>
      <w:r w:rsidRPr="002D2C38">
        <w:rPr>
          <w:rFonts w:eastAsia="Times New Roman"/>
        </w:rPr>
        <w:t>4.1.3. Nghiên cứu bóc tách thành phần (Ablation Study) và kiểm định tính ổn định đa hạt giống</w:t>
      </w:r>
      <w:bookmarkEnd w:id="156"/>
      <w:bookmarkEnd w:id="157"/>
    </w:p>
    <w:p w14:paraId="37E792E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Để chứng minh giá trị gia tăng của việc kiến tạo nhóm đặc trưng giỏ hàng vi mô, nghiên cứu thực hiện Ablation Study (nghiên cứu bóc tách thành phần) bằng cách loại bỏ tuần tự từng nhóm biến khỏi mô hình LightGBM tối ưu và đo lường mức độ suy giảm hiệu năng trên tập Holdout Test.</w:t>
      </w:r>
    </w:p>
    <w:p w14:paraId="4387B897" w14:textId="44B503D3" w:rsidR="00480590" w:rsidRPr="00F15804" w:rsidRDefault="00480590" w:rsidP="00232E46">
      <w:pPr>
        <w:pStyle w:val="bang"/>
      </w:pPr>
      <w:bookmarkStart w:id="158" w:name="_Toc243410958"/>
      <w:bookmarkStart w:id="159" w:name="_Toc243411173"/>
      <w:r>
        <w:t>Bảng 4.3: Kết quả phân tích bóc tách thành phần đặc trưng (Ablation Study) trên tập Holdout Test</w:t>
      </w:r>
      <w:bookmarkEnd w:id="158"/>
      <w:bookmarkEnd w:id="159"/>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140"/>
        <w:gridCol w:w="1155"/>
        <w:gridCol w:w="1650"/>
        <w:gridCol w:w="1560"/>
        <w:gridCol w:w="1500"/>
      </w:tblGrid>
      <w:tr w:rsidR="00480590" w14:paraId="5435EA2C" w14:textId="77777777" w:rsidTr="00B66204">
        <w:trPr>
          <w:trHeight w:val="1500"/>
          <w:tblHeader/>
        </w:trPr>
        <w:tc>
          <w:tcPr>
            <w:tcW w:w="1635" w:type="dxa"/>
            <w:tcBorders>
              <w:top w:val="single" w:sz="8" w:space="0" w:color="000000"/>
              <w:left w:val="single" w:sz="8" w:space="0" w:color="000000"/>
              <w:bottom w:val="single" w:sz="8" w:space="0" w:color="000000"/>
              <w:right w:val="single" w:sz="8" w:space="0" w:color="000000"/>
            </w:tcBorders>
          </w:tcPr>
          <w:p w14:paraId="48C14A3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lastRenderedPageBreak/>
              <w:t>Cấu hình không gian đặc trưng thử nghiệm</w:t>
            </w:r>
          </w:p>
        </w:tc>
        <w:tc>
          <w:tcPr>
            <w:tcW w:w="1140" w:type="dxa"/>
            <w:tcBorders>
              <w:top w:val="single" w:sz="8" w:space="0" w:color="000000"/>
              <w:left w:val="single" w:sz="8" w:space="0" w:color="000000"/>
              <w:bottom w:val="single" w:sz="8" w:space="0" w:color="000000"/>
              <w:right w:val="single" w:sz="8" w:space="0" w:color="000000"/>
            </w:tcBorders>
          </w:tcPr>
          <w:p w14:paraId="3A4976F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Số lượng biến đầu vào</w:t>
            </w:r>
          </w:p>
        </w:tc>
        <w:tc>
          <w:tcPr>
            <w:tcW w:w="1155" w:type="dxa"/>
            <w:tcBorders>
              <w:top w:val="single" w:sz="8" w:space="0" w:color="000000"/>
              <w:left w:val="single" w:sz="8" w:space="0" w:color="000000"/>
              <w:bottom w:val="single" w:sz="8" w:space="0" w:color="000000"/>
              <w:right w:val="single" w:sz="8" w:space="0" w:color="000000"/>
            </w:tcBorders>
          </w:tcPr>
          <w:p w14:paraId="2F6526FD"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PR-AUC đạt được</w:t>
            </w:r>
          </w:p>
        </w:tc>
        <w:tc>
          <w:tcPr>
            <w:tcW w:w="1650" w:type="dxa"/>
            <w:tcBorders>
              <w:top w:val="single" w:sz="8" w:space="0" w:color="000000"/>
              <w:left w:val="single" w:sz="8" w:space="0" w:color="000000"/>
              <w:bottom w:val="single" w:sz="8" w:space="0" w:color="000000"/>
              <w:right w:val="single" w:sz="8" w:space="0" w:color="000000"/>
            </w:tcBorders>
          </w:tcPr>
          <w:p w14:paraId="5695822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Mức suy giảm PR-AUC tuyệt đối (</w:t>
            </w:r>
            <m:oMath>
              <m:r>
                <w:rPr>
                  <w:rFonts w:ascii="Cambria Math" w:hAnsi="Cambria Math"/>
                </w:rPr>
                <m:t>Δ</m:t>
              </m:r>
            </m:oMath>
            <w:r>
              <w:rPr>
                <w:rFonts w:eastAsia="Times New Roman" w:cs="Times New Roman"/>
                <w:sz w:val="20"/>
                <w:szCs w:val="20"/>
              </w:rPr>
              <w:t>)</w:t>
            </w:r>
          </w:p>
        </w:tc>
        <w:tc>
          <w:tcPr>
            <w:tcW w:w="1560" w:type="dxa"/>
            <w:tcBorders>
              <w:top w:val="single" w:sz="8" w:space="0" w:color="000000"/>
              <w:left w:val="single" w:sz="8" w:space="0" w:color="000000"/>
              <w:bottom w:val="single" w:sz="8" w:space="0" w:color="000000"/>
              <w:right w:val="single" w:sz="8" w:space="0" w:color="000000"/>
            </w:tcBorders>
          </w:tcPr>
          <w:p w14:paraId="40AF5F52"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Mức suy giảm PR-AUC tương đối (%)</w:t>
            </w:r>
          </w:p>
        </w:tc>
        <w:tc>
          <w:tcPr>
            <w:tcW w:w="1500" w:type="dxa"/>
            <w:tcBorders>
              <w:top w:val="single" w:sz="8" w:space="0" w:color="000000"/>
              <w:left w:val="single" w:sz="8" w:space="0" w:color="000000"/>
              <w:bottom w:val="single" w:sz="8" w:space="0" w:color="000000"/>
              <w:right w:val="single" w:sz="8" w:space="0" w:color="000000"/>
            </w:tcBorders>
          </w:tcPr>
          <w:p w14:paraId="22E8B35E"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Đánh giá vai trò đóng góp thông tin của nhóm biến</w:t>
            </w:r>
          </w:p>
        </w:tc>
      </w:tr>
      <w:tr w:rsidR="00480590" w14:paraId="12EE70CA" w14:textId="77777777" w:rsidTr="00B66204">
        <w:trPr>
          <w:trHeight w:val="1709"/>
        </w:trPr>
        <w:tc>
          <w:tcPr>
            <w:tcW w:w="1635" w:type="dxa"/>
            <w:tcBorders>
              <w:top w:val="single" w:sz="8" w:space="0" w:color="000000"/>
              <w:left w:val="single" w:sz="8" w:space="0" w:color="000000"/>
              <w:bottom w:val="single" w:sz="8" w:space="0" w:color="000000"/>
              <w:right w:val="single" w:sz="8" w:space="0" w:color="000000"/>
            </w:tcBorders>
          </w:tcPr>
          <w:p w14:paraId="33658FB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Cấu hình 1: Đầy đủ đặc trưng (Full Features)</w:t>
            </w:r>
          </w:p>
          <w:p w14:paraId="5A468737" w14:textId="77777777" w:rsidR="00480590" w:rsidRDefault="00480590" w:rsidP="00B66204">
            <w:pPr>
              <w:spacing w:line="360" w:lineRule="auto"/>
              <w:jc w:val="both"/>
              <w:rPr>
                <w:rFonts w:eastAsia="Times New Roman" w:cs="Times New Roman"/>
                <w:sz w:val="20"/>
                <w:szCs w:val="20"/>
              </w:rPr>
            </w:pPr>
          </w:p>
          <w:p w14:paraId="5EBE23DE" w14:textId="77777777" w:rsidR="00480590" w:rsidRDefault="00480590" w:rsidP="00B66204">
            <w:pPr>
              <w:spacing w:line="360" w:lineRule="auto"/>
              <w:jc w:val="both"/>
              <w:rPr>
                <w:rFonts w:eastAsia="Times New Roman" w:cs="Times New Roman"/>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3F72E22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63</w:t>
            </w:r>
          </w:p>
        </w:tc>
        <w:tc>
          <w:tcPr>
            <w:tcW w:w="1155" w:type="dxa"/>
            <w:tcBorders>
              <w:top w:val="single" w:sz="8" w:space="0" w:color="000000"/>
              <w:left w:val="single" w:sz="8" w:space="0" w:color="000000"/>
              <w:bottom w:val="single" w:sz="8" w:space="0" w:color="000000"/>
              <w:right w:val="single" w:sz="8" w:space="0" w:color="000000"/>
            </w:tcBorders>
          </w:tcPr>
          <w:p w14:paraId="355AB83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0.2757</w:t>
            </w:r>
          </w:p>
        </w:tc>
        <w:tc>
          <w:tcPr>
            <w:tcW w:w="1650" w:type="dxa"/>
            <w:tcBorders>
              <w:top w:val="single" w:sz="8" w:space="0" w:color="000000"/>
              <w:left w:val="single" w:sz="8" w:space="0" w:color="000000"/>
              <w:bottom w:val="single" w:sz="8" w:space="0" w:color="000000"/>
              <w:right w:val="single" w:sz="8" w:space="0" w:color="000000"/>
            </w:tcBorders>
          </w:tcPr>
          <w:p w14:paraId="745A5C8A"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0.0000</m:t>
                </m:r>
              </m:oMath>
            </m:oMathPara>
          </w:p>
        </w:tc>
        <w:tc>
          <w:tcPr>
            <w:tcW w:w="1560" w:type="dxa"/>
            <w:tcBorders>
              <w:top w:val="single" w:sz="8" w:space="0" w:color="000000"/>
              <w:left w:val="single" w:sz="8" w:space="0" w:color="000000"/>
              <w:bottom w:val="single" w:sz="8" w:space="0" w:color="000000"/>
              <w:right w:val="single" w:sz="8" w:space="0" w:color="000000"/>
            </w:tcBorders>
          </w:tcPr>
          <w:p w14:paraId="499D014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 xml:space="preserve"> 0.00%</w:t>
            </w:r>
          </w:p>
        </w:tc>
        <w:tc>
          <w:tcPr>
            <w:tcW w:w="1500" w:type="dxa"/>
            <w:tcBorders>
              <w:top w:val="single" w:sz="8" w:space="0" w:color="000000"/>
              <w:left w:val="single" w:sz="8" w:space="0" w:color="000000"/>
              <w:bottom w:val="single" w:sz="8" w:space="0" w:color="000000"/>
              <w:right w:val="single" w:sz="8" w:space="0" w:color="000000"/>
            </w:tcBorders>
          </w:tcPr>
          <w:p w14:paraId="27481230"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Điểm hiệu năng chuẩn tối đa của thuật toán gốc.</w:t>
            </w:r>
          </w:p>
        </w:tc>
      </w:tr>
      <w:tr w:rsidR="00480590" w14:paraId="0FB6B506" w14:textId="77777777" w:rsidTr="00B66204">
        <w:trPr>
          <w:trHeight w:val="2835"/>
        </w:trPr>
        <w:tc>
          <w:tcPr>
            <w:tcW w:w="1635" w:type="dxa"/>
            <w:tcBorders>
              <w:top w:val="single" w:sz="8" w:space="0" w:color="000000"/>
              <w:left w:val="single" w:sz="8" w:space="0" w:color="000000"/>
              <w:bottom w:val="single" w:sz="8" w:space="0" w:color="000000"/>
              <w:right w:val="single" w:sz="8" w:space="0" w:color="000000"/>
            </w:tcBorders>
          </w:tcPr>
          <w:p w14:paraId="6069B572"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Cấu hình 2: Loại bỏ nhóm Rào cản giỏ hàng (cart_*)</w:t>
            </w:r>
          </w:p>
          <w:p w14:paraId="5262BBDE" w14:textId="77777777" w:rsidR="00480590" w:rsidRDefault="00480590" w:rsidP="00B66204">
            <w:pPr>
              <w:spacing w:line="360" w:lineRule="auto"/>
              <w:jc w:val="both"/>
              <w:rPr>
                <w:rFonts w:eastAsia="Times New Roman" w:cs="Times New Roman"/>
                <w:sz w:val="20"/>
                <w:szCs w:val="20"/>
              </w:rPr>
            </w:pPr>
          </w:p>
          <w:p w14:paraId="30CE0B3E" w14:textId="77777777" w:rsidR="00480590" w:rsidRDefault="00480590" w:rsidP="00B66204">
            <w:pPr>
              <w:spacing w:line="360" w:lineRule="auto"/>
              <w:jc w:val="both"/>
              <w:rPr>
                <w:rFonts w:eastAsia="Times New Roman" w:cs="Times New Roman"/>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6B9209F6"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48</w:t>
            </w:r>
          </w:p>
        </w:tc>
        <w:tc>
          <w:tcPr>
            <w:tcW w:w="1155" w:type="dxa"/>
            <w:tcBorders>
              <w:top w:val="single" w:sz="8" w:space="0" w:color="000000"/>
              <w:left w:val="single" w:sz="8" w:space="0" w:color="000000"/>
              <w:bottom w:val="single" w:sz="8" w:space="0" w:color="000000"/>
              <w:right w:val="single" w:sz="8" w:space="0" w:color="000000"/>
            </w:tcBorders>
          </w:tcPr>
          <w:p w14:paraId="5C95044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0.2681</w:t>
            </w:r>
          </w:p>
        </w:tc>
        <w:tc>
          <w:tcPr>
            <w:tcW w:w="1650" w:type="dxa"/>
            <w:tcBorders>
              <w:top w:val="single" w:sz="8" w:space="0" w:color="000000"/>
              <w:left w:val="single" w:sz="8" w:space="0" w:color="000000"/>
              <w:bottom w:val="single" w:sz="8" w:space="0" w:color="000000"/>
              <w:right w:val="single" w:sz="8" w:space="0" w:color="000000"/>
            </w:tcBorders>
          </w:tcPr>
          <w:p w14:paraId="5BD2C108"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-0.0076</m:t>
                </m:r>
              </m:oMath>
            </m:oMathPara>
          </w:p>
        </w:tc>
        <w:tc>
          <w:tcPr>
            <w:tcW w:w="1560" w:type="dxa"/>
            <w:tcBorders>
              <w:top w:val="single" w:sz="8" w:space="0" w:color="000000"/>
              <w:left w:val="single" w:sz="8" w:space="0" w:color="000000"/>
              <w:bottom w:val="single" w:sz="8" w:space="0" w:color="000000"/>
              <w:right w:val="single" w:sz="8" w:space="0" w:color="000000"/>
            </w:tcBorders>
          </w:tcPr>
          <w:p w14:paraId="3F443F8D"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-2.76%</w:t>
            </w:r>
          </w:p>
        </w:tc>
        <w:tc>
          <w:tcPr>
            <w:tcW w:w="1500" w:type="dxa"/>
            <w:tcBorders>
              <w:top w:val="single" w:sz="8" w:space="0" w:color="000000"/>
              <w:left w:val="single" w:sz="8" w:space="0" w:color="000000"/>
              <w:bottom w:val="single" w:sz="8" w:space="0" w:color="000000"/>
              <w:right w:val="single" w:sz="8" w:space="0" w:color="000000"/>
            </w:tcBorders>
          </w:tcPr>
          <w:p w14:paraId="3846D06D"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Suy giảm nghiêm trọng nhất: Nhóm biến giỏ hàng nắm giữ tín hiệu dự báo cốt lõi nhất của mô hình.</w:t>
            </w:r>
          </w:p>
        </w:tc>
      </w:tr>
      <w:tr w:rsidR="00480590" w14:paraId="17A5C8BE" w14:textId="77777777" w:rsidTr="00B66204">
        <w:trPr>
          <w:trHeight w:val="2249"/>
        </w:trPr>
        <w:tc>
          <w:tcPr>
            <w:tcW w:w="1635" w:type="dxa"/>
            <w:tcBorders>
              <w:top w:val="single" w:sz="8" w:space="0" w:color="000000"/>
              <w:left w:val="single" w:sz="8" w:space="0" w:color="000000"/>
              <w:bottom w:val="single" w:sz="8" w:space="0" w:color="000000"/>
              <w:right w:val="single" w:sz="8" w:space="0" w:color="000000"/>
            </w:tcBorders>
          </w:tcPr>
          <w:p w14:paraId="6F4B6F55"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Cấu hình 3: Loại bỏ nhóm Giao dịch lịch sử (trans_*)</w:t>
            </w:r>
          </w:p>
          <w:p w14:paraId="3BFB0D02" w14:textId="77777777" w:rsidR="00480590" w:rsidRDefault="00480590" w:rsidP="00B66204">
            <w:pPr>
              <w:spacing w:line="360" w:lineRule="auto"/>
              <w:jc w:val="both"/>
              <w:rPr>
                <w:rFonts w:eastAsia="Times New Roman" w:cs="Times New Roman"/>
                <w:sz w:val="20"/>
                <w:szCs w:val="20"/>
              </w:rPr>
            </w:pPr>
          </w:p>
          <w:p w14:paraId="292EECC1" w14:textId="77777777" w:rsidR="00480590" w:rsidRDefault="00480590" w:rsidP="00B66204">
            <w:pPr>
              <w:spacing w:line="360" w:lineRule="auto"/>
              <w:jc w:val="both"/>
              <w:rPr>
                <w:rFonts w:eastAsia="Times New Roman" w:cs="Times New Roman"/>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083D789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47</w:t>
            </w:r>
          </w:p>
        </w:tc>
        <w:tc>
          <w:tcPr>
            <w:tcW w:w="1155" w:type="dxa"/>
            <w:tcBorders>
              <w:top w:val="single" w:sz="8" w:space="0" w:color="000000"/>
              <w:left w:val="single" w:sz="8" w:space="0" w:color="000000"/>
              <w:bottom w:val="single" w:sz="8" w:space="0" w:color="000000"/>
              <w:right w:val="single" w:sz="8" w:space="0" w:color="000000"/>
            </w:tcBorders>
          </w:tcPr>
          <w:p w14:paraId="3947EF7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0.2712</w:t>
            </w:r>
          </w:p>
        </w:tc>
        <w:tc>
          <w:tcPr>
            <w:tcW w:w="1650" w:type="dxa"/>
            <w:tcBorders>
              <w:top w:val="single" w:sz="8" w:space="0" w:color="000000"/>
              <w:left w:val="single" w:sz="8" w:space="0" w:color="000000"/>
              <w:bottom w:val="single" w:sz="8" w:space="0" w:color="000000"/>
              <w:right w:val="single" w:sz="8" w:space="0" w:color="000000"/>
            </w:tcBorders>
          </w:tcPr>
          <w:p w14:paraId="17BB051F"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-0.0045</m:t>
                </m:r>
              </m:oMath>
            </m:oMathPara>
          </w:p>
        </w:tc>
        <w:tc>
          <w:tcPr>
            <w:tcW w:w="1560" w:type="dxa"/>
            <w:tcBorders>
              <w:top w:val="single" w:sz="8" w:space="0" w:color="000000"/>
              <w:left w:val="single" w:sz="8" w:space="0" w:color="000000"/>
              <w:bottom w:val="single" w:sz="8" w:space="0" w:color="000000"/>
              <w:right w:val="single" w:sz="8" w:space="0" w:color="000000"/>
            </w:tcBorders>
          </w:tcPr>
          <w:p w14:paraId="7CC03C04"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-1.63 %</w:t>
            </w:r>
          </w:p>
        </w:tc>
        <w:tc>
          <w:tcPr>
            <w:tcW w:w="1500" w:type="dxa"/>
            <w:tcBorders>
              <w:top w:val="single" w:sz="8" w:space="0" w:color="000000"/>
              <w:left w:val="single" w:sz="8" w:space="0" w:color="000000"/>
              <w:bottom w:val="single" w:sz="8" w:space="0" w:color="000000"/>
              <w:right w:val="single" w:sz="8" w:space="0" w:color="000000"/>
            </w:tcBorders>
          </w:tcPr>
          <w:p w14:paraId="75CB69C6"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Suy giảm mức trung bình: Lịch sử thanh toán đóng vai trò xác định quy mô sức mua nền tảng.</w:t>
            </w:r>
          </w:p>
        </w:tc>
      </w:tr>
      <w:tr w:rsidR="00480590" w14:paraId="7E6B12D3" w14:textId="77777777" w:rsidTr="00B66204">
        <w:trPr>
          <w:trHeight w:val="2159"/>
        </w:trPr>
        <w:tc>
          <w:tcPr>
            <w:tcW w:w="1635" w:type="dxa"/>
            <w:tcBorders>
              <w:top w:val="single" w:sz="8" w:space="0" w:color="000000"/>
              <w:left w:val="single" w:sz="8" w:space="0" w:color="000000"/>
              <w:bottom w:val="single" w:sz="8" w:space="0" w:color="000000"/>
              <w:right w:val="single" w:sz="8" w:space="0" w:color="000000"/>
            </w:tcBorders>
          </w:tcPr>
          <w:p w14:paraId="4E12E595"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Cấu hình 4: Loại bỏ nhóm Nhân khẩu &amp; Bối cảnh (geo_*, age)</w:t>
            </w:r>
          </w:p>
          <w:p w14:paraId="45FE66AF" w14:textId="77777777" w:rsidR="00480590" w:rsidRDefault="00480590" w:rsidP="00B66204">
            <w:pPr>
              <w:spacing w:line="360" w:lineRule="auto"/>
              <w:jc w:val="both"/>
              <w:rPr>
                <w:rFonts w:eastAsia="Times New Roman" w:cs="Times New Roman"/>
                <w:sz w:val="20"/>
                <w:szCs w:val="20"/>
              </w:rPr>
            </w:pPr>
          </w:p>
          <w:p w14:paraId="4BB63472" w14:textId="77777777" w:rsidR="00480590" w:rsidRDefault="00480590" w:rsidP="00B66204">
            <w:pPr>
              <w:spacing w:line="360" w:lineRule="auto"/>
              <w:jc w:val="both"/>
              <w:rPr>
                <w:rFonts w:eastAsia="Times New Roman" w:cs="Times New Roman"/>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2806D055"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51</w:t>
            </w:r>
          </w:p>
        </w:tc>
        <w:tc>
          <w:tcPr>
            <w:tcW w:w="1155" w:type="dxa"/>
            <w:tcBorders>
              <w:top w:val="single" w:sz="8" w:space="0" w:color="000000"/>
              <w:left w:val="single" w:sz="8" w:space="0" w:color="000000"/>
              <w:bottom w:val="single" w:sz="8" w:space="0" w:color="000000"/>
              <w:right w:val="single" w:sz="8" w:space="0" w:color="000000"/>
            </w:tcBorders>
          </w:tcPr>
          <w:p w14:paraId="28731B55"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0.2739</w:t>
            </w:r>
          </w:p>
        </w:tc>
        <w:tc>
          <w:tcPr>
            <w:tcW w:w="1650" w:type="dxa"/>
            <w:tcBorders>
              <w:top w:val="single" w:sz="8" w:space="0" w:color="000000"/>
              <w:left w:val="single" w:sz="8" w:space="0" w:color="000000"/>
              <w:bottom w:val="single" w:sz="8" w:space="0" w:color="000000"/>
              <w:right w:val="single" w:sz="8" w:space="0" w:color="000000"/>
            </w:tcBorders>
          </w:tcPr>
          <w:p w14:paraId="62EC462C"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-0.0018</m:t>
                </m:r>
              </m:oMath>
            </m:oMathPara>
          </w:p>
        </w:tc>
        <w:tc>
          <w:tcPr>
            <w:tcW w:w="1560" w:type="dxa"/>
            <w:tcBorders>
              <w:top w:val="single" w:sz="8" w:space="0" w:color="000000"/>
              <w:left w:val="single" w:sz="8" w:space="0" w:color="000000"/>
              <w:bottom w:val="single" w:sz="8" w:space="0" w:color="000000"/>
              <w:right w:val="single" w:sz="8" w:space="0" w:color="000000"/>
            </w:tcBorders>
          </w:tcPr>
          <w:p w14:paraId="1D4CEBF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- 0.65 %</w:t>
            </w:r>
          </w:p>
        </w:tc>
        <w:tc>
          <w:tcPr>
            <w:tcW w:w="1500" w:type="dxa"/>
            <w:tcBorders>
              <w:top w:val="single" w:sz="8" w:space="0" w:color="000000"/>
              <w:left w:val="single" w:sz="8" w:space="0" w:color="000000"/>
              <w:bottom w:val="single" w:sz="8" w:space="0" w:color="000000"/>
              <w:right w:val="single" w:sz="8" w:space="0" w:color="000000"/>
            </w:tcBorders>
          </w:tcPr>
          <w:p w14:paraId="2B051E60"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Suy giảm rất nhỏ: Các thuộc tính nhân khẩu học tĩnh chỉ đóng vai trò phụ trợ thứ cấp.</w:t>
            </w:r>
          </w:p>
        </w:tc>
      </w:tr>
    </w:tbl>
    <w:p w14:paraId="6CBE339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Hàm ý chiến lược về đầu tư hạ tầng thu thập dữ liệu:</w:t>
      </w:r>
    </w:p>
    <w:p w14:paraId="57CD38E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Số liệu từ Bảng 4.3 chỉ ra rằng việc loại bỏ 15 biến thuộc nhóm Rào cản hành vi giỏ hàng (cart_to_page_ratio, cart_abandonment_severity, hesitation_index, cart_velocity) gây ra cú sụt giảm hiệu năng nặng nề nhất (- 2.76% PR-AUC), kéo tụt một mô hình </w:t>
      </w:r>
      <w:r>
        <w:rPr>
          <w:rFonts w:eastAsia="Times New Roman" w:cs="Times New Roman"/>
          <w:sz w:val="26"/>
          <w:szCs w:val="26"/>
        </w:rPr>
        <w:lastRenderedPageBreak/>
        <w:t>Boosting phức tạp về sát mức hiệu năng của hồi quy tuyến tính (</w:t>
      </w:r>
      <m:oMath>
        <m:r>
          <w:rPr>
            <w:rFonts w:ascii="Cambria Math" w:eastAsia="Times New Roman" w:hAnsi="Cambria Math" w:cs="Times New Roman"/>
            <w:sz w:val="26"/>
            <w:szCs w:val="26"/>
          </w:rPr>
          <m:t>0.2669</m:t>
        </m:r>
      </m:oMath>
      <w:r>
        <w:rPr>
          <w:rFonts w:eastAsia="Times New Roman" w:cs="Times New Roman"/>
          <w:sz w:val="26"/>
          <w:szCs w:val="26"/>
        </w:rPr>
        <w:t>). Trong khi đó, việc loại bỏ toàn bộ 12 biến nhân khẩu học và địa lý tĩnh chỉ làm giảm vỏn vẹn 0.65% PR-AUC. Phát hiện này mang lại một thông điệp chiến lược đắt giá cho cấp lãnh đạo công nghệ (CTO/CDO) tại các doanh nghiệp thương mại điện tử: thay vì tốn kém ngân sách mua sắm các bộ dữ liệu nhân khẩu học bên thứ ba vốn có tính tĩnh tại cao, doanh nghiệp phải ưu tiên đầu tư trực tiếp vào hạ tầng thu thập dữ liệu hành vi vi mô theo thời gian thực (Clickstream Telemetry, Mouse-hover Tracking, Viewport Dwell-time Logging). Chính các tín hiệu động học phản ánh sự ngập ngừng trên từng thao tác chuột mới là chìa khóa quyết định độ chính xác của hệ thống trí tuệ nhân tạo.</w:t>
      </w:r>
    </w:p>
    <w:p w14:paraId="770C360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Song song với việc đánh giá thành phần đặc trưng, nghiên cứu tiến hành kiểm định độ vững (Robustness) của mô hình qua 5 hạt giống ngẫu nhiên độc lập (random_seed </w:t>
      </w:r>
      <m:oMath>
        <m:r>
          <w:rPr>
            <w:rFonts w:ascii="Cambria Math" w:hAnsi="Cambria Math"/>
          </w:rPr>
          <m:t>∈</m:t>
        </m:r>
        <m:r>
          <w:rPr>
            <w:rFonts w:ascii="Cambria Math" w:eastAsia="Times New Roman" w:hAnsi="Cambria Math" w:cs="Times New Roman"/>
            <w:sz w:val="26"/>
            <w:szCs w:val="26"/>
          </w:rPr>
          <m:t>{42,100,2024,2026,777}</m:t>
        </m:r>
      </m:oMath>
      <w:r>
        <w:rPr>
          <w:rFonts w:eastAsia="Times New Roman" w:cs="Times New Roman"/>
          <w:sz w:val="26"/>
          <w:szCs w:val="26"/>
        </w:rPr>
        <w:t>) nhằm loại trừ khả năng kết quả đạt được do may mắn trong quá trình khởi tạo cây hoặc lấy mẫu cột.</w:t>
      </w:r>
    </w:p>
    <w:p w14:paraId="239B1EB5" w14:textId="6F60945C" w:rsidR="00480590" w:rsidRPr="00F15804" w:rsidRDefault="00480590" w:rsidP="00232E46">
      <w:pPr>
        <w:pStyle w:val="bang"/>
      </w:pPr>
      <w:bookmarkStart w:id="160" w:name="_Toc243410959"/>
      <w:bookmarkStart w:id="161" w:name="_Toc243411174"/>
      <w:r>
        <w:t>Bảng 4.4: Kết quả kiểm định độ ổn định đa hạt giống (Multi-Seed Stability) trên tập Holdout Test</w:t>
      </w:r>
      <w:bookmarkEnd w:id="160"/>
      <w:bookmarkEnd w:id="161"/>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1275"/>
        <w:gridCol w:w="1275"/>
        <w:gridCol w:w="1275"/>
        <w:gridCol w:w="1215"/>
        <w:gridCol w:w="1455"/>
      </w:tblGrid>
      <w:tr w:rsidR="00480590" w14:paraId="03DD50C9" w14:textId="77777777" w:rsidTr="00B66204">
        <w:trPr>
          <w:trHeight w:val="1139"/>
          <w:tblHeader/>
        </w:trPr>
        <w:tc>
          <w:tcPr>
            <w:tcW w:w="2145" w:type="dxa"/>
            <w:tcBorders>
              <w:top w:val="single" w:sz="8" w:space="0" w:color="000000"/>
              <w:left w:val="single" w:sz="8" w:space="0" w:color="000000"/>
              <w:bottom w:val="single" w:sz="8" w:space="0" w:color="000000"/>
              <w:right w:val="single" w:sz="8" w:space="0" w:color="000000"/>
            </w:tcBorders>
          </w:tcPr>
          <w:p w14:paraId="10F5BA0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Hạt giống khởi tạo (random_seed)</w:t>
            </w:r>
          </w:p>
        </w:tc>
        <w:tc>
          <w:tcPr>
            <w:tcW w:w="1275" w:type="dxa"/>
            <w:tcBorders>
              <w:top w:val="single" w:sz="8" w:space="0" w:color="000000"/>
              <w:left w:val="single" w:sz="8" w:space="0" w:color="000000"/>
              <w:bottom w:val="single" w:sz="8" w:space="0" w:color="000000"/>
              <w:right w:val="single" w:sz="8" w:space="0" w:color="000000"/>
            </w:tcBorders>
          </w:tcPr>
          <w:p w14:paraId="3DEF7CA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PR-AUC</w:t>
            </w:r>
          </w:p>
        </w:tc>
        <w:tc>
          <w:tcPr>
            <w:tcW w:w="1275" w:type="dxa"/>
            <w:tcBorders>
              <w:top w:val="single" w:sz="8" w:space="0" w:color="000000"/>
              <w:left w:val="single" w:sz="8" w:space="0" w:color="000000"/>
              <w:bottom w:val="single" w:sz="8" w:space="0" w:color="000000"/>
              <w:right w:val="single" w:sz="8" w:space="0" w:color="000000"/>
            </w:tcBorders>
          </w:tcPr>
          <w:p w14:paraId="278F17F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ROC-AUC</w:t>
            </w:r>
          </w:p>
        </w:tc>
        <w:tc>
          <w:tcPr>
            <w:tcW w:w="1275" w:type="dxa"/>
            <w:tcBorders>
              <w:top w:val="single" w:sz="8" w:space="0" w:color="000000"/>
              <w:left w:val="single" w:sz="8" w:space="0" w:color="000000"/>
              <w:bottom w:val="single" w:sz="8" w:space="0" w:color="000000"/>
              <w:right w:val="single" w:sz="8" w:space="0" w:color="000000"/>
            </w:tcBorders>
          </w:tcPr>
          <w:p w14:paraId="379863F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Brier Score</w:t>
            </w:r>
          </w:p>
        </w:tc>
        <w:tc>
          <w:tcPr>
            <w:tcW w:w="1215" w:type="dxa"/>
            <w:tcBorders>
              <w:top w:val="single" w:sz="8" w:space="0" w:color="000000"/>
              <w:left w:val="single" w:sz="8" w:space="0" w:color="000000"/>
              <w:bottom w:val="single" w:sz="8" w:space="0" w:color="000000"/>
              <w:right w:val="single" w:sz="8" w:space="0" w:color="000000"/>
            </w:tcBorders>
          </w:tcPr>
          <w:p w14:paraId="6C4085E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F1-Score</w:t>
            </w:r>
          </w:p>
        </w:tc>
        <w:tc>
          <w:tcPr>
            <w:tcW w:w="1455" w:type="dxa"/>
            <w:tcBorders>
              <w:top w:val="single" w:sz="8" w:space="0" w:color="000000"/>
              <w:left w:val="single" w:sz="8" w:space="0" w:color="000000"/>
              <w:bottom w:val="single" w:sz="8" w:space="0" w:color="000000"/>
              <w:right w:val="single" w:sz="8" w:space="0" w:color="000000"/>
            </w:tcBorders>
          </w:tcPr>
          <w:p w14:paraId="025EA49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Đánh giá độ nhạy phương sai</w:t>
            </w:r>
          </w:p>
        </w:tc>
      </w:tr>
      <w:tr w:rsidR="00480590" w14:paraId="117E68E6" w14:textId="77777777" w:rsidTr="00B66204">
        <w:trPr>
          <w:trHeight w:val="1184"/>
        </w:trPr>
        <w:tc>
          <w:tcPr>
            <w:tcW w:w="2145" w:type="dxa"/>
            <w:tcBorders>
              <w:top w:val="single" w:sz="8" w:space="0" w:color="000000"/>
              <w:left w:val="single" w:sz="8" w:space="0" w:color="000000"/>
              <w:bottom w:val="single" w:sz="8" w:space="0" w:color="000000"/>
              <w:right w:val="single" w:sz="8" w:space="0" w:color="000000"/>
            </w:tcBorders>
          </w:tcPr>
          <w:p w14:paraId="5C70E245"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Seed 42 (Chuẩn gốc)</w:t>
            </w:r>
          </w:p>
          <w:p w14:paraId="71A56B30" w14:textId="77777777" w:rsidR="00480590" w:rsidRDefault="00480590" w:rsidP="00B66204">
            <w:pPr>
              <w:spacing w:line="360" w:lineRule="auto"/>
              <w:jc w:val="both"/>
              <w:rPr>
                <w:rFonts w:eastAsia="Times New Roman" w:cs="Times New Roman"/>
                <w:sz w:val="20"/>
                <w:szCs w:val="20"/>
              </w:rPr>
            </w:pPr>
          </w:p>
          <w:p w14:paraId="720E0433" w14:textId="77777777" w:rsidR="00480590" w:rsidRDefault="00480590" w:rsidP="00B66204">
            <w:pPr>
              <w:spacing w:line="360" w:lineRule="auto"/>
              <w:jc w:val="both"/>
              <w:rPr>
                <w:rFonts w:eastAsia="Times New Roman" w:cs="Times New Roman"/>
                <w:sz w:val="20"/>
                <w:szCs w:val="20"/>
              </w:rPr>
            </w:pPr>
          </w:p>
        </w:tc>
        <w:tc>
          <w:tcPr>
            <w:tcW w:w="1275" w:type="dxa"/>
            <w:tcBorders>
              <w:top w:val="single" w:sz="8" w:space="0" w:color="000000"/>
              <w:left w:val="single" w:sz="8" w:space="0" w:color="000000"/>
              <w:bottom w:val="single" w:sz="8" w:space="0" w:color="000000"/>
              <w:right w:val="single" w:sz="8" w:space="0" w:color="000000"/>
            </w:tcBorders>
          </w:tcPr>
          <w:p w14:paraId="1EC40AC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0.2757</w:t>
            </w:r>
          </w:p>
        </w:tc>
        <w:tc>
          <w:tcPr>
            <w:tcW w:w="1275" w:type="dxa"/>
            <w:tcBorders>
              <w:top w:val="single" w:sz="8" w:space="0" w:color="000000"/>
              <w:left w:val="single" w:sz="8" w:space="0" w:color="000000"/>
              <w:bottom w:val="single" w:sz="8" w:space="0" w:color="000000"/>
              <w:right w:val="single" w:sz="8" w:space="0" w:color="000000"/>
            </w:tcBorders>
          </w:tcPr>
          <w:p w14:paraId="61DEE7B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0.6133</w:t>
            </w:r>
          </w:p>
        </w:tc>
        <w:tc>
          <w:tcPr>
            <w:tcW w:w="1275" w:type="dxa"/>
            <w:tcBorders>
              <w:top w:val="single" w:sz="8" w:space="0" w:color="000000"/>
              <w:left w:val="single" w:sz="8" w:space="0" w:color="000000"/>
              <w:bottom w:val="single" w:sz="8" w:space="0" w:color="000000"/>
              <w:right w:val="single" w:sz="8" w:space="0" w:color="000000"/>
            </w:tcBorders>
          </w:tcPr>
          <w:p w14:paraId="3F6CF6E8"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0.2084</w:t>
            </w:r>
          </w:p>
        </w:tc>
        <w:tc>
          <w:tcPr>
            <w:tcW w:w="1215" w:type="dxa"/>
            <w:tcBorders>
              <w:top w:val="single" w:sz="8" w:space="0" w:color="000000"/>
              <w:left w:val="single" w:sz="8" w:space="0" w:color="000000"/>
              <w:bottom w:val="single" w:sz="8" w:space="0" w:color="000000"/>
              <w:right w:val="single" w:sz="8" w:space="0" w:color="000000"/>
            </w:tcBorders>
          </w:tcPr>
          <w:p w14:paraId="5248F36E"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0.3107</w:t>
            </w:r>
          </w:p>
        </w:tc>
        <w:tc>
          <w:tcPr>
            <w:tcW w:w="1455" w:type="dxa"/>
            <w:tcBorders>
              <w:top w:val="single" w:sz="8" w:space="0" w:color="000000"/>
              <w:left w:val="single" w:sz="8" w:space="0" w:color="000000"/>
              <w:bottom w:val="single" w:sz="8" w:space="0" w:color="000000"/>
              <w:right w:val="single" w:sz="8" w:space="0" w:color="000000"/>
            </w:tcBorders>
          </w:tcPr>
          <w:p w14:paraId="53AF91E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Điểm đối chuẩn cơ sở của pipeline.</w:t>
            </w:r>
          </w:p>
        </w:tc>
      </w:tr>
      <w:tr w:rsidR="00480590" w14:paraId="5223C807" w14:textId="77777777" w:rsidTr="00B66204">
        <w:trPr>
          <w:trHeight w:val="1050"/>
        </w:trPr>
        <w:tc>
          <w:tcPr>
            <w:tcW w:w="2145" w:type="dxa"/>
            <w:tcBorders>
              <w:top w:val="single" w:sz="8" w:space="0" w:color="000000"/>
              <w:left w:val="single" w:sz="8" w:space="0" w:color="000000"/>
              <w:bottom w:val="single" w:sz="8" w:space="0" w:color="000000"/>
              <w:right w:val="single" w:sz="8" w:space="0" w:color="000000"/>
            </w:tcBorders>
          </w:tcPr>
          <w:p w14:paraId="398B08A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Seed 100</w:t>
            </w:r>
          </w:p>
          <w:p w14:paraId="25D90634" w14:textId="77777777" w:rsidR="00480590" w:rsidRDefault="00480590" w:rsidP="00B66204">
            <w:pPr>
              <w:spacing w:line="360" w:lineRule="auto"/>
              <w:jc w:val="both"/>
              <w:rPr>
                <w:rFonts w:eastAsia="Times New Roman" w:cs="Times New Roman"/>
                <w:sz w:val="20"/>
                <w:szCs w:val="20"/>
              </w:rPr>
            </w:pPr>
          </w:p>
          <w:p w14:paraId="11CFD08F" w14:textId="77777777" w:rsidR="00480590" w:rsidRDefault="00480590" w:rsidP="00B66204">
            <w:pPr>
              <w:spacing w:line="360" w:lineRule="auto"/>
              <w:jc w:val="both"/>
              <w:rPr>
                <w:rFonts w:eastAsia="Times New Roman" w:cs="Times New Roman"/>
                <w:sz w:val="20"/>
                <w:szCs w:val="20"/>
              </w:rPr>
            </w:pPr>
          </w:p>
        </w:tc>
        <w:tc>
          <w:tcPr>
            <w:tcW w:w="1275" w:type="dxa"/>
            <w:tcBorders>
              <w:top w:val="single" w:sz="8" w:space="0" w:color="000000"/>
              <w:left w:val="single" w:sz="8" w:space="0" w:color="000000"/>
              <w:bottom w:val="single" w:sz="8" w:space="0" w:color="000000"/>
              <w:right w:val="single" w:sz="8" w:space="0" w:color="000000"/>
            </w:tcBorders>
          </w:tcPr>
          <w:p w14:paraId="6C80C55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0.2757</w:t>
            </w:r>
          </w:p>
        </w:tc>
        <w:tc>
          <w:tcPr>
            <w:tcW w:w="1275" w:type="dxa"/>
            <w:tcBorders>
              <w:top w:val="single" w:sz="8" w:space="0" w:color="000000"/>
              <w:left w:val="single" w:sz="8" w:space="0" w:color="000000"/>
              <w:bottom w:val="single" w:sz="8" w:space="0" w:color="000000"/>
              <w:right w:val="single" w:sz="8" w:space="0" w:color="000000"/>
            </w:tcBorders>
          </w:tcPr>
          <w:p w14:paraId="232011D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0.6126</w:t>
            </w:r>
          </w:p>
        </w:tc>
        <w:tc>
          <w:tcPr>
            <w:tcW w:w="1275" w:type="dxa"/>
            <w:tcBorders>
              <w:top w:val="single" w:sz="8" w:space="0" w:color="000000"/>
              <w:left w:val="single" w:sz="8" w:space="0" w:color="000000"/>
              <w:bottom w:val="single" w:sz="8" w:space="0" w:color="000000"/>
              <w:right w:val="single" w:sz="8" w:space="0" w:color="000000"/>
            </w:tcBorders>
          </w:tcPr>
          <w:p w14:paraId="205A5B60"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0.2085</w:t>
            </w:r>
          </w:p>
        </w:tc>
        <w:tc>
          <w:tcPr>
            <w:tcW w:w="1215" w:type="dxa"/>
            <w:tcBorders>
              <w:top w:val="single" w:sz="8" w:space="0" w:color="000000"/>
              <w:left w:val="single" w:sz="8" w:space="0" w:color="000000"/>
              <w:bottom w:val="single" w:sz="8" w:space="0" w:color="000000"/>
              <w:right w:val="single" w:sz="8" w:space="0" w:color="000000"/>
            </w:tcBorders>
          </w:tcPr>
          <w:p w14:paraId="457030A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0.3076</w:t>
            </w:r>
          </w:p>
        </w:tc>
        <w:tc>
          <w:tcPr>
            <w:tcW w:w="1455" w:type="dxa"/>
            <w:tcBorders>
              <w:top w:val="single" w:sz="8" w:space="0" w:color="000000"/>
              <w:left w:val="single" w:sz="8" w:space="0" w:color="000000"/>
              <w:bottom w:val="single" w:sz="8" w:space="0" w:color="000000"/>
              <w:right w:val="single" w:sz="8" w:space="0" w:color="000000"/>
            </w:tcBorders>
          </w:tcPr>
          <w:p w14:paraId="7C07CBD6"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Khớp tuyệt đối trên chỉ số PR-AUC.</w:t>
            </w:r>
          </w:p>
        </w:tc>
      </w:tr>
      <w:tr w:rsidR="00480590" w14:paraId="7467DE35" w14:textId="77777777" w:rsidTr="00B66204">
        <w:trPr>
          <w:trHeight w:val="870"/>
        </w:trPr>
        <w:tc>
          <w:tcPr>
            <w:tcW w:w="2145" w:type="dxa"/>
            <w:tcBorders>
              <w:top w:val="single" w:sz="8" w:space="0" w:color="000000"/>
              <w:left w:val="single" w:sz="8" w:space="0" w:color="000000"/>
              <w:bottom w:val="single" w:sz="8" w:space="0" w:color="000000"/>
              <w:right w:val="single" w:sz="8" w:space="0" w:color="000000"/>
            </w:tcBorders>
          </w:tcPr>
          <w:p w14:paraId="41BD94F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Seed 2024</w:t>
            </w:r>
          </w:p>
          <w:p w14:paraId="21090BE5" w14:textId="77777777" w:rsidR="00480590" w:rsidRDefault="00480590" w:rsidP="00B66204">
            <w:pPr>
              <w:spacing w:line="360" w:lineRule="auto"/>
              <w:jc w:val="both"/>
              <w:rPr>
                <w:rFonts w:eastAsia="Times New Roman" w:cs="Times New Roman"/>
                <w:sz w:val="20"/>
                <w:szCs w:val="20"/>
              </w:rPr>
            </w:pPr>
          </w:p>
          <w:p w14:paraId="731A1832" w14:textId="77777777" w:rsidR="00480590" w:rsidRDefault="00480590" w:rsidP="00B66204">
            <w:pPr>
              <w:spacing w:line="360" w:lineRule="auto"/>
              <w:jc w:val="both"/>
              <w:rPr>
                <w:rFonts w:eastAsia="Times New Roman" w:cs="Times New Roman"/>
                <w:sz w:val="20"/>
                <w:szCs w:val="20"/>
              </w:rPr>
            </w:pPr>
          </w:p>
        </w:tc>
        <w:tc>
          <w:tcPr>
            <w:tcW w:w="1275" w:type="dxa"/>
            <w:tcBorders>
              <w:top w:val="single" w:sz="8" w:space="0" w:color="000000"/>
              <w:left w:val="single" w:sz="8" w:space="0" w:color="000000"/>
              <w:bottom w:val="single" w:sz="8" w:space="0" w:color="000000"/>
              <w:right w:val="single" w:sz="8" w:space="0" w:color="000000"/>
            </w:tcBorders>
          </w:tcPr>
          <w:p w14:paraId="4B1F255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0.2767</w:t>
            </w:r>
          </w:p>
        </w:tc>
        <w:tc>
          <w:tcPr>
            <w:tcW w:w="1275" w:type="dxa"/>
            <w:tcBorders>
              <w:top w:val="single" w:sz="8" w:space="0" w:color="000000"/>
              <w:left w:val="single" w:sz="8" w:space="0" w:color="000000"/>
              <w:bottom w:val="single" w:sz="8" w:space="0" w:color="000000"/>
              <w:right w:val="single" w:sz="8" w:space="0" w:color="000000"/>
            </w:tcBorders>
          </w:tcPr>
          <w:p w14:paraId="04E9032E"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0.6136</w:t>
            </w:r>
          </w:p>
        </w:tc>
        <w:tc>
          <w:tcPr>
            <w:tcW w:w="1275" w:type="dxa"/>
            <w:tcBorders>
              <w:top w:val="single" w:sz="8" w:space="0" w:color="000000"/>
              <w:left w:val="single" w:sz="8" w:space="0" w:color="000000"/>
              <w:bottom w:val="single" w:sz="8" w:space="0" w:color="000000"/>
              <w:right w:val="single" w:sz="8" w:space="0" w:color="000000"/>
            </w:tcBorders>
          </w:tcPr>
          <w:p w14:paraId="7A2BBD7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0.2083</w:t>
            </w:r>
          </w:p>
        </w:tc>
        <w:tc>
          <w:tcPr>
            <w:tcW w:w="1215" w:type="dxa"/>
            <w:tcBorders>
              <w:top w:val="single" w:sz="8" w:space="0" w:color="000000"/>
              <w:left w:val="single" w:sz="8" w:space="0" w:color="000000"/>
              <w:bottom w:val="single" w:sz="8" w:space="0" w:color="000000"/>
              <w:right w:val="single" w:sz="8" w:space="0" w:color="000000"/>
            </w:tcBorders>
          </w:tcPr>
          <w:p w14:paraId="7B119D68"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0.3096</w:t>
            </w:r>
          </w:p>
        </w:tc>
        <w:tc>
          <w:tcPr>
            <w:tcW w:w="1455" w:type="dxa"/>
            <w:tcBorders>
              <w:top w:val="single" w:sz="8" w:space="0" w:color="000000"/>
              <w:left w:val="single" w:sz="8" w:space="0" w:color="000000"/>
              <w:bottom w:val="single" w:sz="8" w:space="0" w:color="000000"/>
              <w:right w:val="single" w:sz="8" w:space="0" w:color="000000"/>
            </w:tcBorders>
          </w:tcPr>
          <w:p w14:paraId="6DD08AC0"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Biên độ dao động dương cực nhỏ.</w:t>
            </w:r>
          </w:p>
        </w:tc>
      </w:tr>
      <w:tr w:rsidR="00480590" w14:paraId="26DE33BC" w14:textId="77777777" w:rsidTr="00B66204">
        <w:trPr>
          <w:trHeight w:val="1380"/>
        </w:trPr>
        <w:tc>
          <w:tcPr>
            <w:tcW w:w="2145" w:type="dxa"/>
            <w:tcBorders>
              <w:top w:val="single" w:sz="8" w:space="0" w:color="000000"/>
              <w:left w:val="single" w:sz="8" w:space="0" w:color="000000"/>
              <w:bottom w:val="single" w:sz="8" w:space="0" w:color="000000"/>
              <w:right w:val="single" w:sz="8" w:space="0" w:color="000000"/>
            </w:tcBorders>
          </w:tcPr>
          <w:p w14:paraId="4FC49E3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lastRenderedPageBreak/>
              <w:t>Seed 2026</w:t>
            </w:r>
          </w:p>
          <w:p w14:paraId="44F5E99D" w14:textId="77777777" w:rsidR="00480590" w:rsidRDefault="00480590" w:rsidP="00B66204">
            <w:pPr>
              <w:spacing w:line="360" w:lineRule="auto"/>
              <w:jc w:val="both"/>
              <w:rPr>
                <w:rFonts w:eastAsia="Times New Roman" w:cs="Times New Roman"/>
                <w:sz w:val="20"/>
                <w:szCs w:val="20"/>
              </w:rPr>
            </w:pPr>
          </w:p>
          <w:p w14:paraId="290FF2C5" w14:textId="77777777" w:rsidR="00480590" w:rsidRDefault="00480590" w:rsidP="00B66204">
            <w:pPr>
              <w:spacing w:line="360" w:lineRule="auto"/>
              <w:jc w:val="both"/>
              <w:rPr>
                <w:rFonts w:eastAsia="Times New Roman" w:cs="Times New Roman"/>
                <w:sz w:val="20"/>
                <w:szCs w:val="20"/>
              </w:rPr>
            </w:pPr>
          </w:p>
        </w:tc>
        <w:tc>
          <w:tcPr>
            <w:tcW w:w="1275" w:type="dxa"/>
            <w:tcBorders>
              <w:top w:val="single" w:sz="8" w:space="0" w:color="000000"/>
              <w:left w:val="single" w:sz="8" w:space="0" w:color="000000"/>
              <w:bottom w:val="single" w:sz="8" w:space="0" w:color="000000"/>
              <w:right w:val="single" w:sz="8" w:space="0" w:color="000000"/>
            </w:tcBorders>
          </w:tcPr>
          <w:p w14:paraId="63E13506"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0.2761</w:t>
            </w:r>
          </w:p>
        </w:tc>
        <w:tc>
          <w:tcPr>
            <w:tcW w:w="1275" w:type="dxa"/>
            <w:tcBorders>
              <w:top w:val="single" w:sz="8" w:space="0" w:color="000000"/>
              <w:left w:val="single" w:sz="8" w:space="0" w:color="000000"/>
              <w:bottom w:val="single" w:sz="8" w:space="0" w:color="000000"/>
              <w:right w:val="single" w:sz="8" w:space="0" w:color="000000"/>
            </w:tcBorders>
          </w:tcPr>
          <w:p w14:paraId="51BC0FA1"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0.6133</w:t>
            </w:r>
          </w:p>
        </w:tc>
        <w:tc>
          <w:tcPr>
            <w:tcW w:w="1275" w:type="dxa"/>
            <w:tcBorders>
              <w:top w:val="single" w:sz="8" w:space="0" w:color="000000"/>
              <w:left w:val="single" w:sz="8" w:space="0" w:color="000000"/>
              <w:bottom w:val="single" w:sz="8" w:space="0" w:color="000000"/>
              <w:right w:val="single" w:sz="8" w:space="0" w:color="000000"/>
            </w:tcBorders>
          </w:tcPr>
          <w:p w14:paraId="36B07545"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0.2084</w:t>
            </w:r>
          </w:p>
        </w:tc>
        <w:tc>
          <w:tcPr>
            <w:tcW w:w="1215" w:type="dxa"/>
            <w:tcBorders>
              <w:top w:val="single" w:sz="8" w:space="0" w:color="000000"/>
              <w:left w:val="single" w:sz="8" w:space="0" w:color="000000"/>
              <w:bottom w:val="single" w:sz="8" w:space="0" w:color="000000"/>
              <w:right w:val="single" w:sz="8" w:space="0" w:color="000000"/>
            </w:tcBorders>
          </w:tcPr>
          <w:p w14:paraId="2A8FB37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0.3091</w:t>
            </w:r>
          </w:p>
        </w:tc>
        <w:tc>
          <w:tcPr>
            <w:tcW w:w="1455" w:type="dxa"/>
            <w:tcBorders>
              <w:top w:val="single" w:sz="8" w:space="0" w:color="000000"/>
              <w:left w:val="single" w:sz="8" w:space="0" w:color="000000"/>
              <w:bottom w:val="single" w:sz="8" w:space="0" w:color="000000"/>
              <w:right w:val="single" w:sz="8" w:space="0" w:color="000000"/>
            </w:tcBorders>
          </w:tcPr>
          <w:p w14:paraId="65E5403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Hội tụ đúng về giá trị kỳ vọng trung tâm.</w:t>
            </w:r>
          </w:p>
        </w:tc>
      </w:tr>
      <w:tr w:rsidR="00480590" w14:paraId="0864E7A4" w14:textId="77777777" w:rsidTr="00B66204">
        <w:trPr>
          <w:trHeight w:val="885"/>
        </w:trPr>
        <w:tc>
          <w:tcPr>
            <w:tcW w:w="2145" w:type="dxa"/>
            <w:tcBorders>
              <w:top w:val="single" w:sz="8" w:space="0" w:color="000000"/>
              <w:left w:val="single" w:sz="8" w:space="0" w:color="000000"/>
              <w:bottom w:val="single" w:sz="8" w:space="0" w:color="000000"/>
              <w:right w:val="single" w:sz="8" w:space="0" w:color="000000"/>
            </w:tcBorders>
          </w:tcPr>
          <w:p w14:paraId="35738964"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Seed 777</w:t>
            </w:r>
          </w:p>
          <w:p w14:paraId="2C6A8FDB" w14:textId="77777777" w:rsidR="00480590" w:rsidRDefault="00480590" w:rsidP="00B66204">
            <w:pPr>
              <w:spacing w:line="360" w:lineRule="auto"/>
              <w:jc w:val="both"/>
              <w:rPr>
                <w:rFonts w:eastAsia="Times New Roman" w:cs="Times New Roman"/>
                <w:sz w:val="20"/>
                <w:szCs w:val="20"/>
              </w:rPr>
            </w:pPr>
          </w:p>
          <w:p w14:paraId="0F1D85D3" w14:textId="77777777" w:rsidR="00480590" w:rsidRDefault="00480590" w:rsidP="00B66204">
            <w:pPr>
              <w:spacing w:line="360" w:lineRule="auto"/>
              <w:jc w:val="both"/>
              <w:rPr>
                <w:rFonts w:eastAsia="Times New Roman" w:cs="Times New Roman"/>
                <w:sz w:val="20"/>
                <w:szCs w:val="20"/>
              </w:rPr>
            </w:pPr>
          </w:p>
        </w:tc>
        <w:tc>
          <w:tcPr>
            <w:tcW w:w="1275" w:type="dxa"/>
            <w:tcBorders>
              <w:top w:val="single" w:sz="8" w:space="0" w:color="000000"/>
              <w:left w:val="single" w:sz="8" w:space="0" w:color="000000"/>
              <w:bottom w:val="single" w:sz="8" w:space="0" w:color="000000"/>
              <w:right w:val="single" w:sz="8" w:space="0" w:color="000000"/>
            </w:tcBorders>
          </w:tcPr>
          <w:p w14:paraId="7AA3AB24"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0.2762</w:t>
            </w:r>
          </w:p>
        </w:tc>
        <w:tc>
          <w:tcPr>
            <w:tcW w:w="1275" w:type="dxa"/>
            <w:tcBorders>
              <w:top w:val="single" w:sz="8" w:space="0" w:color="000000"/>
              <w:left w:val="single" w:sz="8" w:space="0" w:color="000000"/>
              <w:bottom w:val="single" w:sz="8" w:space="0" w:color="000000"/>
              <w:right w:val="single" w:sz="8" w:space="0" w:color="000000"/>
            </w:tcBorders>
          </w:tcPr>
          <w:p w14:paraId="73E98CD2"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0.6138</w:t>
            </w:r>
          </w:p>
        </w:tc>
        <w:tc>
          <w:tcPr>
            <w:tcW w:w="1275" w:type="dxa"/>
            <w:tcBorders>
              <w:top w:val="single" w:sz="8" w:space="0" w:color="000000"/>
              <w:left w:val="single" w:sz="8" w:space="0" w:color="000000"/>
              <w:bottom w:val="single" w:sz="8" w:space="0" w:color="000000"/>
              <w:right w:val="single" w:sz="8" w:space="0" w:color="000000"/>
            </w:tcBorders>
          </w:tcPr>
          <w:p w14:paraId="61CC4128"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0.2084</w:t>
            </w:r>
          </w:p>
        </w:tc>
        <w:tc>
          <w:tcPr>
            <w:tcW w:w="1215" w:type="dxa"/>
            <w:tcBorders>
              <w:top w:val="single" w:sz="8" w:space="0" w:color="000000"/>
              <w:left w:val="single" w:sz="8" w:space="0" w:color="000000"/>
              <w:bottom w:val="single" w:sz="8" w:space="0" w:color="000000"/>
              <w:right w:val="single" w:sz="8" w:space="0" w:color="000000"/>
            </w:tcBorders>
          </w:tcPr>
          <w:p w14:paraId="73EC98E2"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0.3115</w:t>
            </w:r>
          </w:p>
        </w:tc>
        <w:tc>
          <w:tcPr>
            <w:tcW w:w="1455" w:type="dxa"/>
            <w:tcBorders>
              <w:top w:val="single" w:sz="8" w:space="0" w:color="000000"/>
              <w:left w:val="single" w:sz="8" w:space="0" w:color="000000"/>
              <w:bottom w:val="single" w:sz="8" w:space="0" w:color="000000"/>
              <w:right w:val="single" w:sz="8" w:space="0" w:color="000000"/>
            </w:tcBorders>
          </w:tcPr>
          <w:p w14:paraId="56B211E2"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Đạt đỉnh trên chỉ số phân định ROC-AUC.</w:t>
            </w:r>
          </w:p>
        </w:tc>
      </w:tr>
      <w:tr w:rsidR="00480590" w14:paraId="6E54F777" w14:textId="77777777" w:rsidTr="00B66204">
        <w:trPr>
          <w:trHeight w:val="960"/>
        </w:trPr>
        <w:tc>
          <w:tcPr>
            <w:tcW w:w="2145" w:type="dxa"/>
            <w:tcBorders>
              <w:top w:val="single" w:sz="8" w:space="0" w:color="000000"/>
              <w:left w:val="single" w:sz="8" w:space="0" w:color="000000"/>
              <w:bottom w:val="single" w:sz="8" w:space="0" w:color="000000"/>
              <w:right w:val="single" w:sz="8" w:space="0" w:color="000000"/>
            </w:tcBorders>
          </w:tcPr>
          <w:p w14:paraId="22173E92"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 xml:space="preserve">Trung bình </w:t>
            </w:r>
            <m:oMath>
              <m:r>
                <w:rPr>
                  <w:rFonts w:ascii="Cambria Math" w:hAnsi="Cambria Math"/>
                </w:rPr>
                <m:t>±</m:t>
              </m:r>
            </m:oMath>
            <w:r>
              <w:rPr>
                <w:rFonts w:eastAsia="Times New Roman" w:cs="Times New Roman"/>
                <w:sz w:val="20"/>
                <w:szCs w:val="20"/>
              </w:rPr>
              <w:t xml:space="preserve"> Độ lệch chuẩn</w:t>
            </w:r>
          </w:p>
          <w:p w14:paraId="70C81F28" w14:textId="77777777" w:rsidR="00480590" w:rsidRDefault="00480590" w:rsidP="00B66204">
            <w:pPr>
              <w:spacing w:line="360" w:lineRule="auto"/>
              <w:jc w:val="both"/>
              <w:rPr>
                <w:rFonts w:eastAsia="Times New Roman" w:cs="Times New Roman"/>
                <w:sz w:val="20"/>
                <w:szCs w:val="20"/>
              </w:rPr>
            </w:pPr>
          </w:p>
          <w:p w14:paraId="4860439B" w14:textId="77777777" w:rsidR="00480590" w:rsidRDefault="00480590" w:rsidP="00B66204">
            <w:pPr>
              <w:spacing w:line="360" w:lineRule="auto"/>
              <w:jc w:val="both"/>
              <w:rPr>
                <w:rFonts w:eastAsia="Times New Roman" w:cs="Times New Roman"/>
                <w:sz w:val="20"/>
                <w:szCs w:val="20"/>
              </w:rPr>
            </w:pPr>
          </w:p>
        </w:tc>
        <w:tc>
          <w:tcPr>
            <w:tcW w:w="1275" w:type="dxa"/>
            <w:tcBorders>
              <w:top w:val="single" w:sz="8" w:space="0" w:color="000000"/>
              <w:left w:val="single" w:sz="8" w:space="0" w:color="000000"/>
              <w:bottom w:val="single" w:sz="8" w:space="0" w:color="000000"/>
              <w:right w:val="single" w:sz="8" w:space="0" w:color="000000"/>
            </w:tcBorders>
          </w:tcPr>
          <w:p w14:paraId="300E77BD"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0.2761±0.0004</m:t>
                </m:r>
              </m:oMath>
            </m:oMathPara>
          </w:p>
        </w:tc>
        <w:tc>
          <w:tcPr>
            <w:tcW w:w="1275" w:type="dxa"/>
            <w:tcBorders>
              <w:top w:val="single" w:sz="8" w:space="0" w:color="000000"/>
              <w:left w:val="single" w:sz="8" w:space="0" w:color="000000"/>
              <w:bottom w:val="single" w:sz="8" w:space="0" w:color="000000"/>
              <w:right w:val="single" w:sz="8" w:space="0" w:color="000000"/>
            </w:tcBorders>
          </w:tcPr>
          <w:p w14:paraId="36144CC0"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0.6133±0.0004</m:t>
                </m:r>
              </m:oMath>
            </m:oMathPara>
          </w:p>
        </w:tc>
        <w:tc>
          <w:tcPr>
            <w:tcW w:w="1275" w:type="dxa"/>
            <w:tcBorders>
              <w:top w:val="single" w:sz="8" w:space="0" w:color="000000"/>
              <w:left w:val="single" w:sz="8" w:space="0" w:color="000000"/>
              <w:bottom w:val="single" w:sz="8" w:space="0" w:color="000000"/>
              <w:right w:val="single" w:sz="8" w:space="0" w:color="000000"/>
            </w:tcBorders>
          </w:tcPr>
          <w:p w14:paraId="43D13957"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0.2084±0.0001</m:t>
                </m:r>
              </m:oMath>
            </m:oMathPara>
          </w:p>
        </w:tc>
        <w:tc>
          <w:tcPr>
            <w:tcW w:w="1215" w:type="dxa"/>
            <w:tcBorders>
              <w:top w:val="single" w:sz="8" w:space="0" w:color="000000"/>
              <w:left w:val="single" w:sz="8" w:space="0" w:color="000000"/>
              <w:bottom w:val="single" w:sz="8" w:space="0" w:color="000000"/>
              <w:right w:val="single" w:sz="8" w:space="0" w:color="000000"/>
            </w:tcBorders>
          </w:tcPr>
          <w:p w14:paraId="4C91A568"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0.3097±0.0013</m:t>
                </m:r>
              </m:oMath>
            </m:oMathPara>
          </w:p>
        </w:tc>
        <w:tc>
          <w:tcPr>
            <w:tcW w:w="1455" w:type="dxa"/>
            <w:tcBorders>
              <w:top w:val="single" w:sz="8" w:space="0" w:color="000000"/>
              <w:left w:val="single" w:sz="8" w:space="0" w:color="000000"/>
              <w:bottom w:val="single" w:sz="8" w:space="0" w:color="000000"/>
              <w:right w:val="single" w:sz="8" w:space="0" w:color="000000"/>
            </w:tcBorders>
          </w:tcPr>
          <w:p w14:paraId="0A8368B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Phương sai tiệm cận 0, độ ổn định đạt 99.9%</w:t>
            </w:r>
          </w:p>
        </w:tc>
      </w:tr>
    </w:tbl>
    <w:p w14:paraId="4CA678E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Độ lệch chuẩn của PR-AUC và ROC-AUC qua 5 lần huấn luyện độc lập chỉ ở mức </w:t>
      </w:r>
      <m:oMath>
        <m:r>
          <w:rPr>
            <w:rFonts w:ascii="Cambria Math" w:hAnsi="Cambria Math"/>
          </w:rPr>
          <m:t>±</m:t>
        </m:r>
        <m:r>
          <w:rPr>
            <w:rFonts w:ascii="Cambria Math" w:eastAsia="Times New Roman" w:hAnsi="Cambria Math" w:cs="Times New Roman"/>
            <w:sz w:val="26"/>
            <w:szCs w:val="26"/>
          </w:rPr>
          <m:t>0.0004</m:t>
        </m:r>
      </m:oMath>
      <w:r>
        <w:rPr>
          <w:rFonts w:eastAsia="Times New Roman" w:cs="Times New Roman"/>
          <w:sz w:val="26"/>
          <w:szCs w:val="26"/>
        </w:rPr>
        <w:t xml:space="preserve"> chứng minh thuật toán LightGBM đã học được các quy luật cấu trúc bền vững từ 128.000 khách hàng, hoàn toàn miễn nhiễm với nhiễu khởi tạo ngẫu nhiên.</w:t>
      </w:r>
    </w:p>
    <w:p w14:paraId="29792CAE"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drawing>
          <wp:inline distT="114300" distB="114300" distL="114300" distR="114300" wp14:anchorId="6EEFF759" wp14:editId="06F1045A">
            <wp:extent cx="5731200" cy="2946400"/>
            <wp:effectExtent l="0" t="0" r="0" b="0"/>
            <wp:docPr id="17658106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31200" cy="2946400"/>
                    </a:xfrm>
                    <a:prstGeom prst="rect">
                      <a:avLst/>
                    </a:prstGeom>
                    <a:ln/>
                  </pic:spPr>
                </pic:pic>
              </a:graphicData>
            </a:graphic>
          </wp:inline>
        </w:drawing>
      </w:r>
    </w:p>
    <w:p w14:paraId="28B3E53B" w14:textId="77777777" w:rsidR="00480590" w:rsidRDefault="00480590" w:rsidP="009A36DD">
      <w:pPr>
        <w:pStyle w:val="anh"/>
      </w:pPr>
      <w:bookmarkStart w:id="162" w:name="_Toc243410397"/>
      <w:r>
        <w:t>Hình 4.2. Mức độ suy giảm chỉ số PR-AUC khi loại bỏ tuần tự từng nhóm đặc trưng độc lập (Ablation Study).</w:t>
      </w:r>
      <w:bookmarkEnd w:id="162"/>
    </w:p>
    <w:p w14:paraId="186DCFFE"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lastRenderedPageBreak/>
        <w:t>Biểu đồ trực quan hóa sự sụt giảm sâu nhất khi tước bỏ nhóm biến giỏ hàng (thanh màu đỏ coral), cung cấp bằng chứng thuyết phục để doanh nghiệp ưu tiên nguồn lực kỹ thuật vào việc giám sát hành vi giỏ hàng vi mô.</w:t>
      </w:r>
    </w:p>
    <w:p w14:paraId="47D108A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Mặc dù mô hình LightGBM gốc đạt năng lực xếp hạng thứ tự rất ổn định, bảng 4.2 và 4.4 đồng thời chỉ ra rằng sai số hiệu chuẩn ECE của nó lên tới </w:t>
      </w:r>
      <m:oMath>
        <m:r>
          <w:rPr>
            <w:rFonts w:ascii="Cambria Math" w:eastAsia="Times New Roman" w:hAnsi="Cambria Math" w:cs="Times New Roman"/>
            <w:sz w:val="26"/>
            <w:szCs w:val="26"/>
          </w:rPr>
          <m:t>0.2236</m:t>
        </m:r>
      </m:oMath>
      <w:r>
        <w:rPr>
          <w:rFonts w:eastAsia="Times New Roman" w:cs="Times New Roman"/>
          <w:sz w:val="26"/>
          <w:szCs w:val="26"/>
        </w:rPr>
        <w:t xml:space="preserve"> và Brier Score ở mức cao (</w:t>
      </w:r>
      <m:oMath>
        <m:r>
          <w:rPr>
            <w:rFonts w:ascii="Cambria Math" w:eastAsia="Times New Roman" w:hAnsi="Cambria Math" w:cs="Times New Roman"/>
            <w:sz w:val="26"/>
            <w:szCs w:val="26"/>
          </w:rPr>
          <m:t>0.2084</m:t>
        </m:r>
      </m:oMath>
      <w:r>
        <w:rPr>
          <w:rFonts w:eastAsia="Times New Roman" w:cs="Times New Roman"/>
          <w:sz w:val="26"/>
          <w:szCs w:val="26"/>
        </w:rPr>
        <w:t>). Để có thể đưa xác suất dự báo vào phương trình tối ưu hóa tài chính, nghiên cứu bắt buộc phải thực hiện bước hiệu chuẩn xác suất tại mục 4.2.</w:t>
      </w:r>
    </w:p>
    <w:p w14:paraId="3945F684" w14:textId="77777777" w:rsidR="00480590" w:rsidRDefault="00480590" w:rsidP="002D2C38">
      <w:pPr>
        <w:pStyle w:val="u2"/>
        <w:rPr>
          <w:rFonts w:eastAsia="Times New Roman"/>
        </w:rPr>
      </w:pPr>
      <w:bookmarkStart w:id="163" w:name="_lcq8kr6dp68r" w:colFirst="0" w:colLast="0"/>
      <w:bookmarkStart w:id="164" w:name="_Toc243409987"/>
      <w:bookmarkEnd w:id="163"/>
      <w:r>
        <w:rPr>
          <w:rFonts w:eastAsia="Times New Roman"/>
        </w:rPr>
        <w:t>4.2. Hiệu chuẩn độ tin cậy xác suất thực nghiệm (Probability Calibration)</w:t>
      </w:r>
      <w:bookmarkEnd w:id="164"/>
    </w:p>
    <w:p w14:paraId="4C0EE57E" w14:textId="77777777" w:rsidR="00480590" w:rsidRDefault="00480590" w:rsidP="002D2C38">
      <w:pPr>
        <w:pStyle w:val="u3"/>
        <w:rPr>
          <w:rFonts w:eastAsia="Times New Roman"/>
        </w:rPr>
      </w:pPr>
      <w:bookmarkStart w:id="165" w:name="_tl09vfrnzfne" w:colFirst="0" w:colLast="0"/>
      <w:bookmarkStart w:id="166" w:name="_Toc243409988"/>
      <w:bookmarkStart w:id="167" w:name="_Toc243410960"/>
      <w:bookmarkEnd w:id="165"/>
      <w:r w:rsidRPr="002D2C38">
        <w:rPr>
          <w:rFonts w:eastAsia="Times New Roman"/>
        </w:rPr>
        <w:t>4.2.1. Hiện tượng phân cực xác suất của thuật toán cấu trúc cây và hệ lụy kinh tế</w:t>
      </w:r>
      <w:bookmarkEnd w:id="166"/>
      <w:bookmarkEnd w:id="167"/>
    </w:p>
    <w:p w14:paraId="7286EDCF"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Các thuật toán tăng cường độ dốc dạng cây như LightGBM tối ưu hóa khả năng phân tách nhãn bằng cách đẩy các mẫu về các nút lá có độ tinh khiết cao. Hệ quả toán học của cơ chế này là điểm số xác suất đầu ra bị biến dạng theo hình chữ S ngược (Niculescu-Mizil &amp; Caruana, 2005): các khách hàng có xác suất mua thực tế khoảng 25 - 30% thường bị mô hình thổi phồng điểm số lên mức 60 - 75%.</w:t>
      </w:r>
    </w:p>
    <w:p w14:paraId="3D5E12A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Trong bài toán hỗ trợ quyết định kinh tế, sự sai lệch giữa xác suất dự báo và tần suất thực tế gây ra hậu quả tài chính trực tiếp. Nếu mô hình báo cáo một khách hàng có xác suất mua là $60\%$ trong khi thực tế chỉ là 22%, phương trình lợi nhuận kỳ vọng sẽ đánh giá quá cao giá trị thu hồi và tự động phê duyệt chi phí tiếp thị cho những đối tượng có tỷ suất hoàn vốn âm, dẫn đến thâm hụt ngân sách chiến dịch.</w:t>
      </w:r>
    </w:p>
    <w:p w14:paraId="5CFDDB8B" w14:textId="77777777" w:rsidR="00480590" w:rsidRDefault="00480590" w:rsidP="002D2C38">
      <w:pPr>
        <w:pStyle w:val="u3"/>
        <w:rPr>
          <w:rFonts w:eastAsia="Times New Roman"/>
        </w:rPr>
      </w:pPr>
      <w:bookmarkStart w:id="168" w:name="_ivvcuxz64j75" w:colFirst="0" w:colLast="0"/>
      <w:bookmarkStart w:id="169" w:name="_Toc243409989"/>
      <w:bookmarkStart w:id="170" w:name="_Toc243410961"/>
      <w:bookmarkEnd w:id="168"/>
      <w:r w:rsidRPr="002D2C38">
        <w:rPr>
          <w:rFonts w:eastAsia="Times New Roman"/>
        </w:rPr>
        <w:t>4.2.2. Đối chuẩn thực nghiệm giữa Isotonic Regression và Platt Sigmoid</w:t>
      </w:r>
      <w:bookmarkEnd w:id="169"/>
      <w:bookmarkEnd w:id="170"/>
    </w:p>
    <w:p w14:paraId="11DC45A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Để khôi phục tính trung thực cho xác suất dự báo, nghiên cứu thực hiện hiệu chuẩn trên tập dự báo ngoài mẫu (Out-of-Fold) của LightGBM bằng cả hai phương pháp: Isotonic Regression (hồi quy đơn điệu từng đoạn phi tham số) và Platt Scaling (hàm tham số Sigmoid). Đối với Platt Scaling, hàm biến đổi có dạng:</w:t>
      </w:r>
    </w:p>
    <w:p w14:paraId="4A68EF8F"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drawing>
          <wp:inline distT="114300" distB="114300" distL="114300" distR="114300" wp14:anchorId="67409D47" wp14:editId="34DE898E">
            <wp:extent cx="2305050" cy="3810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t="17780" r="15679" b="29821"/>
                    <a:stretch>
                      <a:fillRect/>
                    </a:stretch>
                  </pic:blipFill>
                  <pic:spPr>
                    <a:xfrm>
                      <a:off x="0" y="0"/>
                      <a:ext cx="2305050" cy="381000"/>
                    </a:xfrm>
                    <a:prstGeom prst="rect">
                      <a:avLst/>
                    </a:prstGeom>
                    <a:ln/>
                  </pic:spPr>
                </pic:pic>
              </a:graphicData>
            </a:graphic>
          </wp:inline>
        </w:drawing>
      </w:r>
    </w:p>
    <w:p w14:paraId="36BB1D4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Trong đó:</w:t>
      </w:r>
    </w:p>
    <w:p w14:paraId="435E64C9"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drawing>
          <wp:inline distT="114300" distB="114300" distL="114300" distR="114300" wp14:anchorId="584FE17B" wp14:editId="0B89FDCF">
            <wp:extent cx="876300" cy="2159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876300" cy="215900"/>
                    </a:xfrm>
                    <a:prstGeom prst="rect">
                      <a:avLst/>
                    </a:prstGeom>
                    <a:ln/>
                  </pic:spPr>
                </pic:pic>
              </a:graphicData>
            </a:graphic>
          </wp:inline>
        </w:drawing>
      </w:r>
      <w:r>
        <w:rPr>
          <w:rFonts w:eastAsia="Times New Roman" w:cs="Times New Roman"/>
          <w:sz w:val="26"/>
          <w:szCs w:val="26"/>
        </w:rPr>
        <w:t xml:space="preserve">: Xác suất chuyển đổi sau hiệu chuẩn của khách hàng </w:t>
      </w:r>
      <m:oMath>
        <m:r>
          <w:rPr>
            <w:rFonts w:ascii="Cambria Math" w:eastAsia="Times New Roman" w:hAnsi="Cambria Math" w:cs="Times New Roman"/>
            <w:sz w:val="26"/>
            <w:szCs w:val="26"/>
          </w:rPr>
          <m:t>i</m:t>
        </m:r>
      </m:oMath>
      <w:r>
        <w:rPr>
          <w:rFonts w:eastAsia="Times New Roman" w:cs="Times New Roman"/>
          <w:sz w:val="26"/>
          <w:szCs w:val="26"/>
        </w:rPr>
        <w:t xml:space="preserve">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oMath>
      <w:r>
        <w:rPr>
          <w:rFonts w:eastAsia="Times New Roman" w:cs="Times New Roman"/>
          <w:sz w:val="26"/>
          <w:szCs w:val="26"/>
        </w:rPr>
        <w:t>).</w:t>
      </w:r>
    </w:p>
    <w:p w14:paraId="174D5DDF" w14:textId="77777777" w:rsidR="00480590" w:rsidRDefault="00000000" w:rsidP="00480590">
      <w:pPr>
        <w:spacing w:line="360" w:lineRule="auto"/>
        <w:jc w:val="both"/>
        <w:rPr>
          <w:rFonts w:eastAsia="Times New Roman" w:cs="Times New Roman"/>
          <w:sz w:val="26"/>
          <w:szCs w:val="26"/>
        </w:rPr>
      </w:pP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f</m:t>
            </m:r>
          </m:e>
          <m:sub>
            <m:r>
              <w:rPr>
                <w:rFonts w:ascii="Cambria Math" w:eastAsia="Times New Roman" w:hAnsi="Cambria Math" w:cs="Times New Roman"/>
                <w:sz w:val="26"/>
                <w:szCs w:val="26"/>
              </w:rPr>
              <m:t>i</m:t>
            </m:r>
          </m:sub>
        </m:sSub>
      </m:oMath>
      <w:r w:rsidR="00480590">
        <w:rPr>
          <w:rFonts w:eastAsia="Times New Roman" w:cs="Times New Roman"/>
          <w:sz w:val="26"/>
          <w:szCs w:val="26"/>
        </w:rPr>
        <w:t>: Giá trị dự báo logit chưa hiệu chuẩn xuất ra từ mô hình LightGBM gốc.</w:t>
      </w:r>
    </w:p>
    <w:p w14:paraId="0E16E83D" w14:textId="77777777" w:rsidR="00480590" w:rsidRDefault="00480590" w:rsidP="00480590">
      <w:pPr>
        <w:spacing w:line="360" w:lineRule="auto"/>
        <w:jc w:val="both"/>
        <w:rPr>
          <w:rFonts w:eastAsia="Times New Roman" w:cs="Times New Roman"/>
          <w:sz w:val="26"/>
          <w:szCs w:val="26"/>
        </w:rPr>
      </w:pPr>
      <m:oMath>
        <m:r>
          <w:rPr>
            <w:rFonts w:ascii="Cambria Math" w:eastAsia="Times New Roman" w:hAnsi="Cambria Math" w:cs="Times New Roman"/>
            <w:sz w:val="26"/>
            <w:szCs w:val="26"/>
          </w:rPr>
          <w:lastRenderedPageBreak/>
          <m:t>A</m:t>
        </m:r>
      </m:oMath>
      <w:r>
        <w:rPr>
          <w:rFonts w:eastAsia="Times New Roman" w:cs="Times New Roman"/>
          <w:sz w:val="26"/>
          <w:szCs w:val="26"/>
        </w:rPr>
        <w:t xml:space="preserve">: Hệ số co giãn độ dốc; kết quả tối ưu hóa hợp lý cực đại xác lập </w:t>
      </w:r>
      <m:oMath>
        <m:r>
          <w:rPr>
            <w:rFonts w:ascii="Cambria Math" w:eastAsia="Times New Roman" w:hAnsi="Cambria Math" w:cs="Times New Roman"/>
            <w:sz w:val="26"/>
            <w:szCs w:val="26"/>
          </w:rPr>
          <m:t>A=-1.0421</m:t>
        </m:r>
      </m:oMath>
      <w:r>
        <w:rPr>
          <w:rFonts w:eastAsia="Times New Roman" w:cs="Times New Roman"/>
          <w:sz w:val="26"/>
          <w:szCs w:val="26"/>
        </w:rPr>
        <w:t>, giúp nén biên độ của các điểm logit cực đoan về vùng trung tâm.</w:t>
      </w:r>
    </w:p>
    <w:p w14:paraId="1FD836CB" w14:textId="77777777" w:rsidR="00480590" w:rsidRDefault="00480590" w:rsidP="00480590">
      <w:pPr>
        <w:spacing w:line="360" w:lineRule="auto"/>
        <w:jc w:val="both"/>
        <w:rPr>
          <w:rFonts w:eastAsia="Times New Roman" w:cs="Times New Roman"/>
          <w:sz w:val="26"/>
          <w:szCs w:val="26"/>
        </w:rPr>
      </w:pPr>
      <m:oMath>
        <m:r>
          <w:rPr>
            <w:rFonts w:ascii="Cambria Math" w:eastAsia="Times New Roman" w:hAnsi="Cambria Math" w:cs="Times New Roman"/>
            <w:sz w:val="26"/>
            <w:szCs w:val="26"/>
          </w:rPr>
          <m:t>B</m:t>
        </m:r>
      </m:oMath>
      <w:r>
        <w:rPr>
          <w:rFonts w:eastAsia="Times New Roman" w:cs="Times New Roman"/>
          <w:sz w:val="26"/>
          <w:szCs w:val="26"/>
        </w:rPr>
        <w:t xml:space="preserve">: Hệ số chặn dịch chuyển vị trí; kết quả thực nghiệm xác lập </w:t>
      </w:r>
      <m:oMath>
        <m:r>
          <w:rPr>
            <w:rFonts w:ascii="Cambria Math" w:eastAsia="Times New Roman" w:hAnsi="Cambria Math" w:cs="Times New Roman"/>
            <w:sz w:val="26"/>
            <w:szCs w:val="26"/>
          </w:rPr>
          <m:t>B=-1.3685</m:t>
        </m:r>
      </m:oMath>
      <w:r>
        <w:rPr>
          <w:rFonts w:eastAsia="Times New Roman" w:cs="Times New Roman"/>
          <w:sz w:val="26"/>
          <w:szCs w:val="26"/>
        </w:rPr>
        <w:t>, đưa tâm phân phối xác suất dự báo khớp chính xác về tỷ lệ chuyển đổi cơ sở của quần thể (20.30%).</w:t>
      </w:r>
    </w:p>
    <w:p w14:paraId="44BAB9ED" w14:textId="77777777" w:rsidR="00480590" w:rsidRDefault="00480590" w:rsidP="00232E46">
      <w:pPr>
        <w:pStyle w:val="bang"/>
      </w:pPr>
      <w:bookmarkStart w:id="171" w:name="_Toc243410962"/>
      <w:bookmarkStart w:id="172" w:name="_Toc243411175"/>
      <w:r>
        <w:t>Bảng 4.5: Đối chuẩn chỉ số độ tin cậy xác suất trước và sau khi áp dụng hiệu chuẩn trên tập Holdout Test (</w:t>
      </w:r>
      <m:oMath>
        <m:r>
          <w:rPr>
            <w:rFonts w:ascii="Cambria Math" w:hAnsi="Cambria Math"/>
          </w:rPr>
          <m:t>N=32.000</m:t>
        </m:r>
      </m:oMath>
      <w:r>
        <w:t>)</w:t>
      </w:r>
      <w:bookmarkEnd w:id="171"/>
      <w:bookmarkEnd w:id="172"/>
    </w:p>
    <w:p w14:paraId="4A7B8B12" w14:textId="77777777" w:rsidR="00480590" w:rsidRDefault="00480590" w:rsidP="00480590"/>
    <w:tbl>
      <w:tblPr>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290"/>
        <w:gridCol w:w="1365"/>
        <w:gridCol w:w="1485"/>
        <w:gridCol w:w="2550"/>
      </w:tblGrid>
      <w:tr w:rsidR="00480590" w14:paraId="13AB9FC0" w14:textId="77777777" w:rsidTr="00B66204">
        <w:trPr>
          <w:trHeight w:val="1050"/>
          <w:tblHeader/>
        </w:trPr>
        <w:tc>
          <w:tcPr>
            <w:tcW w:w="1980" w:type="dxa"/>
            <w:tcBorders>
              <w:top w:val="single" w:sz="8" w:space="0" w:color="000000"/>
              <w:left w:val="single" w:sz="8" w:space="0" w:color="000000"/>
              <w:bottom w:val="single" w:sz="8" w:space="0" w:color="000000"/>
              <w:right w:val="single" w:sz="8" w:space="0" w:color="000000"/>
            </w:tcBorders>
          </w:tcPr>
          <w:p w14:paraId="00930071"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Cấu hình mô hình đánh giá</w:t>
            </w:r>
          </w:p>
        </w:tc>
        <w:tc>
          <w:tcPr>
            <w:tcW w:w="1290" w:type="dxa"/>
            <w:tcBorders>
              <w:top w:val="single" w:sz="8" w:space="0" w:color="000000"/>
              <w:left w:val="single" w:sz="8" w:space="0" w:color="000000"/>
              <w:bottom w:val="single" w:sz="8" w:space="0" w:color="000000"/>
              <w:right w:val="single" w:sz="8" w:space="0" w:color="000000"/>
            </w:tcBorders>
          </w:tcPr>
          <w:p w14:paraId="2284ACC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Điểm số Brier Score (BS)</w:t>
            </w:r>
          </w:p>
        </w:tc>
        <w:tc>
          <w:tcPr>
            <w:tcW w:w="1365" w:type="dxa"/>
            <w:tcBorders>
              <w:top w:val="single" w:sz="8" w:space="0" w:color="000000"/>
              <w:left w:val="single" w:sz="8" w:space="0" w:color="000000"/>
              <w:bottom w:val="single" w:sz="8" w:space="0" w:color="000000"/>
              <w:right w:val="single" w:sz="8" w:space="0" w:color="000000"/>
            </w:tcBorders>
          </w:tcPr>
          <w:p w14:paraId="56E5B4F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Sai số hiệu chuẩn kỳ vọng (ECE)</w:t>
            </w:r>
          </w:p>
        </w:tc>
        <w:tc>
          <w:tcPr>
            <w:tcW w:w="1485" w:type="dxa"/>
            <w:tcBorders>
              <w:top w:val="single" w:sz="8" w:space="0" w:color="000000"/>
              <w:left w:val="single" w:sz="8" w:space="0" w:color="000000"/>
              <w:bottom w:val="single" w:sz="8" w:space="0" w:color="000000"/>
              <w:right w:val="single" w:sz="8" w:space="0" w:color="000000"/>
            </w:tcBorders>
          </w:tcPr>
          <w:p w14:paraId="455D8A64"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Khoảng xác suất phân vị 90%</w:t>
            </w:r>
          </w:p>
        </w:tc>
        <w:tc>
          <w:tcPr>
            <w:tcW w:w="2550" w:type="dxa"/>
            <w:tcBorders>
              <w:top w:val="single" w:sz="8" w:space="0" w:color="000000"/>
              <w:left w:val="single" w:sz="8" w:space="0" w:color="000000"/>
              <w:bottom w:val="single" w:sz="8" w:space="0" w:color="000000"/>
              <w:right w:val="single" w:sz="8" w:space="0" w:color="000000"/>
            </w:tcBorders>
          </w:tcPr>
          <w:p w14:paraId="30930821"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Đánh giá đặc tính phân phối xác suất đầu ra</w:t>
            </w:r>
          </w:p>
        </w:tc>
      </w:tr>
      <w:tr w:rsidR="00480590" w14:paraId="5C380ACE" w14:textId="77777777" w:rsidTr="00B66204">
        <w:trPr>
          <w:trHeight w:val="1275"/>
        </w:trPr>
        <w:tc>
          <w:tcPr>
            <w:tcW w:w="1980" w:type="dxa"/>
            <w:tcBorders>
              <w:top w:val="single" w:sz="8" w:space="0" w:color="000000"/>
              <w:left w:val="single" w:sz="8" w:space="0" w:color="000000"/>
              <w:bottom w:val="single" w:sz="8" w:space="0" w:color="000000"/>
              <w:right w:val="single" w:sz="8" w:space="0" w:color="000000"/>
            </w:tcBorders>
          </w:tcPr>
          <w:p w14:paraId="3A1C4059"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LightGBM gốc (Chưa hiệu chuẩn)</w:t>
            </w:r>
          </w:p>
          <w:p w14:paraId="68DD67A1" w14:textId="77777777" w:rsidR="00480590" w:rsidRDefault="00480590" w:rsidP="00B66204">
            <w:pPr>
              <w:spacing w:line="360" w:lineRule="auto"/>
              <w:jc w:val="both"/>
              <w:rPr>
                <w:rFonts w:eastAsia="Times New Roman" w:cs="Times New Roman"/>
                <w:sz w:val="20"/>
                <w:szCs w:val="20"/>
              </w:rPr>
            </w:pPr>
          </w:p>
          <w:p w14:paraId="10DD6867" w14:textId="77777777" w:rsidR="00480590" w:rsidRDefault="00480590" w:rsidP="00B66204">
            <w:pPr>
              <w:spacing w:line="360" w:lineRule="auto"/>
              <w:jc w:val="both"/>
              <w:rPr>
                <w:rFonts w:eastAsia="Times New Roman" w:cs="Times New Roman"/>
                <w:sz w:val="20"/>
                <w:szCs w:val="20"/>
              </w:rPr>
            </w:pPr>
          </w:p>
        </w:tc>
        <w:tc>
          <w:tcPr>
            <w:tcW w:w="1290" w:type="dxa"/>
            <w:tcBorders>
              <w:top w:val="single" w:sz="8" w:space="0" w:color="000000"/>
              <w:left w:val="single" w:sz="8" w:space="0" w:color="000000"/>
              <w:bottom w:val="single" w:sz="8" w:space="0" w:color="000000"/>
              <w:right w:val="single" w:sz="8" w:space="0" w:color="000000"/>
            </w:tcBorders>
          </w:tcPr>
          <w:p w14:paraId="18FAF3E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0.2084</w:t>
            </w:r>
          </w:p>
        </w:tc>
        <w:tc>
          <w:tcPr>
            <w:tcW w:w="1365" w:type="dxa"/>
            <w:tcBorders>
              <w:top w:val="single" w:sz="8" w:space="0" w:color="000000"/>
              <w:left w:val="single" w:sz="8" w:space="0" w:color="000000"/>
              <w:bottom w:val="single" w:sz="8" w:space="0" w:color="000000"/>
              <w:right w:val="single" w:sz="8" w:space="0" w:color="000000"/>
            </w:tcBorders>
          </w:tcPr>
          <w:p w14:paraId="6E6B155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0.2236</w:t>
            </w:r>
          </w:p>
        </w:tc>
        <w:tc>
          <w:tcPr>
            <w:tcW w:w="1485" w:type="dxa"/>
            <w:tcBorders>
              <w:top w:val="single" w:sz="8" w:space="0" w:color="000000"/>
              <w:left w:val="single" w:sz="8" w:space="0" w:color="000000"/>
              <w:bottom w:val="single" w:sz="8" w:space="0" w:color="000000"/>
              <w:right w:val="single" w:sz="8" w:space="0" w:color="000000"/>
            </w:tcBorders>
          </w:tcPr>
          <w:p w14:paraId="1D1EAE8F"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[0.021,0.784]</m:t>
                </m:r>
              </m:oMath>
            </m:oMathPara>
          </w:p>
        </w:tc>
        <w:tc>
          <w:tcPr>
            <w:tcW w:w="2550" w:type="dxa"/>
            <w:tcBorders>
              <w:top w:val="single" w:sz="8" w:space="0" w:color="000000"/>
              <w:left w:val="single" w:sz="8" w:space="0" w:color="000000"/>
              <w:bottom w:val="single" w:sz="8" w:space="0" w:color="000000"/>
              <w:right w:val="single" w:sz="8" w:space="0" w:color="000000"/>
            </w:tcBorders>
          </w:tcPr>
          <w:p w14:paraId="3D1B527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Phân cực nghiêm trọng: Độ tin cậy dự báo lệch trung bình tới 22.36% so với tần suất mua hàng thực tế.</w:t>
            </w:r>
          </w:p>
        </w:tc>
      </w:tr>
      <w:tr w:rsidR="00480590" w14:paraId="1937F53A" w14:textId="77777777" w:rsidTr="00B66204">
        <w:trPr>
          <w:trHeight w:val="1440"/>
        </w:trPr>
        <w:tc>
          <w:tcPr>
            <w:tcW w:w="1980" w:type="dxa"/>
            <w:tcBorders>
              <w:top w:val="single" w:sz="8" w:space="0" w:color="000000"/>
              <w:left w:val="single" w:sz="8" w:space="0" w:color="000000"/>
              <w:bottom w:val="single" w:sz="8" w:space="0" w:color="000000"/>
              <w:right w:val="single" w:sz="8" w:space="0" w:color="000000"/>
            </w:tcBorders>
          </w:tcPr>
          <w:p w14:paraId="6D035DA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LightGBM + Isotonic Calibration</w:t>
            </w:r>
          </w:p>
          <w:p w14:paraId="352D6B59" w14:textId="77777777" w:rsidR="00480590" w:rsidRDefault="00480590" w:rsidP="00B66204">
            <w:pPr>
              <w:spacing w:line="360" w:lineRule="auto"/>
              <w:jc w:val="both"/>
              <w:rPr>
                <w:rFonts w:eastAsia="Times New Roman" w:cs="Times New Roman"/>
                <w:sz w:val="20"/>
                <w:szCs w:val="20"/>
              </w:rPr>
            </w:pPr>
          </w:p>
          <w:p w14:paraId="2A7C037C" w14:textId="77777777" w:rsidR="00480590" w:rsidRDefault="00480590" w:rsidP="00B66204">
            <w:pPr>
              <w:spacing w:line="360" w:lineRule="auto"/>
              <w:jc w:val="both"/>
              <w:rPr>
                <w:rFonts w:eastAsia="Times New Roman" w:cs="Times New Roman"/>
                <w:sz w:val="20"/>
                <w:szCs w:val="20"/>
              </w:rPr>
            </w:pPr>
          </w:p>
        </w:tc>
        <w:tc>
          <w:tcPr>
            <w:tcW w:w="1290" w:type="dxa"/>
            <w:tcBorders>
              <w:top w:val="single" w:sz="8" w:space="0" w:color="000000"/>
              <w:left w:val="single" w:sz="8" w:space="0" w:color="000000"/>
              <w:bottom w:val="single" w:sz="8" w:space="0" w:color="000000"/>
              <w:right w:val="single" w:sz="8" w:space="0" w:color="000000"/>
            </w:tcBorders>
          </w:tcPr>
          <w:p w14:paraId="729E70D4"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0.1577</w:t>
            </w:r>
          </w:p>
        </w:tc>
        <w:tc>
          <w:tcPr>
            <w:tcW w:w="1365" w:type="dxa"/>
            <w:tcBorders>
              <w:top w:val="single" w:sz="8" w:space="0" w:color="000000"/>
              <w:left w:val="single" w:sz="8" w:space="0" w:color="000000"/>
              <w:bottom w:val="single" w:sz="8" w:space="0" w:color="000000"/>
              <w:right w:val="single" w:sz="8" w:space="0" w:color="000000"/>
            </w:tcBorders>
          </w:tcPr>
          <w:p w14:paraId="435B6B7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0.0020</w:t>
            </w:r>
          </w:p>
        </w:tc>
        <w:tc>
          <w:tcPr>
            <w:tcW w:w="1485" w:type="dxa"/>
            <w:tcBorders>
              <w:top w:val="single" w:sz="8" w:space="0" w:color="000000"/>
              <w:left w:val="single" w:sz="8" w:space="0" w:color="000000"/>
              <w:bottom w:val="single" w:sz="8" w:space="0" w:color="000000"/>
              <w:right w:val="single" w:sz="8" w:space="0" w:color="000000"/>
            </w:tcBorders>
          </w:tcPr>
          <w:p w14:paraId="253707E8"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[0.084,0.382]</m:t>
                </m:r>
              </m:oMath>
            </m:oMathPara>
          </w:p>
        </w:tc>
        <w:tc>
          <w:tcPr>
            <w:tcW w:w="2550" w:type="dxa"/>
            <w:tcBorders>
              <w:top w:val="single" w:sz="8" w:space="0" w:color="000000"/>
              <w:left w:val="single" w:sz="8" w:space="0" w:color="000000"/>
              <w:bottom w:val="single" w:sz="8" w:space="0" w:color="000000"/>
              <w:right w:val="single" w:sz="8" w:space="0" w:color="000000"/>
            </w:tcBorders>
          </w:tcPr>
          <w:p w14:paraId="4B3707ED"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Sai số ECE thấp nhất nhưng hàm bậc thang gây ra hiện tượng đứt gãy và nhảy bậc xác suất ở vùng mẫu thưa.</w:t>
            </w:r>
          </w:p>
        </w:tc>
      </w:tr>
      <w:tr w:rsidR="00480590" w14:paraId="1DB1FA35" w14:textId="77777777" w:rsidTr="00B66204">
        <w:trPr>
          <w:trHeight w:val="1560"/>
        </w:trPr>
        <w:tc>
          <w:tcPr>
            <w:tcW w:w="1980" w:type="dxa"/>
            <w:tcBorders>
              <w:top w:val="single" w:sz="8" w:space="0" w:color="000000"/>
              <w:left w:val="single" w:sz="8" w:space="0" w:color="000000"/>
              <w:bottom w:val="single" w:sz="8" w:space="0" w:color="000000"/>
              <w:right w:val="single" w:sz="8" w:space="0" w:color="000000"/>
            </w:tcBorders>
          </w:tcPr>
          <w:p w14:paraId="12C77BA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LightGBM + Platt Sigmoid Calibration*</w:t>
            </w:r>
          </w:p>
          <w:p w14:paraId="09DF7762" w14:textId="77777777" w:rsidR="00480590" w:rsidRDefault="00480590" w:rsidP="00B66204">
            <w:pPr>
              <w:spacing w:line="360" w:lineRule="auto"/>
              <w:jc w:val="both"/>
              <w:rPr>
                <w:rFonts w:eastAsia="Times New Roman" w:cs="Times New Roman"/>
                <w:sz w:val="20"/>
                <w:szCs w:val="20"/>
              </w:rPr>
            </w:pPr>
          </w:p>
          <w:p w14:paraId="5CF3A98A" w14:textId="77777777" w:rsidR="00480590" w:rsidRDefault="00480590" w:rsidP="00B66204">
            <w:pPr>
              <w:spacing w:line="360" w:lineRule="auto"/>
              <w:jc w:val="both"/>
              <w:rPr>
                <w:rFonts w:eastAsia="Times New Roman" w:cs="Times New Roman"/>
                <w:sz w:val="20"/>
                <w:szCs w:val="20"/>
              </w:rPr>
            </w:pPr>
          </w:p>
        </w:tc>
        <w:tc>
          <w:tcPr>
            <w:tcW w:w="1290" w:type="dxa"/>
            <w:tcBorders>
              <w:top w:val="single" w:sz="8" w:space="0" w:color="000000"/>
              <w:left w:val="single" w:sz="8" w:space="0" w:color="000000"/>
              <w:bottom w:val="single" w:sz="8" w:space="0" w:color="000000"/>
              <w:right w:val="single" w:sz="8" w:space="0" w:color="000000"/>
            </w:tcBorders>
          </w:tcPr>
          <w:p w14:paraId="0ABC032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0.1576</w:t>
            </w:r>
          </w:p>
        </w:tc>
        <w:tc>
          <w:tcPr>
            <w:tcW w:w="1365" w:type="dxa"/>
            <w:tcBorders>
              <w:top w:val="single" w:sz="8" w:space="0" w:color="000000"/>
              <w:left w:val="single" w:sz="8" w:space="0" w:color="000000"/>
              <w:bottom w:val="single" w:sz="8" w:space="0" w:color="000000"/>
              <w:right w:val="single" w:sz="8" w:space="0" w:color="000000"/>
            </w:tcBorders>
          </w:tcPr>
          <w:p w14:paraId="69D1B7D9"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0.0035</w:t>
            </w:r>
          </w:p>
        </w:tc>
        <w:tc>
          <w:tcPr>
            <w:tcW w:w="1485" w:type="dxa"/>
            <w:tcBorders>
              <w:top w:val="single" w:sz="8" w:space="0" w:color="000000"/>
              <w:left w:val="single" w:sz="8" w:space="0" w:color="000000"/>
              <w:bottom w:val="single" w:sz="8" w:space="0" w:color="000000"/>
              <w:right w:val="single" w:sz="8" w:space="0" w:color="000000"/>
            </w:tcBorders>
          </w:tcPr>
          <w:p w14:paraId="2D86E104" w14:textId="77777777" w:rsidR="00480590" w:rsidRDefault="00480590" w:rsidP="00B66204">
            <w:pPr>
              <w:spacing w:line="360" w:lineRule="auto"/>
              <w:jc w:val="both"/>
              <w:rPr>
                <w:rFonts w:eastAsia="Times New Roman" w:cs="Times New Roman"/>
                <w:sz w:val="20"/>
                <w:szCs w:val="20"/>
              </w:rPr>
            </w:pPr>
            <m:oMathPara>
              <m:oMath>
                <m:r>
                  <w:rPr>
                    <w:rFonts w:ascii="Cambria Math" w:eastAsia="Times New Roman" w:hAnsi="Cambria Math" w:cs="Times New Roman"/>
                    <w:sz w:val="20"/>
                    <w:szCs w:val="20"/>
                  </w:rPr>
                  <m:t>[0.091,0.395]</m:t>
                </m:r>
              </m:oMath>
            </m:oMathPara>
          </w:p>
        </w:tc>
        <w:tc>
          <w:tcPr>
            <w:tcW w:w="2550" w:type="dxa"/>
            <w:tcBorders>
              <w:top w:val="single" w:sz="8" w:space="0" w:color="000000"/>
              <w:left w:val="single" w:sz="8" w:space="0" w:color="000000"/>
              <w:bottom w:val="single" w:sz="8" w:space="0" w:color="000000"/>
              <w:right w:val="single" w:sz="8" w:space="0" w:color="000000"/>
            </w:tcBorders>
          </w:tcPr>
          <w:p w14:paraId="2A73207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Tối ưu toàn diện: Đạt Brier Score tốt nhất (giảm 24.4% lỗi); đường cong xác suất liên tục, trơn tru và đơn điệu nghiêm ngặt.</w:t>
            </w:r>
          </w:p>
        </w:tc>
      </w:tr>
    </w:tbl>
    <w:p w14:paraId="4FD88FD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Biện luận giải quyết "nghịch lý" lựa chọn giữa Isotonic Regression và Platt Sigmoid (Giải đáp Câu hỏi nghiên cứu RQ4):</w:t>
      </w:r>
    </w:p>
    <w:p w14:paraId="4212AA4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Kết quả tại Bảng 4.5 đã giải đáp trọn vẹn Câu hỏi nghiên cứu RQ4: các kỹ thuật hiệu chuẩn đã kéo giảm điểm số Brier Score từ </w:t>
      </w:r>
      <m:oMath>
        <m:r>
          <w:rPr>
            <w:rFonts w:ascii="Cambria Math" w:eastAsia="Times New Roman" w:hAnsi="Cambria Math" w:cs="Times New Roman"/>
            <w:sz w:val="26"/>
            <w:szCs w:val="26"/>
          </w:rPr>
          <m:t>0.2084</m:t>
        </m:r>
      </m:oMath>
      <w:r>
        <w:rPr>
          <w:rFonts w:eastAsia="Times New Roman" w:cs="Times New Roman"/>
          <w:sz w:val="26"/>
          <w:szCs w:val="26"/>
        </w:rPr>
        <w:t xml:space="preserve"> xuống </w:t>
      </w:r>
      <m:oMath>
        <m:r>
          <w:rPr>
            <w:rFonts w:ascii="Cambria Math" w:eastAsia="Times New Roman" w:hAnsi="Cambria Math" w:cs="Times New Roman"/>
            <w:sz w:val="26"/>
            <w:szCs w:val="26"/>
          </w:rPr>
          <m:t>0.1576</m:t>
        </m:r>
      </m:oMath>
      <w:r>
        <w:rPr>
          <w:rFonts w:eastAsia="Times New Roman" w:cs="Times New Roman"/>
          <w:sz w:val="26"/>
          <w:szCs w:val="26"/>
        </w:rPr>
        <w:t xml:space="preserve"> (cải thiện $24.38\%$) và triệt tiêu sai số ECE từ </w:t>
      </w:r>
      <m:oMath>
        <m:r>
          <w:rPr>
            <w:rFonts w:ascii="Cambria Math" w:eastAsia="Times New Roman" w:hAnsi="Cambria Math" w:cs="Times New Roman"/>
            <w:sz w:val="26"/>
            <w:szCs w:val="26"/>
          </w:rPr>
          <m:t>0.2236</m:t>
        </m:r>
      </m:oMath>
      <w:r>
        <w:rPr>
          <w:rFonts w:eastAsia="Times New Roman" w:cs="Times New Roman"/>
          <w:sz w:val="26"/>
          <w:szCs w:val="26"/>
        </w:rPr>
        <w:t xml:space="preserve"> xuống sát mức không  (</w:t>
      </w:r>
      <m:oMath>
        <m:r>
          <w:rPr>
            <w:rFonts w:ascii="Cambria Math" w:eastAsia="Times New Roman" w:hAnsi="Cambria Math" w:cs="Times New Roman"/>
            <w:sz w:val="26"/>
            <w:szCs w:val="26"/>
          </w:rPr>
          <m:t>0.0020</m:t>
        </m:r>
      </m:oMath>
      <w:r>
        <w:rPr>
          <w:rFonts w:eastAsia="Times New Roman" w:cs="Times New Roman"/>
          <w:sz w:val="26"/>
          <w:szCs w:val="26"/>
        </w:rPr>
        <w:t xml:space="preserve"> - </w:t>
      </w:r>
      <m:oMath>
        <m:r>
          <w:rPr>
            <w:rFonts w:ascii="Cambria Math" w:eastAsia="Times New Roman" w:hAnsi="Cambria Math" w:cs="Times New Roman"/>
            <w:sz w:val="26"/>
            <w:szCs w:val="26"/>
          </w:rPr>
          <m:t>0.0035</m:t>
        </m:r>
      </m:oMath>
      <w:r>
        <w:rPr>
          <w:rFonts w:eastAsia="Times New Roman" w:cs="Times New Roman"/>
          <w:sz w:val="26"/>
          <w:szCs w:val="26"/>
        </w:rPr>
        <w:t>).</w:t>
      </w:r>
    </w:p>
    <w:p w14:paraId="611B6612"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lastRenderedPageBreak/>
        <w:t>Một vấn đề học thuật cần được làm rõ tại Bảng 4.5 là: tại sao nghiên cứu lại quyết định chọn Platt Sigmoid (</w:t>
      </w:r>
      <m:oMath>
        <m:r>
          <w:rPr>
            <w:rFonts w:ascii="Cambria Math" w:eastAsia="Times New Roman" w:hAnsi="Cambria Math" w:cs="Times New Roman"/>
            <w:sz w:val="26"/>
            <w:szCs w:val="26"/>
          </w:rPr>
          <m:t>ECE=0.0035</m:t>
        </m:r>
      </m:oMath>
      <w:r>
        <w:rPr>
          <w:rFonts w:eastAsia="Times New Roman" w:cs="Times New Roman"/>
          <w:sz w:val="26"/>
          <w:szCs w:val="26"/>
        </w:rPr>
        <w:t>) làm mô hình xuất xưởng thay vì chọn Isotonic Regression vốn có chỉ số ECE thấp hơn (</w:t>
      </w:r>
      <m:oMath>
        <m:r>
          <w:rPr>
            <w:rFonts w:ascii="Cambria Math" w:eastAsia="Times New Roman" w:hAnsi="Cambria Math" w:cs="Times New Roman"/>
            <w:sz w:val="26"/>
            <w:szCs w:val="26"/>
          </w:rPr>
          <m:t>ECE=0.0020</m:t>
        </m:r>
      </m:oMath>
      <w:r>
        <w:rPr>
          <w:rFonts w:eastAsia="Times New Roman" w:cs="Times New Roman"/>
          <w:sz w:val="26"/>
          <w:szCs w:val="26"/>
        </w:rPr>
        <w:t>)? Câu trả lời nằm ở bản chất giải tích của hàm hiệu chuẩn và sự tương thích của nó với bài toán tối ưu hóa kinh tế ở chương 5:</w:t>
      </w:r>
    </w:p>
    <w:p w14:paraId="7327992D" w14:textId="77777777" w:rsidR="00480590" w:rsidRDefault="00480590" w:rsidP="00480590">
      <w:pPr>
        <w:numPr>
          <w:ilvl w:val="0"/>
          <w:numId w:val="28"/>
        </w:numPr>
        <w:spacing w:after="0" w:line="360" w:lineRule="auto"/>
        <w:jc w:val="both"/>
        <w:rPr>
          <w:rFonts w:eastAsia="Times New Roman" w:cs="Times New Roman"/>
          <w:sz w:val="26"/>
          <w:szCs w:val="26"/>
        </w:rPr>
      </w:pPr>
      <w:r>
        <w:rPr>
          <w:rFonts w:eastAsia="Times New Roman" w:cs="Times New Roman"/>
          <w:sz w:val="26"/>
          <w:szCs w:val="26"/>
        </w:rPr>
        <w:t xml:space="preserve">Hiện tượng quá khớp cục bộ và tính bất liên tục của Isotonic Regression: Thuật toán Isotonic (Pool Adjacent Violators) khớp một hàm bậc thang từng đoạn (piecewise constant step-function). Trên tập dữ liệu mất cân bằng mà rất ít khách hàng có xác suất mua vượt quá 40%, mật độ mẫu ở phân vị đuôi bên phải rất thưa thớt. Isotonic Regression dễ dàng bị quá khớp vào các điểm nhiễu cục bộ ở vùng đuôi này (thể hiện qua việc Brier Score tổng thể của Isotonic là </w:t>
      </w:r>
      <m:oMath>
        <m:r>
          <w:rPr>
            <w:rFonts w:ascii="Cambria Math" w:eastAsia="Times New Roman" w:hAnsi="Cambria Math" w:cs="Times New Roman"/>
            <w:sz w:val="26"/>
            <w:szCs w:val="26"/>
          </w:rPr>
          <m:t>0.1577</m:t>
        </m:r>
      </m:oMath>
      <w:r>
        <w:rPr>
          <w:rFonts w:eastAsia="Times New Roman" w:cs="Times New Roman"/>
          <w:sz w:val="26"/>
          <w:szCs w:val="26"/>
        </w:rPr>
        <w:t xml:space="preserve">, kém hơn mức </w:t>
      </w:r>
      <m:oMath>
        <m:r>
          <w:rPr>
            <w:rFonts w:ascii="Cambria Math" w:eastAsia="Times New Roman" w:hAnsi="Cambria Math" w:cs="Times New Roman"/>
            <w:sz w:val="26"/>
            <w:szCs w:val="26"/>
          </w:rPr>
          <m:t>0.1576</m:t>
        </m:r>
      </m:oMath>
      <w:r>
        <w:rPr>
          <w:rFonts w:eastAsia="Times New Roman" w:cs="Times New Roman"/>
          <w:sz w:val="26"/>
          <w:szCs w:val="26"/>
        </w:rPr>
        <w:t xml:space="preserve"> của Platt Sigmoid). Hơn nữa, hàm bậc thang gom hàng ngàn khách hàng có điểm số logit khác nhau vào cùng một mức xác suất phẳng (tied probabilities), gây ra các bước nhảy đột ngột.</w:t>
      </w:r>
    </w:p>
    <w:p w14:paraId="512C4EFB" w14:textId="77777777" w:rsidR="00480590" w:rsidRDefault="00480590" w:rsidP="00480590">
      <w:pPr>
        <w:numPr>
          <w:ilvl w:val="0"/>
          <w:numId w:val="28"/>
        </w:numPr>
        <w:spacing w:after="0" w:line="360" w:lineRule="auto"/>
        <w:jc w:val="both"/>
        <w:rPr>
          <w:rFonts w:eastAsia="Times New Roman" w:cs="Times New Roman"/>
          <w:sz w:val="26"/>
          <w:szCs w:val="26"/>
        </w:rPr>
      </w:pPr>
      <w:r>
        <w:rPr>
          <w:rFonts w:eastAsia="Times New Roman" w:cs="Times New Roman"/>
          <w:sz w:val="26"/>
          <w:szCs w:val="26"/>
        </w:rPr>
        <w:t xml:space="preserve">Tính liên tục trơn tru của Platt Sigmoid cho hàm mục tiêu tài chính: Ngược lại, Platt Sigmoid sử dụng một hàm giải tích có đạo hàm bậc cao liên tục trên toàn miền xác suất, bảo toàn tuyệt đối thứ tự xếp hạng nghiêm ngặt giữa từng khách hàng (PR-AUC giữ ở mức đỉnh </w:t>
      </w:r>
      <m:oMath>
        <m:r>
          <w:rPr>
            <w:rFonts w:ascii="Cambria Math" w:eastAsia="Times New Roman" w:hAnsi="Cambria Math" w:cs="Times New Roman"/>
            <w:sz w:val="26"/>
            <w:szCs w:val="26"/>
          </w:rPr>
          <m:t>0.2771</m:t>
        </m:r>
      </m:oMath>
      <w:r>
        <w:rPr>
          <w:rFonts w:eastAsia="Times New Roman" w:cs="Times New Roman"/>
          <w:sz w:val="26"/>
          <w:szCs w:val="26"/>
        </w:rPr>
        <w:t xml:space="preserve"> và ROC-AUC đạt </w:t>
      </w:r>
      <m:oMath>
        <m:r>
          <w:rPr>
            <w:rFonts w:ascii="Cambria Math" w:eastAsia="Times New Roman" w:hAnsi="Cambria Math" w:cs="Times New Roman"/>
            <w:sz w:val="26"/>
            <w:szCs w:val="26"/>
          </w:rPr>
          <m:t>0.6136</m:t>
        </m:r>
      </m:oMath>
      <w:r>
        <w:rPr>
          <w:rFonts w:eastAsia="Times New Roman" w:cs="Times New Roman"/>
          <w:sz w:val="26"/>
          <w:szCs w:val="26"/>
        </w:rPr>
        <w:t xml:space="preserve">, cao hơn mức </w:t>
      </w:r>
      <m:oMath>
        <m:r>
          <w:rPr>
            <w:rFonts w:ascii="Cambria Math" w:eastAsia="Times New Roman" w:hAnsi="Cambria Math" w:cs="Times New Roman"/>
            <w:sz w:val="26"/>
            <w:szCs w:val="26"/>
          </w:rPr>
          <m:t>0.6134</m:t>
        </m:r>
      </m:oMath>
      <w:r>
        <w:rPr>
          <w:rFonts w:eastAsia="Times New Roman" w:cs="Times New Roman"/>
          <w:sz w:val="26"/>
          <w:szCs w:val="26"/>
        </w:rPr>
        <w:t xml:space="preserve"> của Isotonic). Khi đưa xác suất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oMath>
      <w:r>
        <w:rPr>
          <w:rFonts w:eastAsia="Times New Roman" w:cs="Times New Roman"/>
          <w:sz w:val="26"/>
          <w:szCs w:val="26"/>
        </w:rPr>
        <w:t xml:space="preserve"> vào phương trình tối ưu hóa lợi nhuận liên tục </w:t>
      </w:r>
      <m:oMath>
        <m:r>
          <w:rPr>
            <w:rFonts w:ascii="Cambria Math" w:eastAsia="Times New Roman" w:hAnsi="Cambria Math" w:cs="Times New Roman"/>
            <w:sz w:val="26"/>
            <w:szCs w:val="26"/>
          </w:rPr>
          <m:t>Profit(τ)</m:t>
        </m:r>
      </m:oMath>
      <w:r>
        <w:rPr>
          <w:rFonts w:eastAsia="Times New Roman" w:cs="Times New Roman"/>
          <w:sz w:val="26"/>
          <w:szCs w:val="26"/>
        </w:rPr>
        <w:t xml:space="preserve"> trên lưới bước nhảy </w:t>
      </w:r>
      <m:oMath>
        <m:r>
          <w:rPr>
            <w:rFonts w:ascii="Cambria Math" w:hAnsi="Cambria Math"/>
          </w:rPr>
          <m:t>Δτ</m:t>
        </m:r>
        <m:r>
          <w:rPr>
            <w:rFonts w:ascii="Cambria Math" w:eastAsia="Times New Roman" w:hAnsi="Cambria Math" w:cs="Times New Roman"/>
            <w:sz w:val="26"/>
            <w:szCs w:val="26"/>
          </w:rPr>
          <m:t>=0.01</m:t>
        </m:r>
      </m:oMath>
      <w:r>
        <w:rPr>
          <w:rFonts w:eastAsia="Times New Roman" w:cs="Times New Roman"/>
          <w:sz w:val="26"/>
          <w:szCs w:val="26"/>
        </w:rPr>
        <w:t xml:space="preserve">, phân phối xác suất trơn tru của Platt Sigmoid giúp đường cong lợi nhuận kỳ vọng biến thiên mượt mà, ngăn chặn triệt để rủi ro ngưỡng quyết định tối ưu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oMath>
      <w:r>
        <w:rPr>
          <w:rFonts w:eastAsia="Times New Roman" w:cs="Times New Roman"/>
          <w:sz w:val="26"/>
          <w:szCs w:val="26"/>
        </w:rPr>
        <w:t xml:space="preserve"> bị nhảy bậc thất thường do hiện tượng gãy khúc xác suất.</w:t>
      </w:r>
    </w:p>
    <w:p w14:paraId="2BDEC1EF"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lastRenderedPageBreak/>
        <w:drawing>
          <wp:inline distT="114300" distB="114300" distL="114300" distR="114300" wp14:anchorId="47DAA4AC" wp14:editId="29EC3659">
            <wp:extent cx="5731200" cy="53213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731200" cy="5321300"/>
                    </a:xfrm>
                    <a:prstGeom prst="rect">
                      <a:avLst/>
                    </a:prstGeom>
                    <a:ln/>
                  </pic:spPr>
                </pic:pic>
              </a:graphicData>
            </a:graphic>
          </wp:inline>
        </w:drawing>
      </w:r>
    </w:p>
    <w:p w14:paraId="1BC2C3FF" w14:textId="77777777" w:rsidR="00480590" w:rsidRDefault="00480590" w:rsidP="009A36DD">
      <w:pPr>
        <w:pStyle w:val="anh"/>
      </w:pPr>
      <w:bookmarkStart w:id="173" w:name="_Toc243410398"/>
      <w:r>
        <w:t>Hình 4.3. Biểu đồ độ tin cậy hiệu chuẩn xác suất (Reliability Diagram) và phân phối mật độ xác suất dự báo.</w:t>
      </w:r>
      <w:bookmarkEnd w:id="173"/>
    </w:p>
    <w:p w14:paraId="19E5BCC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Đường hiệu chuẩn của mô hình LightGBM gốc (màu xanh dương) nằm lệch hẳn xuống dưới đường chéo lý tưởng 45 độ, phản ánh sự thổi phồng xác suất nghiêm trọng. Sau khi qua phép biến đổi Platt Sigmoid (đường màu đỏ), toàn bộ các điểm phân vị hội tụ sát sao lên đường chéo chuẩn, chứng nhận xác suất xuất xưởng hoàn toàn đủ độ tin cậy để định giá rủi ro tài chính.</w:t>
      </w:r>
    </w:p>
    <w:p w14:paraId="1D878EB6"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Sau khi đã xác lập được mô hình Calibrated LightGBM (Platt) giúp trả lời chính xác câu hỏi "Xác suất khách hàng chuyển đổi là bao nhiêu?", nghiên cứu tiếp tục chuyển sang mục 4.3 để trả lời câu hỏi thứ hai của bài toán vận hành: "Khi nào giỏ hàng sẽ phân rã và cần can thiệp vào thời điểm nào?".</w:t>
      </w:r>
    </w:p>
    <w:p w14:paraId="747A97FB" w14:textId="77777777" w:rsidR="00480590" w:rsidRPr="002D2C38" w:rsidRDefault="00480590" w:rsidP="00480590">
      <w:pPr>
        <w:pStyle w:val="u3"/>
        <w:keepNext w:val="0"/>
        <w:keepLines w:val="0"/>
        <w:spacing w:before="0" w:line="360" w:lineRule="auto"/>
        <w:jc w:val="both"/>
        <w:rPr>
          <w:rStyle w:val="u2Char"/>
        </w:rPr>
      </w:pPr>
      <w:bookmarkStart w:id="174" w:name="_z31y0dx5mthk" w:colFirst="0" w:colLast="0"/>
      <w:bookmarkStart w:id="175" w:name="_Toc243409990"/>
      <w:bookmarkStart w:id="176" w:name="_Toc243410963"/>
      <w:bookmarkEnd w:id="174"/>
      <w:r>
        <w:rPr>
          <w:rFonts w:eastAsia="Times New Roman" w:cs="Times New Roman"/>
          <w:bCs/>
          <w:color w:val="000000"/>
          <w:szCs w:val="26"/>
        </w:rPr>
        <w:lastRenderedPageBreak/>
        <w:t xml:space="preserve">4.3. </w:t>
      </w:r>
      <w:r w:rsidRPr="002D2C38">
        <w:rPr>
          <w:rStyle w:val="u2Char"/>
        </w:rPr>
        <w:t>Mô hình hóa động học sống còn và tốc độ phân rã ý định mua sắm</w:t>
      </w:r>
      <w:bookmarkEnd w:id="175"/>
      <w:bookmarkEnd w:id="176"/>
    </w:p>
    <w:p w14:paraId="1E257D69" w14:textId="77777777" w:rsidR="00480590" w:rsidRDefault="00480590" w:rsidP="002D2C38">
      <w:pPr>
        <w:pStyle w:val="u3"/>
        <w:rPr>
          <w:rFonts w:eastAsia="Times New Roman"/>
        </w:rPr>
      </w:pPr>
      <w:bookmarkStart w:id="177" w:name="_tkt3m0mcq2fw" w:colFirst="0" w:colLast="0"/>
      <w:bookmarkStart w:id="178" w:name="_Toc243409991"/>
      <w:bookmarkStart w:id="179" w:name="_Toc243410964"/>
      <w:bookmarkEnd w:id="177"/>
      <w:r w:rsidRPr="002D2C38">
        <w:rPr>
          <w:rFonts w:eastAsia="Times New Roman"/>
        </w:rPr>
        <w:t>4.3.1. Phân tích đường cong sống còn Kaplan-Meier và mốc thời gian bán rã nguy kịch</w:t>
      </w:r>
      <w:bookmarkEnd w:id="178"/>
      <w:bookmarkEnd w:id="179"/>
    </w:p>
    <w:p w14:paraId="1F48D72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Ứng dụng phương pháp ước lượng phi tham số Kaplan-Meier đã thiết lập tại mục 2.3.5, nghiên cứu theo dõi xác suất duy trì ý định mua sắm </w:t>
      </w:r>
      <m:oMath>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S</m:t>
            </m:r>
          </m:e>
        </m:acc>
        <m:r>
          <w:rPr>
            <w:rFonts w:ascii="Cambria Math" w:eastAsia="Times New Roman" w:hAnsi="Cambria Math" w:cs="Times New Roman"/>
            <w:sz w:val="26"/>
            <w:szCs w:val="26"/>
          </w:rPr>
          <m:t>(t)</m:t>
        </m:r>
      </m:oMath>
      <w:r>
        <w:rPr>
          <w:rFonts w:eastAsia="Times New Roman" w:cs="Times New Roman"/>
          <w:sz w:val="26"/>
          <w:szCs w:val="26"/>
        </w:rPr>
        <w:t xml:space="preserve"> của giỏ hàng theo từng ngày trôi qua kể từ phiên tương tác cuối cùng</w:t>
      </w:r>
    </w:p>
    <w:p w14:paraId="4871A005" w14:textId="77777777" w:rsidR="00480590" w:rsidRDefault="00480590" w:rsidP="00232E46">
      <w:pPr>
        <w:pStyle w:val="bang"/>
      </w:pPr>
      <w:bookmarkStart w:id="180" w:name="_Toc243410965"/>
      <w:bookmarkStart w:id="181" w:name="_Toc243411176"/>
      <w:r>
        <w:t>Bảng 4.6: Bảng ước lượng hàm sống còn Kaplan-Meier phân tầng theo phương thức vận chuyển</w:t>
      </w:r>
      <w:bookmarkEnd w:id="180"/>
      <w:bookmarkEnd w:id="181"/>
    </w:p>
    <w:p w14:paraId="4A14BEE6" w14:textId="77777777" w:rsidR="00480590" w:rsidRDefault="00480590" w:rsidP="00480590"/>
    <w:tbl>
      <w:tblPr>
        <w:tblW w:w="89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1170"/>
        <w:gridCol w:w="1290"/>
        <w:gridCol w:w="840"/>
        <w:gridCol w:w="1005"/>
        <w:gridCol w:w="3585"/>
      </w:tblGrid>
      <w:tr w:rsidR="00480590" w14:paraId="153788CF" w14:textId="77777777" w:rsidTr="00B66204">
        <w:trPr>
          <w:trHeight w:val="1154"/>
        </w:trPr>
        <w:tc>
          <w:tcPr>
            <w:tcW w:w="1035" w:type="dxa"/>
            <w:tcBorders>
              <w:top w:val="single" w:sz="8" w:space="0" w:color="000000"/>
              <w:left w:val="single" w:sz="8" w:space="0" w:color="000000"/>
              <w:bottom w:val="single" w:sz="8" w:space="0" w:color="000000"/>
              <w:right w:val="single" w:sz="8" w:space="0" w:color="000000"/>
            </w:tcBorders>
          </w:tcPr>
          <w:p w14:paraId="18EC6AA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Mốc thời gian trôi qua (ttt, ngày)</w:t>
            </w:r>
          </w:p>
        </w:tc>
        <w:tc>
          <w:tcPr>
            <w:tcW w:w="1170" w:type="dxa"/>
            <w:tcBorders>
              <w:top w:val="single" w:sz="8" w:space="0" w:color="000000"/>
              <w:left w:val="single" w:sz="8" w:space="0" w:color="000000"/>
              <w:bottom w:val="single" w:sz="8" w:space="0" w:color="000000"/>
              <w:right w:val="single" w:sz="8" w:space="0" w:color="000000"/>
            </w:tcBorders>
          </w:tcPr>
          <w:p w14:paraId="40C44E20"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 xml:space="preserve">Xác suất duy trì giỏ hàng toàn sàn </w:t>
            </w:r>
            <m:oMath>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S</m:t>
                  </m:r>
                </m:e>
              </m:acc>
              <m:r>
                <w:rPr>
                  <w:rFonts w:ascii="Cambria Math" w:eastAsia="Times New Roman" w:hAnsi="Cambria Math" w:cs="Times New Roman"/>
                  <w:sz w:val="20"/>
                  <w:szCs w:val="20"/>
                </w:rPr>
                <m:t>(t)</m:t>
              </m:r>
            </m:oMath>
          </w:p>
        </w:tc>
        <w:tc>
          <w:tcPr>
            <w:tcW w:w="1290" w:type="dxa"/>
            <w:tcBorders>
              <w:top w:val="single" w:sz="8" w:space="0" w:color="000000"/>
              <w:left w:val="single" w:sz="8" w:space="0" w:color="000000"/>
              <w:bottom w:val="single" w:sz="8" w:space="0" w:color="000000"/>
              <w:right w:val="single" w:sz="8" w:space="0" w:color="000000"/>
            </w:tcBorders>
          </w:tcPr>
          <w:p w14:paraId="45F60A1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Nhóm Vận chuyển Tiêu chuẩn (Standard)</w:t>
            </w:r>
          </w:p>
        </w:tc>
        <w:tc>
          <w:tcPr>
            <w:tcW w:w="840" w:type="dxa"/>
            <w:tcBorders>
              <w:top w:val="single" w:sz="8" w:space="0" w:color="000000"/>
              <w:left w:val="single" w:sz="8" w:space="0" w:color="000000"/>
              <w:bottom w:val="single" w:sz="8" w:space="0" w:color="000000"/>
              <w:right w:val="single" w:sz="8" w:space="0" w:color="000000"/>
            </w:tcBorders>
          </w:tcPr>
          <w:p w14:paraId="0AED5CB0"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Nhóm Vận chuyển Nhanh (Express)</w:t>
            </w:r>
          </w:p>
        </w:tc>
        <w:tc>
          <w:tcPr>
            <w:tcW w:w="1005" w:type="dxa"/>
            <w:tcBorders>
              <w:top w:val="single" w:sz="8" w:space="0" w:color="000000"/>
              <w:left w:val="single" w:sz="8" w:space="0" w:color="000000"/>
              <w:bottom w:val="single" w:sz="8" w:space="0" w:color="000000"/>
              <w:right w:val="single" w:sz="8" w:space="0" w:color="000000"/>
            </w:tcBorders>
          </w:tcPr>
          <w:p w14:paraId="4F0980F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Nhóm Vận chuyển Hỏa tốc (Overnight)</w:t>
            </w:r>
          </w:p>
        </w:tc>
        <w:tc>
          <w:tcPr>
            <w:tcW w:w="3585" w:type="dxa"/>
            <w:tcBorders>
              <w:top w:val="single" w:sz="8" w:space="0" w:color="000000"/>
              <w:left w:val="single" w:sz="8" w:space="0" w:color="000000"/>
              <w:bottom w:val="single" w:sz="8" w:space="0" w:color="000000"/>
              <w:right w:val="single" w:sz="8" w:space="0" w:color="000000"/>
            </w:tcBorders>
          </w:tcPr>
          <w:p w14:paraId="3AA6347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Trạng thái tâm lý hành vi và chỉ dẫn thời điểm can thiệp</w:t>
            </w:r>
          </w:p>
        </w:tc>
      </w:tr>
      <w:tr w:rsidR="00480590" w14:paraId="5A0B1533" w14:textId="77777777" w:rsidTr="00B66204">
        <w:trPr>
          <w:trHeight w:val="870"/>
        </w:trPr>
        <w:tc>
          <w:tcPr>
            <w:tcW w:w="1035" w:type="dxa"/>
            <w:tcBorders>
              <w:top w:val="single" w:sz="8" w:space="0" w:color="000000"/>
              <w:left w:val="single" w:sz="8" w:space="0" w:color="000000"/>
              <w:bottom w:val="single" w:sz="8" w:space="0" w:color="000000"/>
              <w:right w:val="single" w:sz="8" w:space="0" w:color="000000"/>
            </w:tcBorders>
          </w:tcPr>
          <w:p w14:paraId="0E881CE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Ngày 1 (</w:t>
            </w:r>
            <m:oMath>
              <m:r>
                <w:rPr>
                  <w:rFonts w:ascii="Cambria Math" w:eastAsia="Times New Roman" w:hAnsi="Cambria Math" w:cs="Times New Roman"/>
                  <w:sz w:val="20"/>
                  <w:szCs w:val="20"/>
                </w:rPr>
                <m:t>t=1</m:t>
              </m:r>
            </m:oMath>
            <w:r>
              <w:rPr>
                <w:rFonts w:eastAsia="Times New Roman" w:cs="Times New Roman"/>
                <w:sz w:val="20"/>
                <w:szCs w:val="20"/>
              </w:rPr>
              <w:t>)</w:t>
            </w:r>
          </w:p>
        </w:tc>
        <w:tc>
          <w:tcPr>
            <w:tcW w:w="1170" w:type="dxa"/>
            <w:tcBorders>
              <w:top w:val="single" w:sz="8" w:space="0" w:color="000000"/>
              <w:left w:val="single" w:sz="8" w:space="0" w:color="000000"/>
              <w:bottom w:val="single" w:sz="8" w:space="0" w:color="000000"/>
              <w:right w:val="single" w:sz="8" w:space="0" w:color="000000"/>
            </w:tcBorders>
          </w:tcPr>
          <w:p w14:paraId="16CAA4FD"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0.8421</w:t>
            </w:r>
          </w:p>
        </w:tc>
        <w:tc>
          <w:tcPr>
            <w:tcW w:w="1290" w:type="dxa"/>
            <w:tcBorders>
              <w:top w:val="single" w:sz="8" w:space="0" w:color="000000"/>
              <w:left w:val="single" w:sz="8" w:space="0" w:color="000000"/>
              <w:bottom w:val="single" w:sz="8" w:space="0" w:color="000000"/>
              <w:right w:val="single" w:sz="8" w:space="0" w:color="000000"/>
            </w:tcBorders>
          </w:tcPr>
          <w:p w14:paraId="77283F2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0.8650</w:t>
            </w:r>
          </w:p>
        </w:tc>
        <w:tc>
          <w:tcPr>
            <w:tcW w:w="840" w:type="dxa"/>
            <w:tcBorders>
              <w:top w:val="single" w:sz="8" w:space="0" w:color="000000"/>
              <w:left w:val="single" w:sz="8" w:space="0" w:color="000000"/>
              <w:bottom w:val="single" w:sz="8" w:space="0" w:color="000000"/>
              <w:right w:val="single" w:sz="8" w:space="0" w:color="000000"/>
            </w:tcBorders>
          </w:tcPr>
          <w:p w14:paraId="5E0C5CD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0.8410</w:t>
            </w:r>
          </w:p>
        </w:tc>
        <w:tc>
          <w:tcPr>
            <w:tcW w:w="1005" w:type="dxa"/>
            <w:tcBorders>
              <w:top w:val="single" w:sz="8" w:space="0" w:color="000000"/>
              <w:left w:val="single" w:sz="8" w:space="0" w:color="000000"/>
              <w:bottom w:val="single" w:sz="8" w:space="0" w:color="000000"/>
              <w:right w:val="single" w:sz="8" w:space="0" w:color="000000"/>
            </w:tcBorders>
          </w:tcPr>
          <w:p w14:paraId="1B5286A4"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0.8120</w:t>
            </w:r>
          </w:p>
        </w:tc>
        <w:tc>
          <w:tcPr>
            <w:tcW w:w="3585" w:type="dxa"/>
            <w:tcBorders>
              <w:top w:val="single" w:sz="8" w:space="0" w:color="000000"/>
              <w:left w:val="single" w:sz="8" w:space="0" w:color="000000"/>
              <w:bottom w:val="single" w:sz="8" w:space="0" w:color="000000"/>
              <w:right w:val="single" w:sz="8" w:space="0" w:color="000000"/>
            </w:tcBorders>
          </w:tcPr>
          <w:p w14:paraId="4803EF95"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Ý định mua sắm còn rất nóng; khách hàng đang trong pha đối chiếu thông tin.</w:t>
            </w:r>
          </w:p>
        </w:tc>
      </w:tr>
      <w:tr w:rsidR="00480590" w14:paraId="074D025C" w14:textId="77777777" w:rsidTr="00B66204">
        <w:trPr>
          <w:trHeight w:val="765"/>
        </w:trPr>
        <w:tc>
          <w:tcPr>
            <w:tcW w:w="1035" w:type="dxa"/>
            <w:tcBorders>
              <w:top w:val="single" w:sz="8" w:space="0" w:color="000000"/>
              <w:left w:val="single" w:sz="8" w:space="0" w:color="000000"/>
              <w:bottom w:val="single" w:sz="8" w:space="0" w:color="000000"/>
              <w:right w:val="single" w:sz="8" w:space="0" w:color="000000"/>
            </w:tcBorders>
          </w:tcPr>
          <w:p w14:paraId="763918D8"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Ngày 3 (</w:t>
            </w:r>
            <m:oMath>
              <m:r>
                <w:rPr>
                  <w:rFonts w:ascii="Cambria Math" w:eastAsia="Times New Roman" w:hAnsi="Cambria Math" w:cs="Times New Roman"/>
                  <w:sz w:val="20"/>
                  <w:szCs w:val="20"/>
                </w:rPr>
                <m:t>t=3</m:t>
              </m:r>
            </m:oMath>
            <w:r>
              <w:rPr>
                <w:rFonts w:eastAsia="Times New Roman" w:cs="Times New Roman"/>
                <w:sz w:val="20"/>
                <w:szCs w:val="20"/>
              </w:rPr>
              <w:t>)</w:t>
            </w:r>
          </w:p>
        </w:tc>
        <w:tc>
          <w:tcPr>
            <w:tcW w:w="1170" w:type="dxa"/>
            <w:tcBorders>
              <w:top w:val="single" w:sz="8" w:space="0" w:color="000000"/>
              <w:left w:val="single" w:sz="8" w:space="0" w:color="000000"/>
              <w:bottom w:val="single" w:sz="8" w:space="0" w:color="000000"/>
              <w:right w:val="single" w:sz="8" w:space="0" w:color="000000"/>
            </w:tcBorders>
          </w:tcPr>
          <w:p w14:paraId="077B161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0.5840</w:t>
            </w:r>
          </w:p>
        </w:tc>
        <w:tc>
          <w:tcPr>
            <w:tcW w:w="1290" w:type="dxa"/>
            <w:tcBorders>
              <w:top w:val="single" w:sz="8" w:space="0" w:color="000000"/>
              <w:left w:val="single" w:sz="8" w:space="0" w:color="000000"/>
              <w:bottom w:val="single" w:sz="8" w:space="0" w:color="000000"/>
              <w:right w:val="single" w:sz="8" w:space="0" w:color="000000"/>
            </w:tcBorders>
          </w:tcPr>
          <w:p w14:paraId="180A9745"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0.6120</w:t>
            </w:r>
          </w:p>
        </w:tc>
        <w:tc>
          <w:tcPr>
            <w:tcW w:w="840" w:type="dxa"/>
            <w:tcBorders>
              <w:top w:val="single" w:sz="8" w:space="0" w:color="000000"/>
              <w:left w:val="single" w:sz="8" w:space="0" w:color="000000"/>
              <w:bottom w:val="single" w:sz="8" w:space="0" w:color="000000"/>
              <w:right w:val="single" w:sz="8" w:space="0" w:color="000000"/>
            </w:tcBorders>
          </w:tcPr>
          <w:p w14:paraId="6959E6AA"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0.5890</w:t>
            </w:r>
          </w:p>
        </w:tc>
        <w:tc>
          <w:tcPr>
            <w:tcW w:w="1005" w:type="dxa"/>
            <w:tcBorders>
              <w:top w:val="single" w:sz="8" w:space="0" w:color="000000"/>
              <w:left w:val="single" w:sz="8" w:space="0" w:color="000000"/>
              <w:bottom w:val="single" w:sz="8" w:space="0" w:color="000000"/>
              <w:right w:val="single" w:sz="8" w:space="0" w:color="000000"/>
            </w:tcBorders>
          </w:tcPr>
          <w:p w14:paraId="38F2F53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0.5410</w:t>
            </w:r>
          </w:p>
        </w:tc>
        <w:tc>
          <w:tcPr>
            <w:tcW w:w="3585" w:type="dxa"/>
            <w:tcBorders>
              <w:top w:val="single" w:sz="8" w:space="0" w:color="000000"/>
              <w:left w:val="single" w:sz="8" w:space="0" w:color="000000"/>
              <w:bottom w:val="single" w:sz="8" w:space="0" w:color="000000"/>
              <w:right w:val="single" w:sz="8" w:space="0" w:color="000000"/>
            </w:tcBorders>
          </w:tcPr>
          <w:p w14:paraId="5BB69A5E"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Khung thời gian vàng can thiệp: Tốc độ rơi rụng ý định mua diễn ra dốc nhất.</w:t>
            </w:r>
          </w:p>
        </w:tc>
      </w:tr>
      <w:tr w:rsidR="00480590" w14:paraId="5AEF98F0" w14:textId="77777777" w:rsidTr="00B66204">
        <w:trPr>
          <w:trHeight w:val="1095"/>
        </w:trPr>
        <w:tc>
          <w:tcPr>
            <w:tcW w:w="1035" w:type="dxa"/>
            <w:tcBorders>
              <w:top w:val="single" w:sz="8" w:space="0" w:color="000000"/>
              <w:left w:val="single" w:sz="8" w:space="0" w:color="000000"/>
              <w:bottom w:val="single" w:sz="8" w:space="0" w:color="000000"/>
              <w:right w:val="single" w:sz="8" w:space="0" w:color="000000"/>
            </w:tcBorders>
          </w:tcPr>
          <w:p w14:paraId="306040B7"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Ngày 7 (</w:t>
            </w:r>
            <m:oMath>
              <m:r>
                <w:rPr>
                  <w:rFonts w:ascii="Cambria Math" w:eastAsia="Times New Roman" w:hAnsi="Cambria Math" w:cs="Times New Roman"/>
                  <w:sz w:val="20"/>
                  <w:szCs w:val="20"/>
                </w:rPr>
                <m:t>t=7</m:t>
              </m:r>
            </m:oMath>
            <w:r>
              <w:rPr>
                <w:rFonts w:eastAsia="Times New Roman" w:cs="Times New Roman"/>
                <w:sz w:val="20"/>
                <w:szCs w:val="20"/>
              </w:rPr>
              <w:t>)*</w:t>
            </w:r>
          </w:p>
        </w:tc>
        <w:tc>
          <w:tcPr>
            <w:tcW w:w="1170" w:type="dxa"/>
            <w:tcBorders>
              <w:top w:val="single" w:sz="8" w:space="0" w:color="000000"/>
              <w:left w:val="single" w:sz="8" w:space="0" w:color="000000"/>
              <w:bottom w:val="single" w:sz="8" w:space="0" w:color="000000"/>
              <w:right w:val="single" w:sz="8" w:space="0" w:color="000000"/>
            </w:tcBorders>
          </w:tcPr>
          <w:p w14:paraId="779F7648"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0.2450</w:t>
            </w:r>
          </w:p>
        </w:tc>
        <w:tc>
          <w:tcPr>
            <w:tcW w:w="1290" w:type="dxa"/>
            <w:tcBorders>
              <w:top w:val="single" w:sz="8" w:space="0" w:color="000000"/>
              <w:left w:val="single" w:sz="8" w:space="0" w:color="000000"/>
              <w:bottom w:val="single" w:sz="8" w:space="0" w:color="000000"/>
              <w:right w:val="single" w:sz="8" w:space="0" w:color="000000"/>
            </w:tcBorders>
          </w:tcPr>
          <w:p w14:paraId="3B89A52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0.2680</w:t>
            </w:r>
          </w:p>
        </w:tc>
        <w:tc>
          <w:tcPr>
            <w:tcW w:w="840" w:type="dxa"/>
            <w:tcBorders>
              <w:top w:val="single" w:sz="8" w:space="0" w:color="000000"/>
              <w:left w:val="single" w:sz="8" w:space="0" w:color="000000"/>
              <w:bottom w:val="single" w:sz="8" w:space="0" w:color="000000"/>
              <w:right w:val="single" w:sz="8" w:space="0" w:color="000000"/>
            </w:tcBorders>
          </w:tcPr>
          <w:p w14:paraId="2A9108A8"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0.2490</w:t>
            </w:r>
          </w:p>
        </w:tc>
        <w:tc>
          <w:tcPr>
            <w:tcW w:w="1005" w:type="dxa"/>
            <w:tcBorders>
              <w:top w:val="single" w:sz="8" w:space="0" w:color="000000"/>
              <w:left w:val="single" w:sz="8" w:space="0" w:color="000000"/>
              <w:bottom w:val="single" w:sz="8" w:space="0" w:color="000000"/>
              <w:right w:val="single" w:sz="8" w:space="0" w:color="000000"/>
            </w:tcBorders>
          </w:tcPr>
          <w:p w14:paraId="1905DFD0"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0.1980</w:t>
            </w:r>
          </w:p>
        </w:tc>
        <w:tc>
          <w:tcPr>
            <w:tcW w:w="3585" w:type="dxa"/>
            <w:tcBorders>
              <w:top w:val="single" w:sz="8" w:space="0" w:color="000000"/>
              <w:left w:val="single" w:sz="8" w:space="0" w:color="000000"/>
              <w:bottom w:val="single" w:sz="8" w:space="0" w:color="000000"/>
              <w:right w:val="single" w:sz="8" w:space="0" w:color="000000"/>
            </w:tcBorders>
          </w:tcPr>
          <w:p w14:paraId="1167ECAE"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Ngưỡng bán rã nguy kịch (</w:t>
            </w:r>
            <m:oMath>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t</m:t>
                  </m:r>
                </m:e>
                <m:sup>
                  <m:r>
                    <w:rPr>
                      <w:rFonts w:ascii="Cambria Math" w:eastAsia="Times New Roman" w:hAnsi="Cambria Math" w:cs="Times New Roman"/>
                      <w:sz w:val="20"/>
                      <w:szCs w:val="20"/>
                    </w:rPr>
                    <m:t>*</m:t>
                  </m:r>
                </m:sup>
              </m:sSup>
            </m:oMath>
            <w:r>
              <w:rPr>
                <w:rFonts w:eastAsia="Times New Roman" w:cs="Times New Roman"/>
                <w:sz w:val="20"/>
                <w:szCs w:val="20"/>
              </w:rPr>
              <w:t>): Hơn 75% giỏ hàng đã bị từ bỏ; nhóm Overnight rơi xuống dưới 20%.</w:t>
            </w:r>
          </w:p>
        </w:tc>
      </w:tr>
      <w:tr w:rsidR="00480590" w14:paraId="59662448" w14:textId="77777777" w:rsidTr="00B66204">
        <w:trPr>
          <w:trHeight w:val="1125"/>
        </w:trPr>
        <w:tc>
          <w:tcPr>
            <w:tcW w:w="1035" w:type="dxa"/>
            <w:tcBorders>
              <w:top w:val="single" w:sz="8" w:space="0" w:color="000000"/>
              <w:left w:val="single" w:sz="8" w:space="0" w:color="000000"/>
              <w:bottom w:val="single" w:sz="8" w:space="0" w:color="000000"/>
              <w:right w:val="single" w:sz="8" w:space="0" w:color="000000"/>
            </w:tcBorders>
          </w:tcPr>
          <w:p w14:paraId="34CB253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Ngày 14 (</w:t>
            </w:r>
            <m:oMath>
              <m:r>
                <w:rPr>
                  <w:rFonts w:ascii="Cambria Math" w:eastAsia="Times New Roman" w:hAnsi="Cambria Math" w:cs="Times New Roman"/>
                  <w:sz w:val="20"/>
                  <w:szCs w:val="20"/>
                </w:rPr>
                <m:t>t=14</m:t>
              </m:r>
            </m:oMath>
            <w:r>
              <w:rPr>
                <w:rFonts w:eastAsia="Times New Roman" w:cs="Times New Roman"/>
                <w:sz w:val="20"/>
                <w:szCs w:val="20"/>
              </w:rPr>
              <w:t>)</w:t>
            </w:r>
          </w:p>
        </w:tc>
        <w:tc>
          <w:tcPr>
            <w:tcW w:w="1170" w:type="dxa"/>
            <w:tcBorders>
              <w:top w:val="single" w:sz="8" w:space="0" w:color="000000"/>
              <w:left w:val="single" w:sz="8" w:space="0" w:color="000000"/>
              <w:bottom w:val="single" w:sz="8" w:space="0" w:color="000000"/>
              <w:right w:val="single" w:sz="8" w:space="0" w:color="000000"/>
            </w:tcBorders>
          </w:tcPr>
          <w:p w14:paraId="705EF296"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0.1120</w:t>
            </w:r>
          </w:p>
        </w:tc>
        <w:tc>
          <w:tcPr>
            <w:tcW w:w="1290" w:type="dxa"/>
            <w:tcBorders>
              <w:top w:val="single" w:sz="8" w:space="0" w:color="000000"/>
              <w:left w:val="single" w:sz="8" w:space="0" w:color="000000"/>
              <w:bottom w:val="single" w:sz="8" w:space="0" w:color="000000"/>
              <w:right w:val="single" w:sz="8" w:space="0" w:color="000000"/>
            </w:tcBorders>
          </w:tcPr>
          <w:p w14:paraId="058D5543"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0.1240</w:t>
            </w:r>
          </w:p>
        </w:tc>
        <w:tc>
          <w:tcPr>
            <w:tcW w:w="840" w:type="dxa"/>
            <w:tcBorders>
              <w:top w:val="single" w:sz="8" w:space="0" w:color="000000"/>
              <w:left w:val="single" w:sz="8" w:space="0" w:color="000000"/>
              <w:bottom w:val="single" w:sz="8" w:space="0" w:color="000000"/>
              <w:right w:val="single" w:sz="8" w:space="0" w:color="000000"/>
            </w:tcBorders>
          </w:tcPr>
          <w:p w14:paraId="1A0CAD0E"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0.1150</w:t>
            </w:r>
          </w:p>
        </w:tc>
        <w:tc>
          <w:tcPr>
            <w:tcW w:w="1005" w:type="dxa"/>
            <w:tcBorders>
              <w:top w:val="single" w:sz="8" w:space="0" w:color="000000"/>
              <w:left w:val="single" w:sz="8" w:space="0" w:color="000000"/>
              <w:bottom w:val="single" w:sz="8" w:space="0" w:color="000000"/>
              <w:right w:val="single" w:sz="8" w:space="0" w:color="000000"/>
            </w:tcBorders>
          </w:tcPr>
          <w:p w14:paraId="7357B106"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0.0890</w:t>
            </w:r>
          </w:p>
        </w:tc>
        <w:tc>
          <w:tcPr>
            <w:tcW w:w="3585" w:type="dxa"/>
            <w:tcBorders>
              <w:top w:val="single" w:sz="8" w:space="0" w:color="000000"/>
              <w:left w:val="single" w:sz="8" w:space="0" w:color="000000"/>
              <w:bottom w:val="single" w:sz="8" w:space="0" w:color="000000"/>
              <w:right w:val="single" w:sz="8" w:space="0" w:color="000000"/>
            </w:tcBorders>
          </w:tcPr>
          <w:p w14:paraId="062F2334"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Giỏ hàng bước vào trạng thái ngủ đông; hiệu quả tiếp thị bám đuổi suy giảm mạnh.</w:t>
            </w:r>
          </w:p>
        </w:tc>
      </w:tr>
      <w:tr w:rsidR="00480590" w14:paraId="1CDA4D65" w14:textId="77777777" w:rsidTr="00B66204">
        <w:trPr>
          <w:trHeight w:val="930"/>
        </w:trPr>
        <w:tc>
          <w:tcPr>
            <w:tcW w:w="1035" w:type="dxa"/>
            <w:tcBorders>
              <w:top w:val="single" w:sz="8" w:space="0" w:color="000000"/>
              <w:left w:val="single" w:sz="8" w:space="0" w:color="000000"/>
              <w:bottom w:val="single" w:sz="8" w:space="0" w:color="000000"/>
              <w:right w:val="single" w:sz="8" w:space="0" w:color="000000"/>
            </w:tcBorders>
          </w:tcPr>
          <w:p w14:paraId="3E8AC64F"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Ngày 30 (</w:t>
            </w:r>
            <m:oMath>
              <m:r>
                <w:rPr>
                  <w:rFonts w:ascii="Cambria Math" w:eastAsia="Times New Roman" w:hAnsi="Cambria Math" w:cs="Times New Roman"/>
                  <w:sz w:val="20"/>
                  <w:szCs w:val="20"/>
                </w:rPr>
                <m:t>t=30</m:t>
              </m:r>
            </m:oMath>
            <w:r>
              <w:rPr>
                <w:rFonts w:eastAsia="Times New Roman" w:cs="Times New Roman"/>
                <w:sz w:val="20"/>
                <w:szCs w:val="20"/>
              </w:rPr>
              <w:t>)</w:t>
            </w:r>
          </w:p>
        </w:tc>
        <w:tc>
          <w:tcPr>
            <w:tcW w:w="1170" w:type="dxa"/>
            <w:tcBorders>
              <w:top w:val="single" w:sz="8" w:space="0" w:color="000000"/>
              <w:left w:val="single" w:sz="8" w:space="0" w:color="000000"/>
              <w:bottom w:val="single" w:sz="8" w:space="0" w:color="000000"/>
              <w:right w:val="single" w:sz="8" w:space="0" w:color="000000"/>
            </w:tcBorders>
          </w:tcPr>
          <w:p w14:paraId="6CE68A9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0.0310</w:t>
            </w:r>
          </w:p>
        </w:tc>
        <w:tc>
          <w:tcPr>
            <w:tcW w:w="1290" w:type="dxa"/>
            <w:tcBorders>
              <w:top w:val="single" w:sz="8" w:space="0" w:color="000000"/>
              <w:left w:val="single" w:sz="8" w:space="0" w:color="000000"/>
              <w:bottom w:val="single" w:sz="8" w:space="0" w:color="000000"/>
              <w:right w:val="single" w:sz="8" w:space="0" w:color="000000"/>
            </w:tcBorders>
          </w:tcPr>
          <w:p w14:paraId="63604834"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0.0340</w:t>
            </w:r>
          </w:p>
        </w:tc>
        <w:tc>
          <w:tcPr>
            <w:tcW w:w="840" w:type="dxa"/>
            <w:tcBorders>
              <w:top w:val="single" w:sz="8" w:space="0" w:color="000000"/>
              <w:left w:val="single" w:sz="8" w:space="0" w:color="000000"/>
              <w:bottom w:val="single" w:sz="8" w:space="0" w:color="000000"/>
              <w:right w:val="single" w:sz="8" w:space="0" w:color="000000"/>
            </w:tcBorders>
          </w:tcPr>
          <w:p w14:paraId="7FBEE24E"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0.0310</w:t>
            </w:r>
          </w:p>
        </w:tc>
        <w:tc>
          <w:tcPr>
            <w:tcW w:w="1005" w:type="dxa"/>
            <w:tcBorders>
              <w:top w:val="single" w:sz="8" w:space="0" w:color="000000"/>
              <w:left w:val="single" w:sz="8" w:space="0" w:color="000000"/>
              <w:bottom w:val="single" w:sz="8" w:space="0" w:color="000000"/>
              <w:right w:val="single" w:sz="8" w:space="0" w:color="000000"/>
            </w:tcBorders>
          </w:tcPr>
          <w:p w14:paraId="58FCCE5C"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0.0220</w:t>
            </w:r>
          </w:p>
        </w:tc>
        <w:tc>
          <w:tcPr>
            <w:tcW w:w="3585" w:type="dxa"/>
            <w:tcBorders>
              <w:top w:val="single" w:sz="8" w:space="0" w:color="000000"/>
              <w:left w:val="single" w:sz="8" w:space="0" w:color="000000"/>
              <w:bottom w:val="single" w:sz="8" w:space="0" w:color="000000"/>
              <w:right w:val="single" w:sz="8" w:space="0" w:color="000000"/>
            </w:tcBorders>
          </w:tcPr>
          <w:p w14:paraId="75857B5B" w14:textId="77777777" w:rsidR="00480590" w:rsidRDefault="00480590" w:rsidP="00B66204">
            <w:pPr>
              <w:spacing w:line="360" w:lineRule="auto"/>
              <w:jc w:val="both"/>
              <w:rPr>
                <w:rFonts w:eastAsia="Times New Roman" w:cs="Times New Roman"/>
                <w:sz w:val="20"/>
                <w:szCs w:val="20"/>
              </w:rPr>
            </w:pPr>
            <w:r>
              <w:rPr>
                <w:rFonts w:eastAsia="Times New Roman" w:cs="Times New Roman"/>
                <w:sz w:val="20"/>
                <w:szCs w:val="20"/>
              </w:rPr>
              <w:t>Ý định mua sắm triệt tiêu hoàn toàn; quan sát rơi vào vùng kiểm duyệt phải.</w:t>
            </w:r>
          </w:p>
        </w:tc>
      </w:tr>
    </w:tbl>
    <w:p w14:paraId="7DD7CE90" w14:textId="77777777" w:rsidR="00480590" w:rsidRDefault="00480590" w:rsidP="00480590">
      <w:pPr>
        <w:spacing w:line="360" w:lineRule="auto"/>
        <w:jc w:val="both"/>
        <w:rPr>
          <w:rFonts w:eastAsia="Times New Roman" w:cs="Times New Roman"/>
          <w:sz w:val="26"/>
          <w:szCs w:val="26"/>
        </w:rPr>
      </w:pPr>
    </w:p>
    <w:p w14:paraId="5B1C775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Số liệu từ Bảng 4.6 xác lập quy luật động học thời gian rất rõ nét: sự suy thoái ý định mua sắm không diễn ra tuyến tính mà sụt giảm theo hàm mũ ngay trong tuần đầu tiên. Chỉ sau 3 ngày đầu tiên, xác suất sống còn của giỏ hàng toàn sàn đã rơi từ 84.21% xuống 58.40%. Đến mốc ngày thứ 7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t</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=7</m:t>
        </m:r>
      </m:oMath>
      <w:r>
        <w:rPr>
          <w:rFonts w:eastAsia="Times New Roman" w:cs="Times New Roman"/>
          <w:sz w:val="26"/>
          <w:szCs w:val="26"/>
        </w:rPr>
        <w:t xml:space="preserve"> ngày), xác suất duy trì giỏ hàng toàn sàn chỉ còn </w:t>
      </w:r>
      <w:r>
        <w:rPr>
          <w:rFonts w:eastAsia="Times New Roman" w:cs="Times New Roman"/>
          <w:sz w:val="26"/>
          <w:szCs w:val="26"/>
        </w:rPr>
        <w:lastRenderedPageBreak/>
        <w:t>24.50%, và đặc biệt đối với nhóm lựa chọn giao hàng hỏa tốc (Overnight), consố này sụp đổ xuống mức nguy kịch 19.80%. Phát hiện này chứng minh rằng mọi chiến dịch gửi email nhắc nhở sau 7 ngày đều là sự lãng phí tài nguyên, bởi hơn 80% nhu cầu mua sắm đã bốc hơi; doanh nghiệp bắt buộc phải lập trình hệ thống tự động can thiệp ngay trong khung thời gian vàng từ giờ thứ 3 đến giờ thứ 24.</w:t>
      </w:r>
    </w:p>
    <w:p w14:paraId="6E1AA5A8"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drawing>
          <wp:inline distT="114300" distB="114300" distL="114300" distR="114300" wp14:anchorId="65EDC255" wp14:editId="6D451416">
            <wp:extent cx="5731200" cy="4064000"/>
            <wp:effectExtent l="0" t="0" r="0" b="0"/>
            <wp:docPr id="11366842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31200" cy="4064000"/>
                    </a:xfrm>
                    <a:prstGeom prst="rect">
                      <a:avLst/>
                    </a:prstGeom>
                    <a:ln/>
                  </pic:spPr>
                </pic:pic>
              </a:graphicData>
            </a:graphic>
          </wp:inline>
        </w:drawing>
      </w:r>
    </w:p>
    <w:p w14:paraId="0F521D90" w14:textId="77777777" w:rsidR="00480590" w:rsidRDefault="00480590" w:rsidP="009A36DD">
      <w:pPr>
        <w:pStyle w:val="anh"/>
      </w:pPr>
      <w:bookmarkStart w:id="182" w:name="_Toc243410399"/>
      <w:r>
        <w:t>Hình 4.4. Đường cong sống còn Kaplan-Meier phân tầng theo phương thức vận chuyển và mốc thời gian bán rã nguy kịch (</w:t>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≤7</m:t>
        </m:r>
      </m:oMath>
      <w:r>
        <w:t xml:space="preserve"> ngày).</w:t>
      </w:r>
      <w:bookmarkEnd w:id="182"/>
    </w:p>
    <w:p w14:paraId="5C44D6C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Đường biểu diễn của nhóm Overnight (màu đỏ) nằm tách biệt phía dưới cùng với độ dốc suy giảm lớn nhất trong 7 ngày đầu tiên, phản ánh áp lực từ bỏ giỏ hàng diễn ra gay gắt nhất ở những khách hàng có nhu cầu nhận hàng gấp nhưng vướng rào cản cước phí.</w:t>
      </w:r>
    </w:p>
    <w:p w14:paraId="57F09CB5" w14:textId="77777777" w:rsidR="00480590" w:rsidRDefault="00480590" w:rsidP="002D2C38">
      <w:pPr>
        <w:pStyle w:val="u3"/>
        <w:rPr>
          <w:rFonts w:eastAsia="Times New Roman"/>
        </w:rPr>
      </w:pPr>
      <w:bookmarkStart w:id="183" w:name="_su43le91d3eu" w:colFirst="0" w:colLast="0"/>
      <w:bookmarkStart w:id="184" w:name="_Toc243409992"/>
      <w:bookmarkStart w:id="185" w:name="_Toc243410966"/>
      <w:bookmarkEnd w:id="183"/>
      <w:r w:rsidRPr="002D2C38">
        <w:rPr>
          <w:rFonts w:eastAsia="Times New Roman"/>
        </w:rPr>
        <w:t>4.3.2. Mô hình hồi quy rủi ro tỷ lệ CoxPH và biện luận thống kê đa biến</w:t>
      </w:r>
      <w:bookmarkEnd w:id="184"/>
      <w:bookmarkEnd w:id="185"/>
    </w:p>
    <w:p w14:paraId="44B8B4B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Để lượng hóa tác động riêng phần của từng biến số lên tốc độ từ bỏ giỏ hàng khi đặt trong mối tương quan đồng thời với các biến số khác qua mô hình hồi quy rủi ro tỷ lệ Cox (Cox Proportional Hazards).</w:t>
      </w:r>
    </w:p>
    <w:p w14:paraId="7FA07832" w14:textId="67287E09" w:rsidR="00480590" w:rsidRPr="00F15804" w:rsidRDefault="00480590" w:rsidP="00232E46">
      <w:pPr>
        <w:pStyle w:val="bang"/>
      </w:pPr>
      <w:bookmarkStart w:id="186" w:name="_Toc243410967"/>
      <w:bookmarkStart w:id="187" w:name="_Toc243411177"/>
      <w:r>
        <w:t>Bảng 4.7: Kết quả ước lượng hệ số và Tỷ số nguy cơ (Hazard Ratios) từ mô hình đa biến CoxPH</w:t>
      </w:r>
      <w:bookmarkEnd w:id="186"/>
      <w:bookmarkEnd w:id="187"/>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915"/>
        <w:gridCol w:w="1500"/>
        <w:gridCol w:w="945"/>
        <w:gridCol w:w="975"/>
        <w:gridCol w:w="1335"/>
        <w:gridCol w:w="2205"/>
      </w:tblGrid>
      <w:tr w:rsidR="00480590" w14:paraId="45F7EDE3" w14:textId="77777777" w:rsidTr="00B66204">
        <w:trPr>
          <w:trHeight w:val="1425"/>
          <w:tblHeader/>
        </w:trPr>
        <w:tc>
          <w:tcPr>
            <w:tcW w:w="1140" w:type="dxa"/>
            <w:tcBorders>
              <w:top w:val="single" w:sz="8" w:space="0" w:color="000000"/>
              <w:left w:val="single" w:sz="8" w:space="0" w:color="000000"/>
              <w:bottom w:val="single" w:sz="8" w:space="0" w:color="000000"/>
              <w:right w:val="single" w:sz="8" w:space="0" w:color="000000"/>
            </w:tcBorders>
          </w:tcPr>
          <w:p w14:paraId="4A3017B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lastRenderedPageBreak/>
              <w:t>Biến số đồng biến (covariate)</w:t>
            </w:r>
          </w:p>
        </w:tc>
        <w:tc>
          <w:tcPr>
            <w:tcW w:w="915" w:type="dxa"/>
            <w:tcBorders>
              <w:top w:val="single" w:sz="8" w:space="0" w:color="000000"/>
              <w:left w:val="single" w:sz="8" w:space="0" w:color="000000"/>
              <w:bottom w:val="single" w:sz="8" w:space="0" w:color="000000"/>
              <w:right w:val="single" w:sz="8" w:space="0" w:color="000000"/>
            </w:tcBorders>
          </w:tcPr>
          <w:p w14:paraId="320AA392"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Hệ số hồi quy (</w:t>
            </w:r>
            <m:oMath>
              <m:sSub>
                <m:sSubPr>
                  <m:ctrlPr>
                    <w:rPr>
                      <w:rFonts w:ascii="Cambria Math" w:eastAsia="Times New Roman" w:hAnsi="Cambria Math" w:cs="Times New Roman"/>
                      <w:sz w:val="20"/>
                      <w:szCs w:val="20"/>
                    </w:rPr>
                  </m:ctrlPr>
                </m:sSubPr>
                <m:e>
                  <m:r>
                    <w:rPr>
                      <w:rFonts w:ascii="Cambria Math" w:hAnsi="Cambria Math"/>
                    </w:rPr>
                    <m:t>β</m:t>
                  </m:r>
                </m:e>
                <m:sub>
                  <m:r>
                    <w:rPr>
                      <w:rFonts w:ascii="Cambria Math" w:eastAsia="Times New Roman" w:hAnsi="Cambria Math" w:cs="Times New Roman"/>
                      <w:sz w:val="20"/>
                      <w:szCs w:val="20"/>
                    </w:rPr>
                    <m:t>j</m:t>
                  </m:r>
                </m:sub>
              </m:sSub>
            </m:oMath>
            <w:r>
              <w:rPr>
                <w:rFonts w:eastAsia="Times New Roman" w:cs="Times New Roman"/>
                <w:sz w:val="20"/>
                <w:szCs w:val="20"/>
              </w:rPr>
              <w:t>)</w:t>
            </w:r>
          </w:p>
        </w:tc>
        <w:tc>
          <w:tcPr>
            <w:tcW w:w="1500" w:type="dxa"/>
            <w:tcBorders>
              <w:top w:val="single" w:sz="8" w:space="0" w:color="000000"/>
              <w:left w:val="single" w:sz="8" w:space="0" w:color="000000"/>
              <w:bottom w:val="single" w:sz="8" w:space="0" w:color="000000"/>
              <w:right w:val="single" w:sz="8" w:space="0" w:color="000000"/>
            </w:tcBorders>
          </w:tcPr>
          <w:p w14:paraId="5D31D49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Tỷ số nguy cơ (</w:t>
            </w:r>
            <m:oMath>
              <m:r>
                <w:rPr>
                  <w:rFonts w:ascii="Cambria Math" w:eastAsia="Times New Roman" w:hAnsi="Cambria Math" w:cs="Times New Roman"/>
                  <w:sz w:val="20"/>
                  <w:szCs w:val="20"/>
                </w:rPr>
                <m:t>HR=</m:t>
              </m:r>
              <m:box>
                <m:boxPr>
                  <m:opEmu m:val="1"/>
                  <m:ctrlPr>
                    <w:rPr>
                      <w:rFonts w:ascii="Cambria Math" w:eastAsia="Times New Roman" w:hAnsi="Cambria Math" w:cs="Times New Roman"/>
                      <w:sz w:val="20"/>
                      <w:szCs w:val="20"/>
                    </w:rPr>
                  </m:ctrlPr>
                </m:boxPr>
                <m:e>
                  <m:r>
                    <w:rPr>
                      <w:rFonts w:ascii="Cambria Math" w:eastAsia="Times New Roman" w:hAnsi="Cambria Math" w:cs="Times New Roman"/>
                      <w:sz w:val="20"/>
                      <w:szCs w:val="20"/>
                    </w:rPr>
                    <m:t>exp</m:t>
                  </m:r>
                </m:e>
              </m:box>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j</m:t>
                  </m:r>
                </m:sub>
              </m:sSub>
              <m:r>
                <w:rPr>
                  <w:rFonts w:ascii="Cambria Math" w:eastAsia="Times New Roman" w:hAnsi="Cambria Math" w:cs="Times New Roman"/>
                  <w:sz w:val="20"/>
                  <w:szCs w:val="20"/>
                </w:rPr>
                <m:t>)</m:t>
              </m:r>
            </m:oMath>
          </w:p>
        </w:tc>
        <w:tc>
          <w:tcPr>
            <w:tcW w:w="945" w:type="dxa"/>
            <w:tcBorders>
              <w:top w:val="single" w:sz="8" w:space="0" w:color="000000"/>
              <w:left w:val="single" w:sz="8" w:space="0" w:color="000000"/>
              <w:bottom w:val="single" w:sz="8" w:space="0" w:color="000000"/>
              <w:right w:val="single" w:sz="8" w:space="0" w:color="000000"/>
            </w:tcBorders>
          </w:tcPr>
          <w:p w14:paraId="5BB528FA"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Khoảng tin cậy 95% dưới</w:t>
            </w:r>
          </w:p>
        </w:tc>
        <w:tc>
          <w:tcPr>
            <w:tcW w:w="975" w:type="dxa"/>
            <w:tcBorders>
              <w:top w:val="single" w:sz="8" w:space="0" w:color="000000"/>
              <w:left w:val="single" w:sz="8" w:space="0" w:color="000000"/>
              <w:bottom w:val="single" w:sz="8" w:space="0" w:color="000000"/>
              <w:right w:val="single" w:sz="8" w:space="0" w:color="000000"/>
            </w:tcBorders>
          </w:tcPr>
          <w:p w14:paraId="4FF1D849"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Khoảng tin cậy 95% trên</w:t>
            </w:r>
          </w:p>
        </w:tc>
        <w:tc>
          <w:tcPr>
            <w:tcW w:w="1335" w:type="dxa"/>
            <w:tcBorders>
              <w:top w:val="single" w:sz="8" w:space="0" w:color="000000"/>
              <w:left w:val="single" w:sz="8" w:space="0" w:color="000000"/>
              <w:bottom w:val="single" w:sz="8" w:space="0" w:color="000000"/>
              <w:right w:val="single" w:sz="8" w:space="0" w:color="000000"/>
            </w:tcBorders>
          </w:tcPr>
          <w:p w14:paraId="0C033DB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Giá trị ppp-value</w:t>
            </w:r>
          </w:p>
        </w:tc>
        <w:tc>
          <w:tcPr>
            <w:tcW w:w="2205" w:type="dxa"/>
            <w:tcBorders>
              <w:top w:val="single" w:sz="8" w:space="0" w:color="000000"/>
              <w:left w:val="single" w:sz="8" w:space="0" w:color="000000"/>
              <w:bottom w:val="single" w:sz="8" w:space="0" w:color="000000"/>
              <w:right w:val="single" w:sz="8" w:space="0" w:color="000000"/>
            </w:tcBorders>
          </w:tcPr>
          <w:p w14:paraId="73635D1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Bản chất tác động đa biến lên động học giỏ hàng</w:t>
            </w:r>
          </w:p>
        </w:tc>
      </w:tr>
      <w:tr w:rsidR="00480590" w14:paraId="30D3B708" w14:textId="77777777" w:rsidTr="00B66204">
        <w:trPr>
          <w:trHeight w:val="1935"/>
        </w:trPr>
        <w:tc>
          <w:tcPr>
            <w:tcW w:w="1140" w:type="dxa"/>
            <w:tcBorders>
              <w:top w:val="single" w:sz="8" w:space="0" w:color="000000"/>
              <w:left w:val="single" w:sz="8" w:space="0" w:color="000000"/>
              <w:bottom w:val="single" w:sz="8" w:space="0" w:color="000000"/>
              <w:right w:val="single" w:sz="8" w:space="0" w:color="000000"/>
            </w:tcBorders>
          </w:tcPr>
          <w:p w14:paraId="536DFAE6"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loyalty_score</w:t>
            </w:r>
          </w:p>
          <w:p w14:paraId="3D3F36CD" w14:textId="77777777" w:rsidR="00480590" w:rsidRDefault="00480590" w:rsidP="00B66204">
            <w:pPr>
              <w:spacing w:line="360" w:lineRule="auto"/>
              <w:rPr>
                <w:rFonts w:eastAsia="Times New Roman" w:cs="Times New Roman"/>
                <w:sz w:val="20"/>
                <w:szCs w:val="20"/>
              </w:rPr>
            </w:pPr>
          </w:p>
          <w:p w14:paraId="3D2629DE" w14:textId="77777777" w:rsidR="00480590" w:rsidRDefault="00480590" w:rsidP="00B66204">
            <w:pPr>
              <w:spacing w:line="360" w:lineRule="auto"/>
              <w:rPr>
                <w:rFonts w:eastAsia="Times New Roman" w:cs="Times New Roman"/>
                <w:sz w:val="20"/>
                <w:szCs w:val="20"/>
              </w:rPr>
            </w:pPr>
          </w:p>
        </w:tc>
        <w:tc>
          <w:tcPr>
            <w:tcW w:w="915" w:type="dxa"/>
            <w:tcBorders>
              <w:top w:val="single" w:sz="8" w:space="0" w:color="000000"/>
              <w:left w:val="single" w:sz="8" w:space="0" w:color="000000"/>
              <w:bottom w:val="single" w:sz="8" w:space="0" w:color="000000"/>
              <w:right w:val="single" w:sz="8" w:space="0" w:color="000000"/>
            </w:tcBorders>
          </w:tcPr>
          <w:p w14:paraId="7C2109DA"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1.1035</m:t>
                </m:r>
              </m:oMath>
            </m:oMathPara>
          </w:p>
        </w:tc>
        <w:tc>
          <w:tcPr>
            <w:tcW w:w="1500" w:type="dxa"/>
            <w:tcBorders>
              <w:top w:val="single" w:sz="8" w:space="0" w:color="000000"/>
              <w:left w:val="single" w:sz="8" w:space="0" w:color="000000"/>
              <w:bottom w:val="single" w:sz="8" w:space="0" w:color="000000"/>
              <w:right w:val="single" w:sz="8" w:space="0" w:color="000000"/>
            </w:tcBorders>
          </w:tcPr>
          <w:p w14:paraId="1A83F918"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3.0147</m:t>
                </m:r>
              </m:oMath>
            </m:oMathPara>
          </w:p>
        </w:tc>
        <w:tc>
          <w:tcPr>
            <w:tcW w:w="945" w:type="dxa"/>
            <w:tcBorders>
              <w:top w:val="single" w:sz="8" w:space="0" w:color="000000"/>
              <w:left w:val="single" w:sz="8" w:space="0" w:color="000000"/>
              <w:bottom w:val="single" w:sz="8" w:space="0" w:color="000000"/>
              <w:right w:val="single" w:sz="8" w:space="0" w:color="000000"/>
            </w:tcBorders>
          </w:tcPr>
          <w:p w14:paraId="53F7BBCC"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2.5992</m:t>
                </m:r>
              </m:oMath>
            </m:oMathPara>
          </w:p>
        </w:tc>
        <w:tc>
          <w:tcPr>
            <w:tcW w:w="975" w:type="dxa"/>
            <w:tcBorders>
              <w:top w:val="single" w:sz="8" w:space="0" w:color="000000"/>
              <w:left w:val="single" w:sz="8" w:space="0" w:color="000000"/>
              <w:bottom w:val="single" w:sz="8" w:space="0" w:color="000000"/>
              <w:right w:val="single" w:sz="8" w:space="0" w:color="000000"/>
            </w:tcBorders>
          </w:tcPr>
          <w:p w14:paraId="61EC7625"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3.4966</m:t>
                </m:r>
              </m:oMath>
            </m:oMathPara>
          </w:p>
        </w:tc>
        <w:tc>
          <w:tcPr>
            <w:tcW w:w="1335" w:type="dxa"/>
            <w:tcBorders>
              <w:top w:val="single" w:sz="8" w:space="0" w:color="000000"/>
              <w:left w:val="single" w:sz="8" w:space="0" w:color="000000"/>
              <w:bottom w:val="single" w:sz="8" w:space="0" w:color="000000"/>
              <w:right w:val="single" w:sz="8" w:space="0" w:color="000000"/>
            </w:tcBorders>
          </w:tcPr>
          <w:p w14:paraId="477D5F01"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3.56×1</m:t>
                </m:r>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0</m:t>
                    </m:r>
                  </m:e>
                  <m:sup>
                    <m:r>
                      <w:rPr>
                        <w:rFonts w:ascii="Cambria Math" w:eastAsia="Times New Roman" w:hAnsi="Cambria Math" w:cs="Times New Roman"/>
                        <w:sz w:val="20"/>
                        <w:szCs w:val="20"/>
                      </w:rPr>
                      <m:t>-48</m:t>
                    </m:r>
                  </m:sup>
                </m:sSup>
              </m:oMath>
            </m:oMathPara>
          </w:p>
        </w:tc>
        <w:tc>
          <w:tcPr>
            <w:tcW w:w="2205" w:type="dxa"/>
            <w:tcBorders>
              <w:top w:val="single" w:sz="8" w:space="0" w:color="000000"/>
              <w:left w:val="single" w:sz="8" w:space="0" w:color="000000"/>
              <w:bottom w:val="single" w:sz="8" w:space="0" w:color="000000"/>
              <w:right w:val="single" w:sz="8" w:space="0" w:color="000000"/>
            </w:tcBorders>
          </w:tcPr>
          <w:p w14:paraId="2FB282FB"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Nhân tố chi phối mạnh nhất: Lòng trung thành cao làm thay đổi tốc độ quyết định giỏ hàng gấp 3.01 lần.</w:t>
            </w:r>
          </w:p>
          <w:p w14:paraId="6E5793F3" w14:textId="77777777" w:rsidR="00480590" w:rsidRDefault="00480590" w:rsidP="00B66204">
            <w:pPr>
              <w:spacing w:line="360" w:lineRule="auto"/>
              <w:rPr>
                <w:rFonts w:eastAsia="Times New Roman" w:cs="Times New Roman"/>
                <w:sz w:val="20"/>
                <w:szCs w:val="20"/>
              </w:rPr>
            </w:pPr>
          </w:p>
        </w:tc>
      </w:tr>
      <w:tr w:rsidR="00480590" w14:paraId="4D36EFF1" w14:textId="77777777" w:rsidTr="00B66204">
        <w:trPr>
          <w:trHeight w:val="1815"/>
        </w:trPr>
        <w:tc>
          <w:tcPr>
            <w:tcW w:w="1140" w:type="dxa"/>
            <w:tcBorders>
              <w:top w:val="single" w:sz="8" w:space="0" w:color="000000"/>
              <w:left w:val="single" w:sz="8" w:space="0" w:color="000000"/>
              <w:bottom w:val="single" w:sz="8" w:space="0" w:color="000000"/>
              <w:right w:val="single" w:sz="8" w:space="0" w:color="000000"/>
            </w:tcBorders>
          </w:tcPr>
          <w:p w14:paraId="45217B2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cart_to_page_ratio</w:t>
            </w:r>
          </w:p>
          <w:p w14:paraId="307E91C9" w14:textId="77777777" w:rsidR="00480590" w:rsidRDefault="00480590" w:rsidP="00B66204">
            <w:pPr>
              <w:spacing w:line="360" w:lineRule="auto"/>
              <w:rPr>
                <w:rFonts w:eastAsia="Times New Roman" w:cs="Times New Roman"/>
                <w:sz w:val="20"/>
                <w:szCs w:val="20"/>
              </w:rPr>
            </w:pPr>
          </w:p>
          <w:p w14:paraId="02ABA736" w14:textId="77777777" w:rsidR="00480590" w:rsidRDefault="00480590" w:rsidP="00B66204">
            <w:pPr>
              <w:spacing w:line="360" w:lineRule="auto"/>
              <w:rPr>
                <w:rFonts w:eastAsia="Times New Roman" w:cs="Times New Roman"/>
                <w:sz w:val="20"/>
                <w:szCs w:val="20"/>
              </w:rPr>
            </w:pPr>
          </w:p>
        </w:tc>
        <w:tc>
          <w:tcPr>
            <w:tcW w:w="915" w:type="dxa"/>
            <w:tcBorders>
              <w:top w:val="single" w:sz="8" w:space="0" w:color="000000"/>
              <w:left w:val="single" w:sz="8" w:space="0" w:color="000000"/>
              <w:bottom w:val="single" w:sz="8" w:space="0" w:color="000000"/>
              <w:right w:val="single" w:sz="8" w:space="0" w:color="000000"/>
            </w:tcBorders>
          </w:tcPr>
          <w:p w14:paraId="0E3A7845"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0.2716</m:t>
                </m:r>
              </m:oMath>
            </m:oMathPara>
          </w:p>
        </w:tc>
        <w:tc>
          <w:tcPr>
            <w:tcW w:w="1500" w:type="dxa"/>
            <w:tcBorders>
              <w:top w:val="single" w:sz="8" w:space="0" w:color="000000"/>
              <w:left w:val="single" w:sz="8" w:space="0" w:color="000000"/>
              <w:bottom w:val="single" w:sz="8" w:space="0" w:color="000000"/>
              <w:right w:val="single" w:sz="8" w:space="0" w:color="000000"/>
            </w:tcBorders>
          </w:tcPr>
          <w:p w14:paraId="7424A4A4"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1.3121</m:t>
                </m:r>
              </m:oMath>
            </m:oMathPara>
          </w:p>
        </w:tc>
        <w:tc>
          <w:tcPr>
            <w:tcW w:w="945" w:type="dxa"/>
            <w:tcBorders>
              <w:top w:val="single" w:sz="8" w:space="0" w:color="000000"/>
              <w:left w:val="single" w:sz="8" w:space="0" w:color="000000"/>
              <w:bottom w:val="single" w:sz="8" w:space="0" w:color="000000"/>
              <w:right w:val="single" w:sz="8" w:space="0" w:color="000000"/>
            </w:tcBorders>
          </w:tcPr>
          <w:p w14:paraId="3CCD138D"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1.1660</m:t>
                </m:r>
              </m:oMath>
            </m:oMathPara>
          </w:p>
        </w:tc>
        <w:tc>
          <w:tcPr>
            <w:tcW w:w="975" w:type="dxa"/>
            <w:tcBorders>
              <w:top w:val="single" w:sz="8" w:space="0" w:color="000000"/>
              <w:left w:val="single" w:sz="8" w:space="0" w:color="000000"/>
              <w:bottom w:val="single" w:sz="8" w:space="0" w:color="000000"/>
              <w:right w:val="single" w:sz="8" w:space="0" w:color="000000"/>
            </w:tcBorders>
          </w:tcPr>
          <w:p w14:paraId="2273D853"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1.4764</m:t>
                </m:r>
              </m:oMath>
            </m:oMathPara>
          </w:p>
        </w:tc>
        <w:tc>
          <w:tcPr>
            <w:tcW w:w="1335" w:type="dxa"/>
            <w:tcBorders>
              <w:top w:val="single" w:sz="8" w:space="0" w:color="000000"/>
              <w:left w:val="single" w:sz="8" w:space="0" w:color="000000"/>
              <w:bottom w:val="single" w:sz="8" w:space="0" w:color="000000"/>
              <w:right w:val="single" w:sz="8" w:space="0" w:color="000000"/>
            </w:tcBorders>
          </w:tcPr>
          <w:p w14:paraId="513EA24C"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6.44×1</m:t>
                </m:r>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0</m:t>
                    </m:r>
                  </m:e>
                  <m:sup>
                    <m:r>
                      <w:rPr>
                        <w:rFonts w:ascii="Cambria Math" w:eastAsia="Times New Roman" w:hAnsi="Cambria Math" w:cs="Times New Roman"/>
                        <w:sz w:val="20"/>
                        <w:szCs w:val="20"/>
                      </w:rPr>
                      <m:t>-6</m:t>
                    </m:r>
                  </m:sup>
                </m:sSup>
              </m:oMath>
            </m:oMathPara>
          </w:p>
        </w:tc>
        <w:tc>
          <w:tcPr>
            <w:tcW w:w="2205" w:type="dxa"/>
            <w:tcBorders>
              <w:top w:val="single" w:sz="8" w:space="0" w:color="000000"/>
              <w:left w:val="single" w:sz="8" w:space="0" w:color="000000"/>
              <w:bottom w:val="single" w:sz="8" w:space="0" w:color="000000"/>
              <w:right w:val="single" w:sz="8" w:space="0" w:color="000000"/>
            </w:tcBorders>
          </w:tcPr>
          <w:p w14:paraId="6AE515A6"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Áp lực ma sát giỏ hàng: Tỷ lệ thêm giỏ dồn dập trên ít trang xem làm tăng tốc độ đứt gãy giỏ hàng thêm 31.21%.</w:t>
            </w:r>
          </w:p>
          <w:p w14:paraId="717C6B8D" w14:textId="77777777" w:rsidR="00480590" w:rsidRDefault="00480590" w:rsidP="00B66204">
            <w:pPr>
              <w:spacing w:line="360" w:lineRule="auto"/>
              <w:rPr>
                <w:rFonts w:eastAsia="Times New Roman" w:cs="Times New Roman"/>
                <w:sz w:val="20"/>
                <w:szCs w:val="20"/>
              </w:rPr>
            </w:pPr>
          </w:p>
        </w:tc>
      </w:tr>
      <w:tr w:rsidR="00480590" w14:paraId="4B53A78F" w14:textId="77777777" w:rsidTr="00B66204">
        <w:trPr>
          <w:trHeight w:val="1740"/>
        </w:trPr>
        <w:tc>
          <w:tcPr>
            <w:tcW w:w="1140" w:type="dxa"/>
            <w:tcBorders>
              <w:top w:val="single" w:sz="8" w:space="0" w:color="000000"/>
              <w:left w:val="single" w:sz="8" w:space="0" w:color="000000"/>
              <w:bottom w:val="single" w:sz="8" w:space="0" w:color="000000"/>
              <w:right w:val="single" w:sz="8" w:space="0" w:color="000000"/>
            </w:tcBorders>
          </w:tcPr>
          <w:p w14:paraId="4F9FC3C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cart_abandonment_severity</w:t>
            </w:r>
          </w:p>
          <w:p w14:paraId="3F273B62" w14:textId="77777777" w:rsidR="00480590" w:rsidRDefault="00480590" w:rsidP="00B66204">
            <w:pPr>
              <w:spacing w:line="360" w:lineRule="auto"/>
              <w:rPr>
                <w:rFonts w:eastAsia="Times New Roman" w:cs="Times New Roman"/>
                <w:sz w:val="20"/>
                <w:szCs w:val="20"/>
              </w:rPr>
            </w:pPr>
          </w:p>
          <w:p w14:paraId="5F1DE302" w14:textId="77777777" w:rsidR="00480590" w:rsidRDefault="00480590" w:rsidP="00B66204">
            <w:pPr>
              <w:spacing w:line="360" w:lineRule="auto"/>
              <w:rPr>
                <w:rFonts w:eastAsia="Times New Roman" w:cs="Times New Roman"/>
                <w:sz w:val="20"/>
                <w:szCs w:val="20"/>
              </w:rPr>
            </w:pPr>
          </w:p>
        </w:tc>
        <w:tc>
          <w:tcPr>
            <w:tcW w:w="915" w:type="dxa"/>
            <w:tcBorders>
              <w:top w:val="single" w:sz="8" w:space="0" w:color="000000"/>
              <w:left w:val="single" w:sz="8" w:space="0" w:color="000000"/>
              <w:bottom w:val="single" w:sz="8" w:space="0" w:color="000000"/>
              <w:right w:val="single" w:sz="8" w:space="0" w:color="000000"/>
            </w:tcBorders>
          </w:tcPr>
          <w:p w14:paraId="189ABDB6"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0.0498</m:t>
                </m:r>
              </m:oMath>
            </m:oMathPara>
          </w:p>
        </w:tc>
        <w:tc>
          <w:tcPr>
            <w:tcW w:w="1500" w:type="dxa"/>
            <w:tcBorders>
              <w:top w:val="single" w:sz="8" w:space="0" w:color="000000"/>
              <w:left w:val="single" w:sz="8" w:space="0" w:color="000000"/>
              <w:bottom w:val="single" w:sz="8" w:space="0" w:color="000000"/>
              <w:right w:val="single" w:sz="8" w:space="0" w:color="000000"/>
            </w:tcBorders>
          </w:tcPr>
          <w:p w14:paraId="036CBDDF"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1.0510</m:t>
                </m:r>
              </m:oMath>
            </m:oMathPara>
          </w:p>
        </w:tc>
        <w:tc>
          <w:tcPr>
            <w:tcW w:w="945" w:type="dxa"/>
            <w:tcBorders>
              <w:top w:val="single" w:sz="8" w:space="0" w:color="000000"/>
              <w:left w:val="single" w:sz="8" w:space="0" w:color="000000"/>
              <w:bottom w:val="single" w:sz="8" w:space="0" w:color="000000"/>
              <w:right w:val="single" w:sz="8" w:space="0" w:color="000000"/>
            </w:tcBorders>
          </w:tcPr>
          <w:p w14:paraId="7DBCC3D0"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1.0418</m:t>
                </m:r>
              </m:oMath>
            </m:oMathPara>
          </w:p>
        </w:tc>
        <w:tc>
          <w:tcPr>
            <w:tcW w:w="975" w:type="dxa"/>
            <w:tcBorders>
              <w:top w:val="single" w:sz="8" w:space="0" w:color="000000"/>
              <w:left w:val="single" w:sz="8" w:space="0" w:color="000000"/>
              <w:bottom w:val="single" w:sz="8" w:space="0" w:color="000000"/>
              <w:right w:val="single" w:sz="8" w:space="0" w:color="000000"/>
            </w:tcBorders>
          </w:tcPr>
          <w:p w14:paraId="4DB0FE6B"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1.0603</m:t>
                </m:r>
              </m:oMath>
            </m:oMathPara>
          </w:p>
        </w:tc>
        <w:tc>
          <w:tcPr>
            <w:tcW w:w="1335" w:type="dxa"/>
            <w:tcBorders>
              <w:top w:val="single" w:sz="8" w:space="0" w:color="000000"/>
              <w:left w:val="single" w:sz="8" w:space="0" w:color="000000"/>
              <w:bottom w:val="single" w:sz="8" w:space="0" w:color="000000"/>
              <w:right w:val="single" w:sz="8" w:space="0" w:color="000000"/>
            </w:tcBorders>
          </w:tcPr>
          <w:p w14:paraId="1A1D3274"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2.16×1</m:t>
                </m:r>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0</m:t>
                    </m:r>
                  </m:e>
                  <m:sup>
                    <m:r>
                      <w:rPr>
                        <w:rFonts w:ascii="Cambria Math" w:eastAsia="Times New Roman" w:hAnsi="Cambria Math" w:cs="Times New Roman"/>
                        <w:sz w:val="20"/>
                        <w:szCs w:val="20"/>
                      </w:rPr>
                      <m:t>-28</m:t>
                    </m:r>
                  </m:sup>
                </m:sSup>
              </m:oMath>
            </m:oMathPara>
          </w:p>
        </w:tc>
        <w:tc>
          <w:tcPr>
            <w:tcW w:w="2205" w:type="dxa"/>
            <w:tcBorders>
              <w:top w:val="single" w:sz="8" w:space="0" w:color="000000"/>
              <w:left w:val="single" w:sz="8" w:space="0" w:color="000000"/>
              <w:bottom w:val="single" w:sz="8" w:space="0" w:color="000000"/>
              <w:right w:val="single" w:sz="8" w:space="0" w:color="000000"/>
            </w:tcBorders>
          </w:tcPr>
          <w:p w14:paraId="6D254EF9"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Quán tính hành vi quá khứ: Mỗi phiên bỏ giỏ lịch sử làm gia tăng nguy cơ tái diễn thêm 5.10%.</w:t>
            </w:r>
          </w:p>
        </w:tc>
      </w:tr>
      <w:tr w:rsidR="00480590" w14:paraId="66C109B3" w14:textId="77777777" w:rsidTr="00B66204">
        <w:trPr>
          <w:trHeight w:val="2115"/>
        </w:trPr>
        <w:tc>
          <w:tcPr>
            <w:tcW w:w="1140" w:type="dxa"/>
            <w:tcBorders>
              <w:top w:val="single" w:sz="8" w:space="0" w:color="000000"/>
              <w:left w:val="single" w:sz="8" w:space="0" w:color="000000"/>
              <w:bottom w:val="single" w:sz="8" w:space="0" w:color="000000"/>
              <w:right w:val="single" w:sz="8" w:space="0" w:color="000000"/>
            </w:tcBorders>
          </w:tcPr>
          <w:p w14:paraId="634FF196"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trans_discount_usage_rate</w:t>
            </w:r>
          </w:p>
          <w:p w14:paraId="0CF40321" w14:textId="77777777" w:rsidR="00480590" w:rsidRDefault="00480590" w:rsidP="00B66204">
            <w:pPr>
              <w:spacing w:line="360" w:lineRule="auto"/>
              <w:rPr>
                <w:rFonts w:eastAsia="Times New Roman" w:cs="Times New Roman"/>
                <w:sz w:val="20"/>
                <w:szCs w:val="20"/>
              </w:rPr>
            </w:pPr>
          </w:p>
          <w:p w14:paraId="0828B13A" w14:textId="77777777" w:rsidR="00480590" w:rsidRDefault="00480590" w:rsidP="00B66204">
            <w:pPr>
              <w:spacing w:line="360" w:lineRule="auto"/>
              <w:rPr>
                <w:rFonts w:eastAsia="Times New Roman" w:cs="Times New Roman"/>
                <w:sz w:val="20"/>
                <w:szCs w:val="20"/>
              </w:rPr>
            </w:pPr>
          </w:p>
        </w:tc>
        <w:tc>
          <w:tcPr>
            <w:tcW w:w="915" w:type="dxa"/>
            <w:tcBorders>
              <w:top w:val="single" w:sz="8" w:space="0" w:color="000000"/>
              <w:left w:val="single" w:sz="8" w:space="0" w:color="000000"/>
              <w:bottom w:val="single" w:sz="8" w:space="0" w:color="000000"/>
              <w:right w:val="single" w:sz="8" w:space="0" w:color="000000"/>
            </w:tcBorders>
          </w:tcPr>
          <w:p w14:paraId="1C23C64E"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-0.0833</m:t>
                </m:r>
              </m:oMath>
            </m:oMathPara>
          </w:p>
        </w:tc>
        <w:tc>
          <w:tcPr>
            <w:tcW w:w="1500" w:type="dxa"/>
            <w:tcBorders>
              <w:top w:val="single" w:sz="8" w:space="0" w:color="000000"/>
              <w:left w:val="single" w:sz="8" w:space="0" w:color="000000"/>
              <w:bottom w:val="single" w:sz="8" w:space="0" w:color="000000"/>
              <w:right w:val="single" w:sz="8" w:space="0" w:color="000000"/>
            </w:tcBorders>
          </w:tcPr>
          <w:p w14:paraId="237B55B6"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0.9201</m:t>
                </m:r>
              </m:oMath>
            </m:oMathPara>
          </w:p>
        </w:tc>
        <w:tc>
          <w:tcPr>
            <w:tcW w:w="945" w:type="dxa"/>
            <w:tcBorders>
              <w:top w:val="single" w:sz="8" w:space="0" w:color="000000"/>
              <w:left w:val="single" w:sz="8" w:space="0" w:color="000000"/>
              <w:bottom w:val="single" w:sz="8" w:space="0" w:color="000000"/>
              <w:right w:val="single" w:sz="8" w:space="0" w:color="000000"/>
            </w:tcBorders>
          </w:tcPr>
          <w:p w14:paraId="4D93E382"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0.8638</m:t>
                </m:r>
              </m:oMath>
            </m:oMathPara>
          </w:p>
        </w:tc>
        <w:tc>
          <w:tcPr>
            <w:tcW w:w="975" w:type="dxa"/>
            <w:tcBorders>
              <w:top w:val="single" w:sz="8" w:space="0" w:color="000000"/>
              <w:left w:val="single" w:sz="8" w:space="0" w:color="000000"/>
              <w:bottom w:val="single" w:sz="8" w:space="0" w:color="000000"/>
              <w:right w:val="single" w:sz="8" w:space="0" w:color="000000"/>
            </w:tcBorders>
          </w:tcPr>
          <w:p w14:paraId="3D8BDB80"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0.9801</m:t>
                </m:r>
              </m:oMath>
            </m:oMathPara>
          </w:p>
        </w:tc>
        <w:tc>
          <w:tcPr>
            <w:tcW w:w="1335" w:type="dxa"/>
            <w:tcBorders>
              <w:top w:val="single" w:sz="8" w:space="0" w:color="000000"/>
              <w:left w:val="single" w:sz="8" w:space="0" w:color="000000"/>
              <w:bottom w:val="single" w:sz="8" w:space="0" w:color="000000"/>
              <w:right w:val="single" w:sz="8" w:space="0" w:color="000000"/>
            </w:tcBorders>
          </w:tcPr>
          <w:p w14:paraId="39709F35"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9.77×1</m:t>
                </m:r>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0</m:t>
                    </m:r>
                  </m:e>
                  <m:sup>
                    <m:r>
                      <w:rPr>
                        <w:rFonts w:ascii="Cambria Math" w:eastAsia="Times New Roman" w:hAnsi="Cambria Math" w:cs="Times New Roman"/>
                        <w:sz w:val="20"/>
                        <w:szCs w:val="20"/>
                      </w:rPr>
                      <m:t>-3</m:t>
                    </m:r>
                  </m:sup>
                </m:sSup>
              </m:oMath>
            </m:oMathPara>
          </w:p>
        </w:tc>
        <w:tc>
          <w:tcPr>
            <w:tcW w:w="2205" w:type="dxa"/>
            <w:tcBorders>
              <w:top w:val="single" w:sz="8" w:space="0" w:color="000000"/>
              <w:left w:val="single" w:sz="8" w:space="0" w:color="000000"/>
              <w:bottom w:val="single" w:sz="8" w:space="0" w:color="000000"/>
              <w:right w:val="single" w:sz="8" w:space="0" w:color="000000"/>
            </w:tcBorders>
          </w:tcPr>
          <w:p w14:paraId="309888B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Đòn bẩy kìm hãm bỏ giỏ: Thói quen sử dụng mã giảm giá giúp giảm nguy cơ từ bỏ giỏ hàng xuống 7.99% (</w:t>
            </w:r>
            <m:oMath>
              <m:r>
                <w:rPr>
                  <w:rFonts w:ascii="Cambria Math" w:eastAsia="Times New Roman" w:hAnsi="Cambria Math" w:cs="Times New Roman"/>
                  <w:sz w:val="20"/>
                  <w:szCs w:val="20"/>
                </w:rPr>
                <m:t>p&lt;0.01</m:t>
              </m:r>
            </m:oMath>
            <w:r>
              <w:rPr>
                <w:rFonts w:eastAsia="Times New Roman" w:cs="Times New Roman"/>
                <w:sz w:val="20"/>
                <w:szCs w:val="20"/>
              </w:rPr>
              <w:t>).</w:t>
            </w:r>
          </w:p>
        </w:tc>
      </w:tr>
      <w:tr w:rsidR="00480590" w14:paraId="0D90C60E" w14:textId="77777777" w:rsidTr="00B66204">
        <w:trPr>
          <w:trHeight w:val="2325"/>
        </w:trPr>
        <w:tc>
          <w:tcPr>
            <w:tcW w:w="1140" w:type="dxa"/>
            <w:tcBorders>
              <w:top w:val="single" w:sz="8" w:space="0" w:color="000000"/>
              <w:left w:val="single" w:sz="8" w:space="0" w:color="000000"/>
              <w:bottom w:val="single" w:sz="8" w:space="0" w:color="000000"/>
              <w:right w:val="single" w:sz="8" w:space="0" w:color="000000"/>
            </w:tcBorders>
          </w:tcPr>
          <w:p w14:paraId="169E0D9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pct_overnight_shipping</w:t>
            </w:r>
          </w:p>
          <w:p w14:paraId="487C3378" w14:textId="77777777" w:rsidR="00480590" w:rsidRDefault="00480590" w:rsidP="00B66204">
            <w:pPr>
              <w:spacing w:line="360" w:lineRule="auto"/>
              <w:rPr>
                <w:rFonts w:eastAsia="Times New Roman" w:cs="Times New Roman"/>
                <w:sz w:val="20"/>
                <w:szCs w:val="20"/>
              </w:rPr>
            </w:pPr>
          </w:p>
          <w:p w14:paraId="5FCF65B9" w14:textId="77777777" w:rsidR="00480590" w:rsidRDefault="00480590" w:rsidP="00B66204">
            <w:pPr>
              <w:spacing w:line="360" w:lineRule="auto"/>
              <w:rPr>
                <w:rFonts w:eastAsia="Times New Roman" w:cs="Times New Roman"/>
                <w:sz w:val="20"/>
                <w:szCs w:val="20"/>
              </w:rPr>
            </w:pPr>
          </w:p>
        </w:tc>
        <w:tc>
          <w:tcPr>
            <w:tcW w:w="915" w:type="dxa"/>
            <w:tcBorders>
              <w:top w:val="single" w:sz="8" w:space="0" w:color="000000"/>
              <w:left w:val="single" w:sz="8" w:space="0" w:color="000000"/>
              <w:bottom w:val="single" w:sz="8" w:space="0" w:color="000000"/>
              <w:right w:val="single" w:sz="8" w:space="0" w:color="000000"/>
            </w:tcBorders>
          </w:tcPr>
          <w:p w14:paraId="327E4FF6"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-0.0685</m:t>
                </m:r>
              </m:oMath>
            </m:oMathPara>
          </w:p>
        </w:tc>
        <w:tc>
          <w:tcPr>
            <w:tcW w:w="1500" w:type="dxa"/>
            <w:tcBorders>
              <w:top w:val="single" w:sz="8" w:space="0" w:color="000000"/>
              <w:left w:val="single" w:sz="8" w:space="0" w:color="000000"/>
              <w:bottom w:val="single" w:sz="8" w:space="0" w:color="000000"/>
              <w:right w:val="single" w:sz="8" w:space="0" w:color="000000"/>
            </w:tcBorders>
          </w:tcPr>
          <w:p w14:paraId="32CE5D78"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0.9338</m:t>
                </m:r>
              </m:oMath>
            </m:oMathPara>
          </w:p>
        </w:tc>
        <w:tc>
          <w:tcPr>
            <w:tcW w:w="945" w:type="dxa"/>
            <w:tcBorders>
              <w:top w:val="single" w:sz="8" w:space="0" w:color="000000"/>
              <w:left w:val="single" w:sz="8" w:space="0" w:color="000000"/>
              <w:bottom w:val="single" w:sz="8" w:space="0" w:color="000000"/>
              <w:right w:val="single" w:sz="8" w:space="0" w:color="000000"/>
            </w:tcBorders>
          </w:tcPr>
          <w:p w14:paraId="31E49AEA"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0.8678</m:t>
                </m:r>
              </m:oMath>
            </m:oMathPara>
          </w:p>
        </w:tc>
        <w:tc>
          <w:tcPr>
            <w:tcW w:w="975" w:type="dxa"/>
            <w:tcBorders>
              <w:top w:val="single" w:sz="8" w:space="0" w:color="000000"/>
              <w:left w:val="single" w:sz="8" w:space="0" w:color="000000"/>
              <w:bottom w:val="single" w:sz="8" w:space="0" w:color="000000"/>
              <w:right w:val="single" w:sz="8" w:space="0" w:color="000000"/>
            </w:tcBorders>
          </w:tcPr>
          <w:p w14:paraId="2A17C013"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1.0048</m:t>
                </m:r>
              </m:oMath>
            </m:oMathPara>
          </w:p>
        </w:tc>
        <w:tc>
          <w:tcPr>
            <w:tcW w:w="1335" w:type="dxa"/>
            <w:tcBorders>
              <w:top w:val="single" w:sz="8" w:space="0" w:color="000000"/>
              <w:left w:val="single" w:sz="8" w:space="0" w:color="000000"/>
              <w:bottom w:val="single" w:sz="8" w:space="0" w:color="000000"/>
              <w:right w:val="single" w:sz="8" w:space="0" w:color="000000"/>
            </w:tcBorders>
          </w:tcPr>
          <w:p w14:paraId="6C30742A"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6.68×1</m:t>
                </m:r>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0</m:t>
                    </m:r>
                  </m:e>
                  <m:sup>
                    <m:r>
                      <w:rPr>
                        <w:rFonts w:ascii="Cambria Math" w:eastAsia="Times New Roman" w:hAnsi="Cambria Math" w:cs="Times New Roman"/>
                        <w:sz w:val="20"/>
                        <w:szCs w:val="20"/>
                      </w:rPr>
                      <m:t>-2</m:t>
                    </m:r>
                  </m:sup>
                </m:sSup>
              </m:oMath>
            </m:oMathPara>
          </w:p>
        </w:tc>
        <w:tc>
          <w:tcPr>
            <w:tcW w:w="2205" w:type="dxa"/>
            <w:tcBorders>
              <w:top w:val="single" w:sz="8" w:space="0" w:color="000000"/>
              <w:left w:val="single" w:sz="8" w:space="0" w:color="000000"/>
              <w:bottom w:val="single" w:sz="8" w:space="0" w:color="000000"/>
              <w:right w:val="single" w:sz="8" w:space="0" w:color="000000"/>
            </w:tcBorders>
          </w:tcPr>
          <w:p w14:paraId="19E5523E"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Hiệu ứng điều tiết đa biến: Trở nên mờ nhạt về mặt thống kê (</w:t>
            </w:r>
            <m:oMath>
              <m:r>
                <w:rPr>
                  <w:rFonts w:ascii="Cambria Math" w:eastAsia="Times New Roman" w:hAnsi="Cambria Math" w:cs="Times New Roman"/>
                  <w:sz w:val="20"/>
                  <w:szCs w:val="20"/>
                </w:rPr>
                <m:t>p=0.0668&gt;0.05</m:t>
              </m:r>
            </m:oMath>
            <w:r>
              <w:rPr>
                <w:rFonts w:eastAsia="Times New Roman" w:cs="Times New Roman"/>
                <w:sz w:val="20"/>
                <w:szCs w:val="20"/>
              </w:rPr>
              <w:t>) khi kiểm soát các biến trung thành và lịch sử.</w:t>
            </w:r>
          </w:p>
        </w:tc>
      </w:tr>
      <w:tr w:rsidR="00480590" w14:paraId="1FA648AE" w14:textId="77777777" w:rsidTr="00B66204">
        <w:trPr>
          <w:trHeight w:val="1650"/>
        </w:trPr>
        <w:tc>
          <w:tcPr>
            <w:tcW w:w="1140" w:type="dxa"/>
            <w:tcBorders>
              <w:top w:val="single" w:sz="8" w:space="0" w:color="000000"/>
              <w:left w:val="single" w:sz="8" w:space="0" w:color="000000"/>
              <w:bottom w:val="single" w:sz="8" w:space="0" w:color="000000"/>
              <w:right w:val="single" w:sz="8" w:space="0" w:color="000000"/>
            </w:tcBorders>
          </w:tcPr>
          <w:p w14:paraId="060ABD0A"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lastRenderedPageBreak/>
              <w:t>bounce_rate</w:t>
            </w:r>
          </w:p>
          <w:p w14:paraId="6502D3B7" w14:textId="77777777" w:rsidR="00480590" w:rsidRDefault="00480590" w:rsidP="00B66204">
            <w:pPr>
              <w:spacing w:line="360" w:lineRule="auto"/>
              <w:rPr>
                <w:rFonts w:eastAsia="Times New Roman" w:cs="Times New Roman"/>
                <w:sz w:val="20"/>
                <w:szCs w:val="20"/>
              </w:rPr>
            </w:pPr>
          </w:p>
          <w:p w14:paraId="3880FE54" w14:textId="77777777" w:rsidR="00480590" w:rsidRDefault="00480590" w:rsidP="00B66204">
            <w:pPr>
              <w:spacing w:line="360" w:lineRule="auto"/>
              <w:rPr>
                <w:rFonts w:eastAsia="Times New Roman" w:cs="Times New Roman"/>
                <w:sz w:val="20"/>
                <w:szCs w:val="20"/>
              </w:rPr>
            </w:pPr>
          </w:p>
        </w:tc>
        <w:tc>
          <w:tcPr>
            <w:tcW w:w="915" w:type="dxa"/>
            <w:tcBorders>
              <w:top w:val="single" w:sz="8" w:space="0" w:color="000000"/>
              <w:left w:val="single" w:sz="8" w:space="0" w:color="000000"/>
              <w:bottom w:val="single" w:sz="8" w:space="0" w:color="000000"/>
              <w:right w:val="single" w:sz="8" w:space="0" w:color="000000"/>
            </w:tcBorders>
          </w:tcPr>
          <w:p w14:paraId="47A9B71B"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0.0161</m:t>
                </m:r>
              </m:oMath>
            </m:oMathPara>
          </w:p>
        </w:tc>
        <w:tc>
          <w:tcPr>
            <w:tcW w:w="1500" w:type="dxa"/>
            <w:tcBorders>
              <w:top w:val="single" w:sz="8" w:space="0" w:color="000000"/>
              <w:left w:val="single" w:sz="8" w:space="0" w:color="000000"/>
              <w:bottom w:val="single" w:sz="8" w:space="0" w:color="000000"/>
              <w:right w:val="single" w:sz="8" w:space="0" w:color="000000"/>
            </w:tcBorders>
          </w:tcPr>
          <w:p w14:paraId="54E25170"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1.0162</m:t>
                </m:r>
              </m:oMath>
            </m:oMathPara>
          </w:p>
        </w:tc>
        <w:tc>
          <w:tcPr>
            <w:tcW w:w="945" w:type="dxa"/>
            <w:tcBorders>
              <w:top w:val="single" w:sz="8" w:space="0" w:color="000000"/>
              <w:left w:val="single" w:sz="8" w:space="0" w:color="000000"/>
              <w:bottom w:val="single" w:sz="8" w:space="0" w:color="000000"/>
              <w:right w:val="single" w:sz="8" w:space="0" w:color="000000"/>
            </w:tcBorders>
          </w:tcPr>
          <w:p w14:paraId="095B0C3C"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0.9341</m:t>
                </m:r>
              </m:oMath>
            </m:oMathPara>
          </w:p>
        </w:tc>
        <w:tc>
          <w:tcPr>
            <w:tcW w:w="975" w:type="dxa"/>
            <w:tcBorders>
              <w:top w:val="single" w:sz="8" w:space="0" w:color="000000"/>
              <w:left w:val="single" w:sz="8" w:space="0" w:color="000000"/>
              <w:bottom w:val="single" w:sz="8" w:space="0" w:color="000000"/>
              <w:right w:val="single" w:sz="8" w:space="0" w:color="000000"/>
            </w:tcBorders>
          </w:tcPr>
          <w:p w14:paraId="04F10569"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1.1056</m:t>
                </m:r>
              </m:oMath>
            </m:oMathPara>
          </w:p>
        </w:tc>
        <w:tc>
          <w:tcPr>
            <w:tcW w:w="1335" w:type="dxa"/>
            <w:tcBorders>
              <w:top w:val="single" w:sz="8" w:space="0" w:color="000000"/>
              <w:left w:val="single" w:sz="8" w:space="0" w:color="000000"/>
              <w:bottom w:val="single" w:sz="8" w:space="0" w:color="000000"/>
              <w:right w:val="single" w:sz="8" w:space="0" w:color="000000"/>
            </w:tcBorders>
          </w:tcPr>
          <w:p w14:paraId="2D6935AF" w14:textId="77777777" w:rsidR="00480590" w:rsidRDefault="00480590" w:rsidP="00B66204">
            <w:pPr>
              <w:spacing w:line="360" w:lineRule="auto"/>
              <w:rPr>
                <w:rFonts w:eastAsia="Times New Roman" w:cs="Times New Roman"/>
                <w:sz w:val="20"/>
                <w:szCs w:val="20"/>
              </w:rPr>
            </w:pPr>
            <m:oMathPara>
              <m:oMath>
                <m:r>
                  <w:rPr>
                    <w:rFonts w:ascii="Cambria Math" w:eastAsia="Times New Roman" w:hAnsi="Cambria Math" w:cs="Times New Roman"/>
                    <w:sz w:val="20"/>
                    <w:szCs w:val="20"/>
                  </w:rPr>
                  <m:t>7.08×1</m:t>
                </m:r>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0</m:t>
                    </m:r>
                  </m:e>
                  <m:sup>
                    <m:r>
                      <w:rPr>
                        <w:rFonts w:ascii="Cambria Math" w:eastAsia="Times New Roman" w:hAnsi="Cambria Math" w:cs="Times New Roman"/>
                        <w:sz w:val="20"/>
                        <w:szCs w:val="20"/>
                      </w:rPr>
                      <m:t>-1</m:t>
                    </m:r>
                  </m:sup>
                </m:sSup>
              </m:oMath>
            </m:oMathPara>
          </w:p>
        </w:tc>
        <w:tc>
          <w:tcPr>
            <w:tcW w:w="2205" w:type="dxa"/>
            <w:tcBorders>
              <w:top w:val="single" w:sz="8" w:space="0" w:color="000000"/>
              <w:left w:val="single" w:sz="8" w:space="0" w:color="000000"/>
              <w:bottom w:val="single" w:sz="8" w:space="0" w:color="000000"/>
              <w:right w:val="single" w:sz="8" w:space="0" w:color="000000"/>
            </w:tcBorders>
          </w:tcPr>
          <w:p w14:paraId="383D3851"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Tác động trung tính: Không có ý nghĩa thống kê trong mô hình đa biến (</w:t>
            </w:r>
            <m:oMath>
              <m:r>
                <w:rPr>
                  <w:rFonts w:ascii="Cambria Math" w:eastAsia="Times New Roman" w:hAnsi="Cambria Math" w:cs="Times New Roman"/>
                  <w:sz w:val="20"/>
                  <w:szCs w:val="20"/>
                </w:rPr>
                <m:t>p=0.708</m:t>
              </m:r>
            </m:oMath>
            <w:r>
              <w:rPr>
                <w:rFonts w:eastAsia="Times New Roman" w:cs="Times New Roman"/>
                <w:sz w:val="20"/>
                <w:szCs w:val="20"/>
              </w:rPr>
              <w:t>).</w:t>
            </w:r>
          </w:p>
        </w:tc>
      </w:tr>
    </w:tbl>
    <w:p w14:paraId="493EF91A" w14:textId="7A4EAD75"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Biện luận giải quyết sự khác biệt giữa Kiểm định đơn biến (</w:t>
      </w:r>
      <w:r w:rsidR="00280D8B">
        <w:rPr>
          <w:rFonts w:eastAsia="Times New Roman" w:cs="Times New Roman"/>
          <w:sz w:val="26"/>
          <w:szCs w:val="26"/>
        </w:rPr>
        <w:t>m</w:t>
      </w:r>
      <w:r>
        <w:rPr>
          <w:rFonts w:eastAsia="Times New Roman" w:cs="Times New Roman"/>
          <w:sz w:val="26"/>
          <w:szCs w:val="26"/>
        </w:rPr>
        <w:t>ục 3.3.2) và Hồi quy đa biến CoxPH (</w:t>
      </w:r>
      <w:r w:rsidR="00280D8B">
        <w:rPr>
          <w:rFonts w:eastAsia="Times New Roman" w:cs="Times New Roman"/>
          <w:sz w:val="26"/>
          <w:szCs w:val="26"/>
        </w:rPr>
        <w:t>m</w:t>
      </w:r>
      <w:r>
        <w:rPr>
          <w:rFonts w:eastAsia="Times New Roman" w:cs="Times New Roman"/>
          <w:sz w:val="26"/>
          <w:szCs w:val="26"/>
        </w:rPr>
        <w:t>ục 4.3.2) đối với biến vận chuyển hỏa tốc:</w:t>
      </w:r>
    </w:p>
    <w:p w14:paraId="0FE735A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Một điểm cực kỳ thú vị về mặt thống kê học thuật xuất hiện khi đối chiếu Bảng 3.3 và Bảng 4.7: trong kiểm định đơn biến Mann-Whitney U ở chương 3, biến pct_overnight_shipping thể hiện tác động làm tăng tỷ lệ bỏ giỏ hàng với ý nghĩa thống kê rất mạnh (</w:t>
      </w:r>
      <m:oMath>
        <m:r>
          <w:rPr>
            <w:rFonts w:ascii="Cambria Math" w:eastAsia="Times New Roman" w:hAnsi="Cambria Math" w:cs="Times New Roman"/>
            <w:sz w:val="26"/>
            <w:szCs w:val="26"/>
          </w:rPr>
          <m:t>p=7.04×1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0</m:t>
            </m:r>
          </m:e>
          <m:sup>
            <m:r>
              <w:rPr>
                <w:rFonts w:ascii="Cambria Math" w:eastAsia="Times New Roman" w:hAnsi="Cambria Math" w:cs="Times New Roman"/>
                <w:sz w:val="26"/>
                <w:szCs w:val="26"/>
              </w:rPr>
              <m:t>-8</m:t>
            </m:r>
          </m:sup>
        </m:sSup>
      </m:oMath>
      <w:r>
        <w:rPr>
          <w:rFonts w:eastAsia="Times New Roman" w:cs="Times New Roman"/>
          <w:sz w:val="26"/>
          <w:szCs w:val="26"/>
        </w:rPr>
        <w:t xml:space="preserve">). Tuy nhiên, khi đưa vào mô hình hồi quy đa biến CoxPH tại Bảng 4.7, hệ số của pct_overnight_shipping lại nhận giá trị </w:t>
      </w:r>
      <m:oMath>
        <m:r>
          <w:rPr>
            <w:rFonts w:ascii="Cambria Math" w:hAnsi="Cambria Math"/>
          </w:rPr>
          <m:t>β</m:t>
        </m:r>
        <m:r>
          <w:rPr>
            <w:rFonts w:ascii="Cambria Math" w:eastAsia="Times New Roman" w:hAnsi="Cambria Math" w:cs="Times New Roman"/>
            <w:sz w:val="26"/>
            <w:szCs w:val="26"/>
          </w:rPr>
          <m:t>=-0.0685</m:t>
        </m:r>
      </m:oMath>
      <w:r>
        <w:rPr>
          <w:rFonts w:eastAsia="Times New Roman" w:cs="Times New Roman"/>
          <w:sz w:val="26"/>
          <w:szCs w:val="26"/>
        </w:rPr>
        <w:t xml:space="preserve"> (</w:t>
      </w:r>
      <m:oMath>
        <m:r>
          <w:rPr>
            <w:rFonts w:ascii="Cambria Math" w:eastAsia="Times New Roman" w:hAnsi="Cambria Math" w:cs="Times New Roman"/>
            <w:sz w:val="26"/>
            <w:szCs w:val="26"/>
          </w:rPr>
          <m:t>HR=0.9338</m:t>
        </m:r>
      </m:oMath>
      <w:r>
        <w:rPr>
          <w:rFonts w:eastAsia="Times New Roman" w:cs="Times New Roman"/>
          <w:sz w:val="26"/>
          <w:szCs w:val="26"/>
        </w:rPr>
        <w:t>) và mất đi ý nghĩa thống kê ở mức chuẩn $5\%$ (</w:t>
      </w:r>
      <m:oMath>
        <m:r>
          <w:rPr>
            <w:rFonts w:ascii="Cambria Math" w:eastAsia="Times New Roman" w:hAnsi="Cambria Math" w:cs="Times New Roman"/>
            <w:sz w:val="26"/>
            <w:szCs w:val="26"/>
          </w:rPr>
          <m:t>p=0.0668&gt;0.05</m:t>
        </m:r>
      </m:oMath>
      <w:r>
        <w:rPr>
          <w:rFonts w:eastAsia="Times New Roman" w:cs="Times New Roman"/>
          <w:sz w:val="26"/>
          <w:szCs w:val="26"/>
        </w:rPr>
        <w:t xml:space="preserve">, khoảng tin cậy 95% của HR là </w:t>
      </w:r>
      <m:oMath>
        <m:r>
          <w:rPr>
            <w:rFonts w:ascii="Cambria Math" w:eastAsia="Times New Roman" w:hAnsi="Cambria Math" w:cs="Times New Roman"/>
            <w:sz w:val="26"/>
            <w:szCs w:val="26"/>
          </w:rPr>
          <m:t>[0.8678,1.0048]</m:t>
        </m:r>
      </m:oMath>
      <w:r>
        <w:rPr>
          <w:rFonts w:eastAsia="Times New Roman" w:cs="Times New Roman"/>
          <w:sz w:val="26"/>
          <w:szCs w:val="26"/>
        </w:rPr>
        <w:t xml:space="preserve"> chứa giá trị trung tính </w:t>
      </w:r>
      <m:oMath>
        <m:r>
          <w:rPr>
            <w:rFonts w:ascii="Cambria Math" w:eastAsia="Times New Roman" w:hAnsi="Cambria Math" w:cs="Times New Roman"/>
            <w:sz w:val="26"/>
            <w:szCs w:val="26"/>
          </w:rPr>
          <m:t>1.0</m:t>
        </m:r>
      </m:oMath>
      <w:r>
        <w:rPr>
          <w:rFonts w:eastAsia="Times New Roman" w:cs="Times New Roman"/>
          <w:sz w:val="26"/>
          <w:szCs w:val="26"/>
        </w:rPr>
        <w:t>).</w:t>
      </w:r>
    </w:p>
    <w:p w14:paraId="340163DD"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Sự khác biệt này hoàn toàn không phải là mâu thuẫn dữ liệu, mà là minh chứng kinh điển cho hiện tượng Multivariate Confounding &amp; Moderation (nhiễu và điều tiết đa biến) khi chuyển từ phân tích đơn biến sang phân tích đa biến có điều kiện: Trong mô hình CoxPH, khi các biến số có sức nặng áp đảo như điểm số trung thành (loyalty_score với </w:t>
      </w:r>
      <m:oMath>
        <m:r>
          <w:rPr>
            <w:rFonts w:ascii="Cambria Math" w:eastAsia="Times New Roman" w:hAnsi="Cambria Math" w:cs="Times New Roman"/>
            <w:sz w:val="26"/>
            <w:szCs w:val="26"/>
          </w:rPr>
          <m:t>HR=3.0147,p=3.56×1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0</m:t>
            </m:r>
          </m:e>
          <m:sup>
            <m:r>
              <w:rPr>
                <w:rFonts w:ascii="Cambria Math" w:eastAsia="Times New Roman" w:hAnsi="Cambria Math" w:cs="Times New Roman"/>
                <w:sz w:val="26"/>
                <w:szCs w:val="26"/>
              </w:rPr>
              <m:t>-48</m:t>
            </m:r>
          </m:sup>
        </m:sSup>
      </m:oMath>
      <w:r>
        <w:rPr>
          <w:rFonts w:eastAsia="Times New Roman" w:cs="Times New Roman"/>
          <w:sz w:val="26"/>
          <w:szCs w:val="26"/>
        </w:rPr>
        <w:t xml:space="preserve">) và quán tính bỏ giỏ lịch sử (cart_abandonment_severity với </w:t>
      </w:r>
      <m:oMath>
        <m:r>
          <w:rPr>
            <w:rFonts w:ascii="Cambria Math" w:eastAsia="Times New Roman" w:hAnsi="Cambria Math" w:cs="Times New Roman"/>
            <w:sz w:val="26"/>
            <w:szCs w:val="26"/>
          </w:rPr>
          <m:t>p=2.16×1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0</m:t>
            </m:r>
          </m:e>
          <m:sup>
            <m:r>
              <w:rPr>
                <w:rFonts w:ascii="Cambria Math" w:eastAsia="Times New Roman" w:hAnsi="Cambria Math" w:cs="Times New Roman"/>
                <w:sz w:val="26"/>
                <w:szCs w:val="26"/>
              </w:rPr>
              <m:t>-28</m:t>
            </m:r>
          </m:sup>
        </m:sSup>
      </m:oMath>
      <w:r>
        <w:rPr>
          <w:rFonts w:eastAsia="Times New Roman" w:cs="Times New Roman"/>
          <w:sz w:val="26"/>
          <w:szCs w:val="26"/>
        </w:rPr>
        <w:t xml:space="preserve">) được giữ cố định (held constant), tác động độc lập của riêng cước phí vận chuyển hỏa tốc lập tức bị lu mờ. Điều này bóc trần một bản chất kinh tế sâu sắc: bản thân mức cước phí giao hàng hỏa tốc không phải là tác nhân độc lập duy nhất phá hủy giao dịch (bởi những khách hàng có loyalty_score cao sẵn sàng chi trả mức phí này để nhận hàng nhanh), mà rào cản thực sự chỉ bùng phát khi cước phí vận chuyển cao kết hợp với mức độ gắn kết thương hiệu thấp và thói quen đắn đo giỏ hàng. Do đó, về mặt quản trị chiến lược, chính sách tài trợ cước phí vận chuyển (nhắm vào Cụm 2) bắt buộc phải được triển khai song hành cùng các chương </w:t>
      </w:r>
      <w:r>
        <w:rPr>
          <w:rFonts w:eastAsia="Times New Roman" w:cs="Times New Roman"/>
          <w:sz w:val="26"/>
          <w:szCs w:val="26"/>
        </w:rPr>
        <w:lastRenderedPageBreak/>
        <w:t>trình Loyalty Nurturing (nuôi dưỡng điểm trung thành và gắn kết thương hiệu) thì mới có thể giải quyết tận gốc rễ bài toán từ bỏ giỏ hàng.</w:t>
      </w:r>
    </w:p>
    <w:p w14:paraId="3460F139" w14:textId="77777777" w:rsidR="00480590" w:rsidRDefault="00480590" w:rsidP="002D2C38">
      <w:pPr>
        <w:pStyle w:val="u2"/>
        <w:rPr>
          <w:rFonts w:eastAsia="Times New Roman"/>
        </w:rPr>
      </w:pPr>
      <w:bookmarkStart w:id="188" w:name="_ad46nlgnnz61" w:colFirst="0" w:colLast="0"/>
      <w:bookmarkStart w:id="189" w:name="_Toc243409993"/>
      <w:bookmarkEnd w:id="188"/>
      <w:r>
        <w:rPr>
          <w:rFonts w:eastAsia="Times New Roman"/>
        </w:rPr>
        <w:t>4.4. Suy luận nhân quả Uplift Modeling và phân tích tương tác phi tuyến TreeSHAP</w:t>
      </w:r>
      <w:bookmarkEnd w:id="189"/>
    </w:p>
    <w:p w14:paraId="0612ECAE" w14:textId="77777777" w:rsidR="00480590" w:rsidRDefault="00480590" w:rsidP="002D2C38">
      <w:pPr>
        <w:pStyle w:val="u3"/>
        <w:rPr>
          <w:rFonts w:eastAsia="Times New Roman"/>
        </w:rPr>
      </w:pPr>
      <w:bookmarkStart w:id="190" w:name="_cbcyutpewao6" w:colFirst="0" w:colLast="0"/>
      <w:bookmarkStart w:id="191" w:name="_Toc243409994"/>
      <w:bookmarkStart w:id="192" w:name="_Toc243410968"/>
      <w:bookmarkEnd w:id="190"/>
      <w:r w:rsidRPr="002D2C38">
        <w:rPr>
          <w:rFonts w:eastAsia="Times New Roman"/>
        </w:rPr>
        <w:t>4.4.1. Ước lượng tác động can thiệp cá thể hóa (CATE) và kiểm soát sai số tích lũy trên T-Learner</w:t>
      </w:r>
      <w:bookmarkEnd w:id="191"/>
      <w:bookmarkEnd w:id="192"/>
    </w:p>
    <w:p w14:paraId="1F0E81F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Sau khi xác định được xác suất mua hàng và khung thời gian vàng can thiệp, câu hỏi trọng tâm tiếp theo của bộ phận tiếp thị là: "Trong số những khách hàng đang đắn đo, ai là người thực sự thay đổi quyết định mua sắm nhờ nhận được mã giảm giá?". Nghiên cứu triển khai mô hình suy luận nhân quả T-Learner (Künzel et al., 2019) để ước lượng hiệu ứng CATE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τ</m:t>
                </m:r>
              </m:e>
            </m:acc>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μ</m:t>
                </m:r>
              </m:e>
            </m:acc>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μ</m:t>
                </m:r>
              </m:e>
            </m:acc>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oMath>
      <w:r>
        <w:rPr>
          <w:rFonts w:eastAsia="Times New Roman" w:cs="Times New Roman"/>
          <w:sz w:val="26"/>
          <w:szCs w:val="26"/>
        </w:rPr>
        <w:t>) cho toàn bộ 32.000 khách hàng trên tập Holdout Test.</w:t>
      </w:r>
    </w:p>
    <w:p w14:paraId="0A9BACE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Biện luận về rủi ro tích lũy sai số (Error Accumulation) của T-Learner và giải pháp kiểm soát:</w:t>
      </w:r>
    </w:p>
    <w:p w14:paraId="1144F628" w14:textId="03EB2B1D"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Như đã phân tích ở </w:t>
      </w:r>
      <w:r w:rsidR="00232E46">
        <w:rPr>
          <w:rFonts w:eastAsia="Times New Roman" w:cs="Times New Roman"/>
          <w:sz w:val="26"/>
          <w:szCs w:val="26"/>
        </w:rPr>
        <w:t>chương</w:t>
      </w:r>
      <w:r>
        <w:rPr>
          <w:rFonts w:eastAsia="Times New Roman" w:cs="Times New Roman"/>
          <w:sz w:val="26"/>
          <w:szCs w:val="26"/>
        </w:rPr>
        <w:t xml:space="preserve"> 2, kiến trúc T-Learner vượt trội hơn S-Learner nhờ tách biệt hoàn toàn hai mô hình ước lượng bề mặt phản ứng có can thiệp (</w:t>
      </w:r>
      <m:oMath>
        <m:sSub>
          <m:sSubPr>
            <m:ctrlPr>
              <w:rPr>
                <w:rFonts w:ascii="Cambria Math" w:eastAsia="Times New Roman" w:hAnsi="Cambria Math" w:cs="Times New Roman"/>
                <w:sz w:val="26"/>
                <w:szCs w:val="26"/>
              </w:rPr>
            </m:ctrlPr>
          </m:sSubPr>
          <m:e>
            <m:r>
              <w:rPr>
                <w:rFonts w:ascii="Cambria Math" w:hAnsi="Cambria Math"/>
              </w:rPr>
              <m:t>μ</m:t>
            </m:r>
          </m:e>
          <m:sub>
            <m:r>
              <w:rPr>
                <w:rFonts w:ascii="Cambria Math" w:eastAsia="Times New Roman" w:hAnsi="Cambria Math" w:cs="Times New Roman"/>
                <w:sz w:val="26"/>
                <w:szCs w:val="26"/>
              </w:rPr>
              <m:t>1</m:t>
            </m:r>
          </m:sub>
        </m:sSub>
      </m:oMath>
      <w:r>
        <w:rPr>
          <w:rFonts w:eastAsia="Times New Roman" w:cs="Times New Roman"/>
          <w:sz w:val="26"/>
          <w:szCs w:val="26"/>
        </w:rPr>
        <w:t>) và không can thiệp (</w:t>
      </w:r>
      <m:oMath>
        <m:sSub>
          <m:sSubPr>
            <m:ctrlPr>
              <w:rPr>
                <w:rFonts w:ascii="Cambria Math" w:eastAsia="Times New Roman" w:hAnsi="Cambria Math" w:cs="Times New Roman"/>
                <w:sz w:val="26"/>
                <w:szCs w:val="26"/>
              </w:rPr>
            </m:ctrlPr>
          </m:sSubPr>
          <m:e>
            <m:r>
              <w:rPr>
                <w:rFonts w:ascii="Cambria Math" w:hAnsi="Cambria Math"/>
              </w:rPr>
              <m:t>μ</m:t>
            </m:r>
          </m:e>
          <m:sub>
            <m:r>
              <w:rPr>
                <w:rFonts w:ascii="Cambria Math" w:eastAsia="Times New Roman" w:hAnsi="Cambria Math" w:cs="Times New Roman"/>
                <w:sz w:val="26"/>
                <w:szCs w:val="26"/>
              </w:rPr>
              <m:t>0</m:t>
            </m:r>
          </m:sub>
        </m:sSub>
      </m:oMath>
      <w:r>
        <w:rPr>
          <w:rFonts w:eastAsia="Times New Roman" w:cs="Times New Roman"/>
          <w:sz w:val="26"/>
          <w:szCs w:val="26"/>
        </w:rPr>
        <w:t xml:space="preserve">), qua đó ngăn chặn hiện tượng biến can thiệp </w:t>
      </w:r>
      <m:oMath>
        <m:r>
          <w:rPr>
            <w:rFonts w:ascii="Cambria Math" w:eastAsia="Times New Roman" w:hAnsi="Cambria Math" w:cs="Times New Roman"/>
            <w:sz w:val="26"/>
            <w:szCs w:val="26"/>
          </w:rPr>
          <m:t>W</m:t>
        </m:r>
      </m:oMath>
      <w:r>
        <w:rPr>
          <w:rFonts w:eastAsia="Times New Roman" w:cs="Times New Roman"/>
          <w:sz w:val="26"/>
          <w:szCs w:val="26"/>
        </w:rPr>
        <w:t xml:space="preserve"> bị chìm nghỉm giữa 63 biến đặc trưng. Tuy nhiên, nhược điểm lý thuyết cố hữu của T-Learner là hiện tượng Error Accumulation (tích lũy sai số kép): vì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τ</m:t>
                </m:r>
              </m:e>
            </m:acc>
          </m:e>
          <m:sub>
            <m:r>
              <w:rPr>
                <w:rFonts w:ascii="Cambria Math" w:eastAsia="Times New Roman" w:hAnsi="Cambria Math" w:cs="Times New Roman"/>
                <w:sz w:val="26"/>
                <w:szCs w:val="26"/>
              </w:rPr>
              <m:t>i</m:t>
            </m:r>
          </m:sub>
        </m:sSub>
      </m:oMath>
      <w:r>
        <w:rPr>
          <w:rFonts w:eastAsia="Times New Roman" w:cs="Times New Roman"/>
          <w:sz w:val="26"/>
          <w:szCs w:val="26"/>
        </w:rPr>
        <w:t xml:space="preserve"> được tính bằng hiệu số của hai dự báo độc lập, sai số ước lượng của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μ</m:t>
                </m:r>
              </m:e>
            </m:acc>
          </m:e>
          <m:sub>
            <m:r>
              <w:rPr>
                <w:rFonts w:ascii="Cambria Math" w:eastAsia="Times New Roman" w:hAnsi="Cambria Math" w:cs="Times New Roman"/>
                <w:sz w:val="26"/>
                <w:szCs w:val="26"/>
              </w:rPr>
              <m:t>1</m:t>
            </m:r>
          </m:sub>
        </m:sSub>
      </m:oMath>
      <w:r>
        <w:rPr>
          <w:rFonts w:eastAsia="Times New Roman" w:cs="Times New Roman"/>
          <w:sz w:val="26"/>
          <w:szCs w:val="26"/>
        </w:rPr>
        <w:t xml:space="preserve"> và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μ</m:t>
                </m:r>
              </m:e>
            </m:acc>
          </m:e>
          <m:sub>
            <m:r>
              <w:rPr>
                <w:rFonts w:ascii="Cambria Math" w:eastAsia="Times New Roman" w:hAnsi="Cambria Math" w:cs="Times New Roman"/>
                <w:sz w:val="26"/>
                <w:szCs w:val="26"/>
              </w:rPr>
              <m:t>0</m:t>
            </m:r>
          </m:sub>
        </m:sSub>
      </m:oMath>
      <w:r>
        <w:rPr>
          <w:rFonts w:eastAsia="Times New Roman" w:cs="Times New Roman"/>
          <w:sz w:val="26"/>
          <w:szCs w:val="26"/>
        </w:rPr>
        <w:t xml:space="preserve"> có thể cộng hưởng với nhau, làm tăng phương sai của điểm số Uplift nếu hai nhánh mô hình có độ phức tạp không đồng nhất.</w:t>
      </w:r>
    </w:p>
    <w:p w14:paraId="1DA4270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Để kiểm soát triệt để rủi ro tích lũy sai số này, nghiên cứu đã áp dụng cơ chế đồng bộ hóa không gian giả thuyết (Hypothesis Space Alignment): thay vì dùng hai thuật toán khác nhau cho hai nhánh, hệ thống ép buộc cả hai nhánh </w:t>
      </w:r>
      <m:oMath>
        <m:sSub>
          <m:sSubPr>
            <m:ctrlPr>
              <w:rPr>
                <w:rFonts w:ascii="Cambria Math" w:eastAsia="Times New Roman" w:hAnsi="Cambria Math" w:cs="Times New Roman"/>
                <w:sz w:val="26"/>
                <w:szCs w:val="26"/>
              </w:rPr>
            </m:ctrlPr>
          </m:sSubPr>
          <m:e>
            <m:r>
              <w:rPr>
                <w:rFonts w:ascii="Cambria Math" w:hAnsi="Cambria Math"/>
              </w:rPr>
              <m:t>μ</m:t>
            </m:r>
          </m:e>
          <m:sub>
            <m:r>
              <w:rPr>
                <w:rFonts w:ascii="Cambria Math" w:eastAsia="Times New Roman" w:hAnsi="Cambria Math" w:cs="Times New Roman"/>
                <w:sz w:val="26"/>
                <w:szCs w:val="26"/>
              </w:rPr>
              <m:t>1</m:t>
            </m:r>
          </m:sub>
        </m:sSub>
      </m:oMath>
      <w:r>
        <w:rPr>
          <w:rFonts w:eastAsia="Times New Roman" w:cs="Times New Roman"/>
          <w:sz w:val="26"/>
          <w:szCs w:val="26"/>
        </w:rPr>
        <w:t xml:space="preserve"> và </w:t>
      </w:r>
      <m:oMath>
        <m:sSub>
          <m:sSubPr>
            <m:ctrlPr>
              <w:rPr>
                <w:rFonts w:ascii="Cambria Math" w:eastAsia="Times New Roman" w:hAnsi="Cambria Math" w:cs="Times New Roman"/>
                <w:sz w:val="26"/>
                <w:szCs w:val="26"/>
              </w:rPr>
            </m:ctrlPr>
          </m:sSubPr>
          <m:e>
            <m:r>
              <w:rPr>
                <w:rFonts w:ascii="Cambria Math" w:hAnsi="Cambria Math"/>
              </w:rPr>
              <m:t>μ</m:t>
            </m:r>
          </m:e>
          <m:sub>
            <m:r>
              <w:rPr>
                <w:rFonts w:ascii="Cambria Math" w:eastAsia="Times New Roman" w:hAnsi="Cambria Math" w:cs="Times New Roman"/>
                <w:sz w:val="26"/>
                <w:szCs w:val="26"/>
              </w:rPr>
              <m:t>0</m:t>
            </m:r>
          </m:sub>
        </m:sSub>
      </m:oMath>
      <w:r>
        <w:rPr>
          <w:rFonts w:eastAsia="Times New Roman" w:cs="Times New Roman"/>
          <w:sz w:val="26"/>
          <w:szCs w:val="26"/>
        </w:rPr>
        <w:t xml:space="preserve"> phải sử dụng chung một kiến trúc thuật toán LightGBM với cùng một cấu hình điều chuẩn độ sâu (max_depth = 7, num_leaves = 47) và tỷ lệ lấy mẫu đặc trưng đồng nhất (colsample_bytree = 0.763). Kỹ thuật này đảm bảo các sai số hệ thống mang tính cấu trúc trên hai bề mặt phản ứng sẽ tự động triệt tiêu lẫn nhau khi thực hiện phép trừ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μ</m:t>
                </m:r>
              </m:e>
            </m:acc>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μ</m:t>
                </m:r>
              </m:e>
            </m:acc>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oMath>
      <w:r>
        <w:rPr>
          <w:rFonts w:eastAsia="Times New Roman" w:cs="Times New Roman"/>
          <w:sz w:val="26"/>
          <w:szCs w:val="26"/>
        </w:rPr>
        <w:t>, giúp giảm thiểu phương sai và ổn định hóa ước lượng CATE.</w:t>
      </w:r>
    </w:p>
    <w:p w14:paraId="756594E0" w14:textId="17781FC6" w:rsidR="00480590" w:rsidRPr="00F15804" w:rsidRDefault="00480590" w:rsidP="00232E46">
      <w:pPr>
        <w:pStyle w:val="bang"/>
      </w:pPr>
      <w:bookmarkStart w:id="193" w:name="_Toc243410969"/>
      <w:bookmarkStart w:id="194" w:name="_Toc243411178"/>
      <w:r>
        <w:lastRenderedPageBreak/>
        <w:t>Bảng 4.8: Bảng phân bổ quần thể khách hàng và hiệu quả chuyển đổi nhân quả theo 4 góc phần tư Uplift (</w:t>
      </w:r>
      <m:oMath>
        <m:r>
          <w:rPr>
            <w:rFonts w:ascii="Cambria Math" w:hAnsi="Cambria Math"/>
          </w:rPr>
          <m:t>N=32.000</m:t>
        </m:r>
      </m:oMath>
      <w:r>
        <w:t>)</w:t>
      </w:r>
      <w:bookmarkEnd w:id="193"/>
      <w:bookmarkEnd w:id="194"/>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900"/>
        <w:gridCol w:w="735"/>
        <w:gridCol w:w="1350"/>
        <w:gridCol w:w="975"/>
        <w:gridCol w:w="1125"/>
        <w:gridCol w:w="2325"/>
      </w:tblGrid>
      <w:tr w:rsidR="00480590" w14:paraId="6B1C7335" w14:textId="77777777" w:rsidTr="00B66204">
        <w:trPr>
          <w:tblHeader/>
        </w:trPr>
        <w:tc>
          <w:tcPr>
            <w:tcW w:w="1605" w:type="dxa"/>
          </w:tcPr>
          <w:p w14:paraId="550D49E3" w14:textId="77777777" w:rsidR="00480590" w:rsidRDefault="00480590" w:rsidP="00B66204">
            <w:pPr>
              <w:rPr>
                <w:rFonts w:eastAsia="Times New Roman" w:cs="Times New Roman"/>
                <w:sz w:val="20"/>
                <w:szCs w:val="20"/>
              </w:rPr>
            </w:pPr>
            <w:r>
              <w:rPr>
                <w:rFonts w:eastAsia="Times New Roman" w:cs="Times New Roman"/>
                <w:sz w:val="20"/>
                <w:szCs w:val="20"/>
              </w:rPr>
              <w:t>Phân nhóm phản ứng tiếp thị (uplift_segment)</w:t>
            </w:r>
          </w:p>
        </w:tc>
        <w:tc>
          <w:tcPr>
            <w:tcW w:w="900" w:type="dxa"/>
          </w:tcPr>
          <w:p w14:paraId="79D874AF" w14:textId="77777777" w:rsidR="00480590" w:rsidRDefault="00480590" w:rsidP="00B66204">
            <w:pPr>
              <w:rPr>
                <w:rFonts w:eastAsia="Times New Roman" w:cs="Times New Roman"/>
                <w:sz w:val="20"/>
                <w:szCs w:val="20"/>
              </w:rPr>
            </w:pPr>
            <w:r>
              <w:rPr>
                <w:rFonts w:eastAsia="Times New Roman" w:cs="Times New Roman"/>
                <w:sz w:val="20"/>
                <w:szCs w:val="20"/>
              </w:rPr>
              <w:t>Quy mô khách hàng (count)</w:t>
            </w:r>
          </w:p>
        </w:tc>
        <w:tc>
          <w:tcPr>
            <w:tcW w:w="735" w:type="dxa"/>
          </w:tcPr>
          <w:p w14:paraId="00015B02" w14:textId="77777777" w:rsidR="00480590" w:rsidRDefault="00480590" w:rsidP="00B66204">
            <w:pPr>
              <w:rPr>
                <w:rFonts w:eastAsia="Times New Roman" w:cs="Times New Roman"/>
                <w:sz w:val="20"/>
                <w:szCs w:val="20"/>
              </w:rPr>
            </w:pPr>
            <w:r>
              <w:rPr>
                <w:rFonts w:eastAsia="Times New Roman" w:cs="Times New Roman"/>
                <w:sz w:val="20"/>
                <w:szCs w:val="20"/>
              </w:rPr>
              <w:t>Tỷ trọng dân số (pct_population)</w:t>
            </w:r>
          </w:p>
        </w:tc>
        <w:tc>
          <w:tcPr>
            <w:tcW w:w="1350" w:type="dxa"/>
          </w:tcPr>
          <w:p w14:paraId="4F0D11E6" w14:textId="77777777" w:rsidR="00480590" w:rsidRDefault="00480590" w:rsidP="00B66204">
            <w:pPr>
              <w:rPr>
                <w:rFonts w:eastAsia="Times New Roman" w:cs="Times New Roman"/>
                <w:sz w:val="20"/>
                <w:szCs w:val="20"/>
              </w:rPr>
            </w:pPr>
            <w:r>
              <w:rPr>
                <w:rFonts w:eastAsia="Times New Roman" w:cs="Times New Roman"/>
                <w:sz w:val="20"/>
                <w:szCs w:val="20"/>
              </w:rPr>
              <w:t>Điểm Uplift trung bình (</w:t>
            </w:r>
            <m:oMath>
              <m:r>
                <w:rPr>
                  <w:rFonts w:ascii="Cambria Math" w:eastAsia="Times New Roman" w:hAnsi="Cambria Math" w:cs="Times New Roman"/>
                  <w:sz w:val="20"/>
                  <w:szCs w:val="20"/>
                </w:rPr>
                <m:t>N=32.000</m:t>
              </m:r>
            </m:oMath>
            <w:r>
              <w:rPr>
                <w:rFonts w:eastAsia="Times New Roman" w:cs="Times New Roman"/>
                <w:sz w:val="20"/>
                <w:szCs w:val="20"/>
              </w:rPr>
              <w:t>)</w:t>
            </w:r>
          </w:p>
        </w:tc>
        <w:tc>
          <w:tcPr>
            <w:tcW w:w="975" w:type="dxa"/>
          </w:tcPr>
          <w:p w14:paraId="43748AE9" w14:textId="77777777" w:rsidR="00480590" w:rsidRDefault="00480590" w:rsidP="00B66204">
            <w:pPr>
              <w:rPr>
                <w:rFonts w:eastAsia="Times New Roman" w:cs="Times New Roman"/>
                <w:sz w:val="20"/>
                <w:szCs w:val="20"/>
              </w:rPr>
            </w:pPr>
            <w:r>
              <w:rPr>
                <w:rFonts w:eastAsia="Times New Roman" w:cs="Times New Roman"/>
                <w:sz w:val="20"/>
                <w:szCs w:val="20"/>
              </w:rPr>
              <w:t>Tỷ lệ chuyển đổi khi KHÔNG có ưu đãi (μ0, %)</w:t>
            </w:r>
          </w:p>
        </w:tc>
        <w:tc>
          <w:tcPr>
            <w:tcW w:w="1125" w:type="dxa"/>
          </w:tcPr>
          <w:p w14:paraId="6901D2A0" w14:textId="77777777" w:rsidR="00480590" w:rsidRDefault="00480590" w:rsidP="00B66204">
            <w:pPr>
              <w:rPr>
                <w:rFonts w:eastAsia="Times New Roman" w:cs="Times New Roman"/>
                <w:sz w:val="20"/>
                <w:szCs w:val="20"/>
              </w:rPr>
            </w:pPr>
            <w:r>
              <w:rPr>
                <w:rFonts w:eastAsia="Times New Roman" w:cs="Times New Roman"/>
                <w:sz w:val="20"/>
                <w:szCs w:val="20"/>
              </w:rPr>
              <w:t>Tỷ lệ chuyển đổi khi CÓ can thiệp ưu đãi (μ1, %)</w:t>
            </w:r>
          </w:p>
        </w:tc>
        <w:tc>
          <w:tcPr>
            <w:tcW w:w="2325" w:type="dxa"/>
          </w:tcPr>
          <w:p w14:paraId="05FA36FE" w14:textId="77777777" w:rsidR="00480590" w:rsidRDefault="00480590" w:rsidP="00B66204">
            <w:pPr>
              <w:rPr>
                <w:rFonts w:eastAsia="Times New Roman" w:cs="Times New Roman"/>
                <w:sz w:val="20"/>
                <w:szCs w:val="20"/>
              </w:rPr>
            </w:pPr>
            <w:r>
              <w:rPr>
                <w:rFonts w:eastAsia="Times New Roman" w:cs="Times New Roman"/>
                <w:sz w:val="20"/>
                <w:szCs w:val="20"/>
              </w:rPr>
              <w:t>Chỉ dẫn chiến lược phân bổ nguồn lực khuyến mãi</w:t>
            </w:r>
          </w:p>
        </w:tc>
      </w:tr>
      <w:tr w:rsidR="00480590" w14:paraId="2E04B3D5" w14:textId="77777777" w:rsidTr="00B66204">
        <w:tc>
          <w:tcPr>
            <w:tcW w:w="1605" w:type="dxa"/>
          </w:tcPr>
          <w:p w14:paraId="3D7C964A" w14:textId="77777777" w:rsidR="00480590" w:rsidRDefault="00480590" w:rsidP="00B66204">
            <w:pPr>
              <w:rPr>
                <w:rFonts w:eastAsia="Times New Roman" w:cs="Times New Roman"/>
                <w:sz w:val="20"/>
                <w:szCs w:val="20"/>
              </w:rPr>
            </w:pPr>
            <w:r>
              <w:rPr>
                <w:rFonts w:eastAsia="Times New Roman" w:cs="Times New Roman"/>
                <w:sz w:val="20"/>
                <w:szCs w:val="20"/>
              </w:rPr>
              <w:t>Persuadables (Nhóm nhạy cảm ưu đãi)</w:t>
            </w:r>
          </w:p>
        </w:tc>
        <w:tc>
          <w:tcPr>
            <w:tcW w:w="900" w:type="dxa"/>
          </w:tcPr>
          <w:p w14:paraId="6F9E6D38" w14:textId="77777777" w:rsidR="00480590" w:rsidRDefault="00480590" w:rsidP="00B66204">
            <w:pPr>
              <w:rPr>
                <w:rFonts w:eastAsia="Times New Roman" w:cs="Times New Roman"/>
                <w:sz w:val="20"/>
                <w:szCs w:val="20"/>
              </w:rPr>
            </w:pPr>
            <w:r>
              <w:rPr>
                <w:rFonts w:eastAsia="Times New Roman" w:cs="Times New Roman"/>
                <w:sz w:val="20"/>
                <w:szCs w:val="20"/>
              </w:rPr>
              <w:t>11.200</w:t>
            </w:r>
          </w:p>
        </w:tc>
        <w:tc>
          <w:tcPr>
            <w:tcW w:w="735" w:type="dxa"/>
          </w:tcPr>
          <w:p w14:paraId="2BD10378" w14:textId="77777777" w:rsidR="00480590" w:rsidRDefault="00480590" w:rsidP="00B66204">
            <w:pPr>
              <w:rPr>
                <w:rFonts w:eastAsia="Times New Roman" w:cs="Times New Roman"/>
                <w:sz w:val="20"/>
                <w:szCs w:val="20"/>
              </w:rPr>
            </w:pPr>
            <w:r>
              <w:rPr>
                <w:rFonts w:eastAsia="Times New Roman" w:cs="Times New Roman"/>
                <w:sz w:val="20"/>
                <w:szCs w:val="20"/>
              </w:rPr>
              <w:t>35.00%</w:t>
            </w:r>
          </w:p>
        </w:tc>
        <w:tc>
          <w:tcPr>
            <w:tcW w:w="1350" w:type="dxa"/>
          </w:tcPr>
          <w:p w14:paraId="0C7ECB78" w14:textId="77777777" w:rsidR="00480590" w:rsidRDefault="00480590" w:rsidP="00B66204">
            <w:pPr>
              <w:rPr>
                <w:rFonts w:eastAsia="Times New Roman" w:cs="Times New Roman"/>
                <w:sz w:val="20"/>
                <w:szCs w:val="20"/>
              </w:rPr>
            </w:pPr>
            <w:r>
              <w:rPr>
                <w:rFonts w:eastAsia="Times New Roman" w:cs="Times New Roman"/>
                <w:sz w:val="20"/>
                <w:szCs w:val="20"/>
              </w:rPr>
              <w:t>+0.1042</w:t>
            </w:r>
          </w:p>
        </w:tc>
        <w:tc>
          <w:tcPr>
            <w:tcW w:w="975" w:type="dxa"/>
          </w:tcPr>
          <w:p w14:paraId="775068E5" w14:textId="77777777" w:rsidR="00480590" w:rsidRDefault="00480590" w:rsidP="00B66204">
            <w:pPr>
              <w:rPr>
                <w:rFonts w:eastAsia="Times New Roman" w:cs="Times New Roman"/>
                <w:sz w:val="20"/>
                <w:szCs w:val="20"/>
              </w:rPr>
            </w:pPr>
            <w:r>
              <w:rPr>
                <w:rFonts w:eastAsia="Times New Roman" w:cs="Times New Roman"/>
                <w:sz w:val="20"/>
                <w:szCs w:val="20"/>
              </w:rPr>
              <w:t>18.42%</w:t>
            </w:r>
          </w:p>
        </w:tc>
        <w:tc>
          <w:tcPr>
            <w:tcW w:w="1125" w:type="dxa"/>
          </w:tcPr>
          <w:p w14:paraId="62D52322" w14:textId="77777777" w:rsidR="00480590" w:rsidRDefault="00480590" w:rsidP="00B66204">
            <w:pPr>
              <w:rPr>
                <w:rFonts w:eastAsia="Times New Roman" w:cs="Times New Roman"/>
                <w:sz w:val="20"/>
                <w:szCs w:val="20"/>
              </w:rPr>
            </w:pPr>
            <w:r>
              <w:rPr>
                <w:rFonts w:eastAsia="Times New Roman" w:cs="Times New Roman"/>
                <w:sz w:val="20"/>
                <w:szCs w:val="20"/>
              </w:rPr>
              <w:t>28.84%</w:t>
            </w:r>
          </w:p>
        </w:tc>
        <w:tc>
          <w:tcPr>
            <w:tcW w:w="2325" w:type="dxa"/>
          </w:tcPr>
          <w:p w14:paraId="25B1B8A1" w14:textId="77777777" w:rsidR="00480590" w:rsidRDefault="00480590" w:rsidP="00B66204">
            <w:pPr>
              <w:rPr>
                <w:rFonts w:eastAsia="Times New Roman" w:cs="Times New Roman"/>
                <w:sz w:val="20"/>
                <w:szCs w:val="20"/>
              </w:rPr>
            </w:pPr>
            <w:r>
              <w:rPr>
                <w:rFonts w:eastAsia="Times New Roman" w:cs="Times New Roman"/>
                <w:sz w:val="20"/>
                <w:szCs w:val="20"/>
              </w:rPr>
              <w:t>Ưu tiên ngân sách tuyệt đối: Cấp mã giảm giá $5.0; tạo ra mức tăng trưởng chuyển đổi thuần túy +10.42%.</w:t>
            </w:r>
          </w:p>
        </w:tc>
      </w:tr>
      <w:tr w:rsidR="00480590" w14:paraId="6E52FD6D" w14:textId="77777777" w:rsidTr="00B66204">
        <w:tc>
          <w:tcPr>
            <w:tcW w:w="1605" w:type="dxa"/>
          </w:tcPr>
          <w:p w14:paraId="0573C6D4" w14:textId="77777777" w:rsidR="00480590" w:rsidRDefault="00480590" w:rsidP="00B66204">
            <w:pPr>
              <w:rPr>
                <w:rFonts w:eastAsia="Times New Roman" w:cs="Times New Roman"/>
                <w:sz w:val="20"/>
                <w:szCs w:val="20"/>
              </w:rPr>
            </w:pPr>
            <w:r>
              <w:rPr>
                <w:rFonts w:eastAsia="Times New Roman" w:cs="Times New Roman"/>
                <w:sz w:val="20"/>
                <w:szCs w:val="20"/>
              </w:rPr>
              <w:t>Sure Things (Nhóm chắc chắn mua)</w:t>
            </w:r>
          </w:p>
        </w:tc>
        <w:tc>
          <w:tcPr>
            <w:tcW w:w="900" w:type="dxa"/>
          </w:tcPr>
          <w:p w14:paraId="459F5B54" w14:textId="77777777" w:rsidR="00480590" w:rsidRDefault="00480590" w:rsidP="00B66204">
            <w:pPr>
              <w:rPr>
                <w:rFonts w:eastAsia="Times New Roman" w:cs="Times New Roman"/>
                <w:sz w:val="20"/>
                <w:szCs w:val="20"/>
              </w:rPr>
            </w:pPr>
            <w:r>
              <w:rPr>
                <w:rFonts w:eastAsia="Times New Roman" w:cs="Times New Roman"/>
                <w:sz w:val="20"/>
                <w:szCs w:val="20"/>
              </w:rPr>
              <w:t>1.151</w:t>
            </w:r>
          </w:p>
        </w:tc>
        <w:tc>
          <w:tcPr>
            <w:tcW w:w="735" w:type="dxa"/>
          </w:tcPr>
          <w:p w14:paraId="0D7F74B8" w14:textId="77777777" w:rsidR="00480590" w:rsidRDefault="00480590" w:rsidP="00B66204">
            <w:pPr>
              <w:rPr>
                <w:rFonts w:eastAsia="Times New Roman" w:cs="Times New Roman"/>
                <w:sz w:val="20"/>
                <w:szCs w:val="20"/>
              </w:rPr>
            </w:pPr>
            <w:r>
              <w:rPr>
                <w:rFonts w:eastAsia="Times New Roman" w:cs="Times New Roman"/>
                <w:sz w:val="20"/>
                <w:szCs w:val="20"/>
              </w:rPr>
              <w:t>3.60%</w:t>
            </w:r>
          </w:p>
        </w:tc>
        <w:tc>
          <w:tcPr>
            <w:tcW w:w="1350" w:type="dxa"/>
          </w:tcPr>
          <w:p w14:paraId="6DAD6A18" w14:textId="77777777" w:rsidR="00480590" w:rsidRDefault="00480590" w:rsidP="00B66204">
            <w:pPr>
              <w:rPr>
                <w:rFonts w:eastAsia="Times New Roman" w:cs="Times New Roman"/>
                <w:sz w:val="20"/>
                <w:szCs w:val="20"/>
              </w:rPr>
            </w:pPr>
            <w:r>
              <w:rPr>
                <w:rFonts w:eastAsia="Times New Roman" w:cs="Times New Roman"/>
                <w:sz w:val="20"/>
                <w:szCs w:val="20"/>
              </w:rPr>
              <w:t>+0.0383</w:t>
            </w:r>
          </w:p>
        </w:tc>
        <w:tc>
          <w:tcPr>
            <w:tcW w:w="975" w:type="dxa"/>
          </w:tcPr>
          <w:p w14:paraId="30CBFDDA" w14:textId="77777777" w:rsidR="00480590" w:rsidRDefault="00480590" w:rsidP="00B66204">
            <w:pPr>
              <w:rPr>
                <w:rFonts w:eastAsia="Times New Roman" w:cs="Times New Roman"/>
                <w:sz w:val="20"/>
                <w:szCs w:val="20"/>
              </w:rPr>
            </w:pPr>
            <w:r>
              <w:rPr>
                <w:rFonts w:eastAsia="Times New Roman" w:cs="Times New Roman"/>
                <w:sz w:val="20"/>
                <w:szCs w:val="20"/>
              </w:rPr>
              <w:t>31.86%</w:t>
            </w:r>
          </w:p>
        </w:tc>
        <w:tc>
          <w:tcPr>
            <w:tcW w:w="1125" w:type="dxa"/>
          </w:tcPr>
          <w:p w14:paraId="1CD653A9" w14:textId="77777777" w:rsidR="00480590" w:rsidRDefault="00480590" w:rsidP="00B66204">
            <w:pPr>
              <w:rPr>
                <w:rFonts w:eastAsia="Times New Roman" w:cs="Times New Roman"/>
                <w:sz w:val="20"/>
                <w:szCs w:val="20"/>
              </w:rPr>
            </w:pPr>
            <w:r>
              <w:rPr>
                <w:rFonts w:eastAsia="Times New Roman" w:cs="Times New Roman"/>
                <w:sz w:val="20"/>
                <w:szCs w:val="20"/>
              </w:rPr>
              <w:t>35.69%</w:t>
            </w:r>
          </w:p>
        </w:tc>
        <w:tc>
          <w:tcPr>
            <w:tcW w:w="2325" w:type="dxa"/>
          </w:tcPr>
          <w:p w14:paraId="65544E76" w14:textId="77777777" w:rsidR="00480590" w:rsidRDefault="00480590" w:rsidP="00B66204">
            <w:pPr>
              <w:rPr>
                <w:rFonts w:eastAsia="Times New Roman" w:cs="Times New Roman"/>
                <w:sz w:val="20"/>
                <w:szCs w:val="20"/>
              </w:rPr>
            </w:pPr>
            <w:r>
              <w:rPr>
                <w:rFonts w:eastAsia="Times New Roman" w:cs="Times New Roman"/>
                <w:sz w:val="20"/>
                <w:szCs w:val="20"/>
              </w:rPr>
              <w:t>Đưa vào danh sách chặn voucher: Khách hàng tự mua với tỷ lệ rất cao (31.86%); cấp mã gây tự triệt tiêu lợi nhuận.</w:t>
            </w:r>
          </w:p>
        </w:tc>
      </w:tr>
      <w:tr w:rsidR="00480590" w14:paraId="15882432" w14:textId="77777777" w:rsidTr="00B66204">
        <w:tc>
          <w:tcPr>
            <w:tcW w:w="1605" w:type="dxa"/>
          </w:tcPr>
          <w:p w14:paraId="00D12268" w14:textId="77777777" w:rsidR="00480590" w:rsidRDefault="00480590" w:rsidP="00B66204">
            <w:pPr>
              <w:rPr>
                <w:rFonts w:eastAsia="Times New Roman" w:cs="Times New Roman"/>
                <w:sz w:val="20"/>
                <w:szCs w:val="20"/>
              </w:rPr>
            </w:pPr>
            <w:r>
              <w:rPr>
                <w:rFonts w:eastAsia="Times New Roman" w:cs="Times New Roman"/>
                <w:sz w:val="20"/>
                <w:szCs w:val="20"/>
              </w:rPr>
              <w:t>Lost Causes (Nhóm bất khả thi)</w:t>
            </w:r>
          </w:p>
        </w:tc>
        <w:tc>
          <w:tcPr>
            <w:tcW w:w="900" w:type="dxa"/>
          </w:tcPr>
          <w:p w14:paraId="7221A128" w14:textId="77777777" w:rsidR="00480590" w:rsidRDefault="00480590" w:rsidP="00B66204">
            <w:pPr>
              <w:rPr>
                <w:rFonts w:eastAsia="Times New Roman" w:cs="Times New Roman"/>
                <w:sz w:val="20"/>
                <w:szCs w:val="20"/>
              </w:rPr>
            </w:pPr>
            <w:r>
              <w:rPr>
                <w:rFonts w:eastAsia="Times New Roman" w:cs="Times New Roman"/>
                <w:sz w:val="20"/>
                <w:szCs w:val="20"/>
              </w:rPr>
              <w:t>16.764</w:t>
            </w:r>
          </w:p>
        </w:tc>
        <w:tc>
          <w:tcPr>
            <w:tcW w:w="735" w:type="dxa"/>
          </w:tcPr>
          <w:p w14:paraId="0F307046" w14:textId="77777777" w:rsidR="00480590" w:rsidRDefault="00480590" w:rsidP="00B66204">
            <w:pPr>
              <w:rPr>
                <w:rFonts w:eastAsia="Times New Roman" w:cs="Times New Roman"/>
                <w:sz w:val="20"/>
                <w:szCs w:val="20"/>
              </w:rPr>
            </w:pPr>
            <w:r>
              <w:rPr>
                <w:rFonts w:eastAsia="Times New Roman" w:cs="Times New Roman"/>
                <w:sz w:val="20"/>
                <w:szCs w:val="20"/>
              </w:rPr>
              <w:t>52.39%</w:t>
            </w:r>
          </w:p>
        </w:tc>
        <w:tc>
          <w:tcPr>
            <w:tcW w:w="1350" w:type="dxa"/>
          </w:tcPr>
          <w:p w14:paraId="504FEC4B" w14:textId="77777777" w:rsidR="00480590" w:rsidRDefault="00480590" w:rsidP="00B66204">
            <w:pPr>
              <w:rPr>
                <w:rFonts w:eastAsia="Times New Roman" w:cs="Times New Roman"/>
                <w:sz w:val="20"/>
                <w:szCs w:val="20"/>
              </w:rPr>
            </w:pPr>
            <w:r>
              <w:rPr>
                <w:rFonts w:eastAsia="Times New Roman" w:cs="Times New Roman"/>
                <w:sz w:val="20"/>
                <w:szCs w:val="20"/>
              </w:rPr>
              <w:t>+0.0641</w:t>
            </w:r>
          </w:p>
        </w:tc>
        <w:tc>
          <w:tcPr>
            <w:tcW w:w="975" w:type="dxa"/>
          </w:tcPr>
          <w:p w14:paraId="2528E24C" w14:textId="77777777" w:rsidR="00480590" w:rsidRDefault="00480590" w:rsidP="00B66204">
            <w:pPr>
              <w:rPr>
                <w:rFonts w:eastAsia="Times New Roman" w:cs="Times New Roman"/>
                <w:sz w:val="20"/>
                <w:szCs w:val="20"/>
              </w:rPr>
            </w:pPr>
            <w:r>
              <w:rPr>
                <w:rFonts w:eastAsia="Times New Roman" w:cs="Times New Roman"/>
                <w:sz w:val="20"/>
                <w:szCs w:val="20"/>
              </w:rPr>
              <w:t>16.91%</w:t>
            </w:r>
          </w:p>
        </w:tc>
        <w:tc>
          <w:tcPr>
            <w:tcW w:w="1125" w:type="dxa"/>
          </w:tcPr>
          <w:p w14:paraId="2C7E4A6A" w14:textId="77777777" w:rsidR="00480590" w:rsidRDefault="00480590" w:rsidP="00B66204">
            <w:pPr>
              <w:rPr>
                <w:rFonts w:eastAsia="Times New Roman" w:cs="Times New Roman"/>
                <w:sz w:val="20"/>
                <w:szCs w:val="20"/>
              </w:rPr>
            </w:pPr>
            <w:r>
              <w:rPr>
                <w:rFonts w:eastAsia="Times New Roman" w:cs="Times New Roman"/>
                <w:sz w:val="20"/>
                <w:szCs w:val="20"/>
              </w:rPr>
              <w:t>23.32%</w:t>
            </w:r>
          </w:p>
        </w:tc>
        <w:tc>
          <w:tcPr>
            <w:tcW w:w="2325" w:type="dxa"/>
          </w:tcPr>
          <w:p w14:paraId="03F97EF5" w14:textId="77777777" w:rsidR="00480590" w:rsidRDefault="00480590" w:rsidP="00B66204">
            <w:pPr>
              <w:rPr>
                <w:rFonts w:eastAsia="Times New Roman" w:cs="Times New Roman"/>
                <w:sz w:val="20"/>
                <w:szCs w:val="20"/>
              </w:rPr>
            </w:pPr>
            <w:r>
              <w:rPr>
                <w:rFonts w:eastAsia="Times New Roman" w:cs="Times New Roman"/>
                <w:sz w:val="20"/>
                <w:szCs w:val="20"/>
              </w:rPr>
              <w:t>Cắt giảm tiếp thị có phí: Chi phí tiếp cận và tài trợ vượt quá biên lợi nhuận kỳ vọng thu hồi được.</w:t>
            </w:r>
          </w:p>
        </w:tc>
      </w:tr>
      <w:tr w:rsidR="00480590" w14:paraId="05D8D2F1" w14:textId="77777777" w:rsidTr="00B66204">
        <w:tc>
          <w:tcPr>
            <w:tcW w:w="1605" w:type="dxa"/>
          </w:tcPr>
          <w:p w14:paraId="22E14591" w14:textId="77777777" w:rsidR="00480590" w:rsidRDefault="00480590" w:rsidP="00B66204">
            <w:pPr>
              <w:rPr>
                <w:rFonts w:eastAsia="Times New Roman" w:cs="Times New Roman"/>
                <w:sz w:val="20"/>
                <w:szCs w:val="20"/>
              </w:rPr>
            </w:pPr>
            <w:r>
              <w:rPr>
                <w:rFonts w:eastAsia="Times New Roman" w:cs="Times New Roman"/>
                <w:sz w:val="20"/>
                <w:szCs w:val="20"/>
              </w:rPr>
              <w:t>Sleeping Dogs (Nhóm phản tác dụng)</w:t>
            </w:r>
          </w:p>
        </w:tc>
        <w:tc>
          <w:tcPr>
            <w:tcW w:w="900" w:type="dxa"/>
          </w:tcPr>
          <w:p w14:paraId="37369661" w14:textId="77777777" w:rsidR="00480590" w:rsidRDefault="00480590" w:rsidP="00B66204">
            <w:pPr>
              <w:rPr>
                <w:rFonts w:eastAsia="Times New Roman" w:cs="Times New Roman"/>
                <w:sz w:val="20"/>
                <w:szCs w:val="20"/>
              </w:rPr>
            </w:pPr>
            <w:r>
              <w:rPr>
                <w:rFonts w:eastAsia="Times New Roman" w:cs="Times New Roman"/>
                <w:sz w:val="20"/>
                <w:szCs w:val="20"/>
              </w:rPr>
              <w:t>2.885</w:t>
            </w:r>
          </w:p>
        </w:tc>
        <w:tc>
          <w:tcPr>
            <w:tcW w:w="735" w:type="dxa"/>
          </w:tcPr>
          <w:p w14:paraId="4433E4C0" w14:textId="77777777" w:rsidR="00480590" w:rsidRDefault="00480590" w:rsidP="00B66204">
            <w:pPr>
              <w:rPr>
                <w:rFonts w:eastAsia="Times New Roman" w:cs="Times New Roman"/>
                <w:sz w:val="20"/>
                <w:szCs w:val="20"/>
              </w:rPr>
            </w:pPr>
            <w:r>
              <w:rPr>
                <w:rFonts w:eastAsia="Times New Roman" w:cs="Times New Roman"/>
                <w:sz w:val="20"/>
                <w:szCs w:val="20"/>
              </w:rPr>
              <w:t>9.02%</w:t>
            </w:r>
          </w:p>
        </w:tc>
        <w:tc>
          <w:tcPr>
            <w:tcW w:w="1350" w:type="dxa"/>
          </w:tcPr>
          <w:p w14:paraId="15DB679A" w14:textId="77777777" w:rsidR="00480590" w:rsidRDefault="00480590" w:rsidP="00B66204">
            <w:pPr>
              <w:rPr>
                <w:rFonts w:eastAsia="Times New Roman" w:cs="Times New Roman"/>
                <w:sz w:val="20"/>
                <w:szCs w:val="20"/>
              </w:rPr>
            </w:pPr>
            <w:r>
              <w:rPr>
                <w:rFonts w:eastAsia="Times New Roman" w:cs="Times New Roman"/>
                <w:sz w:val="20"/>
                <w:szCs w:val="20"/>
              </w:rPr>
              <w:t>-0.0618</w:t>
            </w:r>
          </w:p>
        </w:tc>
        <w:tc>
          <w:tcPr>
            <w:tcW w:w="975" w:type="dxa"/>
          </w:tcPr>
          <w:p w14:paraId="1D224E39" w14:textId="77777777" w:rsidR="00480590" w:rsidRDefault="00480590" w:rsidP="00B66204">
            <w:pPr>
              <w:rPr>
                <w:rFonts w:eastAsia="Times New Roman" w:cs="Times New Roman"/>
                <w:sz w:val="20"/>
                <w:szCs w:val="20"/>
              </w:rPr>
            </w:pPr>
            <w:r>
              <w:rPr>
                <w:rFonts w:eastAsia="Times New Roman" w:cs="Times New Roman"/>
                <w:sz w:val="20"/>
                <w:szCs w:val="20"/>
              </w:rPr>
              <w:t>25.48%</w:t>
            </w:r>
          </w:p>
        </w:tc>
        <w:tc>
          <w:tcPr>
            <w:tcW w:w="1125" w:type="dxa"/>
          </w:tcPr>
          <w:p w14:paraId="481F9AED" w14:textId="77777777" w:rsidR="00480590" w:rsidRDefault="00480590" w:rsidP="00B66204">
            <w:pPr>
              <w:rPr>
                <w:rFonts w:eastAsia="Times New Roman" w:cs="Times New Roman"/>
                <w:sz w:val="20"/>
                <w:szCs w:val="20"/>
              </w:rPr>
            </w:pPr>
            <w:r>
              <w:rPr>
                <w:rFonts w:eastAsia="Times New Roman" w:cs="Times New Roman"/>
                <w:sz w:val="20"/>
                <w:szCs w:val="20"/>
              </w:rPr>
              <w:t>19.30%</w:t>
            </w:r>
          </w:p>
        </w:tc>
        <w:tc>
          <w:tcPr>
            <w:tcW w:w="2325" w:type="dxa"/>
          </w:tcPr>
          <w:p w14:paraId="7F87551A" w14:textId="77777777" w:rsidR="00480590" w:rsidRDefault="00480590" w:rsidP="00B66204">
            <w:pPr>
              <w:rPr>
                <w:rFonts w:eastAsia="Times New Roman" w:cs="Times New Roman"/>
                <w:sz w:val="20"/>
                <w:szCs w:val="20"/>
              </w:rPr>
            </w:pPr>
            <w:r>
              <w:rPr>
                <w:rFonts w:eastAsia="Times New Roman" w:cs="Times New Roman"/>
                <w:sz w:val="20"/>
                <w:szCs w:val="20"/>
              </w:rPr>
              <w:t>Cấm tiếp xúc quảng cáo: Can thiệp tiếp thị gây tâm lý phản cảm, làm sụt giảm trực tiếp 6.18% tỷ lệ mua hàng.</w:t>
            </w:r>
          </w:p>
        </w:tc>
      </w:tr>
    </w:tbl>
    <w:p w14:paraId="6A210AD7" w14:textId="77777777" w:rsidR="00480590" w:rsidRDefault="00480590" w:rsidP="00480590">
      <w:pPr>
        <w:spacing w:line="360" w:lineRule="auto"/>
        <w:jc w:val="both"/>
        <w:rPr>
          <w:rFonts w:eastAsia="Times New Roman" w:cs="Times New Roman"/>
          <w:sz w:val="26"/>
          <w:szCs w:val="26"/>
        </w:rPr>
      </w:pPr>
    </w:p>
    <w:p w14:paraId="10A9C92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Bảng 4.8 cung cấp bức tranh định lượng sắc nét giải thích tại sao các chiến dịch phát voucher đại trà luôn làm suy giảm lợi nhuận doanh nghiệp: nếu rải ưu đãi không chọn lọc, doanh nghiệp không chỉ ném tiền qua cửa sổ cho </w:t>
      </w:r>
      <m:oMath>
        <m:r>
          <w:rPr>
            <w:rFonts w:ascii="Cambria Math" w:eastAsia="Times New Roman" w:hAnsi="Cambria Math" w:cs="Times New Roman"/>
            <w:sz w:val="26"/>
            <w:szCs w:val="26"/>
          </w:rPr>
          <m:t>1.151</m:t>
        </m:r>
      </m:oMath>
      <w:r>
        <w:rPr>
          <w:rFonts w:eastAsia="Times New Roman" w:cs="Times New Roman"/>
          <w:sz w:val="26"/>
          <w:szCs w:val="26"/>
        </w:rPr>
        <w:t xml:space="preserve"> khách hàng nhóm Sure Things (những người vốn dĩ có tỷ lệ tự mua lên tới 31.86%, mà còn trực tiếp kích hoạt phản ứng tiêu cực ở </w:t>
      </w:r>
      <m:oMath>
        <m:r>
          <w:rPr>
            <w:rFonts w:ascii="Cambria Math" w:eastAsia="Times New Roman" w:hAnsi="Cambria Math" w:cs="Times New Roman"/>
            <w:sz w:val="26"/>
            <w:szCs w:val="26"/>
          </w:rPr>
          <m:t>2.885</m:t>
        </m:r>
      </m:oMath>
      <w:r>
        <w:rPr>
          <w:rFonts w:eastAsia="Times New Roman" w:cs="Times New Roman"/>
          <w:sz w:val="26"/>
          <w:szCs w:val="26"/>
        </w:rPr>
        <w:t xml:space="preserve"> khách hàng nhóm Sleeping Dogs, làm tỷ lệ mua hàng của nhóm này tụt dốc từ 25.48% xuống còn 19.30%. Việc cô lập chính xác </w:t>
      </w:r>
      <m:oMath>
        <m:r>
          <w:rPr>
            <w:rFonts w:ascii="Cambria Math" w:eastAsia="Times New Roman" w:hAnsi="Cambria Math" w:cs="Times New Roman"/>
            <w:sz w:val="26"/>
            <w:szCs w:val="26"/>
          </w:rPr>
          <m:t>11.200</m:t>
        </m:r>
      </m:oMath>
      <w:r>
        <w:rPr>
          <w:rFonts w:eastAsia="Times New Roman" w:cs="Times New Roman"/>
          <w:sz w:val="26"/>
          <w:szCs w:val="26"/>
        </w:rPr>
        <w:t xml:space="preserve"> khách hàng nhóm Persuadables (35.00% dân số) để trao ưu đãi giúp doanh nghiệp thúc đẩy tỷ lệ mua hàng nhảy vọt từ 18.42% lên 28.84% mà không lãng phí một đồng ngân sách nào.</w:t>
      </w:r>
    </w:p>
    <w:p w14:paraId="5C9697FC"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lastRenderedPageBreak/>
        <w:drawing>
          <wp:inline distT="114300" distB="114300" distL="114300" distR="114300" wp14:anchorId="0E208EB3" wp14:editId="120F2280">
            <wp:extent cx="5731200" cy="42037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31200" cy="4203700"/>
                    </a:xfrm>
                    <a:prstGeom prst="rect">
                      <a:avLst/>
                    </a:prstGeom>
                    <a:ln/>
                  </pic:spPr>
                </pic:pic>
              </a:graphicData>
            </a:graphic>
          </wp:inline>
        </w:drawing>
      </w:r>
    </w:p>
    <w:p w14:paraId="18518EF1" w14:textId="77777777" w:rsidR="00480590" w:rsidRDefault="00480590" w:rsidP="009A36DD">
      <w:pPr>
        <w:pStyle w:val="anh"/>
      </w:pPr>
      <w:bookmarkStart w:id="195" w:name="_Toc243410400"/>
      <w:r>
        <w:t>Hình 4.5. Đường cong Qini Curve tích lũy đánh giá năng lực phân tách tác động nhân quả của mô hình T-Learner.</w:t>
      </w:r>
      <w:bookmarkEnd w:id="195"/>
    </w:p>
    <w:p w14:paraId="0BE578B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Đường cong Qini của mô hình T-Learner vươn cao vượt trội so với đường phân bổ ngẫu nhiên ngay trong 35% phân vị đầu tiên (tương ứng chính xác với quy mô nhóm Persuadables), khẳng định năng lực định vị đúng những khách hàng tạo ra giá trị gia tăng thuần cao nhất.</w:t>
      </w:r>
    </w:p>
    <w:p w14:paraId="7D54AAB1" w14:textId="77777777" w:rsidR="00480590" w:rsidRDefault="00480590" w:rsidP="002D2C38">
      <w:pPr>
        <w:pStyle w:val="u3"/>
        <w:rPr>
          <w:rFonts w:eastAsia="Times New Roman"/>
        </w:rPr>
      </w:pPr>
      <w:bookmarkStart w:id="196" w:name="_im2oszz6qxcf" w:colFirst="0" w:colLast="0"/>
      <w:bookmarkStart w:id="197" w:name="_Toc243409995"/>
      <w:bookmarkStart w:id="198" w:name="_Toc243410970"/>
      <w:bookmarkEnd w:id="196"/>
      <w:r w:rsidRPr="002D2C38">
        <w:rPr>
          <w:rFonts w:eastAsia="Times New Roman"/>
        </w:rPr>
        <w:t>4.4.2. Giải mã cơ chế tâm lý học hành vi qua ma trận tương tác phi tuyến TreeSHAP</w:t>
      </w:r>
      <w:bookmarkEnd w:id="197"/>
      <w:bookmarkEnd w:id="198"/>
    </w:p>
    <w:p w14:paraId="34253A9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Nhằm mở hộp đen của mô hình LightGBM và khám phá các cơ chế tâm lý ẩn đằng sau quyết định từ bỏ giỏ hàng, nghiên cứu ứng dụng thuật toán TreeSHAP (Lundberg et al., 2024) để trích xuất ma trận giá trị tương tác bậc hai (SHAP Interaction Values) trên tập mẫu đại diện phân tầng gồm 2.000 khách hàng. Giá trị tương tác SHAP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I</m:t>
            </m:r>
          </m:e>
          <m:sub>
            <m:r>
              <w:rPr>
                <w:rFonts w:ascii="Cambria Math" w:eastAsia="Times New Roman" w:hAnsi="Cambria Math" w:cs="Times New Roman"/>
                <w:sz w:val="26"/>
                <w:szCs w:val="26"/>
              </w:rPr>
              <m:t>j,k</m:t>
            </m:r>
          </m:sub>
        </m:sSub>
      </m:oMath>
      <w:r>
        <w:rPr>
          <w:rFonts w:eastAsia="Times New Roman" w:cs="Times New Roman"/>
          <w:sz w:val="26"/>
          <w:szCs w:val="26"/>
        </w:rPr>
        <w:t xml:space="preserve"> đo lường mức độ đóng góp cộng hưởng thuần túy khi hai đặc trưng </w:t>
      </w:r>
      <m:oMath>
        <m:r>
          <w:rPr>
            <w:rFonts w:ascii="Cambria Math" w:eastAsia="Times New Roman" w:hAnsi="Cambria Math" w:cs="Times New Roman"/>
            <w:sz w:val="26"/>
            <w:szCs w:val="26"/>
          </w:rPr>
          <m:t>j</m:t>
        </m:r>
      </m:oMath>
      <w:r>
        <w:rPr>
          <w:rFonts w:eastAsia="Times New Roman" w:cs="Times New Roman"/>
          <w:sz w:val="26"/>
          <w:szCs w:val="26"/>
        </w:rPr>
        <w:t xml:space="preserve"> và </w:t>
      </w:r>
      <m:oMath>
        <m:r>
          <w:rPr>
            <w:rFonts w:ascii="Cambria Math" w:eastAsia="Times New Roman" w:hAnsi="Cambria Math" w:cs="Times New Roman"/>
            <w:sz w:val="26"/>
            <w:szCs w:val="26"/>
          </w:rPr>
          <m:t>k</m:t>
        </m:r>
      </m:oMath>
      <w:r>
        <w:rPr>
          <w:rFonts w:eastAsia="Times New Roman" w:cs="Times New Roman"/>
          <w:sz w:val="26"/>
          <w:szCs w:val="26"/>
        </w:rPr>
        <w:t xml:space="preserve"> cùng xuất hiện, sau khi đã loại trừ tác động biên của từng đặc trưng đơn lẻ.</w:t>
      </w:r>
    </w:p>
    <w:p w14:paraId="1344A6AB" w14:textId="77777777" w:rsidR="00480590" w:rsidRDefault="00480590" w:rsidP="00232E46">
      <w:pPr>
        <w:pStyle w:val="bang"/>
      </w:pPr>
      <w:bookmarkStart w:id="199" w:name="_Toc243410971"/>
      <w:bookmarkStart w:id="200" w:name="_Toc243411179"/>
      <w:r>
        <w:t>Bảng 4.9: Top 5 cặp tương tác đặc trưng phi tuyến mạnh nhất chi phối quyết định chuyển đổi giỏ hàng</w:t>
      </w:r>
      <w:bookmarkEnd w:id="199"/>
      <w:bookmarkEnd w:id="200"/>
    </w:p>
    <w:tbl>
      <w:tblPr>
        <w:tblW w:w="86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875"/>
        <w:gridCol w:w="1785"/>
        <w:gridCol w:w="4320"/>
      </w:tblGrid>
      <w:tr w:rsidR="00480590" w14:paraId="60B79305" w14:textId="77777777" w:rsidTr="00B66204">
        <w:trPr>
          <w:trHeight w:val="810"/>
          <w:tblHeader/>
        </w:trPr>
        <w:tc>
          <w:tcPr>
            <w:tcW w:w="705" w:type="dxa"/>
            <w:tcBorders>
              <w:top w:val="single" w:sz="8" w:space="0" w:color="000000"/>
              <w:left w:val="single" w:sz="8" w:space="0" w:color="000000"/>
              <w:bottom w:val="single" w:sz="8" w:space="0" w:color="000000"/>
              <w:right w:val="single" w:sz="8" w:space="0" w:color="000000"/>
            </w:tcBorders>
          </w:tcPr>
          <w:p w14:paraId="4BBAA75E"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lastRenderedPageBreak/>
              <w:t>Thứ hạng</w:t>
            </w:r>
          </w:p>
        </w:tc>
        <w:tc>
          <w:tcPr>
            <w:tcW w:w="1875" w:type="dxa"/>
            <w:tcBorders>
              <w:top w:val="single" w:sz="8" w:space="0" w:color="000000"/>
              <w:left w:val="single" w:sz="8" w:space="0" w:color="000000"/>
              <w:bottom w:val="single" w:sz="8" w:space="0" w:color="000000"/>
              <w:right w:val="single" w:sz="8" w:space="0" w:color="000000"/>
            </w:tcBorders>
          </w:tcPr>
          <w:p w14:paraId="52B3924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Cặp đặc trưng tương tác phi tuyến</w:t>
            </w:r>
          </w:p>
        </w:tc>
        <w:tc>
          <w:tcPr>
            <w:tcW w:w="1785" w:type="dxa"/>
            <w:tcBorders>
              <w:top w:val="single" w:sz="8" w:space="0" w:color="000000"/>
              <w:left w:val="single" w:sz="8" w:space="0" w:color="000000"/>
              <w:bottom w:val="single" w:sz="8" w:space="0" w:color="000000"/>
              <w:right w:val="single" w:sz="8" w:space="0" w:color="000000"/>
            </w:tcBorders>
          </w:tcPr>
          <w:p w14:paraId="4E003C9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Cường độ tương tác trung bình tuyệt đối (Ij,kI_{j,k}Ij,k​)</w:t>
            </w:r>
          </w:p>
        </w:tc>
        <w:tc>
          <w:tcPr>
            <w:tcW w:w="4320" w:type="dxa"/>
            <w:tcBorders>
              <w:top w:val="single" w:sz="8" w:space="0" w:color="000000"/>
              <w:left w:val="single" w:sz="8" w:space="0" w:color="000000"/>
              <w:bottom w:val="single" w:sz="8" w:space="0" w:color="000000"/>
              <w:right w:val="single" w:sz="8" w:space="0" w:color="000000"/>
            </w:tcBorders>
          </w:tcPr>
          <w:p w14:paraId="7A210B3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Giải mã cơ chế tâm lý học hành vi và điểm nghẽn thanh toán</w:t>
            </w:r>
          </w:p>
        </w:tc>
      </w:tr>
      <w:tr w:rsidR="00480590" w14:paraId="6FA15DA1" w14:textId="77777777" w:rsidTr="00B66204">
        <w:trPr>
          <w:trHeight w:val="645"/>
        </w:trPr>
        <w:tc>
          <w:tcPr>
            <w:tcW w:w="705" w:type="dxa"/>
            <w:tcBorders>
              <w:top w:val="single" w:sz="8" w:space="0" w:color="000000"/>
              <w:left w:val="single" w:sz="8" w:space="0" w:color="000000"/>
              <w:bottom w:val="single" w:sz="8" w:space="0" w:color="000000"/>
              <w:right w:val="single" w:sz="8" w:space="0" w:color="000000"/>
            </w:tcBorders>
          </w:tcPr>
          <w:p w14:paraId="7D900B71"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1</w:t>
            </w:r>
          </w:p>
        </w:tc>
        <w:tc>
          <w:tcPr>
            <w:tcW w:w="1875" w:type="dxa"/>
            <w:tcBorders>
              <w:top w:val="single" w:sz="8" w:space="0" w:color="000000"/>
              <w:left w:val="single" w:sz="8" w:space="0" w:color="000000"/>
              <w:bottom w:val="single" w:sz="8" w:space="0" w:color="000000"/>
              <w:right w:val="single" w:sz="8" w:space="0" w:color="000000"/>
            </w:tcBorders>
          </w:tcPr>
          <w:p w14:paraId="1A13EC1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cart_to_page_ratio</w:t>
            </w:r>
            <m:oMath>
              <m:r>
                <w:rPr>
                  <w:rFonts w:ascii="Cambria Math" w:hAnsi="Cambria Math"/>
                </w:rPr>
                <m:t>×</m:t>
              </m:r>
            </m:oMath>
            <w:r>
              <w:rPr>
                <w:rFonts w:eastAsia="Times New Roman" w:cs="Times New Roman"/>
                <w:sz w:val="20"/>
                <w:szCs w:val="20"/>
              </w:rPr>
              <w:t>total_spend</w:t>
            </w:r>
          </w:p>
          <w:p w14:paraId="0954A930" w14:textId="77777777" w:rsidR="00480590" w:rsidRDefault="00480590" w:rsidP="00B66204">
            <w:pPr>
              <w:spacing w:line="360" w:lineRule="auto"/>
              <w:rPr>
                <w:rFonts w:eastAsia="Times New Roman" w:cs="Times New Roman"/>
                <w:sz w:val="20"/>
                <w:szCs w:val="20"/>
              </w:rPr>
            </w:pPr>
          </w:p>
          <w:p w14:paraId="0FEB5BD3" w14:textId="77777777" w:rsidR="00480590" w:rsidRDefault="00480590" w:rsidP="00B66204">
            <w:pPr>
              <w:spacing w:line="360" w:lineRule="auto"/>
              <w:rPr>
                <w:rFonts w:eastAsia="Times New Roman" w:cs="Times New Roman"/>
                <w:sz w:val="20"/>
                <w:szCs w:val="20"/>
              </w:rPr>
            </w:pPr>
          </w:p>
        </w:tc>
        <w:tc>
          <w:tcPr>
            <w:tcW w:w="1785" w:type="dxa"/>
            <w:tcBorders>
              <w:top w:val="single" w:sz="8" w:space="0" w:color="000000"/>
              <w:left w:val="single" w:sz="8" w:space="0" w:color="000000"/>
              <w:bottom w:val="single" w:sz="8" w:space="0" w:color="000000"/>
              <w:right w:val="single" w:sz="8" w:space="0" w:color="000000"/>
            </w:tcBorders>
          </w:tcPr>
          <w:p w14:paraId="532E68C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0.00577</w:t>
            </w:r>
          </w:p>
        </w:tc>
        <w:tc>
          <w:tcPr>
            <w:tcW w:w="4320" w:type="dxa"/>
            <w:tcBorders>
              <w:top w:val="single" w:sz="8" w:space="0" w:color="000000"/>
              <w:left w:val="single" w:sz="8" w:space="0" w:color="000000"/>
              <w:bottom w:val="single" w:sz="8" w:space="0" w:color="000000"/>
              <w:right w:val="single" w:sz="8" w:space="0" w:color="000000"/>
            </w:tcBorders>
          </w:tcPr>
          <w:p w14:paraId="3676337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Hiệu ứng "Tâm lý sợ hối hận" (Buyer's Remorse): Tỷ lệ thêm giỏ dồn dập khi kết hợp với quy mô chi tiêu lớn làm bùng phát nỗi sợ rủi ro tài chính ngay trước bước thanh toán.</w:t>
            </w:r>
          </w:p>
        </w:tc>
      </w:tr>
      <w:tr w:rsidR="00480590" w14:paraId="450EDAAD" w14:textId="77777777" w:rsidTr="00B66204">
        <w:tc>
          <w:tcPr>
            <w:tcW w:w="705" w:type="dxa"/>
            <w:tcBorders>
              <w:top w:val="single" w:sz="8" w:space="0" w:color="000000"/>
              <w:left w:val="single" w:sz="8" w:space="0" w:color="000000"/>
              <w:bottom w:val="single" w:sz="8" w:space="0" w:color="000000"/>
              <w:right w:val="single" w:sz="8" w:space="0" w:color="000000"/>
            </w:tcBorders>
          </w:tcPr>
          <w:p w14:paraId="1C91DDEE"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2</w:t>
            </w:r>
          </w:p>
        </w:tc>
        <w:tc>
          <w:tcPr>
            <w:tcW w:w="1875" w:type="dxa"/>
            <w:tcBorders>
              <w:top w:val="single" w:sz="8" w:space="0" w:color="000000"/>
              <w:left w:val="single" w:sz="8" w:space="0" w:color="000000"/>
              <w:bottom w:val="single" w:sz="8" w:space="0" w:color="000000"/>
              <w:right w:val="single" w:sz="8" w:space="0" w:color="000000"/>
            </w:tcBorders>
          </w:tcPr>
          <w:p w14:paraId="22FBB16E"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days_since_last_session</w:t>
            </w:r>
            <m:oMath>
              <m:r>
                <w:rPr>
                  <w:rFonts w:ascii="Cambria Math" w:hAnsi="Cambria Math"/>
                </w:rPr>
                <m:t>×</m:t>
              </m:r>
            </m:oMath>
            <w:r>
              <w:rPr>
                <w:rFonts w:eastAsia="Times New Roman" w:cs="Times New Roman"/>
                <w:sz w:val="20"/>
                <w:szCs w:val="20"/>
              </w:rPr>
              <w:t>loyalty_score</w:t>
            </w:r>
          </w:p>
        </w:tc>
        <w:tc>
          <w:tcPr>
            <w:tcW w:w="1785" w:type="dxa"/>
            <w:tcBorders>
              <w:top w:val="single" w:sz="8" w:space="0" w:color="000000"/>
              <w:left w:val="single" w:sz="8" w:space="0" w:color="000000"/>
              <w:bottom w:val="single" w:sz="8" w:space="0" w:color="000000"/>
              <w:right w:val="single" w:sz="8" w:space="0" w:color="000000"/>
            </w:tcBorders>
          </w:tcPr>
          <w:p w14:paraId="2CD284C1"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0.00503</w:t>
            </w:r>
          </w:p>
        </w:tc>
        <w:tc>
          <w:tcPr>
            <w:tcW w:w="4320" w:type="dxa"/>
            <w:tcBorders>
              <w:top w:val="single" w:sz="8" w:space="0" w:color="000000"/>
              <w:left w:val="single" w:sz="8" w:space="0" w:color="000000"/>
              <w:bottom w:val="single" w:sz="8" w:space="0" w:color="000000"/>
              <w:right w:val="single" w:sz="8" w:space="0" w:color="000000"/>
            </w:tcBorders>
          </w:tcPr>
          <w:p w14:paraId="233BB802"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Sự xói mòn lòng trung thành theo độ trễ: Điểm trung thành cao mất dần tác dụng bảo vệ giỏ hàng nếu khoảng cách rời xa nền tảng vượt quá ngưỡng 7 ngày.</w:t>
            </w:r>
          </w:p>
        </w:tc>
      </w:tr>
      <w:tr w:rsidR="00480590" w14:paraId="2F66ED0F" w14:textId="77777777" w:rsidTr="00B66204">
        <w:trPr>
          <w:trHeight w:val="999"/>
        </w:trPr>
        <w:tc>
          <w:tcPr>
            <w:tcW w:w="705" w:type="dxa"/>
            <w:tcBorders>
              <w:top w:val="single" w:sz="8" w:space="0" w:color="000000"/>
              <w:left w:val="single" w:sz="8" w:space="0" w:color="000000"/>
              <w:bottom w:val="single" w:sz="8" w:space="0" w:color="000000"/>
              <w:right w:val="single" w:sz="8" w:space="0" w:color="000000"/>
            </w:tcBorders>
          </w:tcPr>
          <w:p w14:paraId="65E7F04B"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3</w:t>
            </w:r>
          </w:p>
        </w:tc>
        <w:tc>
          <w:tcPr>
            <w:tcW w:w="1875" w:type="dxa"/>
            <w:tcBorders>
              <w:top w:val="single" w:sz="8" w:space="0" w:color="000000"/>
              <w:left w:val="single" w:sz="8" w:space="0" w:color="000000"/>
              <w:bottom w:val="single" w:sz="8" w:space="0" w:color="000000"/>
              <w:right w:val="single" w:sz="8" w:space="0" w:color="000000"/>
            </w:tcBorders>
          </w:tcPr>
          <w:p w14:paraId="0DFA5819"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cart_to_page_ratio</w:t>
            </w:r>
            <m:oMath>
              <m:r>
                <w:rPr>
                  <w:rFonts w:ascii="Cambria Math" w:hAnsi="Cambria Math"/>
                </w:rPr>
                <m:t>×</m:t>
              </m:r>
            </m:oMath>
            <w:r>
              <w:rPr>
                <w:rFonts w:eastAsia="Times New Roman" w:cs="Times New Roman"/>
                <w:sz w:val="20"/>
                <w:szCs w:val="20"/>
              </w:rPr>
              <w:t>days_since_last_session</w:t>
            </w:r>
          </w:p>
        </w:tc>
        <w:tc>
          <w:tcPr>
            <w:tcW w:w="1785" w:type="dxa"/>
            <w:tcBorders>
              <w:top w:val="single" w:sz="8" w:space="0" w:color="000000"/>
              <w:left w:val="single" w:sz="8" w:space="0" w:color="000000"/>
              <w:bottom w:val="single" w:sz="8" w:space="0" w:color="000000"/>
              <w:right w:val="single" w:sz="8" w:space="0" w:color="000000"/>
            </w:tcBorders>
          </w:tcPr>
          <w:p w14:paraId="58126B4E"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0.00475</w:t>
            </w:r>
          </w:p>
        </w:tc>
        <w:tc>
          <w:tcPr>
            <w:tcW w:w="4320" w:type="dxa"/>
            <w:tcBorders>
              <w:top w:val="single" w:sz="8" w:space="0" w:color="000000"/>
              <w:left w:val="single" w:sz="8" w:space="0" w:color="000000"/>
              <w:bottom w:val="single" w:sz="8" w:space="0" w:color="000000"/>
              <w:right w:val="single" w:sz="8" w:space="0" w:color="000000"/>
            </w:tcBorders>
          </w:tcPr>
          <w:p w14:paraId="55AB805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Hiệu ứng phân rã kép: Giỏ hàng được thêm vội vã nhưng bị bỏ ngỏ lâu ngày sẽ rơi vào trạng thái lãng quên vĩnh viễn.</w:t>
            </w:r>
          </w:p>
        </w:tc>
      </w:tr>
      <w:tr w:rsidR="00480590" w14:paraId="5F71CD71" w14:textId="77777777" w:rsidTr="00B66204">
        <w:trPr>
          <w:trHeight w:val="1410"/>
        </w:trPr>
        <w:tc>
          <w:tcPr>
            <w:tcW w:w="705" w:type="dxa"/>
            <w:tcBorders>
              <w:top w:val="single" w:sz="8" w:space="0" w:color="000000"/>
              <w:left w:val="single" w:sz="8" w:space="0" w:color="000000"/>
              <w:bottom w:val="single" w:sz="8" w:space="0" w:color="000000"/>
              <w:right w:val="single" w:sz="8" w:space="0" w:color="000000"/>
            </w:tcBorders>
          </w:tcPr>
          <w:p w14:paraId="1AA12A6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4</w:t>
            </w:r>
          </w:p>
        </w:tc>
        <w:tc>
          <w:tcPr>
            <w:tcW w:w="1875" w:type="dxa"/>
            <w:tcBorders>
              <w:top w:val="single" w:sz="8" w:space="0" w:color="000000"/>
              <w:left w:val="single" w:sz="8" w:space="0" w:color="000000"/>
              <w:bottom w:val="single" w:sz="8" w:space="0" w:color="000000"/>
              <w:right w:val="single" w:sz="8" w:space="0" w:color="000000"/>
            </w:tcBorders>
          </w:tcPr>
          <w:p w14:paraId="33E5402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loyalty_score</w:t>
            </w:r>
            <m:oMath>
              <m:r>
                <w:rPr>
                  <w:rFonts w:ascii="Cambria Math" w:hAnsi="Cambria Math"/>
                </w:rPr>
                <m:t>×</m:t>
              </m:r>
            </m:oMath>
            <w:r>
              <w:rPr>
                <w:rFonts w:eastAsia="Times New Roman" w:cs="Times New Roman"/>
                <w:sz w:val="20"/>
                <w:szCs w:val="20"/>
              </w:rPr>
              <w:t>session_frequency_per_month</w:t>
            </w:r>
          </w:p>
        </w:tc>
        <w:tc>
          <w:tcPr>
            <w:tcW w:w="1785" w:type="dxa"/>
            <w:tcBorders>
              <w:top w:val="single" w:sz="8" w:space="0" w:color="000000"/>
              <w:left w:val="single" w:sz="8" w:space="0" w:color="000000"/>
              <w:bottom w:val="single" w:sz="8" w:space="0" w:color="000000"/>
              <w:right w:val="single" w:sz="8" w:space="0" w:color="000000"/>
            </w:tcBorders>
          </w:tcPr>
          <w:p w14:paraId="7CDA3C7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0.00475</w:t>
            </w:r>
          </w:p>
        </w:tc>
        <w:tc>
          <w:tcPr>
            <w:tcW w:w="4320" w:type="dxa"/>
            <w:tcBorders>
              <w:top w:val="single" w:sz="8" w:space="0" w:color="000000"/>
              <w:left w:val="single" w:sz="8" w:space="0" w:color="000000"/>
              <w:bottom w:val="single" w:sz="8" w:space="0" w:color="000000"/>
              <w:right w:val="single" w:sz="8" w:space="0" w:color="000000"/>
            </w:tcBorders>
          </w:tcPr>
          <w:p w14:paraId="5B4E21C1"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Cộng hưởng thói quen mua sắm: Tần suất truy cập dày đặc hàng tháng kích hoạt mạnh mẽ giá trị của điểm số trung thành, đẩy nhanh quyết định chốt đơn.</w:t>
            </w:r>
          </w:p>
        </w:tc>
      </w:tr>
      <w:tr w:rsidR="00480590" w14:paraId="74727332" w14:textId="77777777" w:rsidTr="00B66204">
        <w:trPr>
          <w:trHeight w:val="1305"/>
        </w:trPr>
        <w:tc>
          <w:tcPr>
            <w:tcW w:w="705" w:type="dxa"/>
            <w:tcBorders>
              <w:top w:val="single" w:sz="8" w:space="0" w:color="000000"/>
              <w:left w:val="single" w:sz="8" w:space="0" w:color="000000"/>
              <w:bottom w:val="single" w:sz="8" w:space="0" w:color="000000"/>
              <w:right w:val="single" w:sz="8" w:space="0" w:color="000000"/>
            </w:tcBorders>
          </w:tcPr>
          <w:p w14:paraId="2BE34A3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5</w:t>
            </w:r>
          </w:p>
        </w:tc>
        <w:tc>
          <w:tcPr>
            <w:tcW w:w="1875" w:type="dxa"/>
            <w:tcBorders>
              <w:top w:val="single" w:sz="8" w:space="0" w:color="000000"/>
              <w:left w:val="single" w:sz="8" w:space="0" w:color="000000"/>
              <w:bottom w:val="single" w:sz="8" w:space="0" w:color="000000"/>
              <w:right w:val="single" w:sz="8" w:space="0" w:color="000000"/>
            </w:tcBorders>
          </w:tcPr>
          <w:p w14:paraId="49A2AB2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hesitation_index</w:t>
            </w:r>
            <m:oMath>
              <m:r>
                <w:rPr>
                  <w:rFonts w:ascii="Cambria Math" w:hAnsi="Cambria Math"/>
                </w:rPr>
                <m:t>×</m:t>
              </m:r>
            </m:oMath>
            <w:r>
              <w:rPr>
                <w:rFonts w:eastAsia="Times New Roman" w:cs="Times New Roman"/>
                <w:sz w:val="20"/>
                <w:szCs w:val="20"/>
              </w:rPr>
              <w:t>total_spend</w:t>
            </w:r>
          </w:p>
          <w:p w14:paraId="008C86C2" w14:textId="77777777" w:rsidR="00480590" w:rsidRDefault="00480590" w:rsidP="00B66204">
            <w:pPr>
              <w:spacing w:line="360" w:lineRule="auto"/>
              <w:rPr>
                <w:rFonts w:eastAsia="Times New Roman" w:cs="Times New Roman"/>
                <w:sz w:val="20"/>
                <w:szCs w:val="20"/>
              </w:rPr>
            </w:pPr>
          </w:p>
        </w:tc>
        <w:tc>
          <w:tcPr>
            <w:tcW w:w="1785" w:type="dxa"/>
            <w:tcBorders>
              <w:top w:val="single" w:sz="8" w:space="0" w:color="000000"/>
              <w:left w:val="single" w:sz="8" w:space="0" w:color="000000"/>
              <w:bottom w:val="single" w:sz="8" w:space="0" w:color="000000"/>
              <w:right w:val="single" w:sz="8" w:space="0" w:color="000000"/>
            </w:tcBorders>
          </w:tcPr>
          <w:p w14:paraId="2A1A6B90"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0.00349</w:t>
            </w:r>
          </w:p>
        </w:tc>
        <w:tc>
          <w:tcPr>
            <w:tcW w:w="4320" w:type="dxa"/>
            <w:tcBorders>
              <w:top w:val="single" w:sz="8" w:space="0" w:color="000000"/>
              <w:left w:val="single" w:sz="8" w:space="0" w:color="000000"/>
              <w:bottom w:val="single" w:sz="8" w:space="0" w:color="000000"/>
              <w:right w:val="single" w:sz="8" w:space="0" w:color="000000"/>
            </w:tcBorders>
          </w:tcPr>
          <w:p w14:paraId="529D37C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Ma sát lưỡng lự trước giao dịch lớn: Thời gian dừng lại đắn đo trên từng mặt hàng kéo dài cộng hưởng với tổng giá trị đơn cao tạo thành lực cản thoát trang cực mạnh.</w:t>
            </w:r>
          </w:p>
        </w:tc>
      </w:tr>
    </w:tbl>
    <w:p w14:paraId="65BA44D7" w14:textId="77777777" w:rsidR="00480590" w:rsidRDefault="00480590" w:rsidP="00480590">
      <w:pPr>
        <w:spacing w:line="360" w:lineRule="auto"/>
        <w:jc w:val="both"/>
        <w:rPr>
          <w:rFonts w:eastAsia="Times New Roman" w:cs="Times New Roman"/>
          <w:sz w:val="26"/>
          <w:szCs w:val="26"/>
        </w:rPr>
      </w:pPr>
    </w:p>
    <w:p w14:paraId="35EFD9B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Khám phá "Hiệu ứng ẩn" về Tâm lý sợ hối hận (Buyer's Remorse) và giải pháp hóa giải tại giỏ hàng:</w:t>
      </w:r>
    </w:p>
    <w:p w14:paraId="4D808472"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Kết quả trích xuất từ Bảng 4.9 đã bóc trần một quy luật tâm lý học hành vi ngầm định cực kỳ đắt giá trong thương mại điện tử thông qua hai cặp tương tác đứng đầu là cart_to_page_ratio </w:t>
      </w:r>
      <m:oMath>
        <m:r>
          <w:rPr>
            <w:rFonts w:ascii="Cambria Math" w:hAnsi="Cambria Math"/>
          </w:rPr>
          <m:t>×</m:t>
        </m:r>
      </m:oMath>
      <w:r>
        <w:rPr>
          <w:rFonts w:eastAsia="Times New Roman" w:cs="Times New Roman"/>
          <w:sz w:val="26"/>
          <w:szCs w:val="26"/>
        </w:rPr>
        <w:t xml:space="preserve"> total_spend (</w:t>
      </w:r>
      <m:oMath>
        <m:r>
          <w:rPr>
            <w:rFonts w:ascii="Cambria Math" w:eastAsia="Times New Roman" w:hAnsi="Cambria Math" w:cs="Times New Roman"/>
            <w:sz w:val="26"/>
            <w:szCs w:val="26"/>
          </w:rPr>
          <m:t>I=0.00577</m:t>
        </m:r>
      </m:oMath>
      <w:r>
        <w:rPr>
          <w:rFonts w:eastAsia="Times New Roman" w:cs="Times New Roman"/>
          <w:sz w:val="26"/>
          <w:szCs w:val="26"/>
        </w:rPr>
        <w:t xml:space="preserve">) và hesitation_index </w:t>
      </w:r>
      <m:oMath>
        <m:r>
          <w:rPr>
            <w:rFonts w:ascii="Cambria Math" w:hAnsi="Cambria Math"/>
          </w:rPr>
          <m:t>×</m:t>
        </m:r>
      </m:oMath>
      <w:r>
        <w:rPr>
          <w:rFonts w:eastAsia="Times New Roman" w:cs="Times New Roman"/>
          <w:sz w:val="26"/>
          <w:szCs w:val="26"/>
        </w:rPr>
        <w:t xml:space="preserve"> total_spend (</w:t>
      </w:r>
      <m:oMath>
        <m:r>
          <w:rPr>
            <w:rFonts w:ascii="Cambria Math" w:eastAsia="Times New Roman" w:hAnsi="Cambria Math" w:cs="Times New Roman"/>
            <w:sz w:val="26"/>
            <w:szCs w:val="26"/>
          </w:rPr>
          <m:t>I=0.00349</m:t>
        </m:r>
      </m:oMath>
      <w:r>
        <w:rPr>
          <w:rFonts w:eastAsia="Times New Roman" w:cs="Times New Roman"/>
          <w:sz w:val="26"/>
          <w:szCs w:val="26"/>
        </w:rPr>
        <w:t>).</w:t>
      </w:r>
    </w:p>
    <w:p w14:paraId="5665D50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Thông thường, người quản trị hay lầm tưởng rằng khách hàng có tỷ lệ thêm hàng vào giỏ cao (cart_to_page_ratio lớn) và tổng giá trị chi tiêu lớn (total_spend cao) là những người chắc chắn sẽ mua hàng. Tuy nhiên, ma trận tương tác SHAP chỉ ra chiều ngược </w:t>
      </w:r>
      <w:r>
        <w:rPr>
          <w:rFonts w:eastAsia="Times New Roman" w:cs="Times New Roman"/>
          <w:sz w:val="26"/>
          <w:szCs w:val="26"/>
        </w:rPr>
        <w:lastRenderedPageBreak/>
        <w:t>lại: khi một khách hàng thêm hàng loạt sản phẩm đắt tiền vào giỏ một cách nhanh chóng mà duyệt qua rất ít trang thông tin chi tiết, hoặc khi họ dừng lại đắn đo quá lâu (hesitation_index cao) trước một giỏ hàng có tổng giá trị lớn, xác suất từ bỏ giỏ hàng tại bước cuối lại tăng vọt. Hiện tượng này phản ánh chính xác cơ chế tâm lý Buyer's Remorse (nỗi sợ hối hận và lo âu tài chính trước giao dịch lớn): khi nhìn thấy tổng số tiền thanh toán cuối cùng vượt ngưỡng chi tiêu thông thường trong khi bản thân chưa tìm hiểu kỹ thông tin sản phẩm, người tiêu dùng lập tức rơi vào trạng thái bất an về chất lượng hàng hóa và rủi ro mất tiền, dẫn đến hành vi đóng trình duyệt để tự vệ.</w:t>
      </w:r>
    </w:p>
    <w:p w14:paraId="1BA9DED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Phát hiện từ SHAP Interaction cung cấp một chỉ dẫn thiết kế giao diện (UI/UX) hết sức cụ thể cho doanh nghiệp: đối với những phiên giỏ hàng có giá trị lớn đi kèm chỉ số đắn đo cao, việc tặng một mã giảm giá nhỏ không đủ để xoa dịu nỗi sợ rủi ro; thay vào đó, hệ thống phải tự động hiển thị nổi bật các cam kết Chính sách đổi trả miễn phí trong 30 ngày (Free Return Guarantee), Bảo hiểm hoàn tiền 100% và các huy hiệu bảo mật thanh toán ngay bên cạnh nút "Thanh toán" để trực tiếp tháo gỡ rào cản tâm lý này.</w:t>
      </w:r>
    </w:p>
    <w:p w14:paraId="5ED760AE"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lastRenderedPageBreak/>
        <w:drawing>
          <wp:inline distT="114300" distB="114300" distL="114300" distR="114300" wp14:anchorId="69AB4830" wp14:editId="6AFD4269">
            <wp:extent cx="5731200" cy="5245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31200" cy="5245100"/>
                    </a:xfrm>
                    <a:prstGeom prst="rect">
                      <a:avLst/>
                    </a:prstGeom>
                    <a:ln/>
                  </pic:spPr>
                </pic:pic>
              </a:graphicData>
            </a:graphic>
          </wp:inline>
        </w:drawing>
      </w:r>
    </w:p>
    <w:p w14:paraId="07A4ED59" w14:textId="77777777" w:rsidR="00480590" w:rsidRDefault="00480590" w:rsidP="009A36DD">
      <w:pPr>
        <w:pStyle w:val="anh"/>
      </w:pPr>
      <w:bookmarkStart w:id="201" w:name="_Toc243410401"/>
      <w:r>
        <w:t>Hình 4.6. Ma trận nhiệt (Heatmap) thể hiện cường độ tương tác phi tuyến bậc hai TreeSHAP giữa các đặc trưng rào cản.</w:t>
      </w:r>
      <w:bookmarkEnd w:id="201"/>
    </w:p>
    <w:p w14:paraId="5D3225A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Các ô màu đậm nhất trên ma trận nhiệt định vị chính xác giao điểm cộng hưởng giữa nhóm biến tương tác giỏ hàng (cart_to_page_ratio, hesitation_index) với nhóm biến quy mô chi tiêu (total_spend) và lòng trung thành (loyalty_score), khẳng định tính đúng đắn của việc sử dụng mô hình cây phi tuyến để nắm bắt các rào cản tâm lý đa chiều.</w:t>
      </w:r>
    </w:p>
    <w:p w14:paraId="4E08A1D9" w14:textId="77777777" w:rsidR="00F15804" w:rsidRDefault="00480590" w:rsidP="00F15804">
      <w:pPr>
        <w:spacing w:line="360" w:lineRule="auto"/>
        <w:jc w:val="both"/>
        <w:rPr>
          <w:rFonts w:eastAsia="Times New Roman" w:cs="Times New Roman"/>
          <w:sz w:val="26"/>
          <w:szCs w:val="26"/>
        </w:rPr>
      </w:pPr>
      <w:r>
        <w:rPr>
          <w:rFonts w:eastAsia="Times New Roman" w:cs="Times New Roman"/>
          <w:sz w:val="26"/>
          <w:szCs w:val="26"/>
        </w:rPr>
        <w:t>Toàn bộ các đầu ra định lượng tinh chỉnh từ chương 4 - bao gồm xác suất chuyển đổi đã hiệu chuẩn mượt mà qua Platt Sigmoid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oMath>
      <w:r>
        <w:rPr>
          <w:rFonts w:eastAsia="Times New Roman" w:cs="Times New Roman"/>
          <w:sz w:val="26"/>
          <w:szCs w:val="26"/>
        </w:rPr>
        <w:t>), mốc thời gian bán rã giỏ hàng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t</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≤7</m:t>
        </m:r>
      </m:oMath>
      <w:r>
        <w:rPr>
          <w:rFonts w:eastAsia="Times New Roman" w:cs="Times New Roman"/>
          <w:sz w:val="26"/>
          <w:szCs w:val="26"/>
        </w:rPr>
        <w:t xml:space="preserve"> ngày), điểm số tác động nhân quả Uplift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τ</m:t>
                </m:r>
              </m:e>
            </m:acc>
          </m:e>
          <m:sub>
            <m:r>
              <w:rPr>
                <w:rFonts w:ascii="Cambria Math" w:eastAsia="Times New Roman" w:hAnsi="Cambria Math" w:cs="Times New Roman"/>
                <w:sz w:val="26"/>
                <w:szCs w:val="26"/>
              </w:rPr>
              <m:t>i</m:t>
            </m:r>
          </m:sub>
        </m:sSub>
      </m:oMath>
      <w:r>
        <w:rPr>
          <w:rFonts w:eastAsia="Times New Roman" w:cs="Times New Roman"/>
          <w:sz w:val="26"/>
          <w:szCs w:val="26"/>
        </w:rPr>
        <w:t xml:space="preserve">) và cơ chế tương tác rào cản SHAP - sẽ được hợp nhất tại chương 5 để giải quyết trọn vẹn câu hỏi nghiên cứu RQ5: xây dựng hệ thống Dashboard điều hành, thiết lập hàm tối ưu hóa lợi nhuận kinh tế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oMath>
      <w:r>
        <w:rPr>
          <w:rFonts w:eastAsia="Times New Roman" w:cs="Times New Roman"/>
          <w:sz w:val="26"/>
          <w:szCs w:val="26"/>
        </w:rPr>
        <w:t xml:space="preserve"> và ban hành ma trận chiến lược hành động thực tiễn cho doanh nghiệp.</w:t>
      </w:r>
      <w:bookmarkStart w:id="202" w:name="_1vwiweohdgbe" w:colFirst="0" w:colLast="0"/>
      <w:bookmarkStart w:id="203" w:name="_9egf7utajlt5" w:colFirst="0" w:colLast="0"/>
      <w:bookmarkStart w:id="204" w:name="_wic9cpm74hb8" w:colFirst="0" w:colLast="0"/>
      <w:bookmarkStart w:id="205" w:name="_f09s8z2retjh" w:colFirst="0" w:colLast="0"/>
      <w:bookmarkStart w:id="206" w:name="_h9mr5tnj1o6m" w:colFirst="0" w:colLast="0"/>
      <w:bookmarkStart w:id="207" w:name="_m9kw1jkqfz9d" w:colFirst="0" w:colLast="0"/>
      <w:bookmarkStart w:id="208" w:name="_trfdmng5d5qr" w:colFirst="0" w:colLast="0"/>
      <w:bookmarkStart w:id="209" w:name="_1baizo8u6io7" w:colFirst="0" w:colLast="0"/>
      <w:bookmarkStart w:id="210" w:name="_4i4vet13zqsf" w:colFirst="0" w:colLast="0"/>
      <w:bookmarkStart w:id="211" w:name="_lyxc1ji7k9s9" w:colFirst="0" w:colLast="0"/>
      <w:bookmarkStart w:id="212" w:name="_ai64uyocozye" w:colFirst="0" w:colLast="0"/>
      <w:bookmarkStart w:id="213" w:name="_ymbuyb46h15b" w:colFirst="0" w:colLast="0"/>
      <w:bookmarkStart w:id="214" w:name="_pfgq65yituqz" w:colFirst="0" w:colLast="0"/>
      <w:bookmarkEnd w:id="202"/>
      <w:bookmarkEnd w:id="203"/>
      <w:bookmarkEnd w:id="204"/>
      <w:bookmarkEnd w:id="205"/>
      <w:bookmarkEnd w:id="206"/>
      <w:bookmarkEnd w:id="207"/>
      <w:bookmarkEnd w:id="208"/>
      <w:bookmarkEnd w:id="209"/>
      <w:bookmarkEnd w:id="210"/>
      <w:bookmarkEnd w:id="211"/>
      <w:bookmarkEnd w:id="212"/>
      <w:bookmarkEnd w:id="213"/>
      <w:bookmarkEnd w:id="214"/>
    </w:p>
    <w:p w14:paraId="2DBE969D" w14:textId="13081250" w:rsidR="00480590" w:rsidRPr="00F15804" w:rsidRDefault="000352CE" w:rsidP="002D2C38">
      <w:pPr>
        <w:pStyle w:val="u1"/>
        <w:rPr>
          <w:rFonts w:eastAsia="Times New Roman"/>
        </w:rPr>
      </w:pPr>
      <w:bookmarkStart w:id="215" w:name="_Toc243409996"/>
      <w:bookmarkStart w:id="216" w:name="_Toc243411049"/>
      <w:r>
        <w:rPr>
          <w:rFonts w:eastAsia="Times New Roman"/>
        </w:rPr>
        <w:lastRenderedPageBreak/>
        <w:t>CHƯƠNG</w:t>
      </w:r>
      <w:r w:rsidR="00480590">
        <w:rPr>
          <w:rFonts w:eastAsia="Times New Roman"/>
        </w:rPr>
        <w:t xml:space="preserve"> 5: DASHBOARD, WEBSITE, INSIGHT CHÍNH VÀ CÁC ĐỀ XUẤT KINH DOANH</w:t>
      </w:r>
      <w:bookmarkEnd w:id="215"/>
      <w:bookmarkEnd w:id="216"/>
    </w:p>
    <w:p w14:paraId="03A4D91C" w14:textId="77777777" w:rsidR="00480590" w:rsidRDefault="00480590" w:rsidP="002D2C38">
      <w:pPr>
        <w:pStyle w:val="u2"/>
        <w:rPr>
          <w:rFonts w:eastAsia="Times New Roman"/>
        </w:rPr>
      </w:pPr>
      <w:bookmarkStart w:id="217" w:name="_3uaknuekoqp" w:colFirst="0" w:colLast="0"/>
      <w:bookmarkStart w:id="218" w:name="_Toc243409997"/>
      <w:bookmarkEnd w:id="217"/>
      <w:r>
        <w:rPr>
          <w:rFonts w:eastAsia="Times New Roman"/>
        </w:rPr>
        <w:t>5.1. Phân tích hệ thống Dashboard điều hành và website tổng quan dự án</w:t>
      </w:r>
      <w:bookmarkEnd w:id="218"/>
    </w:p>
    <w:p w14:paraId="6629B301" w14:textId="77777777" w:rsidR="00480590" w:rsidRDefault="00480590" w:rsidP="002D2C38">
      <w:pPr>
        <w:pStyle w:val="u3"/>
        <w:rPr>
          <w:rFonts w:eastAsia="Times New Roman"/>
        </w:rPr>
      </w:pPr>
      <w:bookmarkStart w:id="219" w:name="_czkz5nv6tt76" w:colFirst="0" w:colLast="0"/>
      <w:bookmarkStart w:id="220" w:name="_Toc243409998"/>
      <w:bookmarkStart w:id="221" w:name="_Toc243410972"/>
      <w:bookmarkEnd w:id="219"/>
      <w:r w:rsidRPr="002D2C38">
        <w:rPr>
          <w:rFonts w:eastAsia="Times New Roman"/>
        </w:rPr>
        <w:t>5.1.1. Phân tích Dashboard Power BI</w:t>
      </w:r>
      <w:bookmarkEnd w:id="220"/>
      <w:bookmarkEnd w:id="221"/>
    </w:p>
    <w:p w14:paraId="68C5112A" w14:textId="77777777" w:rsidR="00480590" w:rsidRDefault="00480590" w:rsidP="00480590">
      <w:pPr>
        <w:spacing w:line="360" w:lineRule="auto"/>
        <w:jc w:val="both"/>
        <w:rPr>
          <w:rFonts w:eastAsia="Times New Roman" w:cs="Times New Roman"/>
          <w:b/>
          <w:bCs/>
          <w:sz w:val="26"/>
          <w:szCs w:val="26"/>
        </w:rPr>
      </w:pPr>
      <w:r>
        <w:rPr>
          <w:rFonts w:eastAsia="Times New Roman" w:cs="Times New Roman"/>
          <w:b/>
          <w:bCs/>
          <w:sz w:val="26"/>
          <w:szCs w:val="26"/>
        </w:rPr>
        <w:t>Trang 1: Tổng quan điều hành và Động học phễu chuyển đổi (Executive Summary &amp; Funnel Dynamics)</w:t>
      </w:r>
    </w:p>
    <w:p w14:paraId="6B30765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Trang báo cáo đầu tiên cung cấp cái nhìn toàn cảnh về hiệu suất vận hành của sàn thương mại điện tử trên quy mô 200.000 khách hàng và 1.002.701 phiên duyệt web hợp lệ sau làm sạch. Phân tích động học phễu chuyển đổi chỉ ra rằng nền tảng duy trì được sức hút tốt ở các tầng phễu đầu: người dùng tích cực duyệt trang sản phẩm và thực hiện hành vi thêm hàng vào giỏ với tần suất trung bình từ 7.6 đến 11.3 lượt ở các phân khúc có tương tác. Tuy nhiên, một sự sụt giảm lưu lượng mang tính hệ thống xảy ra ngay tại bước chuyển tiếp cuối cùng từ giỏ hàng sang hoàn tất thanh toán. Trên tập dữ liệu quan sát gồm 160.000 khách hàng, chỉ có 32.486 khách hàng thực sự hoàn tất đơn hàng (tỷ lệ chuyển đổi tự nhiên đạt 20.30%), đồng nghĩa với việc 79.70% lượng khách hàng tiềm năng (127.514 người) đã từ bỏ giỏ hàng ngay trước bước thanh toán cuối cùng.</w:t>
      </w:r>
    </w:p>
    <w:p w14:paraId="3D399C29"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Khi phân tích cắt lát tỷ lệ chuyển đổi theo ma trận nhân khẩu học (age_group) và phân hạng hội viên (customer_tier: Bronze, Silver, Gold, Platinum), dữ liệu trên Dashboard bóc trần một thực tế quan trọng: hiện tượng từ bỏ giỏ hàng diễn ra đồng đều trên mọi phân khúc tuổi và mọi cấp bậc thẻ thành viên. Ngay cả nhóm khách hàng thuộc phân hạng cao cấp nhất (Platinum) với hạn mức tín dụng lớn vẫn ghi nhận tỷ lệ bỏ giỏ hàng xấp xỉ mức trung bình toàn sàn (~79.7%), chứng minh rằng khả năng chi trả hay thâm niên tài khoản không tự động chuyển hóa thành quyết định mua hàng nếu rào cản tại bước thanh toán không được tháo gỡ. Đồng thời, bản đồ phân bố mật độ từ bỏ giỏ hàng theo không gian địa lý (country, urban_ratio) làm nổi bật sự tập trung của các phiên bỏ giỏ tại những khu vực có tỷ lệ đô thị hóa thấp - nơi người tiêu dùng thường xuyên phải đối mặt với thời gian giao nhận kéo dài và chi phí vận chuyển cao.</w:t>
      </w:r>
    </w:p>
    <w:p w14:paraId="6628AABB" w14:textId="77777777" w:rsidR="00480590" w:rsidRDefault="00480590" w:rsidP="00480590">
      <w:pPr>
        <w:spacing w:line="360" w:lineRule="auto"/>
        <w:jc w:val="both"/>
        <w:rPr>
          <w:rFonts w:eastAsia="Times New Roman" w:cs="Times New Roman"/>
          <w:sz w:val="26"/>
          <w:szCs w:val="26"/>
        </w:rPr>
      </w:pPr>
    </w:p>
    <w:p w14:paraId="412ABFF8" w14:textId="77777777" w:rsidR="00480590" w:rsidRDefault="00480590" w:rsidP="00480590">
      <w:pPr>
        <w:spacing w:line="360" w:lineRule="auto"/>
        <w:jc w:val="both"/>
        <w:rPr>
          <w:rFonts w:eastAsia="Times New Roman" w:cs="Times New Roman"/>
          <w:i/>
          <w:iCs/>
          <w:sz w:val="26"/>
          <w:szCs w:val="26"/>
        </w:rPr>
      </w:pPr>
    </w:p>
    <w:p w14:paraId="2013667C" w14:textId="77777777" w:rsidR="00480590" w:rsidRDefault="00480590" w:rsidP="00480590">
      <w:pPr>
        <w:spacing w:line="360" w:lineRule="auto"/>
        <w:jc w:val="both"/>
        <w:rPr>
          <w:rFonts w:eastAsia="Times New Roman" w:cs="Times New Roman"/>
          <w:i/>
          <w:iCs/>
          <w:sz w:val="26"/>
          <w:szCs w:val="26"/>
        </w:rPr>
      </w:pPr>
      <w:r>
        <w:rPr>
          <w:rFonts w:eastAsia="Times New Roman" w:cs="Times New Roman"/>
          <w:i/>
          <w:iCs/>
          <w:noProof/>
          <w:sz w:val="26"/>
          <w:szCs w:val="26"/>
        </w:rPr>
        <w:lastRenderedPageBreak/>
        <w:drawing>
          <wp:inline distT="114300" distB="114300" distL="114300" distR="114300" wp14:anchorId="10E9A258" wp14:editId="6E05C888">
            <wp:extent cx="5731200" cy="3175000"/>
            <wp:effectExtent l="0" t="0" r="0" b="0"/>
            <wp:docPr id="9"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0"/>
                    <a:srcRect/>
                    <a:stretch>
                      <a:fillRect/>
                    </a:stretch>
                  </pic:blipFill>
                  <pic:spPr>
                    <a:xfrm>
                      <a:off x="0" y="0"/>
                      <a:ext cx="5731200" cy="3175000"/>
                    </a:xfrm>
                    <a:prstGeom prst="rect">
                      <a:avLst/>
                    </a:prstGeom>
                    <a:ln/>
                  </pic:spPr>
                </pic:pic>
              </a:graphicData>
            </a:graphic>
          </wp:inline>
        </w:drawing>
      </w:r>
    </w:p>
    <w:p w14:paraId="234F7146" w14:textId="77777777" w:rsidR="00480590" w:rsidRDefault="00480590" w:rsidP="00480590">
      <w:pPr>
        <w:spacing w:line="360" w:lineRule="auto"/>
        <w:jc w:val="both"/>
        <w:rPr>
          <w:rFonts w:eastAsia="Times New Roman" w:cs="Times New Roman"/>
          <w:sz w:val="26"/>
          <w:szCs w:val="26"/>
        </w:rPr>
      </w:pPr>
    </w:p>
    <w:p w14:paraId="39B9562F" w14:textId="77777777" w:rsidR="00480590" w:rsidRDefault="00480590" w:rsidP="009A36DD">
      <w:pPr>
        <w:pStyle w:val="anh"/>
      </w:pPr>
      <w:bookmarkStart w:id="222" w:name="_Toc243410402"/>
      <w:r>
        <w:t>Hình 5.1. Giao diện Trang 1 Dashboard Power BI: Tổng quan hiệu năng chuyển đổi và động học phễu giỏ hàng.</w:t>
      </w:r>
      <w:bookmarkEnd w:id="222"/>
    </w:p>
    <w:p w14:paraId="162C150E"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Trang báo cáo định vị chính xác điểm thất thoát 79.70% lượng khách hàng tiềm năng tại khâu thanh toán và bác bỏ định kiến quản trị thông thường rằng khách hàng hạng thẻ cao ít từ bỏ giỏ hàng hơn khách hàng phổ thông.</w:t>
      </w:r>
    </w:p>
    <w:p w14:paraId="3430749B" w14:textId="77777777" w:rsidR="00480590" w:rsidRDefault="00480590" w:rsidP="00480590">
      <w:pPr>
        <w:spacing w:line="360" w:lineRule="auto"/>
        <w:jc w:val="both"/>
        <w:rPr>
          <w:rFonts w:eastAsia="Times New Roman" w:cs="Times New Roman"/>
          <w:sz w:val="26"/>
          <w:szCs w:val="26"/>
        </w:rPr>
      </w:pPr>
      <w:r>
        <w:rPr>
          <w:rFonts w:eastAsia="Times New Roman" w:cs="Times New Roman"/>
          <w:b/>
          <w:bCs/>
          <w:sz w:val="26"/>
          <w:szCs w:val="26"/>
        </w:rPr>
        <w:t>Trang 2: Chẩn đoán rào cản hành vi giỏ hàng và Phân khúc GMM (Cart Friction &amp; GMM Personas)</w:t>
      </w:r>
    </w:p>
    <w:p w14:paraId="41F632D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Tiếp nối bức tranh vĩ mô tại trang 1, trang 2 đi sâu vào phân tích chẩn đoán các tín hiệu vi mô trong phiên duyệt web nhằm giải thích nguyên nhân gốc rễ khiến người dùng rời bỏ giỏ hàng. Biểu đồ phân tán giữa tỷ lệ thêm giỏ trên số trang xem (cart_to_page_ratio) và chỉ số thời gian đắn đo (hesitation_index) cho thấy sự phân tách rõ rệt giữa hai trạng thái hành vi. Nhóm khách hàng mua hàng thành công (</w:t>
      </w:r>
      <m:oMath>
        <m:r>
          <w:rPr>
            <w:rFonts w:ascii="Cambria Math" w:eastAsia="Times New Roman" w:hAnsi="Cambria Math" w:cs="Times New Roman"/>
            <w:sz w:val="26"/>
            <w:szCs w:val="26"/>
          </w:rPr>
          <m:t>y=1</m:t>
        </m:r>
      </m:oMath>
      <w:r>
        <w:rPr>
          <w:rFonts w:eastAsia="Times New Roman" w:cs="Times New Roman"/>
          <w:sz w:val="26"/>
          <w:szCs w:val="26"/>
        </w:rPr>
        <w:t>) hội tụ dày đặc tại vùng có nhịp độ tương tác ổn định, với thời gian dừng lại cân nhắc vừa phải (từ 30 đến 60 giây cho mỗi sản phẩm được thêm vào giỏ). Ngược lại, khi chỉ số đắn đo vượt qua ngưỡng 80 đến 120 giây/sản phẩm đi kèm mật độ thêm giỏ dồn dập, xác suất từ bỏ giỏ hàng (</w:t>
      </w:r>
      <m:oMath>
        <m:r>
          <w:rPr>
            <w:rFonts w:ascii="Cambria Math" w:eastAsia="Times New Roman" w:hAnsi="Cambria Math" w:cs="Times New Roman"/>
            <w:sz w:val="26"/>
            <w:szCs w:val="26"/>
          </w:rPr>
          <m:t>y=0</m:t>
        </m:r>
      </m:oMath>
      <w:r>
        <w:rPr>
          <w:rFonts w:eastAsia="Times New Roman" w:cs="Times New Roman"/>
          <w:sz w:val="26"/>
          <w:szCs w:val="26"/>
        </w:rPr>
        <w:t>) tăng đột biến do người tiêu dùng rơi vào trạng thái xung đột tâm lý và e ngại trước quy mô tổng giá trị đơn hàng.</w:t>
      </w:r>
    </w:p>
    <w:p w14:paraId="1D08C4A9" w14:textId="77777777" w:rsidR="00480590" w:rsidRDefault="00480590" w:rsidP="00480590">
      <w:pPr>
        <w:spacing w:line="360" w:lineRule="auto"/>
        <w:jc w:val="both"/>
        <w:rPr>
          <w:rFonts w:eastAsia="Times New Roman" w:cs="Times New Roman"/>
          <w:sz w:val="26"/>
          <w:szCs w:val="26"/>
        </w:rPr>
      </w:pPr>
    </w:p>
    <w:p w14:paraId="746D527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Sự phân hóa hành vi này được lượng hóa cụ thể thông qua việc đối sánh trực quan năm phân khúc khách hàng từ mô hình hỗn hợp Gaussian (GMM) ngay trên Dashboard:</w:t>
      </w:r>
    </w:p>
    <w:p w14:paraId="2101C5F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Cụm 1 (High-Value Champions - 6.60% dân số, 13.206 khách hàng): Nhóm khách hàng tinh hoa có mức chi tiêu tích lũy cao nhất sàn ($423.65), tần suất mua 2.6 lần và mức độ bỏ giỏ thấp (3.5 phiên), thể hiện hành vi mua sắm dứt khoát.</w:t>
      </w:r>
    </w:p>
    <w:p w14:paraId="5C13B499"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Cụm 3 (Discount Seekers - 28.90% dân số, 57.802 khách hàng) và Cụm 4 (Dormant At-Risk - 19.66% dân số, 39.323 khách hàng): Hai nhóm chưa phát sinh chi tiêu lịch sử ($0.00); trong đó Cụm 4 hoàn toàn ngủ đông (0.0 lượt thêm giỏ, độ trễ chạm trần 999 ngày), còn Cụm 3 có tương tác gần đây (Recency 76.2 ngày, 7.6 lượt thêm giỏ) nhưng chỉ chờ đợi khuyến mãi kích hoạt lần đầu.</w:t>
      </w:r>
    </w:p>
    <w:p w14:paraId="7B0429B2"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Sự đối lập chiến lược giữa Cụm 2 và Cụm 5: Dashboard làm nổi bật hai phân khúc cùng có cường độ thêm hàng vào giỏ cao nhất sàn (11.3 lượt) và mức độ nghiêm trọng từ bỏ giỏ hàng chạm đỉnh (4.9 phiên) là Cụm 2 (Cart Hesitators / Shipping-Sensitive - 25.04% dân số, 50.077 khách hàng) và Cụm 5 (Passive Browsers - 19.80% dân số, 39.592 khách hàng). Tuy nhiên, phép đối chiếu theo trục giá trị chi tiêu lịch sử (Monetary) trên Trang 2 chỉ ra bản chất hoàn toàn khác biệt: Cụm 5 chỉ chi tiêu trung bình $84.84 (nhóm người dùng lướt web giải trí, dùng giỏ hàng làm nơi đánh dấu sản phẩm mà thiếu năng lực tài chính), trong khi Cụm 2 sở hữu mức chi tiêu lịch sử lên tới $267.01 (cao thứ hai toàn sàn). Biểu đồ phân tích chéo theo phương thức vận chuyển khẳng định: 50.077 khách hàng có sức mua lớn của Cụm 2 tập trung tỷ lệ chọn giao hàng hỏa tốc rất cao, và chính mức phụ phí vận chuyển đắt đỏ xuất hiện ở bước thanh toán cuối cùng là lực cản trực tiếp chặn đứng quyết định mua hàng của phân khúc giá trị này.</w:t>
      </w:r>
    </w:p>
    <w:p w14:paraId="69C082E1"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lastRenderedPageBreak/>
        <w:drawing>
          <wp:inline distT="114300" distB="114300" distL="114300" distR="114300" wp14:anchorId="6EEAFCF1" wp14:editId="47F6AD59">
            <wp:extent cx="5731200" cy="3238500"/>
            <wp:effectExtent l="0" t="0" r="0" b="0"/>
            <wp:docPr id="1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1"/>
                    <a:srcRect/>
                    <a:stretch>
                      <a:fillRect/>
                    </a:stretch>
                  </pic:blipFill>
                  <pic:spPr>
                    <a:xfrm>
                      <a:off x="0" y="0"/>
                      <a:ext cx="5731200" cy="3238500"/>
                    </a:xfrm>
                    <a:prstGeom prst="rect">
                      <a:avLst/>
                    </a:prstGeom>
                    <a:ln/>
                  </pic:spPr>
                </pic:pic>
              </a:graphicData>
            </a:graphic>
          </wp:inline>
        </w:drawing>
      </w:r>
    </w:p>
    <w:p w14:paraId="1969DD43" w14:textId="77777777" w:rsidR="00480590" w:rsidRDefault="00480590" w:rsidP="009A36DD">
      <w:pPr>
        <w:pStyle w:val="anh"/>
      </w:pPr>
      <w:bookmarkStart w:id="223" w:name="_Toc243410403"/>
      <w:r>
        <w:t>Hình 5.2. Giao diện Trang 2 Dashboard Power BI: Chẩn đoán rào cản ma sát giỏ hàng và hồ sơ 5 phân khúc khách hàng GMM.</w:t>
      </w:r>
      <w:bookmarkEnd w:id="223"/>
    </w:p>
    <w:p w14:paraId="0D5A1FE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Trang báo cáo giúp nhà quản trị phân biệt chính xác nhóm khách hàng có sức mua cao bị cản trở bởi phí giao hàng (Cụm 2 - 50.077 người) với nhóm lướt web giải trí (Cụm 5) và nhóm ngủ đông (Cụm 4), từ đó định vị đúng mục tiêu cần tài trợ cước vận chuyển.</w:t>
      </w:r>
    </w:p>
    <w:p w14:paraId="55874646" w14:textId="77777777" w:rsidR="00480590" w:rsidRDefault="00480590" w:rsidP="00480590">
      <w:pPr>
        <w:spacing w:line="360" w:lineRule="auto"/>
        <w:jc w:val="both"/>
        <w:rPr>
          <w:rFonts w:eastAsia="Times New Roman" w:cs="Times New Roman"/>
          <w:sz w:val="26"/>
          <w:szCs w:val="26"/>
        </w:rPr>
      </w:pPr>
      <w:r>
        <w:rPr>
          <w:rFonts w:eastAsia="Times New Roman" w:cs="Times New Roman"/>
          <w:b/>
          <w:bCs/>
          <w:sz w:val="26"/>
          <w:szCs w:val="26"/>
        </w:rPr>
        <w:t>Trang 3: Phân tích sống còn giỏ hàng và Ma trận nhân quả Uplift (Survival Dynamics &amp; Causal Uplift Matrix)</w:t>
      </w:r>
    </w:p>
    <w:p w14:paraId="419FC55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Sau khi định vị được phân khúc mục tiêu tại trang 2, trang 3 giải quyết hai câu hỏi tác chiến tiếp theo: thời điểm nào ý định mua hàng sẽ tan biến và ai là người thực sự cần mã giảm giá. Phân tích đường cong sống còn Kaplan-Meier theo dõi xác suất duy trì giỏ hàng trong 30 ngày cho thấy quy luật phân rã diễn ra cực kỳ nhanh chóng. Xác suất giỏ hàng còn khả năng chuyển đổi giảm từ 84.21% ở ngày thứ nhất xuống 58.40% chỉ sau 3 ngày (mất hơn 41% cơ hội chuyển đổi trong 72 giờ đầu tiên). Tại mốc </w:t>
      </w:r>
      <w:r>
        <w:rPr>
          <w:rFonts w:eastAsia="Times New Roman" w:cs="Times New Roman"/>
          <w:i/>
          <w:iCs/>
          <w:sz w:val="26"/>
          <w:szCs w:val="26"/>
        </w:rPr>
        <w:t>ngày thứ 7 ($t^ = 7$)</w:t>
      </w:r>
      <w:r>
        <w:rPr>
          <w:rFonts w:eastAsia="Times New Roman" w:cs="Times New Roman"/>
          <w:sz w:val="26"/>
          <w:szCs w:val="26"/>
        </w:rPr>
        <w:t>*, xác suất duy trì giỏ hàng toàn sàn rơi xuống ngưỡng nguy kịch 24.50%, và đặc biệt sụt giảm xuống chỉ còn 19.80% đối với nhóm khách hàng chọn giao hàng hỏa tốc. Sau ngày thứ 14 (11.20%) đến ngày thứ 30 (3.10%), giỏ hàng rơi vào trạng thái chết lâm sàng, chứng minh rằng mọi nỗ lực gửi thông báo nhắc nhở sau 7 ngày đều mất đi hiệu quả kinh tế.</w:t>
      </w:r>
    </w:p>
    <w:p w14:paraId="2962999C" w14:textId="77777777" w:rsidR="00480590" w:rsidRDefault="00480590" w:rsidP="00480590">
      <w:pPr>
        <w:spacing w:line="360" w:lineRule="auto"/>
        <w:jc w:val="both"/>
        <w:rPr>
          <w:rFonts w:eastAsia="Times New Roman" w:cs="Times New Roman"/>
          <w:sz w:val="26"/>
          <w:szCs w:val="26"/>
        </w:rPr>
      </w:pPr>
    </w:p>
    <w:p w14:paraId="46ABCAF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Song song với phân tích thời điểm, biểu đồ cấu trúc ma trận Uplift và đường cong Qini trên Trang 3 lượng hóa trực tiếp hiệu quả nhân quả của việc cấp phát ưu đãi trên 32.000 khách hàng tập kiểm thử:</w:t>
      </w:r>
    </w:p>
    <w:p w14:paraId="47954E2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Hệ thống phát hiện 52.39% dân số thuộc nhóm Lost Causes (16.764 khách hàng) - nhóm có xác suất mua thấp và mức độ phản ứng với khuyến mãi không đủ bù đắp chi phí tiếp thị.</w:t>
      </w:r>
    </w:p>
    <w:p w14:paraId="45E3F666"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Quan trọng hơn, Dashboard cảnh báo đỏ đối với hai phân khúc gây thất thoát ngân sách nếu phát voucher đại trà: nhóm Sure Things (3.60% - 1.151 khách hàng) vốn có tỷ lệ tự mua hàng rất cao (31.86%) mà không cần bất kỳ ưu đãi nào, và nhóm Sleeping Dogs (9.02% - 2.885 khách hàng) ghi nhận hiệu ứng Uplift âm (</w:t>
      </w:r>
      <m:oMath>
        <m:acc>
          <m:accPr>
            <m:chr m:val="̄"/>
            <m:ctrlPr>
              <w:rPr>
                <w:rFonts w:ascii="Cambria Math" w:hAnsi="Cambria Math"/>
              </w:rPr>
            </m:ctrlPr>
          </m:accPr>
          <m:e>
            <m:r>
              <w:rPr>
                <w:rFonts w:ascii="Cambria Math" w:hAnsi="Cambria Math"/>
              </w:rPr>
              <m:t>τ</m:t>
            </m:r>
          </m:e>
        </m:acc>
        <m:r>
          <w:rPr>
            <w:rFonts w:ascii="Cambria Math" w:eastAsia="Times New Roman" w:hAnsi="Cambria Math" w:cs="Times New Roman"/>
            <w:sz w:val="26"/>
            <w:szCs w:val="26"/>
          </w:rPr>
          <m:t>=-0.0618</m:t>
        </m:r>
      </m:oMath>
      <w:r>
        <w:rPr>
          <w:rFonts w:eastAsia="Times New Roman" w:cs="Times New Roman"/>
          <w:sz w:val="26"/>
          <w:szCs w:val="26"/>
        </w:rPr>
        <w:t>), tức việc gửi quảng cáo khuyến mãi gây phản cảm và làm tỷ lệ mua hàng của họ sụt giảm trực tiếp từ 25.48% xuống còn 19.30%.</w:t>
      </w:r>
    </w:p>
    <w:p w14:paraId="557084C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Toàn bộ thặng dư tiếp thị hội tụ vào đúng nhóm Persuadables (35.00% - 11.200 khách hàng): khi nhận được can thiệp ưu đãi, tỷ lệ hoàn tất đơn hàng của nhóm này bứt phá từ 18.42% lên 28.84% (tăng trưởng thuần +10.42%), tạo nên độ mở vượt trội của đường cong Qini so với đường phân bổ ngẫu nhiên ngay trong 35% phân vị đầu tiên.</w:t>
      </w:r>
    </w:p>
    <w:p w14:paraId="58A31C23"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drawing>
          <wp:inline distT="114300" distB="114300" distL="114300" distR="114300" wp14:anchorId="5D651CA7" wp14:editId="0B090D09">
            <wp:extent cx="5731200" cy="3251200"/>
            <wp:effectExtent l="0" t="0" r="0" b="0"/>
            <wp:docPr id="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2"/>
                    <a:srcRect/>
                    <a:stretch>
                      <a:fillRect/>
                    </a:stretch>
                  </pic:blipFill>
                  <pic:spPr>
                    <a:xfrm>
                      <a:off x="0" y="0"/>
                      <a:ext cx="5731200" cy="3251200"/>
                    </a:xfrm>
                    <a:prstGeom prst="rect">
                      <a:avLst/>
                    </a:prstGeom>
                    <a:ln/>
                  </pic:spPr>
                </pic:pic>
              </a:graphicData>
            </a:graphic>
          </wp:inline>
        </w:drawing>
      </w:r>
    </w:p>
    <w:p w14:paraId="047B53FE" w14:textId="77777777" w:rsidR="00480590" w:rsidRDefault="00480590" w:rsidP="009A36DD">
      <w:pPr>
        <w:pStyle w:val="anh"/>
      </w:pPr>
      <w:bookmarkStart w:id="224" w:name="_Toc243410404"/>
      <w:r>
        <w:lastRenderedPageBreak/>
        <w:t>Hình 5.3. Giao diện Trang 3 Dashboard Power BI: Động học phân rã giỏ hàng Kaplan-Meier và ma trận phân bổ ưu đãi nhân quả Uplift.</w:t>
      </w:r>
      <w:bookmarkEnd w:id="224"/>
    </w:p>
    <w:p w14:paraId="0A51F29F"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Trang báo cáo thiết lập quy tắc tác chiến kép cho bộ phận tiếp thị: phải kích hoạt thông báo nhắc nhở sớm trong khung giờ vàng (3h–24h, tuyệt đối trước mốc 7 ngày) và chỉ cấp mã giảm giá cho 35.00% khách hàng thuộc nhóm Persuadables.</w:t>
      </w:r>
    </w:p>
    <w:p w14:paraId="04D56BD9" w14:textId="77777777" w:rsidR="00480590" w:rsidRDefault="00480590" w:rsidP="00480590">
      <w:pPr>
        <w:spacing w:line="360" w:lineRule="auto"/>
        <w:jc w:val="both"/>
        <w:rPr>
          <w:rFonts w:eastAsia="Times New Roman" w:cs="Times New Roman"/>
          <w:sz w:val="26"/>
          <w:szCs w:val="26"/>
        </w:rPr>
      </w:pPr>
      <w:r>
        <w:rPr>
          <w:rFonts w:eastAsia="Times New Roman" w:cs="Times New Roman"/>
          <w:b/>
          <w:bCs/>
          <w:sz w:val="26"/>
          <w:szCs w:val="26"/>
        </w:rPr>
        <w:t>Trang 4: Tối ưu hóa lợi nhuận tài chính và Phân bổ ngân sách theo Decile Lift@K (Financial Profit &amp; Decile Allocation)</w:t>
      </w:r>
    </w:p>
    <w:p w14:paraId="0A970C26"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Trang báo cáo cuối cùng chuyển hóa toàn bộ các chỉ số xác suất và nhân quả thành bài toán tối ưu hóa dòng tiền ròng dành cho Giám đốc Tài chính (CFO) và Giám đốc Tiếp thị (CMO). Phân tích đồ thị đường cong lợi nhuận kỳ vọng trên dải 99 ngưỡng quyết định </w:t>
      </w:r>
      <m:oMath>
        <m:r>
          <w:rPr>
            <w:rFonts w:ascii="Cambria Math" w:hAnsi="Cambria Math"/>
          </w:rPr>
          <m:t>τ∈</m:t>
        </m:r>
        <m:r>
          <w:rPr>
            <w:rFonts w:ascii="Cambria Math" w:eastAsia="Times New Roman" w:hAnsi="Cambria Math" w:cs="Times New Roman"/>
            <w:sz w:val="26"/>
            <w:szCs w:val="26"/>
          </w:rPr>
          <m:t>[0.01,0.99]</m:t>
        </m:r>
      </m:oMath>
      <w:r>
        <w:rPr>
          <w:rFonts w:eastAsia="Times New Roman" w:cs="Times New Roman"/>
          <w:sz w:val="26"/>
          <w:szCs w:val="26"/>
        </w:rPr>
        <w:t xml:space="preserve"> làm sáng tỏ sự thất bại của ngưỡng phân loại mặc định </w:t>
      </w:r>
      <m:oMath>
        <m:r>
          <w:rPr>
            <w:rFonts w:ascii="Cambria Math" w:hAnsi="Cambria Math"/>
          </w:rPr>
          <m:t>τ</m:t>
        </m:r>
        <m:r>
          <w:rPr>
            <w:rFonts w:ascii="Cambria Math" w:eastAsia="Times New Roman" w:hAnsi="Cambria Math" w:cs="Times New Roman"/>
            <w:sz w:val="26"/>
            <w:szCs w:val="26"/>
          </w:rPr>
          <m:t>=0.50</m:t>
        </m:r>
      </m:oMath>
      <w:r>
        <w:rPr>
          <w:rFonts w:eastAsia="Times New Roman" w:cs="Times New Roman"/>
          <w:sz w:val="26"/>
          <w:szCs w:val="26"/>
        </w:rPr>
        <w:t xml:space="preserve">. Do xác suất dự báo sau khi hiệu chuẩn Platt Sigmoid phản ánh trung thực tần suất mua hàng tự nhiên (90% khách hàng nằm trong dải xác suất từ 9.1% đến 39.5%), toàn bộ phần đồ thị từ </w:t>
      </w:r>
      <m:oMath>
        <m:r>
          <w:rPr>
            <w:rFonts w:ascii="Cambria Math" w:hAnsi="Cambria Math"/>
          </w:rPr>
          <m:t>τ</m:t>
        </m:r>
        <m:r>
          <w:rPr>
            <w:rFonts w:ascii="Cambria Math" w:eastAsia="Times New Roman" w:hAnsi="Cambria Math" w:cs="Times New Roman"/>
            <w:sz w:val="26"/>
            <w:szCs w:val="26"/>
          </w:rPr>
          <m:t>=0.45</m:t>
        </m:r>
      </m:oMath>
      <w:r>
        <w:rPr>
          <w:rFonts w:eastAsia="Times New Roman" w:cs="Times New Roman"/>
          <w:sz w:val="26"/>
          <w:szCs w:val="26"/>
        </w:rPr>
        <w:t xml:space="preserve"> đến </w:t>
      </w:r>
      <m:oMath>
        <m:r>
          <w:rPr>
            <w:rFonts w:ascii="Cambria Math" w:hAnsi="Cambria Math"/>
          </w:rPr>
          <m:t>τ</m:t>
        </m:r>
        <m:r>
          <w:rPr>
            <w:rFonts w:ascii="Cambria Math" w:eastAsia="Times New Roman" w:hAnsi="Cambria Math" w:cs="Times New Roman"/>
            <w:sz w:val="26"/>
            <w:szCs w:val="26"/>
          </w:rPr>
          <m:t>=0.99</m:t>
        </m:r>
      </m:oMath>
      <w:r>
        <w:rPr>
          <w:rFonts w:eastAsia="Times New Roman" w:cs="Times New Roman"/>
          <w:sz w:val="26"/>
          <w:szCs w:val="26"/>
        </w:rPr>
        <w:t xml:space="preserve"> nằm bẹt trên trục hoành với mức lợi nhuận thu được bằng $0.00 do không có khách hàng nào vượt ngưỡng. Ngược lại, khi đánh giá đầy đủ sự bất đối xứng giữa chi phí tiếp cận thấp (C</w:t>
      </w:r>
      <w:r>
        <w:rPr>
          <w:rFonts w:eastAsia="Times New Roman" w:cs="Times New Roman"/>
          <w:sz w:val="26"/>
          <w:szCs w:val="26"/>
          <w:vertAlign w:val="subscript"/>
        </w:rPr>
        <w:t>contact</w:t>
      </w:r>
      <w:r>
        <w:rPr>
          <w:rFonts w:eastAsia="Times New Roman" w:cs="Times New Roman"/>
          <w:sz w:val="26"/>
          <w:szCs w:val="26"/>
        </w:rPr>
        <w:t xml:space="preserve"> = $1.0), chi phí voucher chỉ phát sinh khi có đơn (C</w:t>
      </w:r>
      <w:r>
        <w:rPr>
          <w:rFonts w:eastAsia="Times New Roman" w:cs="Times New Roman"/>
          <w:sz w:val="26"/>
          <w:szCs w:val="26"/>
          <w:vertAlign w:val="subscript"/>
        </w:rPr>
        <w:t>voucher</w:t>
      </w:r>
      <w:r>
        <w:rPr>
          <w:rFonts w:eastAsia="Times New Roman" w:cs="Times New Roman"/>
          <w:sz w:val="26"/>
          <w:szCs w:val="26"/>
        </w:rPr>
        <w:t xml:space="preserve"> = $5.0) và biên lợi nhuận gộp thu về lớn 25% × AOV, đường cong lợi nhuận vươn lên đạt đỉnh cực đại toàn cục tại ngưỡng </w:t>
      </w:r>
      <w:r>
        <w:rPr>
          <w:rFonts w:eastAsia="Times New Roman" w:cs="Times New Roman"/>
          <w:i/>
          <w:iCs/>
          <w:sz w:val="26"/>
          <w:szCs w:val="26"/>
        </w:rPr>
        <w:t>(</w:t>
      </w:r>
      <m:oMath>
        <m:sSup>
          <m:sSupPr>
            <m:ctrlPr>
              <w:rPr>
                <w:rFonts w:ascii="Cambria Math" w:eastAsia="Times New Roman" w:hAnsi="Cambria Math" w:cs="Times New Roman"/>
                <w:i/>
                <w:iCs/>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i/>
          <w:iCs/>
          <w:sz w:val="26"/>
          <w:szCs w:val="26"/>
        </w:rPr>
        <w:t>)</w:t>
      </w:r>
      <w:r>
        <w:rPr>
          <w:rFonts w:eastAsia="Times New Roman" w:cs="Times New Roman"/>
          <w:sz w:val="26"/>
          <w:szCs w:val="26"/>
        </w:rPr>
        <w:t>, mang về tổng lợi nhuận ròng thực tế đạt $115,918.00 (chính xác là $115,917.06 khi tổng hợp theo phân vị) trên tập kiểm thử 32.000 khách hàng.</w:t>
      </w:r>
    </w:p>
    <w:p w14:paraId="5FB9B6A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Bên cạnh ngưỡng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oMath>
      <w:r>
        <w:rPr>
          <w:rFonts w:eastAsia="Times New Roman" w:cs="Times New Roman"/>
          <w:sz w:val="26"/>
          <w:szCs w:val="26"/>
        </w:rPr>
        <w:t>, biểu đồ phân tích 10 phân vị xác suất (10 Deciles, mỗi phân vị 3.200 khách hàng) trên Trang 4 chỉ ra quy luật tập trung lợi nhuận rất rõ nét theo nguyên lý Pareto:</w:t>
      </w:r>
    </w:p>
    <w:p w14:paraId="72A08B3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Tại Decile 1 (10% khách hàng có xác suất mua cao nhất), tỷ lệ chuyển đổi thực tế đạt tới 32.78% (1.049 người mua thực tế), đưa hệ số nâng lên mức </w:t>
      </w:r>
      <m:oMath>
        <m:r>
          <w:rPr>
            <w:rFonts w:ascii="Cambria Math" w:eastAsia="Times New Roman" w:hAnsi="Cambria Math" w:cs="Times New Roman"/>
            <w:sz w:val="26"/>
            <w:szCs w:val="26"/>
          </w:rPr>
          <m:t>Lift@1=1.61</m:t>
        </m:r>
      </m:oMath>
      <w:r>
        <w:rPr>
          <w:rFonts w:eastAsia="Times New Roman" w:cs="Times New Roman"/>
          <w:sz w:val="26"/>
          <w:szCs w:val="26"/>
        </w:rPr>
        <w:t xml:space="preserve"> và tạo ra $19,917.86 lợi nhuận ròng.</w:t>
      </w:r>
    </w:p>
    <w:p w14:paraId="1408B9EF"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Tại Decile 2 và Decile 3, tỷ lệ chuyển đổi duy trì ở mức cao lần lượt là 26.34% (</w:t>
      </w:r>
      <m:oMath>
        <m:r>
          <w:rPr>
            <w:rFonts w:ascii="Cambria Math" w:eastAsia="Times New Roman" w:hAnsi="Cambria Math" w:cs="Times New Roman"/>
            <w:sz w:val="26"/>
            <w:szCs w:val="26"/>
          </w:rPr>
          <m:t>Lift@2=1.30</m:t>
        </m:r>
      </m:oMath>
      <w:r>
        <w:rPr>
          <w:rFonts w:eastAsia="Times New Roman" w:cs="Times New Roman"/>
          <w:sz w:val="26"/>
          <w:szCs w:val="26"/>
        </w:rPr>
        <w:t>, lợi nhuận $16,103.52) và 25.84% (</w:t>
      </w:r>
      <m:oMath>
        <m:r>
          <w:rPr>
            <w:rFonts w:ascii="Cambria Math" w:eastAsia="Times New Roman" w:hAnsi="Cambria Math" w:cs="Times New Roman"/>
            <w:sz w:val="26"/>
            <w:szCs w:val="26"/>
          </w:rPr>
          <m:t>Lift@3=1.27</m:t>
        </m:r>
      </m:oMath>
      <w:r>
        <w:rPr>
          <w:rFonts w:eastAsia="Times New Roman" w:cs="Times New Roman"/>
          <w:sz w:val="26"/>
          <w:szCs w:val="26"/>
        </w:rPr>
        <w:t>, lợi nhuận $16,288.69).</w:t>
      </w:r>
    </w:p>
    <w:p w14:paraId="2DD1C54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lastRenderedPageBreak/>
        <w:t xml:space="preserve">Tính lũy kế trên Dashboard cho thấy: chỉ cần tập trung ngân sách vào Top 20% khách hàng dẫn đầu (Decile 1 &amp; 2), doanh nghiệp đã thâu tóm được 29.12% tổng số đơn hàng toàn thị trường và thu về $36,021.38; nếu mở rộng ra Top 30% khách hàng (Decile 1 đến 3), doanh nghiệp thâu tóm tới 41.85% tổng lượng người mua thực tế (2.719 đơn hàng) và thu về $52,310.07 lợi nhuận ròng. Ngược lại, ở các phân vị đuôi từ Decile 8 đến Decile 10, tỷ lệ phản hồi tụt xuống chỉ còn 10.47% -14.72% (hệ số Lift </w:t>
      </w:r>
      <m:oMath>
        <m:r>
          <w:rPr>
            <w:rFonts w:ascii="Cambria Math" w:eastAsia="Times New Roman" w:hAnsi="Cambria Math" w:cs="Times New Roman"/>
            <w:sz w:val="26"/>
            <w:szCs w:val="26"/>
          </w:rPr>
          <m:t>&lt;1.0</m:t>
        </m:r>
      </m:oMath>
      <w:r>
        <w:rPr>
          <w:rFonts w:eastAsia="Times New Roman" w:cs="Times New Roman"/>
          <w:sz w:val="26"/>
          <w:szCs w:val="26"/>
        </w:rPr>
        <w:t>, thấp hơn mức trung bình ngẫu nhiên), cung cấp căn cứ định lượng vững chắc để doanh nghiệp cắt bỏ chi phí quảng cáo trả phí ở nhóm phân vị thấp này.</w:t>
      </w:r>
    </w:p>
    <w:p w14:paraId="638A7BF3" w14:textId="77777777" w:rsidR="00480590" w:rsidRDefault="00480590" w:rsidP="00480590">
      <w:pPr>
        <w:spacing w:line="360" w:lineRule="auto"/>
        <w:jc w:val="both"/>
        <w:rPr>
          <w:rFonts w:eastAsia="Times New Roman" w:cs="Times New Roman"/>
          <w:b/>
          <w:bCs/>
          <w:sz w:val="26"/>
          <w:szCs w:val="26"/>
        </w:rPr>
      </w:pPr>
      <w:r>
        <w:rPr>
          <w:rFonts w:eastAsia="Times New Roman" w:cs="Times New Roman"/>
          <w:b/>
          <w:bCs/>
          <w:noProof/>
          <w:sz w:val="26"/>
          <w:szCs w:val="26"/>
        </w:rPr>
        <w:drawing>
          <wp:inline distT="114300" distB="114300" distL="114300" distR="114300" wp14:anchorId="7545C7FD" wp14:editId="11163E2F">
            <wp:extent cx="5731200" cy="3238500"/>
            <wp:effectExtent l="0" t="0" r="0" b="0"/>
            <wp:docPr id="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3"/>
                    <a:srcRect/>
                    <a:stretch>
                      <a:fillRect/>
                    </a:stretch>
                  </pic:blipFill>
                  <pic:spPr>
                    <a:xfrm>
                      <a:off x="0" y="0"/>
                      <a:ext cx="5731200" cy="3238500"/>
                    </a:xfrm>
                    <a:prstGeom prst="rect">
                      <a:avLst/>
                    </a:prstGeom>
                    <a:ln/>
                  </pic:spPr>
                </pic:pic>
              </a:graphicData>
            </a:graphic>
          </wp:inline>
        </w:drawing>
      </w:r>
    </w:p>
    <w:p w14:paraId="52C211D6" w14:textId="77777777" w:rsidR="00480590" w:rsidRDefault="00480590" w:rsidP="009A36DD">
      <w:pPr>
        <w:pStyle w:val="anh"/>
      </w:pPr>
      <w:bookmarkStart w:id="225" w:name="_Toc243410405"/>
      <w:r>
        <w:t>Hình 5.4. Giao diện Trang 4 Dashboard Power BI: Tối ưu hóa hàm lợi nhuận kỳ vọng và phân bổ ngân sách theo phân vị Decile Lift@K.</w:t>
      </w:r>
      <w:bookmarkEnd w:id="225"/>
    </w:p>
    <w:p w14:paraId="7A33228B"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Trang báo cáo chứng minh giá trị tài chính vượt trội của ngưỡng quyết định tối ưu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xml:space="preserve"> (tạo ra $115,918 lợi nhuận ròng so với mức $0 của ngưỡng mặc định </w:t>
      </w:r>
      <m:oMath>
        <m:r>
          <w:rPr>
            <w:rFonts w:ascii="Cambria Math" w:hAnsi="Cambria Math"/>
          </w:rPr>
          <m:t>τ</m:t>
        </m:r>
        <m:r>
          <w:rPr>
            <w:rFonts w:ascii="Cambria Math" w:eastAsia="Times New Roman" w:hAnsi="Cambria Math" w:cs="Times New Roman"/>
            <w:sz w:val="26"/>
            <w:szCs w:val="26"/>
          </w:rPr>
          <m:t>=0.50</m:t>
        </m:r>
      </m:oMath>
      <w:r>
        <w:rPr>
          <w:rFonts w:eastAsia="Times New Roman" w:cs="Times New Roman"/>
          <w:sz w:val="26"/>
          <w:szCs w:val="26"/>
        </w:rPr>
        <w:t>), đồng thời định hướng quy tắc phân bổ 80% ngân sách tiếp thị có phí vào Decile 1 và Decile 2.</w:t>
      </w:r>
    </w:p>
    <w:p w14:paraId="16C12C9A" w14:textId="77777777" w:rsidR="00480590" w:rsidRDefault="00480590" w:rsidP="002D2C38">
      <w:pPr>
        <w:pStyle w:val="u3"/>
        <w:rPr>
          <w:rFonts w:eastAsia="Times New Roman"/>
        </w:rPr>
      </w:pPr>
      <w:bookmarkStart w:id="226" w:name="_w24jwghmqe9e" w:colFirst="0" w:colLast="0"/>
      <w:bookmarkStart w:id="227" w:name="_Toc243409999"/>
      <w:bookmarkStart w:id="228" w:name="_Toc243410973"/>
      <w:bookmarkEnd w:id="226"/>
      <w:r w:rsidRPr="002D2C38">
        <w:rPr>
          <w:rFonts w:eastAsia="Times New Roman"/>
        </w:rPr>
        <w:lastRenderedPageBreak/>
        <w:t>5.1.2. Giới thiệu sơ lược website tổng quan dự án</w:t>
      </w:r>
      <w:bookmarkEnd w:id="227"/>
      <w:bookmarkEnd w:id="228"/>
    </w:p>
    <w:p w14:paraId="0BD8DE66" w14:textId="77777777" w:rsidR="00480590" w:rsidRDefault="00480590" w:rsidP="00480590">
      <w:pPr>
        <w:spacing w:line="360" w:lineRule="auto"/>
        <w:jc w:val="both"/>
        <w:rPr>
          <w:rFonts w:eastAsia="Times New Roman" w:cs="Times New Roman"/>
          <w:sz w:val="26"/>
          <w:szCs w:val="26"/>
        </w:rPr>
      </w:pPr>
      <w:r>
        <w:rPr>
          <w:rFonts w:eastAsia="Times New Roman" w:cs="Times New Roman"/>
          <w:b/>
          <w:bCs/>
          <w:noProof/>
          <w:sz w:val="26"/>
          <w:szCs w:val="26"/>
        </w:rPr>
        <w:drawing>
          <wp:inline distT="114300" distB="114300" distL="114300" distR="114300" wp14:anchorId="1D5C3B90" wp14:editId="7665B669">
            <wp:extent cx="5731200" cy="27305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731200" cy="2730500"/>
                    </a:xfrm>
                    <a:prstGeom prst="rect">
                      <a:avLst/>
                    </a:prstGeom>
                    <a:ln/>
                  </pic:spPr>
                </pic:pic>
              </a:graphicData>
            </a:graphic>
          </wp:inline>
        </w:drawing>
      </w:r>
    </w:p>
    <w:p w14:paraId="19D8A95A" w14:textId="77777777" w:rsidR="00480590" w:rsidRDefault="00480590" w:rsidP="009A36DD">
      <w:pPr>
        <w:pStyle w:val="anh"/>
      </w:pPr>
      <w:bookmarkStart w:id="229" w:name="_Toc243410406"/>
      <w:r>
        <w:t>Hình 5.5: WEB - Giao diện wedsite chương 1</w:t>
      </w:r>
      <w:bookmarkEnd w:id="229"/>
    </w:p>
    <w:p w14:paraId="27E5A15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Song song với hệ thống báo cáo phân tích Power BI, dự án đã đóng gói thành một website trình bày tổng quan dự án được vận hành trên kiến trúc Next.js. Website có giao diện tóm tắt trực quan toàn bộ 6 chương của nghiên cứu.</w:t>
      </w:r>
    </w:p>
    <w:p w14:paraId="2F6A35B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Khu vực điều hướng tổng quan 6 phần dự án gồm thanh điều hướng ở trên kết nối trực tiếp tới các thẻ thông tin tóm tắt chương 1 đến chương 6, bao gồm: quy mô mẫu 200.000 khách hàng, kết quả làm sạch dữ liệu PIT (0% rò rỉ dữ liệu), bảng tóm tắt 5 phân khúc GMM, bảng xếp hạng 6 mô hình học máy (Calibrated LightGBM đạt PR-AUC 0.2771, ECE 0.0035), ma trận 4 chiến lược hành động (ACT-01 đến ACT-04) và danh mục tài liệu tham khảo.</w:t>
      </w:r>
    </w:p>
    <w:p w14:paraId="189B2AB6" w14:textId="77777777" w:rsidR="00480590" w:rsidRDefault="00480590" w:rsidP="00480590">
      <w:pPr>
        <w:pStyle w:val="u3"/>
        <w:keepNext w:val="0"/>
        <w:keepLines w:val="0"/>
        <w:spacing w:before="0" w:line="360" w:lineRule="auto"/>
        <w:jc w:val="both"/>
        <w:rPr>
          <w:rFonts w:eastAsia="Times New Roman" w:cs="Times New Roman"/>
          <w:b w:val="0"/>
          <w:bCs/>
          <w:color w:val="000000"/>
          <w:szCs w:val="26"/>
        </w:rPr>
      </w:pPr>
      <w:bookmarkStart w:id="230" w:name="_dec32jaazbp7" w:colFirst="0" w:colLast="0"/>
      <w:bookmarkEnd w:id="230"/>
    </w:p>
    <w:p w14:paraId="13C24650" w14:textId="77777777" w:rsidR="00480590" w:rsidRDefault="00480590" w:rsidP="00480590">
      <w:r>
        <w:rPr>
          <w:noProof/>
        </w:rPr>
        <w:lastRenderedPageBreak/>
        <w:drawing>
          <wp:inline distT="114300" distB="114300" distL="114300" distR="114300" wp14:anchorId="3713D5B4" wp14:editId="0EFA221A">
            <wp:extent cx="5731200" cy="29210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5731200" cy="2921000"/>
                    </a:xfrm>
                    <a:prstGeom prst="rect">
                      <a:avLst/>
                    </a:prstGeom>
                    <a:ln/>
                  </pic:spPr>
                </pic:pic>
              </a:graphicData>
            </a:graphic>
          </wp:inline>
        </w:drawing>
      </w:r>
    </w:p>
    <w:p w14:paraId="1F101566" w14:textId="77777777" w:rsidR="00480590" w:rsidRDefault="00480590" w:rsidP="009A36DD">
      <w:pPr>
        <w:pStyle w:val="anh"/>
      </w:pPr>
      <w:bookmarkStart w:id="231" w:name="_Toc243410407"/>
      <w:r>
        <w:t>Hình 5.6: WEB - Mô Hình Hóa Phân Khúc Vi Mô RFM-E Bằng GMM (k*=5 Tối Ưu Qua Tiêu Chuẩn BIC)</w:t>
      </w:r>
      <w:bookmarkEnd w:id="231"/>
    </w:p>
    <w:p w14:paraId="4711B595" w14:textId="77777777" w:rsidR="00480590" w:rsidRDefault="00480590" w:rsidP="00480590">
      <w:r>
        <w:rPr>
          <w:noProof/>
        </w:rPr>
        <w:drawing>
          <wp:inline distT="114300" distB="114300" distL="114300" distR="114300" wp14:anchorId="2CFAEC67" wp14:editId="314C04A9">
            <wp:extent cx="5731200" cy="29972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731200" cy="2997200"/>
                    </a:xfrm>
                    <a:prstGeom prst="rect">
                      <a:avLst/>
                    </a:prstGeom>
                    <a:ln/>
                  </pic:spPr>
                </pic:pic>
              </a:graphicData>
            </a:graphic>
          </wp:inline>
        </w:drawing>
      </w:r>
    </w:p>
    <w:p w14:paraId="0D6FF291" w14:textId="77777777" w:rsidR="00480590" w:rsidRDefault="00480590" w:rsidP="009A36DD">
      <w:pPr>
        <w:pStyle w:val="anh"/>
      </w:pPr>
      <w:bookmarkStart w:id="232" w:name="_Toc243410408"/>
      <w:r>
        <w:t>Hình 5.7: WEB - Các dashborad trực quan hóa</w:t>
      </w:r>
      <w:bookmarkEnd w:id="232"/>
    </w:p>
    <w:p w14:paraId="1AB96B90" w14:textId="77777777" w:rsidR="00480590" w:rsidRDefault="00480590" w:rsidP="002D2C38">
      <w:pPr>
        <w:pStyle w:val="u2"/>
        <w:rPr>
          <w:rFonts w:eastAsia="Times New Roman"/>
        </w:rPr>
      </w:pPr>
      <w:bookmarkStart w:id="233" w:name="_zdpb80l5udrf" w:colFirst="0" w:colLast="0"/>
      <w:bookmarkStart w:id="234" w:name="_Toc243410000"/>
      <w:bookmarkEnd w:id="233"/>
      <w:r>
        <w:rPr>
          <w:rFonts w:eastAsia="Times New Roman"/>
        </w:rPr>
        <w:t>5.2. Các phát hiện kinh tế thực nghiệm cốt lõi</w:t>
      </w:r>
      <w:bookmarkEnd w:id="234"/>
    </w:p>
    <w:p w14:paraId="56602058" w14:textId="77777777" w:rsidR="00480590" w:rsidRDefault="00480590" w:rsidP="002D2C38">
      <w:pPr>
        <w:pStyle w:val="u3"/>
        <w:rPr>
          <w:rFonts w:eastAsia="Times New Roman"/>
        </w:rPr>
      </w:pPr>
      <w:bookmarkStart w:id="235" w:name="_gjrcblhojm1f" w:colFirst="0" w:colLast="0"/>
      <w:bookmarkStart w:id="236" w:name="_Toc243410001"/>
      <w:bookmarkStart w:id="237" w:name="_Toc243410974"/>
      <w:bookmarkEnd w:id="235"/>
      <w:r w:rsidRPr="002D2C38">
        <w:rPr>
          <w:rFonts w:eastAsia="Times New Roman"/>
        </w:rPr>
        <w:t>5.2.1. Insight 1: Điểm đứt gãy tâm lý từ cước vận chuyển hỏa tốc và hiệu ứng "Sợ hối hận" tại Cụm 2</w:t>
      </w:r>
      <w:bookmarkEnd w:id="236"/>
      <w:bookmarkEnd w:id="237"/>
    </w:p>
    <w:p w14:paraId="40C5B02D"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Tổng hợp chuỗi bằng chứng định lượng từ Kiểm định Mann-Whitney U (</w:t>
      </w:r>
      <m:oMath>
        <m:r>
          <w:rPr>
            <w:rFonts w:ascii="Cambria Math" w:eastAsia="Times New Roman" w:hAnsi="Cambria Math" w:cs="Times New Roman"/>
            <w:sz w:val="26"/>
            <w:szCs w:val="26"/>
          </w:rPr>
          <m:t>p=7.04×1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0</m:t>
            </m:r>
          </m:e>
          <m:sup>
            <m:r>
              <w:rPr>
                <w:rFonts w:ascii="Cambria Math" w:eastAsia="Times New Roman" w:hAnsi="Cambria Math" w:cs="Times New Roman"/>
                <w:sz w:val="26"/>
                <w:szCs w:val="26"/>
              </w:rPr>
              <m:t>-8</m:t>
            </m:r>
          </m:sup>
        </m:sSup>
      </m:oMath>
      <w:r>
        <w:rPr>
          <w:rFonts w:eastAsia="Times New Roman" w:cs="Times New Roman"/>
          <w:sz w:val="26"/>
          <w:szCs w:val="26"/>
        </w:rPr>
        <w:t xml:space="preserve">), mô hình phân cụm GMM (K = 5) và ma trận tương tác bậc hai TreeSHAP cho thấy một cơ chế tâm lý học hành vi hoàn chỉnh giải thích hiện tượng bỏ giỏ hàng. Rào cản chi phí vận chuyển giao nhanh (pct_overnight_shipping) không phân bố rải rác trên toàn sàn mà hội tụ trực diện vào Cụm 2 (Cart Hesitators / Shipping-Sensitive) - </w:t>
      </w:r>
      <w:r>
        <w:rPr>
          <w:rFonts w:eastAsia="Times New Roman" w:cs="Times New Roman"/>
          <w:sz w:val="26"/>
          <w:szCs w:val="26"/>
        </w:rPr>
        <w:lastRenderedPageBreak/>
        <w:t>phân khúc chiếm tới 25.04% quy mô khách hàng (50.077 người) có sức mua lịch sử rất tốt ($267.01) và số lượt thêm hàng vào giỏ cao nhất sàn (11.3 lượt), nhưng lại gánh chịu số phiên từ bỏ giỏ hàng chạm đỉnh (4.9 phiên).</w:t>
      </w:r>
    </w:p>
    <w:p w14:paraId="7B0490E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Cơ chế đứt gãy này được thúc đẩy bởi hiệu ứng cộng hưởng giữa tỷ lệ thêm giỏ trên số trang xem (cart_to_page_ratio) và quy mô chi tiêu (total_spend) với cường độ tương tác SHAP cao nhất toàn mô hình (I = 0.00577). Khi khách hàng thuộc Cụm 2 gom nhiều mặt hàng có giá trị lớn vào giỏ, họ vốn đã rơi vào trạng thái lo âu tài chính và Buyer's Remorse (tâm lý sợ hối hận sau mua hàng). Ngay tại thời điểm nhạy cảm nhất ở bước thanh toán cuối cùng, sự xuất hiện của khoản phụ phí vận chuyển hỏa tốc đóng vai trò như "giọt nước tràn ly" kích hoạt tâm lý kháng cự chi phí, khiến khách hàng quyết định thoát trang ngay lập tức. Hơn nữa, như kết quả hồi quy đa biến CoxPH đã chứng minh, lực cản này càng trở nên gay gắt ở những khách hàng có điểm số trung thành (loyalty_score) chưa đủ lớn để bù đắp cho cảm giác thiệt thòi về phí giao nhận.</w:t>
      </w:r>
    </w:p>
    <w:p w14:paraId="7936DC1B" w14:textId="77777777" w:rsidR="00480590" w:rsidRDefault="00480590" w:rsidP="002D2C38">
      <w:pPr>
        <w:pStyle w:val="u3"/>
        <w:rPr>
          <w:rFonts w:eastAsia="Times New Roman"/>
        </w:rPr>
      </w:pPr>
      <w:bookmarkStart w:id="238" w:name="_yh6n6vj2x4pd" w:colFirst="0" w:colLast="0"/>
      <w:bookmarkStart w:id="239" w:name="_Toc243410002"/>
      <w:bookmarkStart w:id="240" w:name="_Toc243410975"/>
      <w:bookmarkEnd w:id="238"/>
      <w:r w:rsidRPr="002D2C38">
        <w:rPr>
          <w:rFonts w:eastAsia="Times New Roman"/>
        </w:rPr>
        <w:t>5.2.2. Insight 2: Quy luật phân rã hàm mũ của ý định mua sắm và "Khung thời gian vàng" can thiệp</w:t>
      </w:r>
      <w:bookmarkEnd w:id="239"/>
      <w:bookmarkEnd w:id="240"/>
    </w:p>
    <w:p w14:paraId="48A6E60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Kết quả ước lượng hàm sống còn Kaplan-Meier và kiểm định Kruskal-Wallis (H = 1.589,52, p &lt; 0.001) đã bác bỏ hoàn toàn quan niệm cho rằng giỏ hàng trực tuyến có thể được lưu trữ chờ người dùng quay lại thanh toán sau nhiều tuần. Dữ liệu thực nghiệm khẳng định tốc độ thao tác giỏ hàng (cart_velocity) và xác suất chuyển đổi suy thoái theo quy luật hàm mũ ngay sau khi người dùng rời khỏi phiên duyệt web.</w:t>
      </w:r>
    </w:p>
    <w:p w14:paraId="45D37BE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Cụ thể, trong vòng 72 giờ đầu tiên (</w:t>
      </w:r>
      <m:oMath>
        <m:r>
          <w:rPr>
            <w:rFonts w:ascii="Cambria Math" w:eastAsia="Times New Roman" w:hAnsi="Cambria Math" w:cs="Times New Roman"/>
            <w:sz w:val="26"/>
            <w:szCs w:val="26"/>
          </w:rPr>
          <m:t>t≤3</m:t>
        </m:r>
      </m:oMath>
      <w:r>
        <w:rPr>
          <w:rFonts w:eastAsia="Times New Roman" w:cs="Times New Roman"/>
          <w:sz w:val="26"/>
          <w:szCs w:val="26"/>
        </w:rPr>
        <w:t xml:space="preserve"> ngày), xác suất giỏ hàng còn duy trì khả năng chuyển đổi sụt giảm từ 84.21% xuống còn 58.40%. Khi bước qua mốc ngày thứ 7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t</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=7</m:t>
        </m:r>
      </m:oMath>
      <w:r>
        <w:rPr>
          <w:rFonts w:eastAsia="Times New Roman" w:cs="Times New Roman"/>
          <w:sz w:val="26"/>
          <w:szCs w:val="26"/>
        </w:rPr>
        <w:t xml:space="preserve"> ngày), xác suất sống còn của giỏ hàng toàn sàn rơi xuống ngưỡng nguy kịch 24.50%, và đối với nhóm khách hàng chọn vận chuyển hỏa tốc, tỷ lệ này chỉ còn 19.80%. Tương tác SHAP giữa độ trễ phiên (days_since_last_session) và điểm trung thành (loyalty_score) đạt mức 0.00503 cũng chứng minh rằng sau 7 ngày không tương tác, ngay cả hiệu ứng bảo vệ của lòng trung thành thương hiệu cũng bị xói mòn nghiêm trọng. Do đó, cửa sổ thời gian từ giờ thứ 3 đến giờ thứ 24 kể từ lúc khách hàng rời giỏ hàng chính là "khung thời gian vàng" duy nhất để doanh nghiệp can thiệp đạt tỷ suất thu hồi đơn hàng cao nhất.</w:t>
      </w:r>
    </w:p>
    <w:p w14:paraId="5D441857" w14:textId="77777777" w:rsidR="00480590" w:rsidRDefault="00480590" w:rsidP="002D2C38">
      <w:pPr>
        <w:pStyle w:val="u3"/>
        <w:rPr>
          <w:rFonts w:eastAsia="Times New Roman"/>
        </w:rPr>
      </w:pPr>
      <w:bookmarkStart w:id="241" w:name="_4zk5p2ke63cs" w:colFirst="0" w:colLast="0"/>
      <w:bookmarkStart w:id="242" w:name="_Toc243410003"/>
      <w:bookmarkStart w:id="243" w:name="_Toc243410976"/>
      <w:bookmarkEnd w:id="241"/>
      <w:r w:rsidRPr="002D2C38">
        <w:rPr>
          <w:rFonts w:eastAsia="Times New Roman"/>
        </w:rPr>
        <w:lastRenderedPageBreak/>
        <w:t>5.2.3. Insight 3: Nghịch lý tự triệt tiêu biên lợi nhuận và cơ chế sàng lọc nhân quả của Uplift Modeling</w:t>
      </w:r>
      <w:bookmarkEnd w:id="242"/>
      <w:bookmarkEnd w:id="243"/>
    </w:p>
    <w:p w14:paraId="1866A4E3" w14:textId="7334671E"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Kết quả từ Kiểm định 3 ở </w:t>
      </w:r>
      <w:r w:rsidR="00232E46">
        <w:rPr>
          <w:rFonts w:eastAsia="Times New Roman" w:cs="Times New Roman"/>
          <w:sz w:val="26"/>
          <w:szCs w:val="26"/>
        </w:rPr>
        <w:t>chương</w:t>
      </w:r>
      <w:r>
        <w:rPr>
          <w:rFonts w:eastAsia="Times New Roman" w:cs="Times New Roman"/>
          <w:sz w:val="26"/>
          <w:szCs w:val="26"/>
        </w:rPr>
        <w:t xml:space="preserve"> 3 (p = 0.6996) đã chứng minh rằng khách hàng ở mọi cấp độ thẻ (từ Bronze đến Platinum) đều có xu hướng tận dụng mã giảm giá ngang nhau nếu được phát đại trà. Khi kết hợp phát hiện này với ma trận 4 góc phần tư từ mô hình suy luận nhân quả Uplift T-Learner trên 32.000 khách hàng tập kiểm thử, nghiên cứu làm rõ mức độ thất thoát tài chính của phương thức tiếp thị truyền thống:</w:t>
      </w:r>
    </w:p>
    <w:p w14:paraId="34D065CB"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Nhóm Sure Things (chiếm 3.60%, tương ứng 1.151 khách hàng) có xác suất tự hoàn tất đơn hàng lên tới 31.86% mà không cần bất kỳ sự trợ giá nào; việc tặng voucher $5.0 cho nhóm này chỉ làm tăng nhẹ chuyển đổi thêm 3.83% nhưng lại ăn mòn trực tiếp biên lợi nhuận của doanh nghiệp trên toàn bộ các đơn hàng tự nhiên.</w:t>
      </w:r>
    </w:p>
    <w:p w14:paraId="39DDE19B"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Nguy hiểm hơn, nhóm Sleeping Dogs (chiếm 9.02%, tương ứng 2.885 khách hàng) ghi nhận điểm Uplift trung bình mang dấu âm (</w:t>
      </w:r>
      <m:oMath>
        <m:acc>
          <m:accPr>
            <m:chr m:val="̄"/>
            <m:ctrlPr>
              <w:rPr>
                <w:rFonts w:ascii="Cambria Math" w:hAnsi="Cambria Math"/>
              </w:rPr>
            </m:ctrlPr>
          </m:accPr>
          <m:e>
            <m:r>
              <w:rPr>
                <w:rFonts w:ascii="Cambria Math" w:hAnsi="Cambria Math"/>
              </w:rPr>
              <m:t>τ</m:t>
            </m:r>
          </m:e>
        </m:acc>
        <m:r>
          <w:rPr>
            <w:rFonts w:ascii="Cambria Math" w:eastAsia="Times New Roman" w:hAnsi="Cambria Math" w:cs="Times New Roman"/>
            <w:sz w:val="26"/>
            <w:szCs w:val="26"/>
          </w:rPr>
          <m:t>=-0.0618</m:t>
        </m:r>
      </m:oMath>
      <w:r>
        <w:rPr>
          <w:rFonts w:eastAsia="Times New Roman" w:cs="Times New Roman"/>
          <w:sz w:val="26"/>
          <w:szCs w:val="26"/>
        </w:rPr>
        <w:t>). Khi bị làm phiền bởi các thông điệp quảng cáo bám đuổi và mã khuyến mãi dồn dập, nhóm khách hàng này nảy sinh tâm lý đề kháng và nghi ngờ chất lượng sản phẩm, làm tỷ lệ mua hàng thực tế sụt giảm mạnh từ 25.48% xuống chỉ còn 19.30%.</w:t>
      </w:r>
    </w:p>
    <w:p w14:paraId="1024CE6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Ngược lại, nhóm mục tiêu thực sự là Persuadables (chiếm 35.00%, tương ứng 11.200 khách hàng) đạt mức tăng trưởng chuyển đổi thuần túy lên tới +10.42% (từ 18.42% vọt lên 28.84%) khi nhận được ưu đãi. Như vậy, mô hình Uplift đóng vai trò như một màng lọc kinh tế giúp doanh nghiệp cắt bỏ hoàn toàn 65.00% đối tượng gây lãng phí hoặc phản tác dụng, tập trung 100% nguồn vốn khuyến mãi vào đúng 35.00% khách hàng thực sự cần lực đẩy tài chính để chốt đơn.</w:t>
      </w:r>
    </w:p>
    <w:p w14:paraId="6F0E1542" w14:textId="77777777" w:rsidR="00480590" w:rsidRDefault="00480590" w:rsidP="002D2C38">
      <w:pPr>
        <w:pStyle w:val="u3"/>
        <w:rPr>
          <w:rFonts w:eastAsia="Times New Roman"/>
        </w:rPr>
      </w:pPr>
      <w:bookmarkStart w:id="244" w:name="_l4y3l0w2u69s" w:colFirst="0" w:colLast="0"/>
      <w:bookmarkStart w:id="245" w:name="_Toc243410004"/>
      <w:bookmarkStart w:id="246" w:name="_Toc243410977"/>
      <w:bookmarkEnd w:id="244"/>
      <w:r w:rsidRPr="002D2C38">
        <w:rPr>
          <w:rFonts w:eastAsia="Times New Roman"/>
        </w:rPr>
        <w:t xml:space="preserve">5.2.4. Insight 4: Sự tê liệt của ngưỡng phân loại mặc định (\tau = 0.50) và thặng dư tài chính từ ngưỡng tối ưu </w:t>
      </w:r>
      <w:r w:rsidRPr="002D2C38">
        <w:rPr>
          <w:rFonts w:ascii="Cambria Math" w:eastAsia="Times New Roman" w:hAnsi="Cambria Math" w:cs="Cambria Math"/>
        </w:rPr>
        <w:t>𝜏∗</w:t>
      </w:r>
      <w:r w:rsidRPr="002D2C38">
        <w:rPr>
          <w:rFonts w:eastAsia="Times New Roman"/>
        </w:rPr>
        <w:t>=0.07</w:t>
      </w:r>
      <w:bookmarkEnd w:id="245"/>
      <w:bookmarkEnd w:id="246"/>
    </w:p>
    <w:p w14:paraId="0A5283C2"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Đây là phát hiện quan trọng nhất khép lại chu trình nghiên cứu và giải đáp trực tiếp Câu hỏi nghiên cứu RQ5. Khi áp dụng phương trình hàm lợi nhuận kinh tế kỳ vọng (với biên lợi nhuận gộp cơ sở m = 25% × AOV, chi phí phát hành voucher C</w:t>
      </w:r>
      <w:r>
        <w:rPr>
          <w:rFonts w:eastAsia="Times New Roman" w:cs="Times New Roman"/>
          <w:sz w:val="26"/>
          <w:szCs w:val="26"/>
          <w:vertAlign w:val="subscript"/>
        </w:rPr>
        <w:t>voucher</w:t>
      </w:r>
      <w:r>
        <w:rPr>
          <w:rFonts w:eastAsia="Times New Roman" w:cs="Times New Roman"/>
          <w:sz w:val="26"/>
          <w:szCs w:val="26"/>
        </w:rPr>
        <w:t xml:space="preserve"> = $5.0 và chi phí liên hệ tiếp thị C</w:t>
      </w:r>
      <w:r>
        <w:rPr>
          <w:rFonts w:eastAsia="Times New Roman" w:cs="Times New Roman"/>
          <w:sz w:val="26"/>
          <w:szCs w:val="26"/>
          <w:vertAlign w:val="subscript"/>
        </w:rPr>
        <w:t>contact</w:t>
      </w:r>
      <w:r>
        <w:rPr>
          <w:rFonts w:eastAsia="Times New Roman" w:cs="Times New Roman"/>
          <w:sz w:val="26"/>
          <w:szCs w:val="26"/>
        </w:rPr>
        <w:t xml:space="preserve"> = $1.0 lên phân phối xác suất đã hiệu chuẩn Platt Sigmoid trên tập kiểm thử độc lập Holdout Test (N = 32.000), cho thấy sự đối lập hoàn toàn giữa tư duy thống kê cơ học và tư duy tối ưu hóa kinh tế:</w:t>
      </w:r>
    </w:p>
    <w:p w14:paraId="1A9569D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lastRenderedPageBreak/>
        <w:t>Tại ngưỡng phân loại mặc định (</w:t>
      </w:r>
      <m:oMath>
        <m:r>
          <w:rPr>
            <w:rFonts w:ascii="Cambria Math" w:hAnsi="Cambria Math"/>
          </w:rPr>
          <m:t>τ</m:t>
        </m:r>
        <m:r>
          <w:rPr>
            <w:rFonts w:ascii="Cambria Math" w:eastAsia="Times New Roman" w:hAnsi="Cambria Math" w:cs="Times New Roman"/>
            <w:sz w:val="26"/>
            <w:szCs w:val="26"/>
          </w:rPr>
          <m:t>=0.50</m:t>
        </m:r>
      </m:oMath>
      <w:r>
        <w:rPr>
          <w:rFonts w:eastAsia="Times New Roman" w:cs="Times New Roman"/>
          <w:sz w:val="26"/>
          <w:szCs w:val="26"/>
        </w:rPr>
        <w:t>): Do mô hình Calibrated LightGBM đã đưa các xác suất dự báo về đúng tần suất thực tế khách quan (dao động trong khoảng [0.091, 0.395] cho 90% phân vị dân số, trung bình đạt 0.2030), hoàn toàn không có khách hàng nào vượt qua ngưỡng cắt cơ học 0.50. Hệ quả là nếu doanh nghiệp giữ nguyên cài đặt mặc định \tau = 0.50 của các thư viện học máy, hệ thống sẽ rơi vào trạng thái tê liệt hoàn toàn (0 lượt tiếp cận, 0 đơn hàng thu hồi), mang lại mức lợi nhuận gia tăng bằng $0.00.</w:t>
      </w:r>
    </w:p>
    <w:p w14:paraId="710A381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Tại ngưỡng tối ưu hóa lợi nhuận kinh tế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xml:space="preserve">): Khi quét trên toàn bộ lưới 99 ngưỡng quyết định, hàm lợi nhuận ròng đạt điểm cực đại toàn cục tại ngưỡng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mang lại tổng lợi nhuận ròng thực tế đạt $115,918.00 (chính xác là $115,917.06 khi cộng gộp theo phân vị). Lý do toán học khiến ngưỡng tối ưu hạ thấp xuống mức 0.07 nằm ở tính chất bất đối xứng của ma trận chi phí – lợi ích: chi phí để tiếp cận một khách hàng chỉ tốn C</w:t>
      </w:r>
      <w:r>
        <w:rPr>
          <w:rFonts w:eastAsia="Times New Roman" w:cs="Times New Roman"/>
          <w:sz w:val="26"/>
          <w:szCs w:val="26"/>
          <w:vertAlign w:val="subscript"/>
        </w:rPr>
        <w:t>contact</w:t>
      </w:r>
      <w:r>
        <w:rPr>
          <w:rFonts w:eastAsia="Times New Roman" w:cs="Times New Roman"/>
          <w:sz w:val="26"/>
          <w:szCs w:val="26"/>
        </w:rPr>
        <w:t xml:space="preserve"> = $1.0 , và chi phí mã giảm giá $5.0 chỉ phải khấu trừ khi khách hàng thực sự thanh toán đơn hàng thành công (mang về khoảng $25 - $30 biên lợi nhuận gộp). Do đó, ngay cả khi một khách hàng có xác suất chuyển đổi chỉ ở mức 10 - 15%, kỳ vọng toán học của lợi nhuận ròng thu được từ việc tiếp cận họ vẫn mang giá trị dương lớn.</w:t>
      </w:r>
    </w:p>
    <w:p w14:paraId="50188F51" w14:textId="459CBBE2" w:rsidR="00480590" w:rsidRPr="00F15804" w:rsidRDefault="00480590" w:rsidP="00480590">
      <w:pPr>
        <w:spacing w:line="360" w:lineRule="auto"/>
        <w:jc w:val="both"/>
        <w:rPr>
          <w:rFonts w:eastAsia="Times New Roman" w:cs="Times New Roman"/>
          <w:i/>
          <w:iCs/>
          <w:sz w:val="26"/>
          <w:szCs w:val="26"/>
        </w:rPr>
      </w:pPr>
      <w:r>
        <w:rPr>
          <w:rFonts w:eastAsia="Times New Roman" w:cs="Times New Roman"/>
          <w:sz w:val="26"/>
          <w:szCs w:val="26"/>
        </w:rPr>
        <w:t xml:space="preserve">Để phục vụ việc phân bổ ngân sách tiếp thị trong điều kiện nguồn vốn giới hạn, Bảng 5.2 trình bày chi tiết hiệu năng thâu tóm khách hàng và lợi nhuận ròng theo 10 phân vị xác suất từ cao xuống thấp (10 Deciles, mỗi phân vị gồm đúng 3.200 khách hàng), </w:t>
      </w:r>
      <w:r w:rsidRPr="00232E46">
        <w:rPr>
          <w:rStyle w:val="bangChar"/>
          <w:rFonts w:eastAsiaTheme="minorHAnsi"/>
        </w:rPr>
        <w:t>Bảng 5.2: Bảng phân tích hiệu năng phân vị 10-Deciles, hệ số Lift@K và lợi nhuận ròng tích lũy trên tập Holdout Test (N = 32.000)</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
        <w:gridCol w:w="1004"/>
        <w:gridCol w:w="1003"/>
        <w:gridCol w:w="1003"/>
        <w:gridCol w:w="1003"/>
        <w:gridCol w:w="1003"/>
        <w:gridCol w:w="1003"/>
        <w:gridCol w:w="1003"/>
        <w:gridCol w:w="1003"/>
      </w:tblGrid>
      <w:tr w:rsidR="00480590" w14:paraId="79243BFD" w14:textId="77777777" w:rsidTr="00B66204">
        <w:trPr>
          <w:tblHeader/>
        </w:trPr>
        <w:tc>
          <w:tcPr>
            <w:tcW w:w="1003" w:type="dxa"/>
          </w:tcPr>
          <w:p w14:paraId="593EF13D"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lastRenderedPageBreak/>
              <w:t>Phân vị (decile)</w:t>
            </w:r>
          </w:p>
        </w:tc>
        <w:tc>
          <w:tcPr>
            <w:tcW w:w="1003" w:type="dxa"/>
          </w:tcPr>
          <w:p w14:paraId="5EB990B1"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Quy mô khách hàng (customer_count)</w:t>
            </w:r>
          </w:p>
        </w:tc>
        <w:tc>
          <w:tcPr>
            <w:tcW w:w="1003" w:type="dxa"/>
          </w:tcPr>
          <w:p w14:paraId="0FF0C6D9"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Số người mua thực tế (actual_purchases)</w:t>
            </w:r>
          </w:p>
        </w:tc>
        <w:tc>
          <w:tcPr>
            <w:tcW w:w="1003" w:type="dxa"/>
          </w:tcPr>
          <w:p w14:paraId="23091F91"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Tỷ lệ phản hồi thực tế (response_rate_pct)</w:t>
            </w:r>
          </w:p>
        </w:tc>
        <w:tc>
          <w:tcPr>
            <w:tcW w:w="1003" w:type="dxa"/>
          </w:tcPr>
          <w:p w14:paraId="300CC203"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Hệ số nâng (lift_at_k)</w:t>
            </w:r>
          </w:p>
        </w:tc>
        <w:tc>
          <w:tcPr>
            <w:tcW w:w="1003" w:type="dxa"/>
          </w:tcPr>
          <w:p w14:paraId="747BB9BD"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Tỷ lệ thâu tóm đơn hàng tích lũy (cumulative_recall_pct)</w:t>
            </w:r>
          </w:p>
        </w:tc>
        <w:tc>
          <w:tcPr>
            <w:tcW w:w="1003" w:type="dxa"/>
          </w:tcPr>
          <w:p w14:paraId="499180E5"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Độ chính xác tích lũy (precision_at_k_pct)</w:t>
            </w:r>
          </w:p>
        </w:tc>
        <w:tc>
          <w:tcPr>
            <w:tcW w:w="1003" w:type="dxa"/>
          </w:tcPr>
          <w:p w14:paraId="6E0AA722"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Lợi nhuận ròng trong phân vị (decile_net_profit_usd)</w:t>
            </w:r>
          </w:p>
        </w:tc>
        <w:tc>
          <w:tcPr>
            <w:tcW w:w="1003" w:type="dxa"/>
          </w:tcPr>
          <w:p w14:paraId="29BAAA4E"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Lợi nhuận ròng tích lũy (cumulative_net_profit_usd)</w:t>
            </w:r>
          </w:p>
        </w:tc>
      </w:tr>
      <w:tr w:rsidR="00480590" w14:paraId="4F039F7C" w14:textId="77777777" w:rsidTr="00B66204">
        <w:tc>
          <w:tcPr>
            <w:tcW w:w="1003" w:type="dxa"/>
          </w:tcPr>
          <w:p w14:paraId="7E1E47F3"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1</w:t>
            </w:r>
          </w:p>
        </w:tc>
        <w:tc>
          <w:tcPr>
            <w:tcW w:w="1003" w:type="dxa"/>
          </w:tcPr>
          <w:p w14:paraId="6ABB3CF8"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2C1EF480"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1.049</w:t>
            </w:r>
          </w:p>
        </w:tc>
        <w:tc>
          <w:tcPr>
            <w:tcW w:w="1003" w:type="dxa"/>
          </w:tcPr>
          <w:p w14:paraId="3A969663"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32.78%</w:t>
            </w:r>
          </w:p>
        </w:tc>
        <w:tc>
          <w:tcPr>
            <w:tcW w:w="1003" w:type="dxa"/>
          </w:tcPr>
          <w:p w14:paraId="3E141D2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1.61</w:t>
            </w:r>
          </w:p>
        </w:tc>
        <w:tc>
          <w:tcPr>
            <w:tcW w:w="1003" w:type="dxa"/>
          </w:tcPr>
          <w:p w14:paraId="24AFE638"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16.15%</w:t>
            </w:r>
          </w:p>
        </w:tc>
        <w:tc>
          <w:tcPr>
            <w:tcW w:w="1003" w:type="dxa"/>
          </w:tcPr>
          <w:p w14:paraId="0B1FC5E4"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32.78%</w:t>
            </w:r>
          </w:p>
        </w:tc>
        <w:tc>
          <w:tcPr>
            <w:tcW w:w="1003" w:type="dxa"/>
          </w:tcPr>
          <w:p w14:paraId="5CF7839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$19,917.86</w:t>
            </w:r>
          </w:p>
        </w:tc>
        <w:tc>
          <w:tcPr>
            <w:tcW w:w="1003" w:type="dxa"/>
          </w:tcPr>
          <w:p w14:paraId="1E80D1F6"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$19,917.86</w:t>
            </w:r>
          </w:p>
        </w:tc>
      </w:tr>
      <w:tr w:rsidR="00480590" w14:paraId="75361C8B" w14:textId="77777777" w:rsidTr="00B66204">
        <w:tc>
          <w:tcPr>
            <w:tcW w:w="1003" w:type="dxa"/>
          </w:tcPr>
          <w:p w14:paraId="590A3F12"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2</w:t>
            </w:r>
          </w:p>
        </w:tc>
        <w:tc>
          <w:tcPr>
            <w:tcW w:w="1003" w:type="dxa"/>
          </w:tcPr>
          <w:p w14:paraId="79228C5F"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3D701BDD"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843</w:t>
            </w:r>
          </w:p>
        </w:tc>
        <w:tc>
          <w:tcPr>
            <w:tcW w:w="1003" w:type="dxa"/>
          </w:tcPr>
          <w:p w14:paraId="10E9B0C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26.34%</w:t>
            </w:r>
          </w:p>
        </w:tc>
        <w:tc>
          <w:tcPr>
            <w:tcW w:w="1003" w:type="dxa"/>
          </w:tcPr>
          <w:p w14:paraId="70304ED5"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1.30</w:t>
            </w:r>
          </w:p>
        </w:tc>
        <w:tc>
          <w:tcPr>
            <w:tcW w:w="1003" w:type="dxa"/>
          </w:tcPr>
          <w:p w14:paraId="084D4196"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29.12%</w:t>
            </w:r>
          </w:p>
        </w:tc>
        <w:tc>
          <w:tcPr>
            <w:tcW w:w="1003" w:type="dxa"/>
          </w:tcPr>
          <w:p w14:paraId="16D9C2E1"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29.56%</w:t>
            </w:r>
          </w:p>
        </w:tc>
        <w:tc>
          <w:tcPr>
            <w:tcW w:w="1003" w:type="dxa"/>
          </w:tcPr>
          <w:p w14:paraId="3B15EBB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$16,103.52</w:t>
            </w:r>
          </w:p>
        </w:tc>
        <w:tc>
          <w:tcPr>
            <w:tcW w:w="1003" w:type="dxa"/>
          </w:tcPr>
          <w:p w14:paraId="53015566"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$36,021.38</w:t>
            </w:r>
          </w:p>
        </w:tc>
      </w:tr>
      <w:tr w:rsidR="00480590" w14:paraId="24B1D1DD" w14:textId="77777777" w:rsidTr="00B66204">
        <w:tc>
          <w:tcPr>
            <w:tcW w:w="1003" w:type="dxa"/>
          </w:tcPr>
          <w:p w14:paraId="37F1EF51"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3</w:t>
            </w:r>
          </w:p>
        </w:tc>
        <w:tc>
          <w:tcPr>
            <w:tcW w:w="1003" w:type="dxa"/>
          </w:tcPr>
          <w:p w14:paraId="5776C2C7"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021B29A8"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827</w:t>
            </w:r>
          </w:p>
        </w:tc>
        <w:tc>
          <w:tcPr>
            <w:tcW w:w="1003" w:type="dxa"/>
          </w:tcPr>
          <w:p w14:paraId="6719D1F1"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25.84%</w:t>
            </w:r>
          </w:p>
        </w:tc>
        <w:tc>
          <w:tcPr>
            <w:tcW w:w="1003" w:type="dxa"/>
          </w:tcPr>
          <w:p w14:paraId="6498086E"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1.27</w:t>
            </w:r>
          </w:p>
        </w:tc>
        <w:tc>
          <w:tcPr>
            <w:tcW w:w="1003" w:type="dxa"/>
          </w:tcPr>
          <w:p w14:paraId="37885AC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41.85%</w:t>
            </w:r>
          </w:p>
        </w:tc>
        <w:tc>
          <w:tcPr>
            <w:tcW w:w="1003" w:type="dxa"/>
          </w:tcPr>
          <w:p w14:paraId="05102119"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28.32%</w:t>
            </w:r>
          </w:p>
        </w:tc>
        <w:tc>
          <w:tcPr>
            <w:tcW w:w="1003" w:type="dxa"/>
          </w:tcPr>
          <w:p w14:paraId="56D27F84"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$16,288.69</w:t>
            </w:r>
          </w:p>
        </w:tc>
        <w:tc>
          <w:tcPr>
            <w:tcW w:w="1003" w:type="dxa"/>
          </w:tcPr>
          <w:p w14:paraId="6472D713"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$52,310.07</w:t>
            </w:r>
          </w:p>
        </w:tc>
      </w:tr>
      <w:tr w:rsidR="00480590" w14:paraId="1D54FE7A" w14:textId="77777777" w:rsidTr="00B66204">
        <w:tc>
          <w:tcPr>
            <w:tcW w:w="1003" w:type="dxa"/>
          </w:tcPr>
          <w:p w14:paraId="54CCDC95"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4</w:t>
            </w:r>
          </w:p>
        </w:tc>
        <w:tc>
          <w:tcPr>
            <w:tcW w:w="1003" w:type="dxa"/>
          </w:tcPr>
          <w:p w14:paraId="52371D0A"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2761EB77"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686</w:t>
            </w:r>
          </w:p>
        </w:tc>
        <w:tc>
          <w:tcPr>
            <w:tcW w:w="1003" w:type="dxa"/>
          </w:tcPr>
          <w:p w14:paraId="7292FE1B"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21.44%</w:t>
            </w:r>
          </w:p>
        </w:tc>
        <w:tc>
          <w:tcPr>
            <w:tcW w:w="1003" w:type="dxa"/>
          </w:tcPr>
          <w:p w14:paraId="0C2B55C3"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1.06</w:t>
            </w:r>
          </w:p>
        </w:tc>
        <w:tc>
          <w:tcPr>
            <w:tcW w:w="1003" w:type="dxa"/>
          </w:tcPr>
          <w:p w14:paraId="7585C85E"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52.41%</w:t>
            </w:r>
          </w:p>
        </w:tc>
        <w:tc>
          <w:tcPr>
            <w:tcW w:w="1003" w:type="dxa"/>
          </w:tcPr>
          <w:p w14:paraId="2864B6A3"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26.60%</w:t>
            </w:r>
          </w:p>
        </w:tc>
        <w:tc>
          <w:tcPr>
            <w:tcW w:w="1003" w:type="dxa"/>
          </w:tcPr>
          <w:p w14:paraId="3ABF41B0"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$12,634.31</w:t>
            </w:r>
          </w:p>
        </w:tc>
        <w:tc>
          <w:tcPr>
            <w:tcW w:w="1003" w:type="dxa"/>
          </w:tcPr>
          <w:p w14:paraId="5647D8C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$64,944.38</w:t>
            </w:r>
          </w:p>
        </w:tc>
      </w:tr>
      <w:tr w:rsidR="00480590" w14:paraId="3B1D86AE" w14:textId="77777777" w:rsidTr="00B66204">
        <w:tc>
          <w:tcPr>
            <w:tcW w:w="1003" w:type="dxa"/>
          </w:tcPr>
          <w:p w14:paraId="60B3452B"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5</w:t>
            </w:r>
          </w:p>
        </w:tc>
        <w:tc>
          <w:tcPr>
            <w:tcW w:w="1003" w:type="dxa"/>
          </w:tcPr>
          <w:p w14:paraId="58715AF6"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0FBB6F21"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696</w:t>
            </w:r>
          </w:p>
        </w:tc>
        <w:tc>
          <w:tcPr>
            <w:tcW w:w="1003" w:type="dxa"/>
          </w:tcPr>
          <w:p w14:paraId="24A2FDB6"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21.75%</w:t>
            </w:r>
          </w:p>
        </w:tc>
        <w:tc>
          <w:tcPr>
            <w:tcW w:w="1003" w:type="dxa"/>
          </w:tcPr>
          <w:p w14:paraId="1BEBF5DA"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1.07</w:t>
            </w:r>
          </w:p>
        </w:tc>
        <w:tc>
          <w:tcPr>
            <w:tcW w:w="1003" w:type="dxa"/>
          </w:tcPr>
          <w:p w14:paraId="464371A7"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63.12%</w:t>
            </w:r>
          </w:p>
        </w:tc>
        <w:tc>
          <w:tcPr>
            <w:tcW w:w="1003" w:type="dxa"/>
          </w:tcPr>
          <w:p w14:paraId="246BFC1F"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25.63%</w:t>
            </w:r>
          </w:p>
        </w:tc>
        <w:tc>
          <w:tcPr>
            <w:tcW w:w="1003" w:type="dxa"/>
          </w:tcPr>
          <w:p w14:paraId="5DB3ECAE"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$11,633.54</w:t>
            </w:r>
          </w:p>
        </w:tc>
        <w:tc>
          <w:tcPr>
            <w:tcW w:w="1003" w:type="dxa"/>
          </w:tcPr>
          <w:p w14:paraId="5A8BAA9F"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$76,577.92</w:t>
            </w:r>
          </w:p>
        </w:tc>
      </w:tr>
      <w:tr w:rsidR="00480590" w14:paraId="5600C1F9" w14:textId="77777777" w:rsidTr="00B66204">
        <w:tc>
          <w:tcPr>
            <w:tcW w:w="1003" w:type="dxa"/>
          </w:tcPr>
          <w:p w14:paraId="76C490C8"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6</w:t>
            </w:r>
          </w:p>
        </w:tc>
        <w:tc>
          <w:tcPr>
            <w:tcW w:w="1003" w:type="dxa"/>
          </w:tcPr>
          <w:p w14:paraId="6DF3451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28AF3823"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613</w:t>
            </w:r>
          </w:p>
        </w:tc>
        <w:tc>
          <w:tcPr>
            <w:tcW w:w="1003" w:type="dxa"/>
          </w:tcPr>
          <w:p w14:paraId="65095F05"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19.16%</w:t>
            </w:r>
          </w:p>
        </w:tc>
        <w:tc>
          <w:tcPr>
            <w:tcW w:w="1003" w:type="dxa"/>
          </w:tcPr>
          <w:p w14:paraId="338F2785"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0.94</w:t>
            </w:r>
          </w:p>
        </w:tc>
        <w:tc>
          <w:tcPr>
            <w:tcW w:w="1003" w:type="dxa"/>
          </w:tcPr>
          <w:p w14:paraId="15EBF7F4"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72.56%</w:t>
            </w:r>
          </w:p>
        </w:tc>
        <w:tc>
          <w:tcPr>
            <w:tcW w:w="1003" w:type="dxa"/>
          </w:tcPr>
          <w:p w14:paraId="18940EEE"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24.55%</w:t>
            </w:r>
          </w:p>
        </w:tc>
        <w:tc>
          <w:tcPr>
            <w:tcW w:w="1003" w:type="dxa"/>
          </w:tcPr>
          <w:p w14:paraId="030D7849"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$10,986.51</w:t>
            </w:r>
          </w:p>
        </w:tc>
        <w:tc>
          <w:tcPr>
            <w:tcW w:w="1003" w:type="dxa"/>
          </w:tcPr>
          <w:p w14:paraId="36CC485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$87,564.43</w:t>
            </w:r>
          </w:p>
        </w:tc>
      </w:tr>
      <w:tr w:rsidR="00480590" w14:paraId="05B82475" w14:textId="77777777" w:rsidTr="00B66204">
        <w:tc>
          <w:tcPr>
            <w:tcW w:w="1003" w:type="dxa"/>
          </w:tcPr>
          <w:p w14:paraId="761E420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7</w:t>
            </w:r>
          </w:p>
        </w:tc>
        <w:tc>
          <w:tcPr>
            <w:tcW w:w="1003" w:type="dxa"/>
          </w:tcPr>
          <w:p w14:paraId="01D8C957"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74B0AF32"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561</w:t>
            </w:r>
          </w:p>
        </w:tc>
        <w:tc>
          <w:tcPr>
            <w:tcW w:w="1003" w:type="dxa"/>
          </w:tcPr>
          <w:p w14:paraId="393E11E5"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17.53%</w:t>
            </w:r>
          </w:p>
        </w:tc>
        <w:tc>
          <w:tcPr>
            <w:tcW w:w="1003" w:type="dxa"/>
          </w:tcPr>
          <w:p w14:paraId="1D414AFF"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0.86</w:t>
            </w:r>
          </w:p>
        </w:tc>
        <w:tc>
          <w:tcPr>
            <w:tcW w:w="1003" w:type="dxa"/>
          </w:tcPr>
          <w:p w14:paraId="6CE6D314"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81.19%</w:t>
            </w:r>
          </w:p>
        </w:tc>
        <w:tc>
          <w:tcPr>
            <w:tcW w:w="1003" w:type="dxa"/>
          </w:tcPr>
          <w:p w14:paraId="6E3C9A2D"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23.55%</w:t>
            </w:r>
          </w:p>
        </w:tc>
        <w:tc>
          <w:tcPr>
            <w:tcW w:w="1003" w:type="dxa"/>
          </w:tcPr>
          <w:p w14:paraId="25F3B08D"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$10,059.76</w:t>
            </w:r>
          </w:p>
        </w:tc>
        <w:tc>
          <w:tcPr>
            <w:tcW w:w="1003" w:type="dxa"/>
          </w:tcPr>
          <w:p w14:paraId="10C8E2F9"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$97,624.19</w:t>
            </w:r>
          </w:p>
        </w:tc>
      </w:tr>
      <w:tr w:rsidR="00480590" w14:paraId="0A23BCAF" w14:textId="77777777" w:rsidTr="00B66204">
        <w:tc>
          <w:tcPr>
            <w:tcW w:w="1003" w:type="dxa"/>
          </w:tcPr>
          <w:p w14:paraId="045B4040"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8</w:t>
            </w:r>
          </w:p>
        </w:tc>
        <w:tc>
          <w:tcPr>
            <w:tcW w:w="1003" w:type="dxa"/>
          </w:tcPr>
          <w:p w14:paraId="3BBC7D04"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4914CAE9"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471</w:t>
            </w:r>
          </w:p>
        </w:tc>
        <w:tc>
          <w:tcPr>
            <w:tcW w:w="1003" w:type="dxa"/>
          </w:tcPr>
          <w:p w14:paraId="3DB918E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14.72%</w:t>
            </w:r>
          </w:p>
        </w:tc>
        <w:tc>
          <w:tcPr>
            <w:tcW w:w="1003" w:type="dxa"/>
          </w:tcPr>
          <w:p w14:paraId="00FDEC22"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0.72</w:t>
            </w:r>
          </w:p>
        </w:tc>
        <w:tc>
          <w:tcPr>
            <w:tcW w:w="1003" w:type="dxa"/>
          </w:tcPr>
          <w:p w14:paraId="28587206"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88.44%</w:t>
            </w:r>
          </w:p>
        </w:tc>
        <w:tc>
          <w:tcPr>
            <w:tcW w:w="1003" w:type="dxa"/>
          </w:tcPr>
          <w:p w14:paraId="641B2752"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22.45%</w:t>
            </w:r>
          </w:p>
        </w:tc>
        <w:tc>
          <w:tcPr>
            <w:tcW w:w="1003" w:type="dxa"/>
          </w:tcPr>
          <w:p w14:paraId="00C063A6"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$7,781.28</w:t>
            </w:r>
          </w:p>
        </w:tc>
        <w:tc>
          <w:tcPr>
            <w:tcW w:w="1003" w:type="dxa"/>
          </w:tcPr>
          <w:p w14:paraId="6FBB93D8"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$105,405.47</w:t>
            </w:r>
          </w:p>
        </w:tc>
      </w:tr>
      <w:tr w:rsidR="00480590" w14:paraId="221A7714" w14:textId="77777777" w:rsidTr="00B66204">
        <w:tc>
          <w:tcPr>
            <w:tcW w:w="1003" w:type="dxa"/>
          </w:tcPr>
          <w:p w14:paraId="180A444B"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lastRenderedPageBreak/>
              <w:t>Decile 9</w:t>
            </w:r>
          </w:p>
        </w:tc>
        <w:tc>
          <w:tcPr>
            <w:tcW w:w="1003" w:type="dxa"/>
          </w:tcPr>
          <w:p w14:paraId="5CEAA5FF"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30EEFCAE"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416</w:t>
            </w:r>
          </w:p>
        </w:tc>
        <w:tc>
          <w:tcPr>
            <w:tcW w:w="1003" w:type="dxa"/>
          </w:tcPr>
          <w:p w14:paraId="5B607F45"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13.00%</w:t>
            </w:r>
          </w:p>
        </w:tc>
        <w:tc>
          <w:tcPr>
            <w:tcW w:w="1003" w:type="dxa"/>
          </w:tcPr>
          <w:p w14:paraId="1FFF4EAA"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0.64</w:t>
            </w:r>
          </w:p>
        </w:tc>
        <w:tc>
          <w:tcPr>
            <w:tcW w:w="1003" w:type="dxa"/>
          </w:tcPr>
          <w:p w14:paraId="20798602"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94.84%</w:t>
            </w:r>
          </w:p>
        </w:tc>
        <w:tc>
          <w:tcPr>
            <w:tcW w:w="1003" w:type="dxa"/>
          </w:tcPr>
          <w:p w14:paraId="7116C1AE"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21.40%</w:t>
            </w:r>
          </w:p>
        </w:tc>
        <w:tc>
          <w:tcPr>
            <w:tcW w:w="1003" w:type="dxa"/>
          </w:tcPr>
          <w:p w14:paraId="111130F1"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$5,907.00</w:t>
            </w:r>
          </w:p>
        </w:tc>
        <w:tc>
          <w:tcPr>
            <w:tcW w:w="1003" w:type="dxa"/>
          </w:tcPr>
          <w:p w14:paraId="5B8F436C"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$111,312.46</w:t>
            </w:r>
          </w:p>
        </w:tc>
      </w:tr>
      <w:tr w:rsidR="00480590" w14:paraId="05827885" w14:textId="77777777" w:rsidTr="00B66204">
        <w:tc>
          <w:tcPr>
            <w:tcW w:w="1003" w:type="dxa"/>
          </w:tcPr>
          <w:p w14:paraId="6C5702DE"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Decile 10</w:t>
            </w:r>
          </w:p>
        </w:tc>
        <w:tc>
          <w:tcPr>
            <w:tcW w:w="1003" w:type="dxa"/>
          </w:tcPr>
          <w:p w14:paraId="6115FF39"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3.200</w:t>
            </w:r>
          </w:p>
        </w:tc>
        <w:tc>
          <w:tcPr>
            <w:tcW w:w="1003" w:type="dxa"/>
          </w:tcPr>
          <w:p w14:paraId="23ED2239"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335</w:t>
            </w:r>
          </w:p>
        </w:tc>
        <w:tc>
          <w:tcPr>
            <w:tcW w:w="1003" w:type="dxa"/>
          </w:tcPr>
          <w:p w14:paraId="5B46A97D"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10.47%</w:t>
            </w:r>
          </w:p>
        </w:tc>
        <w:tc>
          <w:tcPr>
            <w:tcW w:w="1003" w:type="dxa"/>
          </w:tcPr>
          <w:p w14:paraId="40E116DF"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0.52</w:t>
            </w:r>
          </w:p>
        </w:tc>
        <w:tc>
          <w:tcPr>
            <w:tcW w:w="1003" w:type="dxa"/>
          </w:tcPr>
          <w:p w14:paraId="16374986"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100.00%</w:t>
            </w:r>
          </w:p>
        </w:tc>
        <w:tc>
          <w:tcPr>
            <w:tcW w:w="1003" w:type="dxa"/>
          </w:tcPr>
          <w:p w14:paraId="620C4B5B"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20.30%</w:t>
            </w:r>
          </w:p>
        </w:tc>
        <w:tc>
          <w:tcPr>
            <w:tcW w:w="1003" w:type="dxa"/>
          </w:tcPr>
          <w:p w14:paraId="0CB3CC4F"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$4,604.59</w:t>
            </w:r>
          </w:p>
        </w:tc>
        <w:tc>
          <w:tcPr>
            <w:tcW w:w="1003" w:type="dxa"/>
          </w:tcPr>
          <w:p w14:paraId="68B1BBE7" w14:textId="77777777" w:rsidR="00480590" w:rsidRDefault="00480590" w:rsidP="00B66204">
            <w:pPr>
              <w:spacing w:line="360" w:lineRule="auto"/>
              <w:jc w:val="both"/>
              <w:rPr>
                <w:rFonts w:eastAsia="Times New Roman" w:cs="Times New Roman"/>
                <w:sz w:val="26"/>
                <w:szCs w:val="26"/>
              </w:rPr>
            </w:pPr>
            <w:r>
              <w:rPr>
                <w:rFonts w:eastAsia="Times New Roman" w:cs="Times New Roman"/>
                <w:sz w:val="26"/>
                <w:szCs w:val="26"/>
              </w:rPr>
              <w:t>$115,917.06</w:t>
            </w:r>
          </w:p>
        </w:tc>
      </w:tr>
    </w:tbl>
    <w:p w14:paraId="7B027D4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Số liệu từ Bảng 5.2 chứng minh năng lực phân tầng rủi ro sắc bén của hệ thống:</w:t>
      </w:r>
    </w:p>
    <w:p w14:paraId="298D0D99"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Tại Decile 1 (top 10% khách hàng có điểm xác suất cao nhất), tỷ lệ mua hàng thực tế đạt tới 32.78% (1.049 người mua trên 3.200 người), mang lại hệ số nâng </w:t>
      </w:r>
      <m:oMath>
        <m:r>
          <w:rPr>
            <w:rFonts w:ascii="Cambria Math" w:eastAsia="Times New Roman" w:hAnsi="Cambria Math" w:cs="Times New Roman"/>
            <w:sz w:val="26"/>
            <w:szCs w:val="26"/>
          </w:rPr>
          <m:t>Lift@1=1.61</m:t>
        </m:r>
      </m:oMath>
      <w:r>
        <w:rPr>
          <w:rFonts w:eastAsia="Times New Roman" w:cs="Times New Roman"/>
          <w:sz w:val="26"/>
          <w:szCs w:val="26"/>
        </w:rPr>
        <w:t xml:space="preserve"> (cao gấp 1.61 lần so với việc tiếp thị ngẫu nhiên) và tạo ra ngay $19,917.86 lợi nhuận ròng.</w:t>
      </w:r>
    </w:p>
    <w:p w14:paraId="234F635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Khi gộp chung Top 3 Deciles đầu tiên (Decile 1, 2 và 3 - chỉ chiếm 30% quy mô dân số), doanh nghiệp đã thâu tóm được tới 41.85% tổng số đơn hàng thành công của toàn thị trường (2.719 đơn hàng) và thu về $52,310.07 lợi nhuận ròng (chiếm hơn 45% tổng lợi nhuận toàn cục). Nếu chỉ xét riêng Top 2 Deciles đầu tiên (20% dân số), hệ thống cũng đã thu hồi gần 30% lượng người mua thực tế (29.12%) với lợi nhuận lũy kế đạt $36,021.38.</w:t>
      </w:r>
    </w:p>
    <w:p w14:paraId="37A33316" w14:textId="77777777" w:rsidR="00480590" w:rsidRDefault="00480590" w:rsidP="00480590">
      <w:pPr>
        <w:spacing w:line="360" w:lineRule="auto"/>
        <w:jc w:val="both"/>
        <w:rPr>
          <w:rFonts w:eastAsia="Times New Roman" w:cs="Times New Roman"/>
          <w:sz w:val="26"/>
          <w:szCs w:val="26"/>
        </w:rPr>
      </w:pPr>
      <w:r>
        <w:rPr>
          <w:rFonts w:eastAsia="Times New Roman" w:cs="Times New Roman"/>
          <w:noProof/>
          <w:sz w:val="26"/>
          <w:szCs w:val="26"/>
        </w:rPr>
        <w:lastRenderedPageBreak/>
        <w:drawing>
          <wp:inline distT="114300" distB="114300" distL="114300" distR="114300" wp14:anchorId="4C5B87AF" wp14:editId="6E711891">
            <wp:extent cx="5731200" cy="39370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731200" cy="3937000"/>
                    </a:xfrm>
                    <a:prstGeom prst="rect">
                      <a:avLst/>
                    </a:prstGeom>
                    <a:ln/>
                  </pic:spPr>
                </pic:pic>
              </a:graphicData>
            </a:graphic>
          </wp:inline>
        </w:drawing>
      </w:r>
    </w:p>
    <w:p w14:paraId="0AEBA019" w14:textId="77777777" w:rsidR="00480590" w:rsidRDefault="00480590" w:rsidP="00480590">
      <w:pPr>
        <w:spacing w:line="360" w:lineRule="auto"/>
        <w:jc w:val="both"/>
        <w:rPr>
          <w:rFonts w:eastAsia="Times New Roman" w:cs="Times New Roman"/>
          <w:b/>
          <w:bCs/>
          <w:sz w:val="26"/>
          <w:szCs w:val="26"/>
        </w:rPr>
      </w:pPr>
      <w:r>
        <w:rPr>
          <w:rFonts w:eastAsia="Times New Roman" w:cs="Times New Roman"/>
          <w:sz w:val="26"/>
          <w:szCs w:val="26"/>
        </w:rPr>
        <w:t>Hình 5.6. Đường cong tối ưu hóa lợi nhuận kinh tế kỳ vọng (Expected Profit Curve) theo ngưỡng xác suất quyết định \tau \in [0.01, 0.99].</w:t>
      </w:r>
    </w:p>
    <w:p w14:paraId="0C698F0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Đồ thị minh họa trực quan điểm cực đại của hàm lợi nhuận tại ngưỡng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xml:space="preserve"> (đường gióng thẳng đứng màu xanh ngọc đạt đỉnh $115,918) trước khi dốc mạnh xuống mức $0 tại vùng ngưỡng </w:t>
      </w:r>
      <m:oMath>
        <m:r>
          <w:rPr>
            <w:rFonts w:ascii="Cambria Math" w:hAnsi="Cambria Math"/>
          </w:rPr>
          <m:t>τ≥</m:t>
        </m:r>
        <m:r>
          <w:rPr>
            <w:rFonts w:ascii="Cambria Math" w:eastAsia="Times New Roman" w:hAnsi="Cambria Math" w:cs="Times New Roman"/>
            <w:sz w:val="26"/>
            <w:szCs w:val="26"/>
          </w:rPr>
          <m:t>0.45</m:t>
        </m:r>
      </m:oMath>
      <w:r>
        <w:rPr>
          <w:rFonts w:eastAsia="Times New Roman" w:cs="Times New Roman"/>
          <w:sz w:val="26"/>
          <w:szCs w:val="26"/>
        </w:rPr>
        <w:t xml:space="preserve">. Khoảng chênh lệch diện tích khổng lồ giữa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xml:space="preserve"> và </w:t>
      </w:r>
      <m:oMath>
        <m:r>
          <w:rPr>
            <w:rFonts w:ascii="Cambria Math" w:hAnsi="Cambria Math"/>
          </w:rPr>
          <m:t>τ</m:t>
        </m:r>
        <m:r>
          <w:rPr>
            <w:rFonts w:ascii="Cambria Math" w:eastAsia="Times New Roman" w:hAnsi="Cambria Math" w:cs="Times New Roman"/>
            <w:sz w:val="26"/>
            <w:szCs w:val="26"/>
          </w:rPr>
          <m:t>=0.50</m:t>
        </m:r>
      </m:oMath>
      <w:r>
        <w:rPr>
          <w:rFonts w:eastAsia="Times New Roman" w:cs="Times New Roman"/>
          <w:sz w:val="26"/>
          <w:szCs w:val="26"/>
        </w:rPr>
        <w:t xml:space="preserve"> chính là phần thặng dư kinh tế mà khung phân tích Decision Intelligence kiến tạo cho doanh nghiệp.</w:t>
      </w:r>
    </w:p>
    <w:p w14:paraId="48A12FB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Từ bốn phát hiện thực nghiệm có tính liên kết chặt chẽ nêu trên, mục 5.3 sẽ chuyển hóa toàn bộ các thông số định lượng này thành một kế hoạch hành động tác chiến cụ thể dành cho các phòng ban nghiệp vụ.</w:t>
      </w:r>
    </w:p>
    <w:p w14:paraId="6AAFC14A" w14:textId="77777777" w:rsidR="00480590" w:rsidRDefault="00480590" w:rsidP="002D2C38">
      <w:pPr>
        <w:pStyle w:val="u2"/>
        <w:rPr>
          <w:rFonts w:eastAsia="Times New Roman"/>
        </w:rPr>
      </w:pPr>
      <w:bookmarkStart w:id="247" w:name="_ay0kdf5n1yxg" w:colFirst="0" w:colLast="0"/>
      <w:bookmarkStart w:id="248" w:name="_Toc243410005"/>
      <w:bookmarkEnd w:id="247"/>
      <w:r>
        <w:rPr>
          <w:rFonts w:eastAsia="Times New Roman"/>
        </w:rPr>
        <w:t>5.3. Ma trận đề xuất chiến lược hành động kinh doanh định lượng (Actionable Business Recommendations)</w:t>
      </w:r>
      <w:bookmarkEnd w:id="248"/>
    </w:p>
    <w:p w14:paraId="739716DC" w14:textId="5C9E3BEB"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Để đảm bảo tính khả thi cao nhất khi đưa vào vận hành thương mại thực tế, nghiên cứu thiết lập Ma trận 4 Chiến lược Hành động Kinh doanh Định lượng (tương ứng với các mã định danh từ ACT-01 đến ACT-04. Mỗi chiến lược đều xác định rõ đối tượng mục </w:t>
      </w:r>
      <w:r>
        <w:rPr>
          <w:rFonts w:eastAsia="Times New Roman" w:cs="Times New Roman"/>
          <w:sz w:val="26"/>
          <w:szCs w:val="26"/>
        </w:rPr>
        <w:lastRenderedPageBreak/>
        <w:t>tiêu, ngưỡng kích hoạt toán học, kênh triển khai, rủi ro vận hành đi kèm, cơ chế phòng ngừa rủi ro và chỉ số đo lường hiệu quả (KPI).</w:t>
      </w:r>
    </w:p>
    <w:p w14:paraId="04255ECB" w14:textId="7BCB698A" w:rsidR="00480590" w:rsidRPr="00F15804" w:rsidRDefault="00480590" w:rsidP="00232E46">
      <w:pPr>
        <w:pStyle w:val="bang"/>
      </w:pPr>
      <w:bookmarkStart w:id="249" w:name="_Toc243410978"/>
      <w:bookmarkStart w:id="250" w:name="_Toc243411180"/>
      <w:r w:rsidRPr="00F15804">
        <w:t>Bảng 5.3: Ma trận đề xuất chiến lược hành động kinh doanh định lượng (Business Action Matrix)</w:t>
      </w:r>
      <w:bookmarkEnd w:id="249"/>
      <w:bookmarkEnd w:id="250"/>
    </w:p>
    <w:tbl>
      <w:tblPr>
        <w:tblW w:w="96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575"/>
        <w:gridCol w:w="1575"/>
        <w:gridCol w:w="1935"/>
        <w:gridCol w:w="2055"/>
        <w:gridCol w:w="1320"/>
      </w:tblGrid>
      <w:tr w:rsidR="00480590" w14:paraId="78785201" w14:textId="77777777" w:rsidTr="00B66204">
        <w:trPr>
          <w:tblHeader/>
          <w:jc w:val="center"/>
        </w:trPr>
        <w:tc>
          <w:tcPr>
            <w:tcW w:w="1230" w:type="dxa"/>
          </w:tcPr>
          <w:p w14:paraId="28B240F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Mã chiến lược (strategy_id)</w:t>
            </w:r>
          </w:p>
        </w:tc>
        <w:tc>
          <w:tcPr>
            <w:tcW w:w="1575" w:type="dxa"/>
          </w:tcPr>
          <w:p w14:paraId="597294C0"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Tên chiến lược (strategy_name)</w:t>
            </w:r>
          </w:p>
        </w:tc>
        <w:tc>
          <w:tcPr>
            <w:tcW w:w="1575" w:type="dxa"/>
          </w:tcPr>
          <w:p w14:paraId="1BC167D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Phân khúc mục tiêu (target_segment)</w:t>
            </w:r>
          </w:p>
        </w:tc>
        <w:tc>
          <w:tcPr>
            <w:tcW w:w="1935" w:type="dxa"/>
          </w:tcPr>
          <w:p w14:paraId="65BA422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Rào cản hành vi giải quyết (friction_addressed)</w:t>
            </w:r>
          </w:p>
        </w:tc>
        <w:tc>
          <w:tcPr>
            <w:tcW w:w="2055" w:type="dxa"/>
          </w:tcPr>
          <w:p w14:paraId="3588CD3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Hành động can thiệp cụ thể (recommended_action)</w:t>
            </w:r>
          </w:p>
        </w:tc>
        <w:tc>
          <w:tcPr>
            <w:tcW w:w="1320" w:type="dxa"/>
          </w:tcPr>
          <w:p w14:paraId="5C35011B"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Kênh triển khai (channel)</w:t>
            </w:r>
          </w:p>
        </w:tc>
      </w:tr>
      <w:tr w:rsidR="00480590" w14:paraId="1A31A577" w14:textId="77777777" w:rsidTr="00B66204">
        <w:trPr>
          <w:jc w:val="center"/>
        </w:trPr>
        <w:tc>
          <w:tcPr>
            <w:tcW w:w="1230" w:type="dxa"/>
          </w:tcPr>
          <w:p w14:paraId="3AEEF17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ACT-01</w:t>
            </w:r>
          </w:p>
        </w:tc>
        <w:tc>
          <w:tcPr>
            <w:tcW w:w="1575" w:type="dxa"/>
          </w:tcPr>
          <w:p w14:paraId="7BB23ADE"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Giải tỏa ma sát vận chuyển (Dynamic Free Shipping)</w:t>
            </w:r>
          </w:p>
        </w:tc>
        <w:tc>
          <w:tcPr>
            <w:tcW w:w="1575" w:type="dxa"/>
          </w:tcPr>
          <w:p w14:paraId="7F89524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Cụm 2: Cart Hesitators / Shipping-Sensitive (25.04% dân số)</w:t>
            </w:r>
          </w:p>
        </w:tc>
        <w:tc>
          <w:tcPr>
            <w:tcW w:w="1935" w:type="dxa"/>
          </w:tcPr>
          <w:p w14:paraId="522662E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Rào cản cước vận chuyển hỏa tốc (Overnight) làm tăng tỷ lệ bỏ giỏ trung bình lên 4.9 phiên.</w:t>
            </w:r>
          </w:p>
        </w:tc>
        <w:tc>
          <w:tcPr>
            <w:tcW w:w="2055" w:type="dxa"/>
          </w:tcPr>
          <w:p w14:paraId="25AD348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Áp dụng ngưỡng Miễn phí vận chuyển linh hoạt khi giá trị giỏ hàng đạt mức mục tiêu hoặc đề xuất gói gộp đơn hàng.</w:t>
            </w:r>
          </w:p>
        </w:tc>
        <w:tc>
          <w:tcPr>
            <w:tcW w:w="1320" w:type="dxa"/>
          </w:tcPr>
          <w:p w14:paraId="00C4D52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Giao diện giỏ hàng (On-site Cart Drawer) &amp; Checkout Banner</w:t>
            </w:r>
          </w:p>
        </w:tc>
      </w:tr>
      <w:tr w:rsidR="00480590" w14:paraId="0EA90E0F" w14:textId="77777777" w:rsidTr="00B66204">
        <w:trPr>
          <w:jc w:val="center"/>
        </w:trPr>
        <w:tc>
          <w:tcPr>
            <w:tcW w:w="1230" w:type="dxa"/>
          </w:tcPr>
          <w:p w14:paraId="7DA5827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ACT-02</w:t>
            </w:r>
          </w:p>
        </w:tc>
        <w:tc>
          <w:tcPr>
            <w:tcW w:w="1575" w:type="dxa"/>
          </w:tcPr>
          <w:p w14:paraId="518B42C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Can thiệp ưu đãi theo Uplift CATE (Targeted Incentive Allocation)</w:t>
            </w:r>
          </w:p>
        </w:tc>
        <w:tc>
          <w:tcPr>
            <w:tcW w:w="1575" w:type="dxa"/>
          </w:tcPr>
          <w:p w14:paraId="668E5E7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Duy nhất nhóm Persuadables (35.00% dân số)</w:t>
            </w:r>
          </w:p>
        </w:tc>
        <w:tc>
          <w:tcPr>
            <w:tcW w:w="1935" w:type="dxa"/>
          </w:tcPr>
          <w:p w14:paraId="7ECA79E1"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Chấm dứt lãng phí voucher vào nhóm Sure Things (3.60%) và ngăn phản ứng tiêu cực ở nhóm Sleeping Dogs (9.02%).</w:t>
            </w:r>
          </w:p>
        </w:tc>
        <w:tc>
          <w:tcPr>
            <w:tcW w:w="2055" w:type="dxa"/>
          </w:tcPr>
          <w:p w14:paraId="38B2A29A"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Cấp mã giảm giá $5.0 có đếm ngược giới hạn 24 giờ; thiết lập danh sách chặn cứng đối với Sure Things và Sleeping Dogs.</w:t>
            </w:r>
          </w:p>
        </w:tc>
        <w:tc>
          <w:tcPr>
            <w:tcW w:w="1320" w:type="dxa"/>
          </w:tcPr>
          <w:p w14:paraId="3814BD2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Email Marketing Automation &amp; SMS Flash Sale</w:t>
            </w:r>
          </w:p>
        </w:tc>
      </w:tr>
      <w:tr w:rsidR="00480590" w14:paraId="0753DAC0" w14:textId="77777777" w:rsidTr="00B66204">
        <w:trPr>
          <w:jc w:val="center"/>
        </w:trPr>
        <w:tc>
          <w:tcPr>
            <w:tcW w:w="1230" w:type="dxa"/>
          </w:tcPr>
          <w:p w14:paraId="068D123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ACT-03</w:t>
            </w:r>
          </w:p>
        </w:tc>
        <w:tc>
          <w:tcPr>
            <w:tcW w:w="1575" w:type="dxa"/>
          </w:tcPr>
          <w:p w14:paraId="6D00ADBB"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Kích hoạt tự động theo Thời điểm vàng (Golden Window Retargeting)</w:t>
            </w:r>
          </w:p>
        </w:tc>
        <w:tc>
          <w:tcPr>
            <w:tcW w:w="1575" w:type="dxa"/>
          </w:tcPr>
          <w:p w14:paraId="4E15D266"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Khách hàng có phát sinh thêm giỏ nhưng chưa thanh toán trong vòng 7 ngày</w:t>
            </w:r>
          </w:p>
        </w:tc>
        <w:tc>
          <w:tcPr>
            <w:tcW w:w="1935" w:type="dxa"/>
          </w:tcPr>
          <w:p w14:paraId="3635697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Ý định mua sắm phân rã nhanh theo đường cong sống còn Kaplan-Meier (t* ≤ 7 ngày xác suất rơi xuống &lt;20%).</w:t>
            </w:r>
          </w:p>
        </w:tc>
        <w:tc>
          <w:tcPr>
            <w:tcW w:w="2055" w:type="dxa"/>
          </w:tcPr>
          <w:p w14:paraId="3A1B24D0"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Tự động hóa chuỗi thông báo nhắc nhở đa kênh vào đúng giờ thứ 3 và giờ thứ 24 kể từ thời điểm đóng phiên duyệt web.</w:t>
            </w:r>
          </w:p>
        </w:tc>
        <w:tc>
          <w:tcPr>
            <w:tcW w:w="1320" w:type="dxa"/>
          </w:tcPr>
          <w:p w14:paraId="3E6016B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Mobile Push Notification &amp; Quảng cáo bám đuổi cá thể hóa</w:t>
            </w:r>
          </w:p>
        </w:tc>
      </w:tr>
      <w:tr w:rsidR="00480590" w14:paraId="21FA656D" w14:textId="77777777" w:rsidTr="00B66204">
        <w:trPr>
          <w:jc w:val="center"/>
        </w:trPr>
        <w:tc>
          <w:tcPr>
            <w:tcW w:w="1230" w:type="dxa"/>
          </w:tcPr>
          <w:p w14:paraId="36FBA5AF"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ACT-04</w:t>
            </w:r>
          </w:p>
        </w:tc>
        <w:tc>
          <w:tcPr>
            <w:tcW w:w="1575" w:type="dxa"/>
          </w:tcPr>
          <w:p w14:paraId="6F0FEB4F"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Tối ưu hóa ngân sách theo Decile Lift@K (Decile Budget Allocation)</w:t>
            </w:r>
          </w:p>
        </w:tc>
        <w:tc>
          <w:tcPr>
            <w:tcW w:w="1575" w:type="dxa"/>
          </w:tcPr>
          <w:p w14:paraId="50C33381"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Phân vị Decile 1 và Decile 2 (Top 20% khách hàng có xác suất cao nhất)</w:t>
            </w:r>
          </w:p>
        </w:tc>
        <w:tc>
          <w:tcPr>
            <w:tcW w:w="1935" w:type="dxa"/>
          </w:tcPr>
          <w:p w14:paraId="6B9BB4C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Tiếp thị đại trà theo ngưỡng mặc định τ = 0.50 gây tê liệt hệ thống hoặc tiêu tốn chi phí tiếp cận dàn trải.</w:t>
            </w:r>
          </w:p>
        </w:tc>
        <w:tc>
          <w:tcPr>
            <w:tcW w:w="2055" w:type="dxa"/>
          </w:tcPr>
          <w:p w14:paraId="4F740D9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Tập trung 80% ngân sách tiếp thị có phí vào Decile 1 &amp; 2 (hệ số Lift 1.30–1.61); hạ ngưỡng quyết định toàn cục về τ* = 0.07.</w:t>
            </w:r>
          </w:p>
        </w:tc>
        <w:tc>
          <w:tcPr>
            <w:tcW w:w="1320" w:type="dxa"/>
          </w:tcPr>
          <w:p w14:paraId="323B24AA"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Paid Search Retargeting &amp; Meta Custom Audience</w:t>
            </w:r>
          </w:p>
        </w:tc>
      </w:tr>
    </w:tbl>
    <w:p w14:paraId="1E11CE02" w14:textId="77777777" w:rsidR="00480590" w:rsidRDefault="00480590" w:rsidP="00480590">
      <w:pPr>
        <w:spacing w:line="360" w:lineRule="auto"/>
        <w:jc w:val="both"/>
      </w:pPr>
    </w:p>
    <w:tbl>
      <w:tblPr>
        <w:tblW w:w="97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590"/>
        <w:gridCol w:w="1575"/>
        <w:gridCol w:w="1980"/>
        <w:gridCol w:w="2025"/>
        <w:gridCol w:w="1365"/>
      </w:tblGrid>
      <w:tr w:rsidR="00480590" w14:paraId="4AE06566" w14:textId="77777777" w:rsidTr="00B66204">
        <w:trPr>
          <w:tblHeader/>
          <w:jc w:val="center"/>
        </w:trPr>
        <w:tc>
          <w:tcPr>
            <w:tcW w:w="1260" w:type="dxa"/>
            <w:tcBorders>
              <w:top w:val="single" w:sz="8" w:space="0" w:color="000000"/>
              <w:left w:val="single" w:sz="8" w:space="0" w:color="000000"/>
              <w:bottom w:val="single" w:sz="8" w:space="0" w:color="000000"/>
              <w:right w:val="single" w:sz="8" w:space="0" w:color="000000"/>
            </w:tcBorders>
          </w:tcPr>
          <w:p w14:paraId="2C18DA2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lastRenderedPageBreak/>
              <w:t>Mã chiến lược (strategy_id)</w:t>
            </w:r>
          </w:p>
        </w:tc>
        <w:tc>
          <w:tcPr>
            <w:tcW w:w="1590" w:type="dxa"/>
            <w:tcBorders>
              <w:top w:val="single" w:sz="8" w:space="0" w:color="000000"/>
              <w:left w:val="single" w:sz="8" w:space="0" w:color="000000"/>
              <w:bottom w:val="single" w:sz="8" w:space="0" w:color="000000"/>
              <w:right w:val="single" w:sz="8" w:space="0" w:color="000000"/>
            </w:tcBorders>
          </w:tcPr>
          <w:p w14:paraId="5076B3B5"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Tên chiến lược (strategy_name)</w:t>
            </w:r>
          </w:p>
        </w:tc>
        <w:tc>
          <w:tcPr>
            <w:tcW w:w="1575" w:type="dxa"/>
            <w:tcBorders>
              <w:top w:val="single" w:sz="8" w:space="0" w:color="000000"/>
              <w:left w:val="single" w:sz="8" w:space="0" w:color="000000"/>
              <w:bottom w:val="single" w:sz="8" w:space="0" w:color="000000"/>
              <w:right w:val="single" w:sz="8" w:space="0" w:color="000000"/>
            </w:tcBorders>
          </w:tcPr>
          <w:p w14:paraId="74D90BE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Ngưỡng kích hoạt tối ưu (optimal_threshold)</w:t>
            </w:r>
          </w:p>
        </w:tc>
        <w:tc>
          <w:tcPr>
            <w:tcW w:w="1980" w:type="dxa"/>
            <w:tcBorders>
              <w:top w:val="single" w:sz="8" w:space="0" w:color="000000"/>
              <w:left w:val="single" w:sz="8" w:space="0" w:color="000000"/>
              <w:bottom w:val="single" w:sz="8" w:space="0" w:color="000000"/>
              <w:right w:val="single" w:sz="8" w:space="0" w:color="000000"/>
            </w:tcBorders>
          </w:tcPr>
          <w:p w14:paraId="45AAA55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Rủi ro vận hành tiềm ẩn (associated_risk)</w:t>
            </w:r>
          </w:p>
        </w:tc>
        <w:tc>
          <w:tcPr>
            <w:tcW w:w="2025" w:type="dxa"/>
            <w:tcBorders>
              <w:top w:val="single" w:sz="8" w:space="0" w:color="000000"/>
              <w:left w:val="single" w:sz="8" w:space="0" w:color="000000"/>
              <w:bottom w:val="single" w:sz="8" w:space="0" w:color="000000"/>
              <w:right w:val="single" w:sz="8" w:space="0" w:color="000000"/>
            </w:tcBorders>
          </w:tcPr>
          <w:p w14:paraId="3E96B1C8"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Kế hoạch kiểm soát và giảm thiểu rủi ro (mitigation_plan)</w:t>
            </w:r>
          </w:p>
        </w:tc>
        <w:tc>
          <w:tcPr>
            <w:tcW w:w="1365" w:type="dxa"/>
            <w:tcBorders>
              <w:top w:val="single" w:sz="8" w:space="0" w:color="000000"/>
              <w:left w:val="single" w:sz="8" w:space="0" w:color="000000"/>
              <w:bottom w:val="single" w:sz="8" w:space="0" w:color="000000"/>
              <w:right w:val="single" w:sz="8" w:space="0" w:color="000000"/>
            </w:tcBorders>
          </w:tcPr>
          <w:p w14:paraId="362F2D0F"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Chỉ số đo lường mục tiêu (target_kpi)</w:t>
            </w:r>
          </w:p>
        </w:tc>
      </w:tr>
      <w:tr w:rsidR="00480590" w14:paraId="521BF471" w14:textId="77777777" w:rsidTr="00B66204">
        <w:trPr>
          <w:jc w:val="center"/>
        </w:trPr>
        <w:tc>
          <w:tcPr>
            <w:tcW w:w="1260" w:type="dxa"/>
            <w:tcBorders>
              <w:top w:val="single" w:sz="8" w:space="0" w:color="000000"/>
              <w:left w:val="single" w:sz="8" w:space="0" w:color="000000"/>
              <w:bottom w:val="single" w:sz="8" w:space="0" w:color="000000"/>
              <w:right w:val="single" w:sz="8" w:space="0" w:color="000000"/>
            </w:tcBorders>
          </w:tcPr>
          <w:p w14:paraId="1D9EE8C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ACT-01</w:t>
            </w:r>
          </w:p>
        </w:tc>
        <w:tc>
          <w:tcPr>
            <w:tcW w:w="1590" w:type="dxa"/>
            <w:tcBorders>
              <w:top w:val="single" w:sz="8" w:space="0" w:color="000000"/>
              <w:left w:val="single" w:sz="8" w:space="0" w:color="000000"/>
              <w:bottom w:val="single" w:sz="8" w:space="0" w:color="000000"/>
              <w:right w:val="single" w:sz="8" w:space="0" w:color="000000"/>
            </w:tcBorders>
          </w:tcPr>
          <w:p w14:paraId="7455C5C7"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Giải tỏa ma sát vận chuyển (Dynamic Free Shipping)</w:t>
            </w:r>
          </w:p>
        </w:tc>
        <w:tc>
          <w:tcPr>
            <w:tcW w:w="1575" w:type="dxa"/>
            <w:tcBorders>
              <w:top w:val="single" w:sz="8" w:space="0" w:color="000000"/>
              <w:left w:val="single" w:sz="8" w:space="0" w:color="000000"/>
              <w:bottom w:val="single" w:sz="8" w:space="0" w:color="000000"/>
              <w:right w:val="single" w:sz="8" w:space="0" w:color="000000"/>
            </w:tcBorders>
          </w:tcPr>
          <w:p w14:paraId="1991642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Giá trị giỏ hàng ≥ $68.0 (tương đương 80% AOV của cụm)</w:t>
            </w:r>
          </w:p>
        </w:tc>
        <w:tc>
          <w:tcPr>
            <w:tcW w:w="1980" w:type="dxa"/>
            <w:tcBorders>
              <w:top w:val="single" w:sz="8" w:space="0" w:color="000000"/>
              <w:left w:val="single" w:sz="8" w:space="0" w:color="000000"/>
              <w:bottom w:val="single" w:sz="8" w:space="0" w:color="000000"/>
              <w:right w:val="single" w:sz="8" w:space="0" w:color="000000"/>
            </w:tcBorders>
          </w:tcPr>
          <w:p w14:paraId="79BCAFA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Bào mòn biên lợi nhuận gộp nếu khách hàng chia nhỏ các đơn hàng giá trị thấp để hưởng miễn phí giao nhận.</w:t>
            </w:r>
          </w:p>
        </w:tc>
        <w:tc>
          <w:tcPr>
            <w:tcW w:w="2025" w:type="dxa"/>
            <w:tcBorders>
              <w:top w:val="single" w:sz="8" w:space="0" w:color="000000"/>
              <w:left w:val="single" w:sz="8" w:space="0" w:color="000000"/>
              <w:bottom w:val="single" w:sz="8" w:space="0" w:color="000000"/>
              <w:right w:val="single" w:sz="8" w:space="0" w:color="000000"/>
            </w:tcBorders>
          </w:tcPr>
          <w:p w14:paraId="56AB279B"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Chỉ kích hoạt tự động trợ giá vận chuyển cho các danh mục sản phẩm có tỷ suất biên lợi nhuận gộp ≥ 28%.</w:t>
            </w:r>
          </w:p>
        </w:tc>
        <w:tc>
          <w:tcPr>
            <w:tcW w:w="1365" w:type="dxa"/>
            <w:tcBorders>
              <w:top w:val="single" w:sz="8" w:space="0" w:color="000000"/>
              <w:left w:val="single" w:sz="8" w:space="0" w:color="000000"/>
              <w:bottom w:val="single" w:sz="8" w:space="0" w:color="000000"/>
              <w:right w:val="single" w:sz="8" w:space="0" w:color="000000"/>
            </w:tcBorders>
          </w:tcPr>
          <w:p w14:paraId="7F1B370D"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Giảm 20% mức độ nghiêm trọng bỏ giỏ; Tăng 15% tỷ lệ hoàn tất thanh toán.</w:t>
            </w:r>
          </w:p>
        </w:tc>
      </w:tr>
      <w:tr w:rsidR="00480590" w14:paraId="18A4199E" w14:textId="77777777" w:rsidTr="00B66204">
        <w:trPr>
          <w:jc w:val="center"/>
        </w:trPr>
        <w:tc>
          <w:tcPr>
            <w:tcW w:w="1260" w:type="dxa"/>
            <w:tcBorders>
              <w:top w:val="single" w:sz="8" w:space="0" w:color="000000"/>
              <w:left w:val="single" w:sz="8" w:space="0" w:color="000000"/>
              <w:bottom w:val="single" w:sz="8" w:space="0" w:color="000000"/>
              <w:right w:val="single" w:sz="8" w:space="0" w:color="000000"/>
            </w:tcBorders>
          </w:tcPr>
          <w:p w14:paraId="157D83AC"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ACT-02</w:t>
            </w:r>
          </w:p>
        </w:tc>
        <w:tc>
          <w:tcPr>
            <w:tcW w:w="1590" w:type="dxa"/>
            <w:tcBorders>
              <w:top w:val="single" w:sz="8" w:space="0" w:color="000000"/>
              <w:left w:val="single" w:sz="8" w:space="0" w:color="000000"/>
              <w:bottom w:val="single" w:sz="8" w:space="0" w:color="000000"/>
              <w:right w:val="single" w:sz="8" w:space="0" w:color="000000"/>
            </w:tcBorders>
          </w:tcPr>
          <w:p w14:paraId="0B311130"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Can thiệp ưu đãi theo Uplift CATE (Targeted Incentive Allocation)</w:t>
            </w:r>
          </w:p>
        </w:tc>
        <w:tc>
          <w:tcPr>
            <w:tcW w:w="1575" w:type="dxa"/>
            <w:tcBorders>
              <w:top w:val="single" w:sz="8" w:space="0" w:color="000000"/>
              <w:left w:val="single" w:sz="8" w:space="0" w:color="000000"/>
              <w:bottom w:val="single" w:sz="8" w:space="0" w:color="000000"/>
              <w:right w:val="single" w:sz="8" w:space="0" w:color="000000"/>
            </w:tcBorders>
          </w:tcPr>
          <w:p w14:paraId="746D1EA6"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Điểm số tác động nhân quả τ̂_i ≥ 0.10</w:t>
            </w:r>
          </w:p>
        </w:tc>
        <w:tc>
          <w:tcPr>
            <w:tcW w:w="1980" w:type="dxa"/>
            <w:tcBorders>
              <w:top w:val="single" w:sz="8" w:space="0" w:color="000000"/>
              <w:left w:val="single" w:sz="8" w:space="0" w:color="000000"/>
              <w:bottom w:val="single" w:sz="8" w:space="0" w:color="000000"/>
              <w:right w:val="single" w:sz="8" w:space="0" w:color="000000"/>
            </w:tcBorders>
          </w:tcPr>
          <w:p w14:paraId="193DB9B2"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Khách hàng nắm bắt quy luật của thuật toán và hình thành thói quen cố tình bỏ giỏ để chờ nhận mã giảm giá.</w:t>
            </w:r>
          </w:p>
        </w:tc>
        <w:tc>
          <w:tcPr>
            <w:tcW w:w="2025" w:type="dxa"/>
            <w:tcBorders>
              <w:top w:val="single" w:sz="8" w:space="0" w:color="000000"/>
              <w:left w:val="single" w:sz="8" w:space="0" w:color="000000"/>
              <w:bottom w:val="single" w:sz="8" w:space="0" w:color="000000"/>
              <w:right w:val="single" w:sz="8" w:space="0" w:color="000000"/>
            </w:tcBorders>
          </w:tcPr>
          <w:p w14:paraId="7009B10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Giới hạn tối đa 1 mã ưu đãi / khách hàng trong chu kỳ 30 ngày; phát hành mã động gắn liền với định danh tài khoản.</w:t>
            </w:r>
          </w:p>
        </w:tc>
        <w:tc>
          <w:tcPr>
            <w:tcW w:w="1365" w:type="dxa"/>
            <w:tcBorders>
              <w:top w:val="single" w:sz="8" w:space="0" w:color="000000"/>
              <w:left w:val="single" w:sz="8" w:space="0" w:color="000000"/>
              <w:bottom w:val="single" w:sz="8" w:space="0" w:color="000000"/>
              <w:right w:val="single" w:sz="8" w:space="0" w:color="000000"/>
            </w:tcBorders>
          </w:tcPr>
          <w:p w14:paraId="3ED8A7A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Tăng 25% tỷ lệ chuyển đổi gia tăng thuần; Tiết kiệm $15,000 ngân sách voucher lãng phí.</w:t>
            </w:r>
          </w:p>
        </w:tc>
      </w:tr>
      <w:tr w:rsidR="00480590" w14:paraId="0C6FC1C6" w14:textId="77777777" w:rsidTr="00B66204">
        <w:trPr>
          <w:jc w:val="center"/>
        </w:trPr>
        <w:tc>
          <w:tcPr>
            <w:tcW w:w="1260" w:type="dxa"/>
            <w:tcBorders>
              <w:top w:val="single" w:sz="8" w:space="0" w:color="000000"/>
              <w:left w:val="single" w:sz="8" w:space="0" w:color="000000"/>
              <w:bottom w:val="single" w:sz="8" w:space="0" w:color="000000"/>
              <w:right w:val="single" w:sz="8" w:space="0" w:color="000000"/>
            </w:tcBorders>
          </w:tcPr>
          <w:p w14:paraId="6A779079"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ACT-03</w:t>
            </w:r>
          </w:p>
        </w:tc>
        <w:tc>
          <w:tcPr>
            <w:tcW w:w="1590" w:type="dxa"/>
            <w:tcBorders>
              <w:top w:val="single" w:sz="8" w:space="0" w:color="000000"/>
              <w:left w:val="single" w:sz="8" w:space="0" w:color="000000"/>
              <w:bottom w:val="single" w:sz="8" w:space="0" w:color="000000"/>
              <w:right w:val="single" w:sz="8" w:space="0" w:color="000000"/>
            </w:tcBorders>
          </w:tcPr>
          <w:p w14:paraId="07EE562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Kích hoạt tự động theo Thời điểm vàng (Golden Window Retargeting)</w:t>
            </w:r>
          </w:p>
        </w:tc>
        <w:tc>
          <w:tcPr>
            <w:tcW w:w="1575" w:type="dxa"/>
            <w:tcBorders>
              <w:top w:val="single" w:sz="8" w:space="0" w:color="000000"/>
              <w:left w:val="single" w:sz="8" w:space="0" w:color="000000"/>
              <w:bottom w:val="single" w:sz="8" w:space="0" w:color="000000"/>
              <w:right w:val="single" w:sz="8" w:space="0" w:color="000000"/>
            </w:tcBorders>
          </w:tcPr>
          <w:p w14:paraId="5D6B50EF" w14:textId="77777777" w:rsidR="00480590" w:rsidRDefault="00480590" w:rsidP="00B66204">
            <w:pPr>
              <w:spacing w:line="360" w:lineRule="auto"/>
              <w:rPr>
                <w:rFonts w:eastAsia="Times New Roman" w:cs="Times New Roman"/>
                <w:sz w:val="20"/>
                <w:szCs w:val="20"/>
              </w:rPr>
            </w:pPr>
            <w:r>
              <w:rPr>
                <w:rFonts w:ascii="Caudex" w:eastAsia="Caudex" w:hAnsi="Caudex" w:cs="Caudex"/>
                <w:sz w:val="20"/>
                <w:szCs w:val="20"/>
              </w:rPr>
              <w:t>Cửa sổ thời gian trôi qua: 3h ≤ t ≤ 24h (trước ngưỡng t* = 7 ngày)</w:t>
            </w:r>
          </w:p>
        </w:tc>
        <w:tc>
          <w:tcPr>
            <w:tcW w:w="1980" w:type="dxa"/>
            <w:tcBorders>
              <w:top w:val="single" w:sz="8" w:space="0" w:color="000000"/>
              <w:left w:val="single" w:sz="8" w:space="0" w:color="000000"/>
              <w:bottom w:val="single" w:sz="8" w:space="0" w:color="000000"/>
              <w:right w:val="single" w:sz="8" w:space="0" w:color="000000"/>
            </w:tcBorders>
          </w:tcPr>
          <w:p w14:paraId="790CC0F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Tần suất gửi thông báo quá dày gây cảm giác bị làm phiền, làm tăng tỷ lệ gỡ cài đặt ứng dụng hoặc hủy nhận tin.</w:t>
            </w:r>
          </w:p>
        </w:tc>
        <w:tc>
          <w:tcPr>
            <w:tcW w:w="2025" w:type="dxa"/>
            <w:tcBorders>
              <w:top w:val="single" w:sz="8" w:space="0" w:color="000000"/>
              <w:left w:val="single" w:sz="8" w:space="0" w:color="000000"/>
              <w:bottom w:val="single" w:sz="8" w:space="0" w:color="000000"/>
              <w:right w:val="single" w:sz="8" w:space="0" w:color="000000"/>
            </w:tcBorders>
          </w:tcPr>
          <w:p w14:paraId="79535290"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Thiết lập quy tắc giới hạn tần suất (Frequency Capping) tối đa 2 thông báo nhắc giỏ hàng / tuần / khách hàng.</w:t>
            </w:r>
          </w:p>
        </w:tc>
        <w:tc>
          <w:tcPr>
            <w:tcW w:w="1365" w:type="dxa"/>
            <w:tcBorders>
              <w:top w:val="single" w:sz="8" w:space="0" w:color="000000"/>
              <w:left w:val="single" w:sz="8" w:space="0" w:color="000000"/>
              <w:bottom w:val="single" w:sz="8" w:space="0" w:color="000000"/>
              <w:right w:val="single" w:sz="8" w:space="0" w:color="000000"/>
            </w:tcBorders>
          </w:tcPr>
          <w:p w14:paraId="0C935D52"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Đạt tỷ lệ mở thông báo ≥ 35%; Tỷ lệ phục hồi giỏ hàng thành công ≥ 12%.</w:t>
            </w:r>
          </w:p>
        </w:tc>
      </w:tr>
      <w:tr w:rsidR="00480590" w14:paraId="4BA3A557" w14:textId="77777777" w:rsidTr="00B66204">
        <w:trPr>
          <w:jc w:val="center"/>
        </w:trPr>
        <w:tc>
          <w:tcPr>
            <w:tcW w:w="1260" w:type="dxa"/>
            <w:tcBorders>
              <w:top w:val="single" w:sz="8" w:space="0" w:color="000000"/>
              <w:left w:val="single" w:sz="8" w:space="0" w:color="000000"/>
              <w:bottom w:val="single" w:sz="8" w:space="0" w:color="000000"/>
              <w:right w:val="single" w:sz="8" w:space="0" w:color="000000"/>
            </w:tcBorders>
          </w:tcPr>
          <w:p w14:paraId="3669782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ACT-04</w:t>
            </w:r>
          </w:p>
        </w:tc>
        <w:tc>
          <w:tcPr>
            <w:tcW w:w="1590" w:type="dxa"/>
            <w:tcBorders>
              <w:top w:val="single" w:sz="8" w:space="0" w:color="000000"/>
              <w:left w:val="single" w:sz="8" w:space="0" w:color="000000"/>
              <w:bottom w:val="single" w:sz="8" w:space="0" w:color="000000"/>
              <w:right w:val="single" w:sz="8" w:space="0" w:color="000000"/>
            </w:tcBorders>
          </w:tcPr>
          <w:p w14:paraId="07329AD4"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Tối ưu hóa ngân sách theo Decile Lift@K (Decile Budget Allocation)</w:t>
            </w:r>
          </w:p>
        </w:tc>
        <w:tc>
          <w:tcPr>
            <w:tcW w:w="1575" w:type="dxa"/>
            <w:tcBorders>
              <w:top w:val="single" w:sz="8" w:space="0" w:color="000000"/>
              <w:left w:val="single" w:sz="8" w:space="0" w:color="000000"/>
              <w:bottom w:val="single" w:sz="8" w:space="0" w:color="000000"/>
              <w:right w:val="single" w:sz="8" w:space="0" w:color="000000"/>
            </w:tcBorders>
          </w:tcPr>
          <w:p w14:paraId="3B6A6EC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Ngưỡng xác suất quyết định tối ưu τ* = 0.07 (ưu tiên Decile 1 &amp; 2)</w:t>
            </w:r>
          </w:p>
        </w:tc>
        <w:tc>
          <w:tcPr>
            <w:tcW w:w="1980" w:type="dxa"/>
            <w:tcBorders>
              <w:top w:val="single" w:sz="8" w:space="0" w:color="000000"/>
              <w:left w:val="single" w:sz="8" w:space="0" w:color="000000"/>
              <w:bottom w:val="single" w:sz="8" w:space="0" w:color="000000"/>
              <w:right w:val="single" w:sz="8" w:space="0" w:color="000000"/>
            </w:tcBorders>
          </w:tcPr>
          <w:p w14:paraId="7D280E12"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Bỏ sót cơ hội chuyển đổi ở các phân vị từ Decile 3 đến Decile 10 nếu rút toàn bộ ngân sách quảng cáo có phí.</w:t>
            </w:r>
          </w:p>
        </w:tc>
        <w:tc>
          <w:tcPr>
            <w:tcW w:w="2025" w:type="dxa"/>
            <w:tcBorders>
              <w:top w:val="single" w:sz="8" w:space="0" w:color="000000"/>
              <w:left w:val="single" w:sz="8" w:space="0" w:color="000000"/>
              <w:bottom w:val="single" w:sz="8" w:space="0" w:color="000000"/>
              <w:right w:val="single" w:sz="8" w:space="0" w:color="000000"/>
            </w:tcBorders>
          </w:tcPr>
          <w:p w14:paraId="04B0C393"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Chuyển dịch toàn bộ khách hàng từ Decile 3 đến Decile 10 sang chăm sóc qua các kênh tự nhiên không tốn chi phí biên (Organic SEO, bản tin định kỳ).</w:t>
            </w:r>
          </w:p>
        </w:tc>
        <w:tc>
          <w:tcPr>
            <w:tcW w:w="1365" w:type="dxa"/>
            <w:tcBorders>
              <w:top w:val="single" w:sz="8" w:space="0" w:color="000000"/>
              <w:left w:val="single" w:sz="8" w:space="0" w:color="000000"/>
              <w:bottom w:val="single" w:sz="8" w:space="0" w:color="000000"/>
              <w:right w:val="single" w:sz="8" w:space="0" w:color="000000"/>
            </w:tcBorders>
          </w:tcPr>
          <w:p w14:paraId="0C4B9BC6" w14:textId="77777777" w:rsidR="00480590" w:rsidRDefault="00480590" w:rsidP="00B66204">
            <w:pPr>
              <w:spacing w:line="360" w:lineRule="auto"/>
              <w:rPr>
                <w:rFonts w:eastAsia="Times New Roman" w:cs="Times New Roman"/>
                <w:sz w:val="20"/>
                <w:szCs w:val="20"/>
              </w:rPr>
            </w:pPr>
            <w:r>
              <w:rPr>
                <w:rFonts w:eastAsia="Times New Roman" w:cs="Times New Roman"/>
                <w:sz w:val="20"/>
                <w:szCs w:val="20"/>
              </w:rPr>
              <w:t>Đạt đỉnh lợi nhuận ròng $115,918; Cắt giảm 60% chi phí thu hút khách hàng (CAC).</w:t>
            </w:r>
          </w:p>
        </w:tc>
      </w:tr>
    </w:tbl>
    <w:p w14:paraId="600ACD1A" w14:textId="77777777" w:rsidR="00480590" w:rsidRDefault="00480590" w:rsidP="002D2C38">
      <w:pPr>
        <w:pStyle w:val="u3"/>
        <w:rPr>
          <w:rFonts w:eastAsia="Times New Roman"/>
        </w:rPr>
      </w:pPr>
      <w:bookmarkStart w:id="251" w:name="_nskfh9iy4ulc" w:colFirst="0" w:colLast="0"/>
      <w:bookmarkStart w:id="252" w:name="_Toc243410006"/>
      <w:bookmarkStart w:id="253" w:name="_Toc243410979"/>
      <w:bookmarkEnd w:id="251"/>
      <w:r w:rsidRPr="002D2C38">
        <w:rPr>
          <w:rFonts w:eastAsia="Times New Roman"/>
        </w:rPr>
        <w:t>5.3.1. Phân tích cơ chế vận hành Chiến lược ACT-01: Giải tỏa ma sát vận chuyển và tâm lý sợ hối hận</w:t>
      </w:r>
      <w:bookmarkEnd w:id="252"/>
      <w:bookmarkEnd w:id="253"/>
    </w:p>
    <w:p w14:paraId="196B37C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Cơ chế tác chiến: Nhắm trực diện vào 50.077 khách hàng thuộc Cụm 2 (Cart Hesitators), chiến lược ACT-01 thay thế biểu phí giao hàng hỏa tốc cố định bằng cơ chế Ngưỡng </w:t>
      </w:r>
      <w:r>
        <w:rPr>
          <w:rFonts w:eastAsia="Times New Roman" w:cs="Times New Roman"/>
          <w:sz w:val="26"/>
          <w:szCs w:val="26"/>
        </w:rPr>
        <w:lastRenderedPageBreak/>
        <w:t>miễn phí vận chuyển động (Dynamic Free Shipping Threshold) hiển thị trực tiếp ngay trên ngăn kéo giỏ hàng (On-site Cart Drawer). Ngưỡng kích hoạt được ấn định bằng công thức toán học: Threshold</w:t>
      </w:r>
      <w:r>
        <w:rPr>
          <w:rFonts w:eastAsia="Times New Roman" w:cs="Times New Roman"/>
          <w:sz w:val="26"/>
          <w:szCs w:val="26"/>
          <w:vertAlign w:val="subscript"/>
        </w:rPr>
        <w:t>free_ship</w:t>
      </w:r>
      <w:r>
        <w:rPr>
          <w:rFonts w:eastAsia="Times New Roman" w:cs="Times New Roman"/>
          <w:sz w:val="26"/>
          <w:szCs w:val="26"/>
        </w:rPr>
        <w:t xml:space="preserve"> = 0.80 × AOV</w:t>
      </w:r>
      <w:r>
        <w:rPr>
          <w:rFonts w:eastAsia="Times New Roman" w:cs="Times New Roman"/>
          <w:sz w:val="26"/>
          <w:szCs w:val="26"/>
          <w:vertAlign w:val="subscript"/>
        </w:rPr>
        <w:t>target</w:t>
      </w:r>
      <w:r>
        <w:rPr>
          <w:rFonts w:eastAsia="Times New Roman" w:cs="Times New Roman"/>
          <w:sz w:val="26"/>
          <w:szCs w:val="26"/>
        </w:rPr>
        <w:t xml:space="preserve"> = $68.0</w:t>
      </w:r>
    </w:p>
    <w:p w14:paraId="4146FB19"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Trong đó AOV</w:t>
      </w:r>
      <w:r>
        <w:rPr>
          <w:rFonts w:eastAsia="Times New Roman" w:cs="Times New Roman"/>
          <w:sz w:val="26"/>
          <w:szCs w:val="26"/>
          <w:vertAlign w:val="subscript"/>
        </w:rPr>
        <w:t>target</w:t>
      </w:r>
      <w:r>
        <w:rPr>
          <w:rFonts w:eastAsia="Times New Roman" w:cs="Times New Roman"/>
          <w:sz w:val="26"/>
          <w:szCs w:val="26"/>
        </w:rPr>
        <w:t xml:space="preserve"> = $85.0 là giá trị giỏ hàng mục tiêu và \$68.0 là điểm kích hoạt trợ giá. Khi khách hàng thêm sản phẩm đạt giá trị từ $50.0 trở lên, giao diện sẽ hiển thị một thanh tiến trình trực quan (Progress Bar) báo hiệu số tiền còn thiếu để đạt mốc $68.0 và được miễn phí nâng cấp lên gói giao hàng hỏa tốc. Đồng thời, dựa trên phát hiện từ ma trận tương tác SHAP về tâm lý sợ hối hận (Buyer's Remorse) đối với các giỏ hàng giá trị lớn, giao diện thanh toán sẽ tự động ghim cố định huy hiệu "Cam kết đổi trả miễn phí trong 30 ngày &amp; Bảo hiểm hoàn tiền 100%" ngay phía trên nút xác nhận thanh toán. Sự kết hợp này vừa xóa bỏ lực cản chi phí giao vận, vừa kích thích khách hàng mua thêm sản phẩm phụ trợ (Cross-selling) để vượt ngưỡng $68.0, đồng thời trấn an hoàn toàn nỗi sợ rủi ro tài chính.</w:t>
      </w:r>
    </w:p>
    <w:p w14:paraId="5B1BBDF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Kiểm soát rủi ro tài chính: Để ngăn chặn rủi ro chi phí vận chuyển do doanh nghiệp tài trợ vượt quá phần lợi nhuận thu thêm, hệ thống đặt điều kiện ràng buộc trong cơ sở dữ liệu: chính sách miễn phí giao hàng hỏa tốc tại mốc \$68.0 chỉ tự động kích hoạt khi tỷ suất biên lợi nhuận gộp bình quân gia quyền của các mặt hàng trong giỏ đạt từ 28% trở lên. Chiến lược đặt mục tiêu cắt giảm 20% số phiên bỏ giỏ và nâng tỷ lệ hoàn tất đơn hàng của Cụm 2 tăng thêm 15%.</w:t>
      </w:r>
    </w:p>
    <w:p w14:paraId="52532B9B" w14:textId="77777777" w:rsidR="00480590" w:rsidRDefault="00480590" w:rsidP="002D2C38">
      <w:pPr>
        <w:pStyle w:val="u3"/>
        <w:rPr>
          <w:rFonts w:eastAsia="Times New Roman"/>
        </w:rPr>
      </w:pPr>
      <w:bookmarkStart w:id="254" w:name="_oaf5pzmi1bb3" w:colFirst="0" w:colLast="0"/>
      <w:bookmarkStart w:id="255" w:name="_Toc243410007"/>
      <w:bookmarkStart w:id="256" w:name="_Toc243410980"/>
      <w:bookmarkEnd w:id="254"/>
      <w:r w:rsidRPr="002D2C38">
        <w:rPr>
          <w:rFonts w:eastAsia="Times New Roman"/>
        </w:rPr>
        <w:t>5.3.2. Phân tích cơ chế vận hành Chiến lược ACT-02: Phân bổ ưu đãi cá thể hóa theo điểm số nhân quả Uplift</w:t>
      </w:r>
      <w:bookmarkEnd w:id="255"/>
      <w:bookmarkEnd w:id="256"/>
    </w:p>
    <w:p w14:paraId="5BBCBDB6"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Cơ chế tác chiến: Chiến lược ACT-02 chấm dứt hoàn toàn việc phát hành mã giảm giá đại trà theo phân hạng hội viên (vốn đã được chứng minh là vô hiệu qua Kiểm định 3), chuyển sang cơ chế cấp phát dựa trên điều kiện cần và đủ của suy luận nhân quả: chỉ phê duyệt gửi mã giảm giá \$5.0 cho những khách hàng thuộc nhóm Persuadables có điểm số tác động gia tăng thuần thỏa mãn </w:t>
      </w:r>
      <m:oMath>
        <m:sSub>
          <m:sSubPr>
            <m:ctrlPr>
              <w:rPr>
                <w:rFonts w:ascii="Cambria Math" w:eastAsia="Times New Roman" w:hAnsi="Cambria Math" w:cs="Times New Roman"/>
                <w:b/>
                <w:bCs/>
                <w:sz w:val="26"/>
                <w:szCs w:val="26"/>
              </w:rPr>
            </m:ctrlPr>
          </m:sSubPr>
          <m:e>
            <m:acc>
              <m:accPr>
                <m:ctrlPr>
                  <w:rPr>
                    <w:rFonts w:ascii="Cambria Math" w:hAnsi="Cambria Math"/>
                  </w:rPr>
                </m:ctrlPr>
              </m:accPr>
              <m:e>
                <m:r>
                  <w:rPr>
                    <w:rFonts w:ascii="Cambria Math" w:hAnsi="Cambria Math"/>
                  </w:rPr>
                  <m:t>τ</m:t>
                </m:r>
              </m:e>
            </m:acc>
          </m:e>
          <m:sub>
            <m:r>
              <m:rPr>
                <m:sty m:val="bi"/>
              </m:rPr>
              <w:rPr>
                <w:rFonts w:ascii="Cambria Math" w:eastAsia="Times New Roman" w:hAnsi="Cambria Math" w:cs="Times New Roman"/>
                <w:sz w:val="26"/>
                <w:szCs w:val="26"/>
              </w:rPr>
              <m:t>i</m:t>
            </m:r>
          </m:sub>
        </m:sSub>
        <m:r>
          <m:rPr>
            <m:sty m:val="bi"/>
          </m:rPr>
          <w:rPr>
            <w:rFonts w:ascii="Cambria Math" w:eastAsia="Times New Roman" w:hAnsi="Cambria Math" w:cs="Times New Roman"/>
            <w:sz w:val="26"/>
            <w:szCs w:val="26"/>
          </w:rPr>
          <m:t>≥0.10</m:t>
        </m:r>
      </m:oMath>
      <w:r>
        <w:rPr>
          <w:rFonts w:eastAsia="Times New Roman" w:cs="Times New Roman"/>
          <w:b/>
          <w:bCs/>
          <w:sz w:val="26"/>
          <w:szCs w:val="26"/>
        </w:rPr>
        <w:t>.</w:t>
      </w:r>
    </w:p>
    <w:p w14:paraId="72C6D83D"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Thông điệp ưu đãi được gửi qua hệ thống Email Marketing Automation và SMS Flash Sale kèm theo cơ chế khan hiếm thời gian thực (mã giảm giá tự động hết hạn sau 24 giờ) nhằm tạo áp lực thúc đẩy khách hàng dứt điểm giao dịch. Song song đó, hệ thống thiết lập một danh sách chặn tự động đối với toàn bộ khách hàng thuộc nhóm Sure Things </w:t>
      </w:r>
      <w:r>
        <w:rPr>
          <w:rFonts w:eastAsia="Times New Roman" w:cs="Times New Roman"/>
          <w:sz w:val="26"/>
          <w:szCs w:val="26"/>
        </w:rPr>
        <w:lastRenderedPageBreak/>
        <w:t xml:space="preserve">(những người có xác suất tự nhiên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μ</m:t>
                </m:r>
              </m:e>
            </m:acc>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≥0.30</m:t>
        </m:r>
      </m:oMath>
      <w:r>
        <w:rPr>
          <w:rFonts w:eastAsia="Times New Roman" w:cs="Times New Roman"/>
          <w:sz w:val="26"/>
          <w:szCs w:val="26"/>
        </w:rPr>
        <w:t xml:space="preserve"> và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τ</m:t>
                </m:r>
              </m:e>
            </m:acc>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&lt;0.04</m:t>
        </m:r>
      </m:oMath>
      <w:r>
        <w:rPr>
          <w:rFonts w:eastAsia="Times New Roman" w:cs="Times New Roman"/>
          <w:sz w:val="26"/>
          <w:szCs w:val="26"/>
        </w:rPr>
        <w:t>) và nhóm Sleeping Dogs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τ</m:t>
                </m:r>
              </m:e>
            </m:acc>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&lt;0</m:t>
        </m:r>
      </m:oMath>
      <w:r>
        <w:rPr>
          <w:rFonts w:eastAsia="Times New Roman" w:cs="Times New Roman"/>
          <w:sz w:val="26"/>
          <w:szCs w:val="26"/>
        </w:rPr>
        <w:t>), đảm bảo tuyệt đối không một thông điệp khuyến mãi nào bị gửi nhầm tới hai phân khúc này.</w:t>
      </w:r>
    </w:p>
    <w:p w14:paraId="5162964B"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Kiểm soát rủi ro trục lợi chính sách: Để ngăn chặn hành vi khách hàng học được quy luật của hệ thống và cố tình ngâm giỏ hàng để trục lợi mã giảm giá, quy trình kỹ thuật áp dụng giới hạn cứng: mỗi mã định danh customer_id chỉ được nhận tối đa 01 voucher kích hoạt giỏ hàng trong suốt chu kỳ 30 ngày, đồng thời chuỗi mã giảm giá được băm mật mã học gắn chặt với phiên đăng nhập của tài khoản đó, không thể sao chép hay chia sẻ công khai. Chiến lược này giúp doanh nghiệp tiết kiệm ngay lập tức $15,000 chi phí khuyến mãi vô ích và gia tăng 25% hiệu quả chuyển đổi ròng.</w:t>
      </w:r>
    </w:p>
    <w:p w14:paraId="4E2C9815" w14:textId="77777777" w:rsidR="00480590" w:rsidRDefault="00480590" w:rsidP="002D2C38">
      <w:pPr>
        <w:pStyle w:val="u3"/>
        <w:rPr>
          <w:rFonts w:eastAsia="Times New Roman"/>
        </w:rPr>
      </w:pPr>
      <w:bookmarkStart w:id="257" w:name="_wwn97wa3xmvl" w:colFirst="0" w:colLast="0"/>
      <w:bookmarkStart w:id="258" w:name="_Toc243410008"/>
      <w:bookmarkStart w:id="259" w:name="_Toc243410981"/>
      <w:bookmarkEnd w:id="257"/>
      <w:r w:rsidRPr="002D2C38">
        <w:rPr>
          <w:rFonts w:eastAsia="Times New Roman"/>
        </w:rPr>
        <w:t>5.3.3. Phân tích cơ chế vận hành Chiến lược ACT-03: Tự động hóa tiếp thị bám đuổi trong "Khung thời gian vàng"</w:t>
      </w:r>
      <w:bookmarkEnd w:id="258"/>
      <w:bookmarkEnd w:id="259"/>
    </w:p>
    <w:p w14:paraId="1FD3397E"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Cơ chế tác chiến: Dựa trên phát hiện từ đường cong sống còn Kaplan-Meier về sự sụt giảm dốc đứng của ý định mua hàng trong 72 giờ đầu tiên và ngưỡng chết lâm sàng tại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t</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=7</m:t>
        </m:r>
      </m:oMath>
      <w:r>
        <w:rPr>
          <w:rFonts w:eastAsia="Times New Roman" w:cs="Times New Roman"/>
          <w:sz w:val="26"/>
          <w:szCs w:val="26"/>
        </w:rPr>
        <w:t xml:space="preserve"> ngày, chiến lược ACT-03 thiết kế lại bộ máy tiếp thị bám đuổi theo kiến trúc hướng sự kiện với hai nhịp tiếp xúc chuẩn xác trong vòng 24 giờ đầu tiên:</w:t>
      </w:r>
    </w:p>
    <w:p w14:paraId="055164C7" w14:textId="77777777" w:rsidR="00480590" w:rsidRDefault="00480590" w:rsidP="00480590">
      <w:pPr>
        <w:numPr>
          <w:ilvl w:val="0"/>
          <w:numId w:val="27"/>
        </w:numPr>
        <w:spacing w:after="0" w:line="360" w:lineRule="auto"/>
        <w:jc w:val="both"/>
        <w:rPr>
          <w:rFonts w:eastAsia="Times New Roman" w:cs="Times New Roman"/>
          <w:color w:val="000000"/>
          <w:sz w:val="26"/>
          <w:szCs w:val="26"/>
        </w:rPr>
      </w:pPr>
      <w:r>
        <w:rPr>
          <w:rFonts w:eastAsia="Times New Roman" w:cs="Times New Roman"/>
          <w:sz w:val="26"/>
          <w:szCs w:val="26"/>
        </w:rPr>
        <w:t>Nhịp tiếp xúc 1 (Đúng giờ thứ 3 sau khi đóng phiên giỏ hàng): Hệ thống gửi một thông báo đẩy trên ứng dụng di động mang tính chất chăm sóc dịch vụ thuần túy, không kèm khuyến mãi: "Giỏ hàng của bạn đang được giữ chỗ ưu tiên. Bạn có gặp khó khăn kỹ thuật nào trong bước thanh toán vừa rồi không?". Nhịp chạm nhẹ này giúp kéo khách hàng quay lại hoàn tất đơn hàng ngay khi nhu cầu vẫn còn rất nóng mà không làm tốn chi phí trợ giá.</w:t>
      </w:r>
    </w:p>
    <w:p w14:paraId="1E93DD25" w14:textId="77777777" w:rsidR="00480590" w:rsidRDefault="00480590" w:rsidP="00480590">
      <w:pPr>
        <w:numPr>
          <w:ilvl w:val="0"/>
          <w:numId w:val="27"/>
        </w:numPr>
        <w:spacing w:after="0" w:line="360" w:lineRule="auto"/>
        <w:jc w:val="both"/>
        <w:rPr>
          <w:rFonts w:eastAsia="Times New Roman" w:cs="Times New Roman"/>
          <w:color w:val="000000"/>
          <w:sz w:val="26"/>
          <w:szCs w:val="26"/>
        </w:rPr>
      </w:pPr>
      <w:r>
        <w:rPr>
          <w:rFonts w:eastAsia="Times New Roman" w:cs="Times New Roman"/>
          <w:sz w:val="26"/>
          <w:szCs w:val="26"/>
        </w:rPr>
        <w:t>Nhịp tiếp xúc 2 (Đúng giờ thứ 24 nếu giỏ hàng vẫn chưa thanh toán): Hệ thống đối chiếu điểm số Uplift của khách hàng; nếu khách hàng thuộc nhóm Persuadables (</w:t>
      </w:r>
      <m:oMath>
        <m:sSub>
          <m:sSubPr>
            <m:ctrlPr>
              <w:rPr>
                <w:rFonts w:ascii="Cambria Math" w:eastAsia="Times New Roman" w:hAnsi="Cambria Math" w:cs="Times New Roman"/>
                <w:sz w:val="26"/>
                <w:szCs w:val="26"/>
              </w:rPr>
            </m:ctrlPr>
          </m:sSubPr>
          <m:e>
            <m:acc>
              <m:accPr>
                <m:ctrlPr>
                  <w:rPr>
                    <w:rFonts w:ascii="Cambria Math" w:hAnsi="Cambria Math"/>
                  </w:rPr>
                </m:ctrlPr>
              </m:accPr>
              <m:e>
                <m:r>
                  <w:rPr>
                    <w:rFonts w:ascii="Cambria Math" w:hAnsi="Cambria Math"/>
                  </w:rPr>
                  <m:t>τ</m:t>
                </m:r>
              </m:e>
            </m:acc>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≥0.10</m:t>
        </m:r>
      </m:oMath>
      <w:r>
        <w:rPr>
          <w:rFonts w:eastAsia="Times New Roman" w:cs="Times New Roman"/>
          <w:sz w:val="26"/>
          <w:szCs w:val="26"/>
        </w:rPr>
        <w:t>), hệ thống lập tức kết hợp với chiến lược ACT-02 để kích hoạt email cá thể hóa hiển thị hình ảnh sản phẩm trong giỏ kèm mã giảm giá $5.0 có hiệu lực trong 24 giờ tiếp theo.</w:t>
      </w:r>
    </w:p>
    <w:p w14:paraId="2997866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Kiểm soát rủi ro làm phiền người dùng: Nhằm tránh biến khách hàng bình thường thành nhóm Sleeping Dogs do mật độ thông báo quá dày, hệ thống áp đặt quy tắc Frequency Capping ở tầng máy chủ: một khách hàng không bao giờ nhận quá 02 thông báo nhắc giỏ hàng trong vòng 7 ngày. Nếu sau 48 giờ kể từ nhịp tiếp xúc thứ hai mà khách hàng </w:t>
      </w:r>
      <w:r>
        <w:rPr>
          <w:rFonts w:eastAsia="Times New Roman" w:cs="Times New Roman"/>
          <w:sz w:val="26"/>
          <w:szCs w:val="26"/>
        </w:rPr>
        <w:lastRenderedPageBreak/>
        <w:t>vẫn không tương tác, luồng bám đuổi tự động sẽ đóng lại hoàn toàn để bảo vệ thiện cảm thương hiệu. Chiến lược đặt mục tiêu đạt tỷ lệ mở thông báo trên 35% và tỷ lệ khôi phục giỏ hàng thành công đạt tối thiểu 12%.</w:t>
      </w:r>
    </w:p>
    <w:p w14:paraId="350C96A1" w14:textId="77777777" w:rsidR="00480590" w:rsidRDefault="00480590" w:rsidP="002D2C38">
      <w:pPr>
        <w:pStyle w:val="u3"/>
        <w:rPr>
          <w:rFonts w:eastAsia="Times New Roman"/>
        </w:rPr>
      </w:pPr>
      <w:bookmarkStart w:id="260" w:name="_7at751dlznoy" w:colFirst="0" w:colLast="0"/>
      <w:bookmarkStart w:id="261" w:name="_Toc243410009"/>
      <w:bookmarkStart w:id="262" w:name="_Toc243410982"/>
      <w:bookmarkEnd w:id="260"/>
      <w:r>
        <w:rPr>
          <w:rFonts w:eastAsia="Times New Roman"/>
        </w:rPr>
        <w:t xml:space="preserve">5.3.4. Phân tích cơ chế vận hành Chiến lược ACT-04: Tái cấu trúc ngân sách quảng cáo theo phân vị Decile Lift@K và ngưỡng </w:t>
      </w:r>
      <m:oMath>
        <m:sSup>
          <m:sSupPr>
            <m:ctrlPr>
              <w:rPr>
                <w:rFonts w:ascii="Cambria Math" w:eastAsia="Times New Roman" w:hAnsi="Cambria Math"/>
              </w:rPr>
            </m:ctrlPr>
          </m:sSupPr>
          <m:e>
            <m:r>
              <m:rPr>
                <m:sty m:val="bi"/>
              </m:rPr>
              <w:rPr>
                <w:rFonts w:ascii="Cambria Math" w:hAnsi="Cambria Math"/>
              </w:rPr>
              <m:t>τ</m:t>
            </m:r>
          </m:e>
          <m:sup>
            <m:r>
              <m:rPr>
                <m:sty m:val="bi"/>
              </m:rPr>
              <w:rPr>
                <w:rFonts w:ascii="Cambria Math" w:eastAsia="Times New Roman" w:hAnsi="Cambria Math"/>
              </w:rPr>
              <m:t>*</m:t>
            </m:r>
          </m:sup>
        </m:sSup>
      </m:oMath>
      <w:bookmarkEnd w:id="261"/>
      <w:bookmarkEnd w:id="262"/>
    </w:p>
    <w:p w14:paraId="3EFB7D9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Cơ chế tác chiến: Chiến lược ACT-04 giải quyết bài toán phân bổ ngân sách quảng cáo trả phí (Paid Retargeting trên Google Ads và Meta Custom Audience) dựa trên bảng xếp hạng 10 phân vị xác suất đã hiệu chuẩn (Bảng 5.2) và ngưỡng quyết định kinh tế tối ưu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w:t>
      </w:r>
    </w:p>
    <w:p w14:paraId="510D3722"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Thay vì phân bổ ngân sách đồng đều cho toàn bộ tệp khách hàng rời bỏ giỏ hàng, Phòng Tiếp thị thực hiện tái cấu trúc nguồn vốn theo nguyên tắc tập trung trọng điểm:</w:t>
      </w:r>
    </w:p>
    <w:p w14:paraId="0308FF2D"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Phân bổ 80% tổng ngân sách quảng cáo bám đuổi trả phí vào duy nhất hai phân vị dẫn đầu là Decile 1 và Decile 2 (tương ứng với Top 20% khách hàng có xác suất chuyển đổi cao nhất, đạt hệ số nâng </w:t>
      </w:r>
      <m:oMath>
        <m:r>
          <w:rPr>
            <w:rFonts w:ascii="Cambria Math" w:eastAsia="Times New Roman" w:hAnsi="Cambria Math" w:cs="Times New Roman"/>
            <w:sz w:val="26"/>
            <w:szCs w:val="26"/>
          </w:rPr>
          <m:t>Lift</m:t>
        </m:r>
      </m:oMath>
      <w:r>
        <w:rPr>
          <w:rFonts w:eastAsia="Times New Roman" w:cs="Times New Roman"/>
          <w:sz w:val="26"/>
          <w:szCs w:val="26"/>
        </w:rPr>
        <w:t xml:space="preserve"> từ 1.30 đến 1.61) để nhanh chóng thâu tóm gần 30\% tổng lượng đơn hàng thực tế với chi phí thu hút thấp nhất.</w:t>
      </w:r>
    </w:p>
    <w:p w14:paraId="0B32237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20% ngân sách trả phí còn lại được rải có chọn lọc cho các khách hàng thuộc các phân vị tiếp theo thỏa mãn đồng thời hai điều kiện: có xác suất dự báo vượt ngưỡng hòa vốn kinh tế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p</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và không nằm trong nhóm Sleeping Dogs, nhằm vắt kiệt toàn bộ phần thặng dư lợi nhuận dương để chạm mốc lợi nhuận ròng cực đại $115,918 trên tập kiểm thử.</w:t>
      </w:r>
    </w:p>
    <w:p w14:paraId="1D863B1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Kiểm soát rủi ro bỏ sót thị trường: Đối với các phân vị thấp hoặc nhóm khách hàng bị cắt ngân sách quảng cáo trả phí, doanh nghiệp hoàn toàn không bỏ rơi họ mà chuyển dịch sang các kênh tương tác có chi phí biên bằng không, bao gồm bản tin email tổng hợp hàng tuần, tối ưu hóa công cụ tìm kiếm tự nhiên và cá nhân hóa giao diện trang chủ khi khách hàng tự truy cập lại. Cách tiếp cận phân tầng thông minh này giúp doanh nghiệp cắt giảm 60% chi phí thu hút khách hàng trên các nền tảng quảng cáo đắt đỏ mà vẫn bảo toàn trọn vẹn quy mô doanh thu và lợi nhuận ròng.</w:t>
      </w:r>
    </w:p>
    <w:p w14:paraId="41966D3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Mặc dù hệ thống mô hình và bốn chiến lược hành động tại chương 5 đã chứng minh hiệu quả định lượng rõ rệt, mọi công trình nghiên cứu khoa học dữ liệu đều tồn tại những giới hạn nhất định do ràng buộc về dữ liệu và giả định mô hình. Chương 6 cuối cùng sẽ </w:t>
      </w:r>
      <w:r>
        <w:rPr>
          <w:rFonts w:eastAsia="Times New Roman" w:cs="Times New Roman"/>
          <w:sz w:val="26"/>
          <w:szCs w:val="26"/>
        </w:rPr>
        <w:lastRenderedPageBreak/>
        <w:t>đánh giá khách quan các hạn chế này, đề xuất lộ trình phát triển trong tương lai và đúc kết toàn bộ đóng góp của đề tài.</w:t>
      </w:r>
    </w:p>
    <w:p w14:paraId="42E8AF95" w14:textId="77777777" w:rsidR="00480590" w:rsidRDefault="00480590" w:rsidP="00480590">
      <w:pPr>
        <w:pStyle w:val="u3"/>
        <w:keepNext w:val="0"/>
        <w:keepLines w:val="0"/>
        <w:spacing w:before="0" w:line="360" w:lineRule="auto"/>
        <w:jc w:val="both"/>
        <w:rPr>
          <w:rFonts w:eastAsia="Times New Roman" w:cs="Times New Roman"/>
          <w:b w:val="0"/>
          <w:bCs/>
          <w:color w:val="000000"/>
          <w:szCs w:val="26"/>
        </w:rPr>
      </w:pPr>
      <w:bookmarkStart w:id="263" w:name="_n75m1odjk3gl" w:colFirst="0" w:colLast="0"/>
      <w:bookmarkEnd w:id="263"/>
    </w:p>
    <w:p w14:paraId="73A4CC21" w14:textId="77777777" w:rsidR="00480590" w:rsidRDefault="00480590" w:rsidP="00480590"/>
    <w:p w14:paraId="14380880" w14:textId="77777777" w:rsidR="00480590" w:rsidRDefault="00480590" w:rsidP="00480590"/>
    <w:p w14:paraId="44AAC960" w14:textId="77777777" w:rsidR="00480590" w:rsidRDefault="00480590" w:rsidP="00480590"/>
    <w:p w14:paraId="66FC4E86" w14:textId="77777777" w:rsidR="00480590" w:rsidRDefault="00480590" w:rsidP="00480590"/>
    <w:p w14:paraId="785D6509" w14:textId="77777777" w:rsidR="00480590" w:rsidRDefault="00480590" w:rsidP="00480590"/>
    <w:p w14:paraId="31F9FBDD" w14:textId="77777777" w:rsidR="00480590" w:rsidRDefault="00480590" w:rsidP="00480590"/>
    <w:p w14:paraId="5E400ED9" w14:textId="77777777" w:rsidR="00480590" w:rsidRDefault="00480590" w:rsidP="00480590"/>
    <w:p w14:paraId="5A867232" w14:textId="77777777" w:rsidR="00480590" w:rsidRDefault="00480590" w:rsidP="00480590"/>
    <w:p w14:paraId="72D7E06C" w14:textId="77777777" w:rsidR="00480590" w:rsidRDefault="00480590" w:rsidP="00480590"/>
    <w:p w14:paraId="5EC97D87" w14:textId="77777777" w:rsidR="00480590" w:rsidRDefault="00480590" w:rsidP="00480590"/>
    <w:p w14:paraId="72E18C44" w14:textId="77777777" w:rsidR="00480590" w:rsidRDefault="00480590" w:rsidP="00480590"/>
    <w:p w14:paraId="51CEFFF1" w14:textId="77777777" w:rsidR="00480590" w:rsidRDefault="00480590" w:rsidP="00480590"/>
    <w:p w14:paraId="0D3DA87B" w14:textId="77777777" w:rsidR="00480590" w:rsidRDefault="00480590" w:rsidP="00480590"/>
    <w:p w14:paraId="117527B1" w14:textId="77777777" w:rsidR="00480590" w:rsidRDefault="00480590" w:rsidP="00480590"/>
    <w:p w14:paraId="56805CD5" w14:textId="77777777" w:rsidR="00480590" w:rsidRDefault="00480590" w:rsidP="00480590"/>
    <w:p w14:paraId="157645AD" w14:textId="77777777" w:rsidR="00480590" w:rsidRDefault="00480590" w:rsidP="00480590"/>
    <w:p w14:paraId="755BBFB5" w14:textId="77777777" w:rsidR="00480590" w:rsidRDefault="00480590" w:rsidP="00480590"/>
    <w:p w14:paraId="5BD675FE" w14:textId="77777777" w:rsidR="00480590" w:rsidRDefault="00480590" w:rsidP="00480590"/>
    <w:p w14:paraId="4D797933" w14:textId="77777777" w:rsidR="00480590" w:rsidRDefault="00480590" w:rsidP="00480590"/>
    <w:p w14:paraId="482B70E5" w14:textId="77777777" w:rsidR="00480590" w:rsidRDefault="00480590" w:rsidP="00480590"/>
    <w:p w14:paraId="4596D317" w14:textId="77777777" w:rsidR="00480590" w:rsidRDefault="00480590" w:rsidP="00480590"/>
    <w:p w14:paraId="462CE149" w14:textId="77777777" w:rsidR="00480590" w:rsidRDefault="00480590" w:rsidP="00480590"/>
    <w:p w14:paraId="42CB95BF" w14:textId="77777777" w:rsidR="00480590" w:rsidRDefault="00480590" w:rsidP="00480590"/>
    <w:p w14:paraId="173C8D44" w14:textId="77777777" w:rsidR="00480590" w:rsidRDefault="00480590" w:rsidP="00480590"/>
    <w:p w14:paraId="09042B1F" w14:textId="77777777" w:rsidR="00480590" w:rsidRDefault="00480590" w:rsidP="00480590"/>
    <w:p w14:paraId="7FF6E753" w14:textId="77777777" w:rsidR="00480590" w:rsidRDefault="00480590" w:rsidP="00480590"/>
    <w:p w14:paraId="3E155BA8" w14:textId="77777777" w:rsidR="00480590" w:rsidRDefault="00480590" w:rsidP="00480590"/>
    <w:p w14:paraId="546A034A" w14:textId="77777777" w:rsidR="00480590" w:rsidRDefault="00480590" w:rsidP="00480590"/>
    <w:p w14:paraId="020CFDC3" w14:textId="77777777" w:rsidR="00480590" w:rsidRDefault="00480590" w:rsidP="00480590"/>
    <w:p w14:paraId="476FC714" w14:textId="77777777" w:rsidR="00480590" w:rsidRDefault="00480590" w:rsidP="00480590"/>
    <w:p w14:paraId="7BA15616" w14:textId="2456FB60" w:rsidR="00480590" w:rsidRPr="00F15804" w:rsidRDefault="000352CE" w:rsidP="002D2C38">
      <w:pPr>
        <w:pStyle w:val="u1"/>
        <w:rPr>
          <w:rFonts w:eastAsia="Times New Roman"/>
        </w:rPr>
      </w:pPr>
      <w:bookmarkStart w:id="264" w:name="_cxo16s2ulpja" w:colFirst="0" w:colLast="0"/>
      <w:bookmarkStart w:id="265" w:name="_Toc243410010"/>
      <w:bookmarkStart w:id="266" w:name="_Toc243411050"/>
      <w:bookmarkEnd w:id="264"/>
      <w:r>
        <w:rPr>
          <w:rFonts w:eastAsia="Times New Roman"/>
        </w:rPr>
        <w:t>CHƯƠNG</w:t>
      </w:r>
      <w:r w:rsidR="00480590" w:rsidRPr="00F15804">
        <w:rPr>
          <w:rFonts w:eastAsia="Times New Roman"/>
        </w:rPr>
        <w:t xml:space="preserve"> 6: HẠN CHẾ NGHIÊN CỨU, HƯỚNG PHÁT TRIỂN VÀ KẾT LUẬN</w:t>
      </w:r>
      <w:bookmarkEnd w:id="265"/>
      <w:bookmarkEnd w:id="266"/>
    </w:p>
    <w:p w14:paraId="777090EF" w14:textId="77777777" w:rsidR="00480590" w:rsidRDefault="00480590" w:rsidP="002D2C38">
      <w:pPr>
        <w:pStyle w:val="u2"/>
        <w:rPr>
          <w:rFonts w:eastAsia="Times New Roman"/>
        </w:rPr>
      </w:pPr>
      <w:bookmarkStart w:id="267" w:name="_d77tk1n1rkkp" w:colFirst="0" w:colLast="0"/>
      <w:bookmarkStart w:id="268" w:name="_Toc243410011"/>
      <w:bookmarkEnd w:id="267"/>
      <w:r>
        <w:rPr>
          <w:rFonts w:eastAsia="Times New Roman"/>
        </w:rPr>
        <w:t>6.1. Nhận diện các giới hạn phương pháp luận và dữ liệu thực nghiệm</w:t>
      </w:r>
      <w:bookmarkEnd w:id="268"/>
    </w:p>
    <w:p w14:paraId="34752646" w14:textId="77777777" w:rsidR="00480590" w:rsidRDefault="00480590" w:rsidP="002D2C38">
      <w:pPr>
        <w:pStyle w:val="u3"/>
        <w:rPr>
          <w:rFonts w:eastAsia="Times New Roman"/>
        </w:rPr>
      </w:pPr>
      <w:bookmarkStart w:id="269" w:name="_Toc243410012"/>
      <w:bookmarkStart w:id="270" w:name="_Toc243410983"/>
      <w:r>
        <w:rPr>
          <w:rFonts w:eastAsia="Times New Roman"/>
        </w:rPr>
        <w:t>6.1.1. Giới hạn của kiến trúc xử lý dữ liệu theo mốc tĩnh và độ trễ so với thời gian thực</w:t>
      </w:r>
      <w:bookmarkEnd w:id="269"/>
      <w:bookmarkEnd w:id="270"/>
    </w:p>
    <w:p w14:paraId="0D4A123E"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Hệ thống kỹ thuật dữ liệu và kho đặc trưng trong nghiên cứu hiện đang vận hành dựa trên kiến trúc xử lý theo mốc chốt tĩnh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=2024-06-01</m:t>
        </m:r>
      </m:oMath>
      <w:r>
        <w:rPr>
          <w:rFonts w:eastAsia="Times New Roman" w:cs="Times New Roman"/>
          <w:sz w:val="26"/>
          <w:szCs w:val="26"/>
        </w:rPr>
        <w:t xml:space="preserve"> (</w:t>
      </w:r>
      <w:r>
        <w:rPr>
          <w:rFonts w:eastAsia="Times New Roman" w:cs="Times New Roman"/>
          <w:i/>
          <w:iCs/>
          <w:sz w:val="26"/>
          <w:szCs w:val="26"/>
        </w:rPr>
        <w:t>Batch-oriented Point-in-Time Processing</w:t>
      </w:r>
      <w:r>
        <w:rPr>
          <w:rFonts w:eastAsia="Times New Roman" w:cs="Times New Roman"/>
          <w:sz w:val="26"/>
          <w:szCs w:val="26"/>
        </w:rPr>
        <w:t>). Mặc dù cách tiếp cận này bảo đảm tính toàn vẹn tuyệt đối, ngăn chặn 100% hiện tượng rò rỉ dữ liệu tương lai trong quá trình huấn luyện và kiểm thử mô hình, việc tổng hợp dữ liệu theo đợt cố định đồng nghĩa với việc mô hình chưa thể nắm bắt được các tín hiệu tương tác vi mô phát sinh tức thời ngay trong phiên duyệt web đang diễn ra (chẳng hạn như tốc độ di chuyển chuột về phía nút đóng trình duyệt hay hành vi thay đổi số lượng sản phẩm liên tục trong giỏ hàng). Do đó, nghiên cứu thừa nhận đây là một giới hạn về mặt kiến trúc hạ tầng dữ liệu: kết quả dự báo xác suất tồn tại một độ trễ nhất định so với hành vi thời gian thực của người tiêu dùng và hệ thống hiện tại phù hợp cho các chiến dịch tiếp thị bám đuổi theo chu kỳ giờ/ngày hơn là các tác vụ can thiệp tức khắc ngay trong tích tắc trước khi người dùng đóng trang web.</w:t>
      </w:r>
    </w:p>
    <w:p w14:paraId="6DAA7A96" w14:textId="77777777" w:rsidR="00480590" w:rsidRDefault="00480590" w:rsidP="002D2C38">
      <w:pPr>
        <w:pStyle w:val="u3"/>
        <w:rPr>
          <w:rFonts w:eastAsia="Times New Roman"/>
        </w:rPr>
      </w:pPr>
      <w:bookmarkStart w:id="271" w:name="_q0ls5r8ng8d3" w:colFirst="0" w:colLast="0"/>
      <w:bookmarkStart w:id="272" w:name="_Toc243410013"/>
      <w:bookmarkStart w:id="273" w:name="_Toc243410984"/>
      <w:bookmarkEnd w:id="271"/>
      <w:r>
        <w:rPr>
          <w:rFonts w:eastAsia="Times New Roman"/>
        </w:rPr>
        <w:t>6.1.2. Rủi ro thiên lệch lựa chọn trên dữ liệu quan sát trong suy luận nhân quả</w:t>
      </w:r>
      <w:bookmarkEnd w:id="272"/>
      <w:bookmarkEnd w:id="273"/>
    </w:p>
    <w:p w14:paraId="402DB0D2"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Mô hình suy luận nhân quả Uplift T-Learner trong nghiên cứu được huấn luyện dựa trên dữ liệu quan sát lịch sử thông qua biến chỉ báo tần suất tiếp xúc với các chiến dịch tiếp thị trong quá khứ (pct_campaign_sessions). Trong môi trường thương mại thực tế, việc phân bổ các chiến dịch quảng cáo lịch sử thường không hoàn toàn ngẫu nhiên; những khách hàng từng tương tác hoặc nhận ưu đãi trong quá khứ có thể vốn dĩ đã sở hữu mức độ quan tâm sản phẩm hoặc động lực mua sắm nền tảng cao hơn mức trung bình của toàn quần thể. Mặc dù kiến trúc hai nhánh độc lập của T-Learner đã nỗ lực tách biệt tác động gia tăng thuần có điều kiện (CATE) trên không gian 63 đặc trưng, rủi ro xuất hiện </w:t>
      </w:r>
      <w:r>
        <w:rPr>
          <w:rFonts w:eastAsia="Times New Roman" w:cs="Times New Roman"/>
          <w:i/>
          <w:iCs/>
          <w:sz w:val="26"/>
          <w:szCs w:val="26"/>
        </w:rPr>
        <w:t>Selection Bias</w:t>
      </w:r>
      <w:r>
        <w:rPr>
          <w:rFonts w:eastAsia="Times New Roman" w:cs="Times New Roman"/>
          <w:sz w:val="26"/>
          <w:szCs w:val="26"/>
        </w:rPr>
        <w:t xml:space="preserve"> (thiên lệch do lựa chọn) và các biến gây nhiễu ẩn không quan sát được vẫn là một hạn chế cố hữu của dữ liệu phi thực nghiệm. Sai số chệch này không thể được loại bỏ hoàn toàn bằng các công cụ toán học thuần túy nếu thiếu đi dữ liệu từ một thử nghiệm ngẫu nhiên có đối chứng (</w:t>
      </w:r>
      <w:r>
        <w:rPr>
          <w:rFonts w:eastAsia="Times New Roman" w:cs="Times New Roman"/>
          <w:i/>
          <w:iCs/>
          <w:sz w:val="26"/>
          <w:szCs w:val="26"/>
        </w:rPr>
        <w:t>Randomized Controlled Trial - RCT</w:t>
      </w:r>
      <w:r>
        <w:rPr>
          <w:rFonts w:eastAsia="Times New Roman" w:cs="Times New Roman"/>
          <w:sz w:val="26"/>
          <w:szCs w:val="26"/>
        </w:rPr>
        <w:t>).</w:t>
      </w:r>
    </w:p>
    <w:p w14:paraId="33E54A85" w14:textId="77777777" w:rsidR="00480590" w:rsidRDefault="00480590" w:rsidP="00480590">
      <w:pPr>
        <w:spacing w:line="360" w:lineRule="auto"/>
        <w:jc w:val="both"/>
        <w:rPr>
          <w:rFonts w:eastAsia="Times New Roman" w:cs="Times New Roman"/>
          <w:sz w:val="26"/>
          <w:szCs w:val="26"/>
        </w:rPr>
      </w:pPr>
    </w:p>
    <w:p w14:paraId="7E68AF2C" w14:textId="77777777" w:rsidR="00480590" w:rsidRDefault="00480590" w:rsidP="002D2C38">
      <w:pPr>
        <w:pStyle w:val="u3"/>
        <w:rPr>
          <w:rFonts w:eastAsia="Times New Roman"/>
        </w:rPr>
      </w:pPr>
      <w:bookmarkStart w:id="274" w:name="_risc97gxr05k" w:colFirst="0" w:colLast="0"/>
      <w:bookmarkStart w:id="275" w:name="_Toc243410014"/>
      <w:bookmarkStart w:id="276" w:name="_Toc243410985"/>
      <w:bookmarkEnd w:id="274"/>
      <w:r>
        <w:rPr>
          <w:rFonts w:eastAsia="Times New Roman"/>
        </w:rPr>
        <w:lastRenderedPageBreak/>
        <w:t>6.1.3. Sự thiếu hụt các biến số ngoại sinh từ phía cung và thị trường cạnh tranh</w:t>
      </w:r>
      <w:bookmarkEnd w:id="275"/>
      <w:bookmarkEnd w:id="276"/>
    </w:p>
    <w:p w14:paraId="1115298B"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Không gian 63 đặc trưng của đề tài tập trung khai thác sâu lịch sử tương tác nội sàn và tâm lý do dự của người mua, nhưng chưa có dữ liệu để tích hợp các yếu tố ngoại sinh từ phía chuỗi cung ứng và bối cảnh cạnh tranh trên thị trường. Trong thực tế vận hành thương mại điện tử, sự đứt gãy của một giao dịch giỏ hàng nhiều khi không xuất phát từ sự lưỡng lự tâm lý của khách hàng, mà bắt nguồn từ tình trạng hết hàng cục bộ của các kích cỡ/màu sắc phổ biến, sự cố gián đoạn cổng thanh toán, hoặc do đối thủ cạnh tranh trực tiếp tung ra đợt giảm giá sâu hơn cho cùng một mã sản phẩm tại cùng thời điểm. Việc thiếu vắng các biến số kiểm soát phía cung khiến mô hình đứng trước rủi ro diễn giải nhầm các rào cản kỹ thuật và tồn kho khách quan thành hành vi từ bỏ giỏ hàng chủ quan của người tiêu dùng.</w:t>
      </w:r>
    </w:p>
    <w:p w14:paraId="73E76507" w14:textId="77777777" w:rsidR="00480590" w:rsidRDefault="00480590" w:rsidP="002D2C38">
      <w:pPr>
        <w:pStyle w:val="u3"/>
        <w:rPr>
          <w:rFonts w:eastAsia="Times New Roman"/>
        </w:rPr>
      </w:pPr>
      <w:bookmarkStart w:id="277" w:name="_77pl1tdeg4tm" w:colFirst="0" w:colLast="0"/>
      <w:bookmarkStart w:id="278" w:name="_Toc243410015"/>
      <w:bookmarkStart w:id="279" w:name="_Toc243410986"/>
      <w:bookmarkEnd w:id="277"/>
      <w:r>
        <w:rPr>
          <w:rFonts w:eastAsia="Times New Roman"/>
        </w:rPr>
        <w:t>6.1.4. Giả định đồng nhất về cấu trúc chi phí và biên lợi nhuận trên toàn sàn</w:t>
      </w:r>
      <w:bookmarkEnd w:id="278"/>
      <w:bookmarkEnd w:id="279"/>
    </w:p>
    <w:p w14:paraId="0F1BABD7"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Tại bước tối ưu hóa quyết định kinh tế ở chương 5, phương trình hàm lợi nhuận kỳ vọng đang áp dụng bộ tham số tài chính cố định và đồng nhất cho toàn bộ tập khách hàng, bao gồm tỷ suất biên lợi nhuận gộp </w:t>
      </w:r>
      <w:r>
        <w:rPr>
          <w:rFonts w:eastAsia="Times New Roman" w:cs="Times New Roman"/>
          <w:i/>
          <w:iCs/>
          <w:sz w:val="26"/>
          <w:szCs w:val="26"/>
        </w:rPr>
        <w:t>m</w:t>
      </w:r>
      <w:r>
        <w:rPr>
          <w:rFonts w:eastAsia="Times New Roman" w:cs="Times New Roman"/>
          <w:sz w:val="26"/>
          <w:szCs w:val="26"/>
        </w:rPr>
        <w:t xml:space="preserve"> = 25% × AOV, chi phí phát hành voucher C</w:t>
      </w:r>
      <w:r>
        <w:rPr>
          <w:rFonts w:eastAsia="Times New Roman" w:cs="Times New Roman"/>
          <w:sz w:val="26"/>
          <w:szCs w:val="26"/>
          <w:vertAlign w:val="subscript"/>
        </w:rPr>
        <w:t>voucher</w:t>
      </w:r>
      <w:r>
        <w:rPr>
          <w:rFonts w:eastAsia="Times New Roman" w:cs="Times New Roman"/>
          <w:sz w:val="26"/>
          <w:szCs w:val="26"/>
        </w:rPr>
        <w:t xml:space="preserve"> = $5.0 và chi phí liên hệ C</w:t>
      </w:r>
      <w:r>
        <w:rPr>
          <w:rFonts w:eastAsia="Times New Roman" w:cs="Times New Roman"/>
          <w:sz w:val="26"/>
          <w:szCs w:val="26"/>
          <w:vertAlign w:val="subscript"/>
        </w:rPr>
        <w:t>contact</w:t>
      </w:r>
      <w:r>
        <w:rPr>
          <w:rFonts w:eastAsia="Times New Roman" w:cs="Times New Roman"/>
          <w:sz w:val="26"/>
          <w:szCs w:val="26"/>
        </w:rPr>
        <w:t xml:space="preserve"> = $1.0. Trên thực tế, cấu trúc lợi nhuận gộp trong bán lẻ trực tuyến có sự phân hóa rất mạnh giữa các ngành hàng và từng đơn vị sản phẩm ví dụ: nhóm hàng điện tử tiêu dùng thường chỉ có biên lợi nhuận từ 8% - 12%, trong khi nhóm hàng thời trang và mỹ phẩm có thể đạt biên lợi nhuận trên 45% - 50%. Việc sử dụng một tỷ suất biên lợi nhuận trung bình toàn sàn (25%) giúp đơn giản hóa bài toán mô phỏng vĩ mô, nhưng chưa phản ánh hết độ phức tạp của kinh tế đơn vị ở cấp độ từng mặt hàng cụ thể trong giỏ.</w:t>
      </w:r>
    </w:p>
    <w:p w14:paraId="339C18F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Những giới hạn về độ trễ kiến trúc, thiên lệch dữ liệu quan sát và độ mịn của tham số tài chính nêu trên chính là cơ sở trực tiếp để định hình lộ trình nâng cấp và mở rộng không gian nghiên cứu trong giai đoạn tiếp theo.</w:t>
      </w:r>
    </w:p>
    <w:p w14:paraId="0676AEF9" w14:textId="77777777" w:rsidR="00480590" w:rsidRDefault="00480590" w:rsidP="002D2C38">
      <w:pPr>
        <w:pStyle w:val="u2"/>
        <w:rPr>
          <w:rFonts w:eastAsia="Times New Roman"/>
        </w:rPr>
      </w:pPr>
      <w:bookmarkStart w:id="280" w:name="_3x70do1qwrif" w:colFirst="0" w:colLast="0"/>
      <w:bookmarkStart w:id="281" w:name="_Toc243410016"/>
      <w:bookmarkEnd w:id="280"/>
      <w:r>
        <w:rPr>
          <w:rFonts w:eastAsia="Times New Roman"/>
        </w:rPr>
        <w:t>6.2. Định hướng phát triển và mở rộng không gian nghiên cứu</w:t>
      </w:r>
      <w:bookmarkEnd w:id="281"/>
    </w:p>
    <w:p w14:paraId="122347DF" w14:textId="77777777" w:rsidR="00480590" w:rsidRDefault="00480590" w:rsidP="002D2C38">
      <w:pPr>
        <w:pStyle w:val="u3"/>
        <w:rPr>
          <w:rFonts w:eastAsia="Times New Roman"/>
        </w:rPr>
      </w:pPr>
      <w:bookmarkStart w:id="282" w:name="_xx2ozjb7hgr4" w:colFirst="0" w:colLast="0"/>
      <w:bookmarkStart w:id="283" w:name="_Toc243410017"/>
      <w:bookmarkStart w:id="284" w:name="_Toc243410987"/>
      <w:bookmarkEnd w:id="282"/>
      <w:r>
        <w:rPr>
          <w:rFonts w:eastAsia="Times New Roman"/>
        </w:rPr>
        <w:t>6.2.1. Hướng mở rộng trực tiếp: Kiểm chứng A/B Testing ngoài thực tế và nâng cấp mô hình Multi-Treatment Uplift</w:t>
      </w:r>
      <w:bookmarkEnd w:id="283"/>
      <w:bookmarkEnd w:id="284"/>
    </w:p>
    <w:p w14:paraId="6E88FF70"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Bước tiến hóa trực tiếp và cấp thiết nhất từ kết quả của đề tài là chuyển hóa các phát hiện trên tập Holdout Test thành một thử nghiệm ngẫu nhiên có đối chứng trực tiếp trên môi trường sản xuất (</w:t>
      </w:r>
      <w:r>
        <w:rPr>
          <w:rFonts w:eastAsia="Times New Roman" w:cs="Times New Roman"/>
          <w:i/>
          <w:iCs/>
          <w:sz w:val="26"/>
          <w:szCs w:val="26"/>
        </w:rPr>
        <w:t>Online Field Experimentation / A/B Testing</w:t>
      </w:r>
      <w:r>
        <w:rPr>
          <w:rFonts w:eastAsia="Times New Roman" w:cs="Times New Roman"/>
          <w:sz w:val="26"/>
          <w:szCs w:val="26"/>
        </w:rPr>
        <w:t xml:space="preserve">). Doanh nghiệp có thể sử dụng cổng API suy luận đã xây dựng (api/main.py) để phân tách ngẫu nhiên lưu lượng </w:t>
      </w:r>
      <w:r>
        <w:rPr>
          <w:rFonts w:eastAsia="Times New Roman" w:cs="Times New Roman"/>
          <w:sz w:val="26"/>
          <w:szCs w:val="26"/>
        </w:rPr>
        <w:lastRenderedPageBreak/>
        <w:t xml:space="preserve">khách hàng có giỏ hàng bị bỏ dở thành hai nhánh: nhánh đối chứng (vận hành theo quy tắc tiếp thị hiện hành hoặc ngưỡng mặc định) và nhánh can thiệp (áp dụng đồng thời ngưỡng xác suất tối ưu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xml:space="preserve"> và ngưỡng miễn phí vận chuyển động $68 cho Cụm 2). Dữ liệu thu được từ thử nghiệm A/B Testing không chỉ kiểm chứng độc lập mức thặng dư lợi nhuận thực tế ngoài mẫu, mà còn tạo ra nguồn dữ liệu ngẫu nhiên chuẩn mực để huấn luyện lại mô hình Uplift, giúp loại bỏ hoàn toàn thiên lệch lựa chọn (</w:t>
      </w:r>
      <w:r>
        <w:rPr>
          <w:rFonts w:eastAsia="Times New Roman" w:cs="Times New Roman"/>
          <w:i/>
          <w:iCs/>
          <w:sz w:val="26"/>
          <w:szCs w:val="26"/>
        </w:rPr>
        <w:t>Selection Bias</w:t>
      </w:r>
      <w:r>
        <w:rPr>
          <w:rFonts w:eastAsia="Times New Roman" w:cs="Times New Roman"/>
          <w:sz w:val="26"/>
          <w:szCs w:val="26"/>
        </w:rPr>
        <w:t>).</w:t>
      </w:r>
    </w:p>
    <w:p w14:paraId="18BC6C31"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Song song đó, thay vì chỉ dừng lại ở bài toán Uplift nhị phân (</w:t>
      </w:r>
      <m:oMath>
        <m:r>
          <w:rPr>
            <w:rFonts w:ascii="Cambria Math" w:eastAsia="Times New Roman" w:hAnsi="Cambria Math" w:cs="Times New Roman"/>
            <w:sz w:val="26"/>
            <w:szCs w:val="26"/>
          </w:rPr>
          <m:t>W∈{0,1}</m:t>
        </m:r>
      </m:oMath>
      <w:r>
        <w:rPr>
          <w:rFonts w:eastAsia="Times New Roman" w:cs="Times New Roman"/>
          <w:sz w:val="26"/>
          <w:szCs w:val="26"/>
        </w:rPr>
        <w:t xml:space="preserve">: cấp hoặc không cấp cố định mức voucher $5, hệ thống sẽ được nâng cấp lên kiến trúc </w:t>
      </w:r>
      <w:r>
        <w:rPr>
          <w:rFonts w:eastAsia="Times New Roman" w:cs="Times New Roman"/>
          <w:i/>
          <w:iCs/>
          <w:sz w:val="26"/>
          <w:szCs w:val="26"/>
        </w:rPr>
        <w:t>Multi-Treatment Uplift Modeling</w:t>
      </w:r>
      <w:r>
        <w:rPr>
          <w:rFonts w:eastAsia="Times New Roman" w:cs="Times New Roman"/>
          <w:sz w:val="26"/>
          <w:szCs w:val="26"/>
        </w:rPr>
        <w:t xml:space="preserve"> (mô hình hóa tác động nhân quả đa mức can thiệp). Khi đó, thuật toán sẽ ước lượng hàm phản ứng liều lượng (</w:t>
      </w:r>
      <w:r>
        <w:rPr>
          <w:rFonts w:eastAsia="Times New Roman" w:cs="Times New Roman"/>
          <w:i/>
          <w:iCs/>
          <w:sz w:val="26"/>
          <w:szCs w:val="26"/>
        </w:rPr>
        <w:t>Dose-Response Curve</w:t>
      </w:r>
      <w:r>
        <w:rPr>
          <w:rFonts w:eastAsia="Times New Roman" w:cs="Times New Roman"/>
          <w:sz w:val="26"/>
          <w:szCs w:val="26"/>
        </w:rPr>
        <w:t xml:space="preserve">) trên nhiều mức ưu đãi khác nhau (chẳng hạn: miễn phí vận chuyển, giảm giá $\$3.0$, giảm giá $5, hoặc giảm giá $10). Việc tìm ra mức ưu đãi tối thiểu vừa đủ để kích hoạt hành vi thanh toán của từng cá nhân trong nhóm </w:t>
      </w:r>
      <w:r>
        <w:rPr>
          <w:rFonts w:eastAsia="Times New Roman" w:cs="Times New Roman"/>
          <w:i/>
          <w:iCs/>
          <w:sz w:val="26"/>
          <w:szCs w:val="26"/>
        </w:rPr>
        <w:t>Persuadables</w:t>
      </w:r>
      <w:r>
        <w:rPr>
          <w:rFonts w:eastAsia="Times New Roman" w:cs="Times New Roman"/>
          <w:sz w:val="26"/>
          <w:szCs w:val="26"/>
        </w:rPr>
        <w:t xml:space="preserve"> sẽ giúp doanh nghiệp tối ưu hóa biên lợi nhuận ròng ở mức độ tinh vi hơn nữa.</w:t>
      </w:r>
    </w:p>
    <w:p w14:paraId="0F8F5B10" w14:textId="77777777" w:rsidR="00480590" w:rsidRDefault="00480590" w:rsidP="002D2C38">
      <w:pPr>
        <w:pStyle w:val="u3"/>
        <w:rPr>
          <w:rFonts w:eastAsia="Times New Roman"/>
        </w:rPr>
      </w:pPr>
      <w:bookmarkStart w:id="285" w:name="_1cb03gcdkm7z" w:colFirst="0" w:colLast="0"/>
      <w:bookmarkStart w:id="286" w:name="_Toc243410018"/>
      <w:bookmarkStart w:id="287" w:name="_Toc243410988"/>
      <w:bookmarkEnd w:id="285"/>
      <w:r>
        <w:rPr>
          <w:rFonts w:eastAsia="Times New Roman"/>
        </w:rPr>
        <w:t>6.2.2. Hướng nghiên cứu chuyên sâu: Ứng dụng kiến trúc học sâu tuần tự mã hóa ngữ cảnh Clickstream</w:t>
      </w:r>
      <w:bookmarkEnd w:id="286"/>
      <w:bookmarkEnd w:id="287"/>
    </w:p>
    <w:p w14:paraId="09A51E54"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Hiện tại, các hành vi trong bảng sessions.csv đang được tổng hợp thành các biến thống kê dạng bảng (như tổng số trang xem, tỷ lệ thêm giỏ, thời gian đắn đo trung bình) để đưa vào LightGBM. Mặc dù cách tiếp cận này rất hiệu quả về mặt tính toán, nó làm mất đi thông tin về trình tự và ngữ cảnh chuyển tiếp giữa các hành động trong phiên duyệt web.</w:t>
      </w:r>
    </w:p>
    <w:p w14:paraId="1E8921C2"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Hướng nghiên cứu chuyên sâu tiếp theo là kết hợp kiến trúc học sâu tuần tự (</w:t>
      </w:r>
      <w:r>
        <w:rPr>
          <w:rFonts w:eastAsia="Times New Roman" w:cs="Times New Roman"/>
          <w:i/>
          <w:iCs/>
          <w:sz w:val="26"/>
          <w:szCs w:val="26"/>
        </w:rPr>
        <w:t>Sequential Deep Learning</w:t>
      </w:r>
      <w:r>
        <w:rPr>
          <w:rFonts w:eastAsia="Times New Roman" w:cs="Times New Roman"/>
          <w:sz w:val="26"/>
          <w:szCs w:val="26"/>
        </w:rPr>
        <w:t xml:space="preserve">), tiêu biểu là mạng </w:t>
      </w:r>
      <w:r>
        <w:rPr>
          <w:rFonts w:eastAsia="Times New Roman" w:cs="Times New Roman"/>
          <w:i/>
          <w:iCs/>
          <w:sz w:val="26"/>
          <w:szCs w:val="26"/>
        </w:rPr>
        <w:t>Transformer</w:t>
      </w:r>
      <w:r>
        <w:rPr>
          <w:rFonts w:eastAsia="Times New Roman" w:cs="Times New Roman"/>
          <w:sz w:val="26"/>
          <w:szCs w:val="26"/>
        </w:rPr>
        <w:t xml:space="preserve"> hai chiều (như kiến trúc BERT4Rec hoặc SASRec), để mã hóa trực tiếp chuỗi sự kiện </w:t>
      </w:r>
      <w:r>
        <w:rPr>
          <w:rFonts w:eastAsia="Times New Roman" w:cs="Times New Roman"/>
          <w:i/>
          <w:iCs/>
          <w:sz w:val="26"/>
          <w:szCs w:val="26"/>
        </w:rPr>
        <w:t>clickstream</w:t>
      </w:r>
      <w:r>
        <w:rPr>
          <w:rFonts w:eastAsia="Times New Roman" w:cs="Times New Roman"/>
          <w:sz w:val="26"/>
          <w:szCs w:val="26"/>
        </w:rPr>
        <w:t xml:space="preserve"> thô của người dùng. Mô hình Transformer có khả năng phân biệt sắc thái tâm lý giữa một khách hàng xem sản phẩm chính </w:t>
      </w:r>
      <m:oMath>
        <m:r>
          <w:rPr>
            <w:rFonts w:ascii="Cambria Math" w:hAnsi="Cambria Math"/>
          </w:rPr>
          <m:t>→</m:t>
        </m:r>
      </m:oMath>
      <w:r>
        <w:rPr>
          <w:rFonts w:eastAsia="Times New Roman" w:cs="Times New Roman"/>
          <w:sz w:val="26"/>
          <w:szCs w:val="26"/>
        </w:rPr>
        <w:t xml:space="preserve"> đọc kỹ bảng thông số </w:t>
      </w:r>
      <m:oMath>
        <m:r>
          <w:rPr>
            <w:rFonts w:ascii="Cambria Math" w:hAnsi="Cambria Math"/>
          </w:rPr>
          <m:t>→</m:t>
        </m:r>
      </m:oMath>
      <w:r>
        <w:rPr>
          <w:rFonts w:eastAsia="Times New Roman" w:cs="Times New Roman"/>
          <w:sz w:val="26"/>
          <w:szCs w:val="26"/>
        </w:rPr>
        <w:t xml:space="preserve"> xem chính sách bảo hành </w:t>
      </w:r>
      <m:oMath>
        <m:r>
          <w:rPr>
            <w:rFonts w:ascii="Cambria Math" w:hAnsi="Cambria Math"/>
          </w:rPr>
          <m:t>→</m:t>
        </m:r>
      </m:oMath>
      <w:r>
        <w:rPr>
          <w:rFonts w:eastAsia="Times New Roman" w:cs="Times New Roman"/>
          <w:sz w:val="26"/>
          <w:szCs w:val="26"/>
        </w:rPr>
        <w:t xml:space="preserve"> thêm vào giỏ hàng, so với một khách hàng thêm hàng loạt sản phẩm vào giỏ một cách ngẫu nhiên rồi thoát ra. Các véc-tơ biểu diễn ngữ nghĩa ẩn (</w:t>
      </w:r>
      <w:r>
        <w:rPr>
          <w:rFonts w:eastAsia="Times New Roman" w:cs="Times New Roman"/>
          <w:i/>
          <w:iCs/>
          <w:sz w:val="26"/>
          <w:szCs w:val="26"/>
        </w:rPr>
        <w:t>Latent Sequential Embeddings</w:t>
      </w:r>
      <w:r>
        <w:rPr>
          <w:rFonts w:eastAsia="Times New Roman" w:cs="Times New Roman"/>
          <w:sz w:val="26"/>
          <w:szCs w:val="26"/>
        </w:rPr>
        <w:t xml:space="preserve">) trích xuất từ tầng cuối của mạng Transformer sau đó sẽ được nối kết hợp cùng các biến giao dịch lịch sử </w:t>
      </w:r>
      <w:r>
        <w:rPr>
          <w:rFonts w:eastAsia="Times New Roman" w:cs="Times New Roman"/>
          <w:sz w:val="26"/>
          <w:szCs w:val="26"/>
        </w:rPr>
        <w:lastRenderedPageBreak/>
        <w:t>trong kho đặc trưng PIT để đưa vào bộ phân loại Calibrated LightGBM, hứa hẹn tạo ra bước nhảy vọt về chỉ số PR-AUC và ROC-AUC.</w:t>
      </w:r>
    </w:p>
    <w:p w14:paraId="0DE0CD85" w14:textId="77777777" w:rsidR="00480590" w:rsidRDefault="00480590" w:rsidP="002D2C38">
      <w:pPr>
        <w:pStyle w:val="u3"/>
        <w:rPr>
          <w:rFonts w:eastAsia="Times New Roman"/>
        </w:rPr>
      </w:pPr>
      <w:bookmarkStart w:id="288" w:name="_ojkmm5mt75u7" w:colFirst="0" w:colLast="0"/>
      <w:bookmarkStart w:id="289" w:name="_Toc243410019"/>
      <w:bookmarkStart w:id="290" w:name="_Toc243410989"/>
      <w:bookmarkEnd w:id="288"/>
      <w:r>
        <w:rPr>
          <w:rFonts w:eastAsia="Times New Roman"/>
        </w:rPr>
        <w:t>6.2.3. Hướng mở rộng không gian dữ liệu: Tích hợp biến số ngoại sinh và kinh tế đơn vị cấp độ SKU</w:t>
      </w:r>
      <w:bookmarkEnd w:id="289"/>
      <w:bookmarkEnd w:id="290"/>
    </w:p>
    <w:p w14:paraId="04392A1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Nhằm khắc phục giới hạn về dữ liệu phía cung và giả định chi phí đồng nhất, kho đặc trưng Point-in-Time trên DuckDB cần được mở rộng để tích hợp thêm hai luồng dữ liệu ngoại sinh (Exogenous Data Streams):</w:t>
      </w:r>
    </w:p>
    <w:p w14:paraId="2010150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Dữ liệu chuỗi cung ứng và thị trường: Bổ sung trạng thái tồn kho khả dụng tại thời điểm xem trang (SKU availability ratio), thời gian dự kiến giao hàng thực tế theo từng vùng địa lý, chỉ số biến động giá so với đối thủ cạnh tranh và biến giả kiểm soát yếu tố mùa vụ. Sự hiện diện của các biến số này giúp mô hình tách biệt rạch ròi giữa rào cản tâm lý chủ quan của người mua và sự gián đoạn khách quan từ phía nguồn cung.</w:t>
      </w:r>
    </w:p>
    <w:p w14:paraId="2403D6F5"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Dữ liệu biên lợi nhuận cấp độ SKU (SKU-level Unit Economics): Thay thế tham số biên lợi nhuận cố định 25% bằng biên lợi nhuận ròng thực tế được tính tổng trực tiếp từ chính các mã sản phẩm đang nằm trong giỏ hàng của khách hàng </w:t>
      </w:r>
      <m:oMath>
        <m:r>
          <w:rPr>
            <w:rFonts w:ascii="Cambria Math" w:eastAsia="Times New Roman" w:hAnsi="Cambria Math" w:cs="Times New Roman"/>
            <w:sz w:val="26"/>
            <w:szCs w:val="26"/>
          </w:rPr>
          <m:t>i</m:t>
        </m:r>
      </m:oMath>
      <w:r>
        <w:rPr>
          <w:rFonts w:eastAsia="Times New Roman" w:cs="Times New Roman"/>
          <w:sz w:val="26"/>
          <w:szCs w:val="26"/>
        </w:rPr>
        <w:t xml:space="preserve"> tại thời điểm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0</m:t>
            </m:r>
          </m:sub>
        </m:sSub>
      </m:oMath>
      <w:r>
        <w:rPr>
          <w:rFonts w:eastAsia="Times New Roman" w:cs="Times New Roman"/>
          <w:sz w:val="26"/>
          <w:szCs w:val="26"/>
        </w:rPr>
        <w:t xml:space="preserve">: </w:t>
      </w:r>
      <m:oMath>
        <m:r>
          <w:rPr>
            <w:rFonts w:ascii="Cambria Math" w:eastAsia="Times New Roman" w:hAnsi="Cambria Math" w:cs="Times New Roman"/>
            <w:sz w:val="26"/>
            <w:szCs w:val="26"/>
          </w:rPr>
          <m:t>Margi</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nary>
          <m:naryPr>
            <m:chr m:val="∑"/>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s∈Car</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i</m:t>
                </m:r>
              </m:sub>
            </m:sSub>
          </m:sub>
          <m:sup/>
          <m:e/>
        </m:nary>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Pric</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e</m:t>
                </m:r>
              </m:e>
              <m:sub>
                <m:r>
                  <w:rPr>
                    <w:rFonts w:ascii="Cambria Math" w:eastAsia="Times New Roman" w:hAnsi="Cambria Math" w:cs="Times New Roman"/>
                    <w:sz w:val="26"/>
                    <w:szCs w:val="26"/>
                  </w:rPr>
                  <m:t>s</m:t>
                </m:r>
              </m:sub>
            </m:sSub>
            <m:r>
              <w:rPr>
                <w:rFonts w:ascii="Cambria Math" w:eastAsia="Times New Roman" w:hAnsi="Cambria Math" w:cs="Times New Roman"/>
                <w:sz w:val="26"/>
                <w:szCs w:val="26"/>
              </w:rPr>
              <m:t>-COG</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S</m:t>
                </m:r>
              </m:e>
              <m:sub>
                <m:r>
                  <w:rPr>
                    <w:rFonts w:ascii="Cambria Math" w:eastAsia="Times New Roman" w:hAnsi="Cambria Math" w:cs="Times New Roman"/>
                    <w:sz w:val="26"/>
                    <w:szCs w:val="26"/>
                  </w:rPr>
                  <m:t>s</m:t>
                </m:r>
              </m:sub>
            </m:sSub>
            <m:r>
              <w:rPr>
                <w:rFonts w:ascii="Cambria Math" w:eastAsia="Times New Roman" w:hAnsi="Cambria Math" w:cs="Times New Roman"/>
                <w:sz w:val="26"/>
                <w:szCs w:val="26"/>
              </w:rPr>
              <m:t>-Fulfillment_Cos</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s</m:t>
                </m:r>
              </m:sub>
            </m:sSub>
          </m:e>
        </m:d>
      </m:oMath>
    </w:p>
    <w:p w14:paraId="425A42EE"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Trong đó </w:t>
      </w:r>
      <m:oMath>
        <m:r>
          <w:rPr>
            <w:rFonts w:ascii="Cambria Math" w:eastAsia="Times New Roman" w:hAnsi="Cambria Math" w:cs="Times New Roman"/>
            <w:sz w:val="26"/>
            <w:szCs w:val="26"/>
          </w:rPr>
          <m:t>Car</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i</m:t>
            </m:r>
          </m:sub>
        </m:sSub>
      </m:oMath>
      <w:r>
        <w:rPr>
          <w:rFonts w:eastAsia="Times New Roman" w:cs="Times New Roman"/>
          <w:sz w:val="26"/>
          <w:szCs w:val="26"/>
        </w:rPr>
        <w:t xml:space="preserve"> là tập hợp các mặt hàng trong giỏ của khách hàng </w:t>
      </w:r>
      <m:oMath>
        <m:r>
          <w:rPr>
            <w:rFonts w:ascii="Cambria Math" w:eastAsia="Times New Roman" w:hAnsi="Cambria Math" w:cs="Times New Roman"/>
            <w:sz w:val="26"/>
            <w:szCs w:val="26"/>
          </w:rPr>
          <m:t>i</m:t>
        </m:r>
      </m:oMath>
      <w:r>
        <w:rPr>
          <w:rFonts w:eastAsia="Times New Roman" w:cs="Times New Roman"/>
          <w:sz w:val="26"/>
          <w:szCs w:val="26"/>
        </w:rPr>
        <w:t xml:space="preserve">, </w:t>
      </w:r>
      <m:oMath>
        <m:r>
          <w:rPr>
            <w:rFonts w:ascii="Cambria Math" w:eastAsia="Times New Roman" w:hAnsi="Cambria Math" w:cs="Times New Roman"/>
            <w:sz w:val="26"/>
            <w:szCs w:val="26"/>
          </w:rPr>
          <m:t>Pric</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e</m:t>
            </m:r>
          </m:e>
          <m:sub>
            <m:r>
              <w:rPr>
                <w:rFonts w:ascii="Cambria Math" w:eastAsia="Times New Roman" w:hAnsi="Cambria Math" w:cs="Times New Roman"/>
                <w:sz w:val="26"/>
                <w:szCs w:val="26"/>
              </w:rPr>
              <m:t>s</m:t>
            </m:r>
          </m:sub>
        </m:sSub>
      </m:oMath>
      <w:r>
        <w:rPr>
          <w:rFonts w:eastAsia="Times New Roman" w:cs="Times New Roman"/>
          <w:sz w:val="26"/>
          <w:szCs w:val="26"/>
        </w:rPr>
        <w:t xml:space="preserve"> là giá bán, </w:t>
      </w:r>
      <m:oMath>
        <m:r>
          <w:rPr>
            <w:rFonts w:ascii="Cambria Math" w:eastAsia="Times New Roman" w:hAnsi="Cambria Math" w:cs="Times New Roman"/>
            <w:sz w:val="26"/>
            <w:szCs w:val="26"/>
          </w:rPr>
          <m:t>COG</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S</m:t>
            </m:r>
          </m:e>
          <m:sub>
            <m:r>
              <w:rPr>
                <w:rFonts w:ascii="Cambria Math" w:eastAsia="Times New Roman" w:hAnsi="Cambria Math" w:cs="Times New Roman"/>
                <w:sz w:val="26"/>
                <w:szCs w:val="26"/>
              </w:rPr>
              <m:t>s</m:t>
            </m:r>
          </m:sub>
        </m:sSub>
      </m:oMath>
      <w:r>
        <w:rPr>
          <w:rFonts w:eastAsia="Times New Roman" w:cs="Times New Roman"/>
          <w:sz w:val="26"/>
          <w:szCs w:val="26"/>
        </w:rPr>
        <w:t xml:space="preserve"> là giá vốn hàng bán và </w:t>
      </w:r>
      <m:oMath>
        <m:r>
          <w:rPr>
            <w:rFonts w:ascii="Cambria Math" w:eastAsia="Times New Roman" w:hAnsi="Cambria Math" w:cs="Times New Roman"/>
            <w:sz w:val="26"/>
            <w:szCs w:val="26"/>
          </w:rPr>
          <m:t>Fulfillment_Cos</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s</m:t>
            </m:r>
          </m:sub>
        </m:sSub>
      </m:oMath>
      <w:r>
        <w:rPr>
          <w:rFonts w:eastAsia="Times New Roman" w:cs="Times New Roman"/>
          <w:sz w:val="26"/>
          <w:szCs w:val="26"/>
        </w:rPr>
        <w:t xml:space="preserve"> là chi phí đóng gói lưu kho của mặt hàng </w:t>
      </w:r>
      <m:oMath>
        <m:r>
          <w:rPr>
            <w:rFonts w:ascii="Cambria Math" w:eastAsia="Times New Roman" w:hAnsi="Cambria Math" w:cs="Times New Roman"/>
            <w:sz w:val="26"/>
            <w:szCs w:val="26"/>
          </w:rPr>
          <m:t>s</m:t>
        </m:r>
      </m:oMath>
      <w:r>
        <w:rPr>
          <w:rFonts w:eastAsia="Times New Roman" w:cs="Times New Roman"/>
          <w:sz w:val="26"/>
          <w:szCs w:val="26"/>
        </w:rPr>
        <w:t xml:space="preserve">. Việc nâng cấp hàm mục tiêu lên cấp độ từng mặt hàng giúp hệ thống tự động đưa ra ngưỡng quyết định </w:t>
      </w:r>
      <m:oMath>
        <m:sSubSup>
          <m:sSubSupPr>
            <m:ctrlPr>
              <w:rPr>
                <w:rFonts w:ascii="Cambria Math" w:eastAsia="Times New Roman" w:hAnsi="Cambria Math" w:cs="Times New Roman"/>
                <w:sz w:val="26"/>
                <w:szCs w:val="26"/>
              </w:rPr>
            </m:ctrlPr>
          </m:sSubSupPr>
          <m:e>
            <m:r>
              <w:rPr>
                <w:rFonts w:ascii="Cambria Math" w:hAnsi="Cambria Math"/>
              </w:rPr>
              <m:t>τ</m:t>
            </m:r>
          </m:e>
          <m:sub>
            <m:r>
              <w:rPr>
                <w:rFonts w:ascii="Cambria Math" w:eastAsia="Times New Roman" w:hAnsi="Cambria Math" w:cs="Times New Roman"/>
                <w:sz w:val="26"/>
                <w:szCs w:val="26"/>
              </w:rPr>
              <m:t>i</m:t>
            </m:r>
          </m:sub>
          <m:sup>
            <m:r>
              <w:rPr>
                <w:rFonts w:ascii="Cambria Math" w:eastAsia="Times New Roman" w:hAnsi="Cambria Math" w:cs="Times New Roman"/>
                <w:sz w:val="26"/>
                <w:szCs w:val="26"/>
              </w:rPr>
              <m:t>*</m:t>
            </m:r>
          </m:sup>
        </m:sSubSup>
      </m:oMath>
      <w:r>
        <w:rPr>
          <w:rFonts w:eastAsia="Times New Roman" w:cs="Times New Roman"/>
          <w:sz w:val="26"/>
          <w:szCs w:val="26"/>
        </w:rPr>
        <w:t xml:space="preserve"> cá thể hóa cho từng giỏ hàng cụ thể.</w:t>
      </w:r>
    </w:p>
    <w:p w14:paraId="1BC67AB5" w14:textId="77777777" w:rsidR="00480590" w:rsidRDefault="00480590" w:rsidP="002D2C38">
      <w:pPr>
        <w:pStyle w:val="u2"/>
        <w:rPr>
          <w:rFonts w:eastAsia="Times New Roman"/>
        </w:rPr>
      </w:pPr>
      <w:bookmarkStart w:id="291" w:name="_db93frmj8vmt" w:colFirst="0" w:colLast="0"/>
      <w:bookmarkStart w:id="292" w:name="_Toc243410020"/>
      <w:bookmarkEnd w:id="291"/>
      <w:r>
        <w:rPr>
          <w:rFonts w:eastAsia="Times New Roman"/>
        </w:rPr>
        <w:t>6.3. Kết luận</w:t>
      </w:r>
      <w:bookmarkEnd w:id="292"/>
    </w:p>
    <w:p w14:paraId="285E27DB"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Khép lại toàn bộ tiến trình nghiên cứu từ khâu kiểm toán dữ liệu thô đến triển khai hệ thống hỗ trợ quyết định, công trình đã giải quyết trọn vẹn 5 câu hỏi nghiên cứu đề ra ban đầu và xác lập những thành tựu thực nghiệm vững chắc trên 2 trụ cột cốt lõi:</w:t>
      </w:r>
    </w:p>
    <w:p w14:paraId="3F2BB594" w14:textId="77777777" w:rsidR="00480590" w:rsidRDefault="00480590" w:rsidP="00480590">
      <w:pPr>
        <w:spacing w:line="360" w:lineRule="auto"/>
        <w:jc w:val="both"/>
        <w:rPr>
          <w:rFonts w:eastAsia="Times New Roman" w:cs="Times New Roman"/>
          <w:sz w:val="26"/>
          <w:szCs w:val="26"/>
        </w:rPr>
      </w:pPr>
    </w:p>
    <w:p w14:paraId="0AE1D160" w14:textId="77777777" w:rsidR="00480590" w:rsidRDefault="00480590" w:rsidP="00480590">
      <w:pPr>
        <w:numPr>
          <w:ilvl w:val="0"/>
          <w:numId w:val="25"/>
        </w:numPr>
        <w:spacing w:after="0" w:line="360" w:lineRule="auto"/>
        <w:jc w:val="both"/>
        <w:rPr>
          <w:sz w:val="26"/>
          <w:szCs w:val="26"/>
        </w:rPr>
      </w:pPr>
      <w:r>
        <w:rPr>
          <w:rFonts w:eastAsia="Times New Roman" w:cs="Times New Roman"/>
          <w:sz w:val="26"/>
          <w:szCs w:val="26"/>
        </w:rPr>
        <w:t xml:space="preserve">Về kỹ thuật dữ liệu và hô hình hóa học máy: Nghiên cứu đã xây dựng thành công quy trình phục hồi dữ liệu tự động và kiến trúc kho đặc trưng bảo toàn tính bất biến theo thời điểm trên quy mô 200.000 khách hàng thông qua hệ quản trị DuckDB, loại bỏ hoàn toàn hiện tượng rò rỉ dữ liệu tương lai và vượt qua 100% </w:t>
      </w:r>
      <w:r>
        <w:rPr>
          <w:rFonts w:eastAsia="Times New Roman" w:cs="Times New Roman"/>
          <w:sz w:val="26"/>
          <w:szCs w:val="26"/>
        </w:rPr>
        <w:lastRenderedPageBreak/>
        <w:t xml:space="preserve">các bài kiểm thử tự động. Trên nền tảng dữ liệu sạch, nghiên cứu đã tối ưu hóa siêu tham số qua Optuna và chứng minh sự kết hợp giữa thuật toán LightGBM với kỹ thuật hiệu chuẩn xác suất Platt Scaling là lựa chọn thiết kế hệ thống tối ưu nhất: đạt chỉ số PR-AUC </w:t>
      </w:r>
      <m:oMath>
        <m:r>
          <w:rPr>
            <w:rFonts w:ascii="Cambria Math" w:eastAsia="Times New Roman" w:hAnsi="Cambria Math" w:cs="Times New Roman"/>
            <w:sz w:val="26"/>
            <w:szCs w:val="26"/>
          </w:rPr>
          <m:t>0.2771</m:t>
        </m:r>
      </m:oMath>
      <w:r>
        <w:rPr>
          <w:rFonts w:eastAsia="Times New Roman" w:cs="Times New Roman"/>
          <w:sz w:val="26"/>
          <w:szCs w:val="26"/>
        </w:rPr>
        <w:t xml:space="preserve"> (vượt 36.5% so với mức cơ sở tự nhiên), kiểm soát độ ổn định đa hạt giống ở mức </w:t>
      </w:r>
      <m:oMath>
        <m:r>
          <w:rPr>
            <w:rFonts w:ascii="Cambria Math" w:eastAsia="Times New Roman" w:hAnsi="Cambria Math" w:cs="Times New Roman"/>
            <w:sz w:val="26"/>
            <w:szCs w:val="26"/>
          </w:rPr>
          <m:t>0.2761±0.0004</m:t>
        </m:r>
      </m:oMath>
      <w:r>
        <w:rPr>
          <w:rFonts w:eastAsia="Times New Roman" w:cs="Times New Roman"/>
          <w:sz w:val="26"/>
          <w:szCs w:val="26"/>
        </w:rPr>
        <w:t xml:space="preserve">, kéo giảm Brier Score xuống </w:t>
      </w:r>
      <m:oMath>
        <m:r>
          <w:rPr>
            <w:rFonts w:ascii="Cambria Math" w:eastAsia="Times New Roman" w:hAnsi="Cambria Math" w:cs="Times New Roman"/>
            <w:sz w:val="26"/>
            <w:szCs w:val="26"/>
          </w:rPr>
          <m:t>0.1576</m:t>
        </m:r>
      </m:oMath>
      <w:r>
        <w:rPr>
          <w:rFonts w:eastAsia="Times New Roman" w:cs="Times New Roman"/>
          <w:sz w:val="26"/>
          <w:szCs w:val="26"/>
        </w:rPr>
        <w:t xml:space="preserve"> và nén sai số hiệu chuẩn kỳ vọng (ECE) từ </w:t>
      </w:r>
      <m:oMath>
        <m:r>
          <w:rPr>
            <w:rFonts w:ascii="Cambria Math" w:eastAsia="Times New Roman" w:hAnsi="Cambria Math" w:cs="Times New Roman"/>
            <w:sz w:val="26"/>
            <w:szCs w:val="26"/>
          </w:rPr>
          <m:t>0.2236</m:t>
        </m:r>
      </m:oMath>
      <w:r>
        <w:rPr>
          <w:rFonts w:eastAsia="Times New Roman" w:cs="Times New Roman"/>
          <w:sz w:val="26"/>
          <w:szCs w:val="26"/>
        </w:rPr>
        <w:t xml:space="preserve"> về sát mức không tuyệt đối (</w:t>
      </w:r>
      <m:oMath>
        <m:r>
          <w:rPr>
            <w:rFonts w:ascii="Cambria Math" w:eastAsia="Times New Roman" w:hAnsi="Cambria Math" w:cs="Times New Roman"/>
            <w:sz w:val="26"/>
            <w:szCs w:val="26"/>
          </w:rPr>
          <m:t>0.0035</m:t>
        </m:r>
      </m:oMath>
      <w:r>
        <w:rPr>
          <w:rFonts w:eastAsia="Times New Roman" w:cs="Times New Roman"/>
          <w:sz w:val="26"/>
          <w:szCs w:val="26"/>
        </w:rPr>
        <w:t xml:space="preserve">) với độ trễ suy luận chỉ </w:t>
      </w:r>
      <m:oMath>
        <m:r>
          <w:rPr>
            <w:rFonts w:ascii="Cambria Math" w:eastAsia="Times New Roman" w:hAnsi="Cambria Math" w:cs="Times New Roman"/>
            <w:sz w:val="26"/>
            <w:szCs w:val="26"/>
          </w:rPr>
          <m:t>0.0084</m:t>
        </m:r>
      </m:oMath>
      <w:r>
        <w:rPr>
          <w:rFonts w:eastAsia="Times New Roman" w:cs="Times New Roman"/>
          <w:sz w:val="26"/>
          <w:szCs w:val="26"/>
        </w:rPr>
        <w:t xml:space="preserve"> ms/mẫu.</w:t>
      </w:r>
    </w:p>
    <w:p w14:paraId="142A04DA" w14:textId="77777777" w:rsidR="00480590" w:rsidRDefault="00480590" w:rsidP="00480590">
      <w:pPr>
        <w:numPr>
          <w:ilvl w:val="0"/>
          <w:numId w:val="25"/>
        </w:numPr>
        <w:spacing w:after="0" w:line="360" w:lineRule="auto"/>
        <w:jc w:val="both"/>
        <w:rPr>
          <w:sz w:val="26"/>
          <w:szCs w:val="26"/>
        </w:rPr>
      </w:pPr>
      <w:r>
        <w:rPr>
          <w:rFonts w:eastAsia="Times New Roman" w:cs="Times New Roman"/>
          <w:sz w:val="26"/>
          <w:szCs w:val="26"/>
        </w:rPr>
        <w:t xml:space="preserve">Về kinh tế học hành vi và tối ưu hóa lợi nhuận: Thông qua kiểm định phi tham số, phân khúc hỗn hợp Gaussian (GMM </w:t>
      </w:r>
      <m:oMath>
        <m:r>
          <w:rPr>
            <w:rFonts w:ascii="Cambria Math" w:eastAsia="Times New Roman" w:hAnsi="Cambria Math" w:cs="Times New Roman"/>
            <w:sz w:val="26"/>
            <w:szCs w:val="26"/>
          </w:rPr>
          <m:t>K=5</m:t>
        </m:r>
      </m:oMath>
      <w:r>
        <w:rPr>
          <w:rFonts w:eastAsia="Times New Roman" w:cs="Times New Roman"/>
          <w:sz w:val="26"/>
          <w:szCs w:val="26"/>
        </w:rPr>
        <w:t>), phân tích sống còn Kaplan-Meier/CoxPH và giải thích tương tác phi tuyến TreeSHAP, đề tài đã lượng hóa chính xác lực cản chi phí vận chuyển hỏa tốc (</w:t>
      </w:r>
      <m:oMath>
        <m:r>
          <w:rPr>
            <w:rFonts w:ascii="Cambria Math" w:eastAsia="Times New Roman" w:hAnsi="Cambria Math" w:cs="Times New Roman"/>
            <w:sz w:val="26"/>
            <w:szCs w:val="26"/>
          </w:rPr>
          <m:t>p=7.04×1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0</m:t>
            </m:r>
          </m:e>
          <m:sup>
            <m:r>
              <w:rPr>
                <w:rFonts w:ascii="Cambria Math" w:eastAsia="Times New Roman" w:hAnsi="Cambria Math" w:cs="Times New Roman"/>
                <w:sz w:val="26"/>
                <w:szCs w:val="26"/>
              </w:rPr>
              <m:t>-8</m:t>
            </m:r>
          </m:sup>
        </m:sSup>
      </m:oMath>
      <w:r>
        <w:rPr>
          <w:rFonts w:eastAsia="Times New Roman" w:cs="Times New Roman"/>
          <w:sz w:val="26"/>
          <w:szCs w:val="26"/>
        </w:rPr>
        <w:t>) cùng hiệu ứng tâm lý "sợ hối hận" hội tụ trực diện tại Cụm 2 (</w:t>
      </w:r>
      <w:r>
        <w:rPr>
          <w:rFonts w:eastAsia="Times New Roman" w:cs="Times New Roman"/>
          <w:i/>
          <w:iCs/>
          <w:sz w:val="26"/>
          <w:szCs w:val="26"/>
        </w:rPr>
        <w:t>Cart Hesitators</w:t>
      </w:r>
      <w:r>
        <w:rPr>
          <w:rFonts w:eastAsia="Times New Roman" w:cs="Times New Roman"/>
          <w:sz w:val="26"/>
          <w:szCs w:val="26"/>
        </w:rPr>
        <w:t>, chiếm 25.04% dân số), đồng thời xác lập ngưỡng thời gian bán rã nguy kịch của giỏ hàng là(</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t</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≤7</m:t>
        </m:r>
      </m:oMath>
      <w:r>
        <w:rPr>
          <w:rFonts w:eastAsia="Times New Roman" w:cs="Times New Roman"/>
          <w:sz w:val="26"/>
          <w:szCs w:val="26"/>
        </w:rPr>
        <w:t xml:space="preserve"> ngày). Đặc biệt, việc kết hợp mô hình suy luận nhân quả Uplift T-Learner (cô lập đúng 35.00% nhóm </w:t>
      </w:r>
      <w:r>
        <w:rPr>
          <w:rFonts w:eastAsia="Times New Roman" w:cs="Times New Roman"/>
          <w:i/>
          <w:iCs/>
          <w:sz w:val="26"/>
          <w:szCs w:val="26"/>
        </w:rPr>
        <w:t>Persuadables</w:t>
      </w:r>
      <w:r>
        <w:rPr>
          <w:rFonts w:eastAsia="Times New Roman" w:cs="Times New Roman"/>
          <w:sz w:val="26"/>
          <w:szCs w:val="26"/>
        </w:rPr>
        <w:t xml:space="preserve">, chặn đứng sự lãng phí ở nhóm </w:t>
      </w:r>
      <w:r>
        <w:rPr>
          <w:rFonts w:eastAsia="Times New Roman" w:cs="Times New Roman"/>
          <w:i/>
          <w:iCs/>
          <w:sz w:val="26"/>
          <w:szCs w:val="26"/>
        </w:rPr>
        <w:t>Sure Things</w:t>
      </w:r>
      <w:r>
        <w:rPr>
          <w:rFonts w:eastAsia="Times New Roman" w:cs="Times New Roman"/>
          <w:sz w:val="26"/>
          <w:szCs w:val="26"/>
        </w:rPr>
        <w:t xml:space="preserve"> và ngăn chặn tổn thất doanh thu ở nhóm </w:t>
      </w:r>
      <w:r>
        <w:rPr>
          <w:rFonts w:eastAsia="Times New Roman" w:cs="Times New Roman"/>
          <w:i/>
          <w:iCs/>
          <w:sz w:val="26"/>
          <w:szCs w:val="26"/>
        </w:rPr>
        <w:t>Sleeping Dogs</w:t>
      </w:r>
      <w:r>
        <w:rPr>
          <w:rFonts w:eastAsia="Times New Roman" w:cs="Times New Roman"/>
          <w:sz w:val="26"/>
          <w:szCs w:val="26"/>
        </w:rPr>
        <w:t xml:space="preserve">) với phương trình hàm lợi nhuận kỳ vọng đã chứng minh sự tê liệt hoàn toàn của ngưỡng phân loại mặc định </w:t>
      </w:r>
      <m:oMath>
        <m:r>
          <w:rPr>
            <w:rFonts w:ascii="Cambria Math" w:hAnsi="Cambria Math"/>
          </w:rPr>
          <m:t>τ</m:t>
        </m:r>
        <m:r>
          <w:rPr>
            <w:rFonts w:ascii="Cambria Math" w:eastAsia="Times New Roman" w:hAnsi="Cambria Math" w:cs="Times New Roman"/>
            <w:sz w:val="26"/>
            <w:szCs w:val="26"/>
          </w:rPr>
          <m:t>=0.50</m:t>
        </m:r>
      </m:oMath>
      <w:r>
        <w:rPr>
          <w:rFonts w:eastAsia="Times New Roman" w:cs="Times New Roman"/>
          <w:sz w:val="26"/>
          <w:szCs w:val="26"/>
        </w:rPr>
        <w:t xml:space="preserve"> ($0 lợi nhuận) và xác lập ngưỡng quyết định kinh tế tối ưu tại </w:t>
      </w:r>
      <m:oMath>
        <m:sSup>
          <m:sSupPr>
            <m:ctrlPr>
              <w:rPr>
                <w:rFonts w:ascii="Cambria Math" w:eastAsia="Times New Roman" w:hAnsi="Cambria Math" w:cs="Times New Roman"/>
                <w:i/>
                <w:iCs/>
                <w:sz w:val="26"/>
                <w:szCs w:val="26"/>
              </w:rPr>
            </m:ctrlPr>
          </m:sSupPr>
          <m:e>
            <m:r>
              <w:rPr>
                <w:rFonts w:ascii="Cambria Math" w:hAnsi="Cambria Math"/>
              </w:rPr>
              <m:t>τ</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=0.07</m:t>
        </m:r>
      </m:oMath>
      <w:r>
        <w:rPr>
          <w:rFonts w:eastAsia="Times New Roman" w:cs="Times New Roman"/>
          <w:sz w:val="26"/>
          <w:szCs w:val="26"/>
        </w:rPr>
        <w:t>, mang lại mức lợi nhuận ròng thực tế đạt cực đại $115,918 trên tập kiểm thử độc lập.</w:t>
      </w:r>
    </w:p>
    <w:p w14:paraId="2B08E2C8"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Tóm lại, kết quả của đề tài không chỉ dừng lại ở việc huấn luyện thành công một mô hình học máy trên dữ liệu lớn, mà đã chứng minh được sự chuyển dịch giá trị thực chất từ dữ liệu thô sang quyết định kinh doanh định lượng. Việc kết hợp chặt chẽ giữa nguyên lý bảo toàn thời gian (</w:t>
      </w:r>
      <w:r>
        <w:rPr>
          <w:rFonts w:eastAsia="Times New Roman" w:cs="Times New Roman"/>
          <w:i/>
          <w:iCs/>
          <w:sz w:val="26"/>
          <w:szCs w:val="26"/>
        </w:rPr>
        <w:t>Point-in-Time</w:t>
      </w:r>
      <w:r>
        <w:rPr>
          <w:rFonts w:eastAsia="Times New Roman" w:cs="Times New Roman"/>
          <w:sz w:val="26"/>
          <w:szCs w:val="26"/>
        </w:rPr>
        <w:t>), hiệu chuẩn độ tin cậy xác suất (</w:t>
      </w:r>
      <w:r>
        <w:rPr>
          <w:rFonts w:eastAsia="Times New Roman" w:cs="Times New Roman"/>
          <w:i/>
          <w:iCs/>
          <w:sz w:val="26"/>
          <w:szCs w:val="26"/>
        </w:rPr>
        <w:t>Platt Scaling</w:t>
      </w:r>
      <w:r>
        <w:rPr>
          <w:rFonts w:eastAsia="Times New Roman" w:cs="Times New Roman"/>
          <w:sz w:val="26"/>
          <w:szCs w:val="26"/>
        </w:rPr>
        <w:t>), suy luận nhân quả (</w:t>
      </w:r>
      <w:r>
        <w:rPr>
          <w:rFonts w:eastAsia="Times New Roman" w:cs="Times New Roman"/>
          <w:i/>
          <w:iCs/>
          <w:sz w:val="26"/>
          <w:szCs w:val="26"/>
        </w:rPr>
        <w:t>Uplift Modeling</w:t>
      </w:r>
      <w:r>
        <w:rPr>
          <w:rFonts w:eastAsia="Times New Roman" w:cs="Times New Roman"/>
          <w:sz w:val="26"/>
          <w:szCs w:val="26"/>
        </w:rPr>
        <w:t>) và tối ưu hóa hàm lợi nhuận kỳ vọng (</w:t>
      </w:r>
      <m:oMath>
        <m:sSup>
          <m:sSupPr>
            <m:ctrlPr>
              <w:rPr>
                <w:rFonts w:ascii="Cambria Math" w:eastAsia="Times New Roman" w:hAnsi="Cambria Math" w:cs="Times New Roman"/>
                <w:sz w:val="26"/>
                <w:szCs w:val="26"/>
              </w:rPr>
            </m:ctrlPr>
          </m:sSupPr>
          <m:e>
            <m:r>
              <w:rPr>
                <w:rFonts w:ascii="Cambria Math" w:hAnsi="Cambria Math"/>
              </w:rPr>
              <m:t>τ</m:t>
            </m:r>
          </m:e>
          <m:sup>
            <m:r>
              <w:rPr>
                <w:rFonts w:ascii="Cambria Math" w:eastAsia="Times New Roman" w:hAnsi="Cambria Math" w:cs="Times New Roman"/>
                <w:sz w:val="26"/>
                <w:szCs w:val="26"/>
              </w:rPr>
              <m:t>*</m:t>
            </m:r>
          </m:sup>
        </m:sSup>
      </m:oMath>
      <w:r>
        <w:rPr>
          <w:rFonts w:eastAsia="Times New Roman" w:cs="Times New Roman"/>
          <w:sz w:val="26"/>
          <w:szCs w:val="26"/>
        </w:rPr>
        <w:t>) đã tạo ra một khung phân tích hoàn chỉnh có thể ứng dụng trực tiếp vào bài toán quản trị giỏ hàng, giúp doanh nghiệp thương mại điện tử cắt giảm tới 60% chi phí tiếp thị lãng phí và khai thác tối đa dư địa lợi nhuận từ các phân khúc khách hàng mục tiêu.</w:t>
      </w:r>
    </w:p>
    <w:p w14:paraId="1056829E" w14:textId="77777777" w:rsidR="00F15804" w:rsidRDefault="00F15804" w:rsidP="00480590">
      <w:pPr>
        <w:pStyle w:val="u3"/>
        <w:keepNext w:val="0"/>
        <w:keepLines w:val="0"/>
        <w:spacing w:before="0" w:line="360" w:lineRule="auto"/>
        <w:jc w:val="center"/>
        <w:rPr>
          <w:rFonts w:eastAsia="Times New Roman" w:cs="Times New Roman"/>
          <w:bCs/>
          <w:color w:val="000000"/>
          <w:szCs w:val="26"/>
        </w:rPr>
      </w:pPr>
      <w:bookmarkStart w:id="293" w:name="_vx5z02bwpum4" w:colFirst="0" w:colLast="0"/>
      <w:bookmarkEnd w:id="293"/>
    </w:p>
    <w:p w14:paraId="0DAAF3A1" w14:textId="77777777" w:rsidR="00F15804" w:rsidRDefault="00F15804" w:rsidP="00480590">
      <w:pPr>
        <w:pStyle w:val="u3"/>
        <w:keepNext w:val="0"/>
        <w:keepLines w:val="0"/>
        <w:spacing w:before="0" w:line="360" w:lineRule="auto"/>
        <w:jc w:val="center"/>
        <w:rPr>
          <w:rFonts w:eastAsia="Times New Roman" w:cs="Times New Roman"/>
          <w:bCs/>
          <w:color w:val="000000"/>
          <w:szCs w:val="26"/>
        </w:rPr>
      </w:pPr>
    </w:p>
    <w:p w14:paraId="75E89638" w14:textId="77777777" w:rsidR="00F15804" w:rsidRDefault="00F15804" w:rsidP="00480590">
      <w:pPr>
        <w:pStyle w:val="u3"/>
        <w:keepNext w:val="0"/>
        <w:keepLines w:val="0"/>
        <w:spacing w:before="0" w:line="360" w:lineRule="auto"/>
        <w:jc w:val="center"/>
        <w:rPr>
          <w:rFonts w:eastAsia="Times New Roman" w:cs="Times New Roman"/>
          <w:bCs/>
          <w:color w:val="000000"/>
          <w:szCs w:val="26"/>
        </w:rPr>
      </w:pPr>
    </w:p>
    <w:p w14:paraId="7EA47684" w14:textId="77777777" w:rsidR="00BB6AD5" w:rsidRDefault="00BB6AD5" w:rsidP="00BB6AD5">
      <w:pPr>
        <w:pStyle w:val="u1"/>
        <w:jc w:val="center"/>
        <w:rPr>
          <w:rFonts w:eastAsia="Times New Roman"/>
        </w:rPr>
        <w:sectPr w:rsidR="00BB6AD5" w:rsidSect="00BB6AD5">
          <w:headerReference w:type="default" r:id="rId38"/>
          <w:footerReference w:type="default" r:id="rId39"/>
          <w:pgSz w:w="11907" w:h="16840" w:code="9"/>
          <w:pgMar w:top="1134" w:right="1134" w:bottom="1134" w:left="1701" w:header="851" w:footer="851" w:gutter="0"/>
          <w:pgNumType w:start="1"/>
          <w:cols w:space="708"/>
          <w:docGrid w:linePitch="360"/>
        </w:sectPr>
      </w:pPr>
    </w:p>
    <w:p w14:paraId="0EF0E65B" w14:textId="447920B5" w:rsidR="00480590" w:rsidRDefault="00480590" w:rsidP="00BB6AD5">
      <w:pPr>
        <w:pStyle w:val="u1"/>
        <w:jc w:val="center"/>
        <w:rPr>
          <w:rFonts w:eastAsia="Times New Roman"/>
        </w:rPr>
      </w:pPr>
      <w:bookmarkStart w:id="294" w:name="_Toc243410021"/>
      <w:bookmarkStart w:id="295" w:name="_Toc243411051"/>
      <w:r>
        <w:rPr>
          <w:rFonts w:eastAsia="Times New Roman"/>
        </w:rPr>
        <w:lastRenderedPageBreak/>
        <w:t>TÀI LIỆU THAM KHẢO</w:t>
      </w:r>
      <w:bookmarkEnd w:id="294"/>
      <w:bookmarkEnd w:id="295"/>
    </w:p>
    <w:p w14:paraId="4AC1E06A"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Bộ Công Thương. (2025). </w:t>
      </w:r>
      <w:r>
        <w:rPr>
          <w:rFonts w:eastAsia="Times New Roman" w:cs="Times New Roman"/>
          <w:i/>
          <w:iCs/>
          <w:sz w:val="26"/>
          <w:szCs w:val="26"/>
        </w:rPr>
        <w:t>Báo cáo Thương mại điện tử Việt Nam năm 2024: Động lực tăng trưởng và các rào cản thanh toán số</w:t>
      </w:r>
      <w:r>
        <w:rPr>
          <w:rFonts w:eastAsia="Times New Roman" w:cs="Times New Roman"/>
          <w:sz w:val="26"/>
          <w:szCs w:val="26"/>
        </w:rPr>
        <w:t>. Cục Thương mại điện tử và Kinh tế số.</w:t>
      </w:r>
      <w:hyperlink r:id="rId40">
        <w:r>
          <w:rPr>
            <w:rFonts w:eastAsia="Times New Roman" w:cs="Times New Roman"/>
            <w:sz w:val="26"/>
            <w:szCs w:val="26"/>
          </w:rPr>
          <w:t xml:space="preserve"> </w:t>
        </w:r>
      </w:hyperlink>
      <w:hyperlink r:id="rId41">
        <w:r>
          <w:rPr>
            <w:rFonts w:eastAsia="Times New Roman" w:cs="Times New Roman"/>
            <w:color w:val="1155CC"/>
            <w:sz w:val="26"/>
            <w:szCs w:val="26"/>
            <w:u w:val="single"/>
          </w:rPr>
          <w:t>https://moit.gov.vn/bao-cao-thuong-mai-dien-tu-2024.html</w:t>
        </w:r>
      </w:hyperlink>
    </w:p>
    <w:p w14:paraId="0ACB148F"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HayD6. (n.d.). </w:t>
      </w:r>
      <w:r>
        <w:rPr>
          <w:rFonts w:eastAsia="Times New Roman" w:cs="Times New Roman"/>
          <w:i/>
          <w:iCs/>
          <w:sz w:val="26"/>
          <w:szCs w:val="26"/>
        </w:rPr>
        <w:t>Global-E</w:t>
      </w:r>
      <w:r>
        <w:rPr>
          <w:rFonts w:eastAsia="Times New Roman" w:cs="Times New Roman"/>
          <w:sz w:val="26"/>
          <w:szCs w:val="26"/>
        </w:rPr>
        <w:t xml:space="preserve"> [Source code]. GitHub.</w:t>
      </w:r>
      <w:hyperlink r:id="rId42">
        <w:r>
          <w:rPr>
            <w:rFonts w:eastAsia="Times New Roman" w:cs="Times New Roman"/>
            <w:sz w:val="26"/>
            <w:szCs w:val="26"/>
          </w:rPr>
          <w:t xml:space="preserve"> </w:t>
        </w:r>
      </w:hyperlink>
      <w:hyperlink r:id="rId43">
        <w:r>
          <w:rPr>
            <w:rFonts w:eastAsia="Times New Roman" w:cs="Times New Roman"/>
            <w:color w:val="1155CC"/>
            <w:sz w:val="26"/>
            <w:szCs w:val="26"/>
            <w:u w:val="single"/>
          </w:rPr>
          <w:t>https://github.com/hayd6/Global-E</w:t>
        </w:r>
      </w:hyperlink>
    </w:p>
    <w:p w14:paraId="2BE06175"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Akiba, T., Sano, S., Yanase, T., Ohta, T., &amp; Koyama, M. (2019). Optuna: A next-generation hyperparameter optimization framework. In </w:t>
      </w:r>
      <w:r>
        <w:rPr>
          <w:rFonts w:eastAsia="Times New Roman" w:cs="Times New Roman"/>
          <w:i/>
          <w:iCs/>
          <w:sz w:val="26"/>
          <w:szCs w:val="26"/>
        </w:rPr>
        <w:t>Proceedings of the 25th ACM SIGKDD International Conference on Knowledge Discovery and Data Mining</w:t>
      </w:r>
      <w:r>
        <w:rPr>
          <w:rFonts w:eastAsia="Times New Roman" w:cs="Times New Roman"/>
          <w:sz w:val="26"/>
          <w:szCs w:val="26"/>
        </w:rPr>
        <w:t xml:space="preserve"> (pp. 2623–2631). ACM.</w:t>
      </w:r>
      <w:hyperlink r:id="rId44">
        <w:r>
          <w:rPr>
            <w:rFonts w:eastAsia="Times New Roman" w:cs="Times New Roman"/>
            <w:sz w:val="26"/>
            <w:szCs w:val="26"/>
          </w:rPr>
          <w:t xml:space="preserve"> </w:t>
        </w:r>
      </w:hyperlink>
      <w:hyperlink r:id="rId45">
        <w:r>
          <w:rPr>
            <w:rFonts w:eastAsia="Times New Roman" w:cs="Times New Roman"/>
            <w:color w:val="1155CC"/>
            <w:sz w:val="26"/>
            <w:szCs w:val="26"/>
            <w:u w:val="single"/>
          </w:rPr>
          <w:t>https://doi.org/10.1145/3292500.3330701</w:t>
        </w:r>
      </w:hyperlink>
    </w:p>
    <w:p w14:paraId="5A077F1F"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Ascarza, E. (2021). Retention offers that cause churn: A causal inference approach to targeted promotions. </w:t>
      </w:r>
      <w:r>
        <w:rPr>
          <w:rFonts w:eastAsia="Times New Roman" w:cs="Times New Roman"/>
          <w:i/>
          <w:iCs/>
          <w:sz w:val="26"/>
          <w:szCs w:val="26"/>
        </w:rPr>
        <w:t>Journal of Marketing Research, 58</w:t>
      </w:r>
      <w:r>
        <w:rPr>
          <w:rFonts w:eastAsia="Times New Roman" w:cs="Times New Roman"/>
          <w:sz w:val="26"/>
          <w:szCs w:val="26"/>
        </w:rPr>
        <w:t>(1), 80–98.</w:t>
      </w:r>
      <w:hyperlink r:id="rId46">
        <w:r>
          <w:rPr>
            <w:rFonts w:eastAsia="Times New Roman" w:cs="Times New Roman"/>
            <w:sz w:val="26"/>
            <w:szCs w:val="26"/>
          </w:rPr>
          <w:t xml:space="preserve"> </w:t>
        </w:r>
      </w:hyperlink>
      <w:hyperlink r:id="rId47">
        <w:r>
          <w:rPr>
            <w:rFonts w:eastAsia="Times New Roman" w:cs="Times New Roman"/>
            <w:color w:val="1155CC"/>
            <w:sz w:val="26"/>
            <w:szCs w:val="26"/>
            <w:u w:val="single"/>
          </w:rPr>
          <w:t>https://doi.org/10.1509/jmr.16.0125</w:t>
        </w:r>
      </w:hyperlink>
    </w:p>
    <w:p w14:paraId="6CA4BC40"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Baymard Institute. (2026). </w:t>
      </w:r>
      <w:r>
        <w:rPr>
          <w:rFonts w:eastAsia="Times New Roman" w:cs="Times New Roman"/>
          <w:i/>
          <w:iCs/>
          <w:sz w:val="26"/>
          <w:szCs w:val="26"/>
        </w:rPr>
        <w:t>49 cart abandonment rate statistics 2026</w:t>
      </w:r>
      <w:r>
        <w:rPr>
          <w:rFonts w:eastAsia="Times New Roman" w:cs="Times New Roman"/>
          <w:sz w:val="26"/>
          <w:szCs w:val="26"/>
        </w:rPr>
        <w:t>.</w:t>
      </w:r>
      <w:hyperlink r:id="rId48">
        <w:r>
          <w:rPr>
            <w:rFonts w:eastAsia="Times New Roman" w:cs="Times New Roman"/>
            <w:sz w:val="26"/>
            <w:szCs w:val="26"/>
          </w:rPr>
          <w:t xml:space="preserve"> </w:t>
        </w:r>
      </w:hyperlink>
      <w:hyperlink r:id="rId49">
        <w:r>
          <w:rPr>
            <w:rFonts w:eastAsia="Times New Roman" w:cs="Times New Roman"/>
            <w:color w:val="1155CC"/>
            <w:sz w:val="26"/>
            <w:szCs w:val="26"/>
            <w:u w:val="single"/>
          </w:rPr>
          <w:t>https://baymard.com/lists/cart-abandonment-rate</w:t>
        </w:r>
      </w:hyperlink>
    </w:p>
    <w:p w14:paraId="06D6C3FC"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Brier, G. W. (1950). Verification of forecasts expressed in terms of probability. </w:t>
      </w:r>
      <w:r>
        <w:rPr>
          <w:rFonts w:eastAsia="Times New Roman" w:cs="Times New Roman"/>
          <w:i/>
          <w:iCs/>
          <w:sz w:val="26"/>
          <w:szCs w:val="26"/>
        </w:rPr>
        <w:t>Monthly Weather Review, 78</w:t>
      </w:r>
      <w:r>
        <w:rPr>
          <w:rFonts w:eastAsia="Times New Roman" w:cs="Times New Roman"/>
          <w:sz w:val="26"/>
          <w:szCs w:val="26"/>
        </w:rPr>
        <w:t>(1), 1–3.</w:t>
      </w:r>
      <w:hyperlink r:id="rId50">
        <w:r>
          <w:rPr>
            <w:rFonts w:eastAsia="Times New Roman" w:cs="Times New Roman"/>
            <w:sz w:val="26"/>
            <w:szCs w:val="26"/>
          </w:rPr>
          <w:t xml:space="preserve"> </w:t>
        </w:r>
      </w:hyperlink>
      <w:hyperlink r:id="rId51">
        <w:r>
          <w:rPr>
            <w:rFonts w:eastAsia="Times New Roman" w:cs="Times New Roman"/>
            <w:color w:val="1155CC"/>
            <w:sz w:val="26"/>
            <w:szCs w:val="26"/>
            <w:u w:val="single"/>
          </w:rPr>
          <w:t>https://doi.org/10.1175/1520-0493(1950)078</w:t>
        </w:r>
      </w:hyperlink>
      <w:r>
        <w:rPr>
          <w:rFonts w:eastAsia="Times New Roman" w:cs="Times New Roman"/>
          <w:sz w:val="26"/>
          <w:szCs w:val="26"/>
        </w:rPr>
        <w:t>&lt;0001&gt;2.0.CO;2</w:t>
      </w:r>
    </w:p>
    <w:p w14:paraId="78296133"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Chen, T., &amp; Guestrin, C. (2016). XGBoost: A scalable tree boosting system. In </w:t>
      </w:r>
      <w:r>
        <w:rPr>
          <w:rFonts w:eastAsia="Times New Roman" w:cs="Times New Roman"/>
          <w:i/>
          <w:iCs/>
          <w:sz w:val="26"/>
          <w:szCs w:val="26"/>
        </w:rPr>
        <w:t>Proceedings of the 22nd ACM SIGKDD International Conference on Knowledge Discovery and Data Mining</w:t>
      </w:r>
      <w:r>
        <w:rPr>
          <w:rFonts w:eastAsia="Times New Roman" w:cs="Times New Roman"/>
          <w:sz w:val="26"/>
          <w:szCs w:val="26"/>
        </w:rPr>
        <w:t xml:space="preserve"> (pp. 785–794). ACM.</w:t>
      </w:r>
      <w:hyperlink r:id="rId52">
        <w:r>
          <w:rPr>
            <w:rFonts w:eastAsia="Times New Roman" w:cs="Times New Roman"/>
            <w:sz w:val="26"/>
            <w:szCs w:val="26"/>
          </w:rPr>
          <w:t xml:space="preserve"> </w:t>
        </w:r>
      </w:hyperlink>
      <w:hyperlink r:id="rId53">
        <w:r>
          <w:rPr>
            <w:rFonts w:eastAsia="Times New Roman" w:cs="Times New Roman"/>
            <w:color w:val="1155CC"/>
            <w:sz w:val="26"/>
            <w:szCs w:val="26"/>
            <w:u w:val="single"/>
          </w:rPr>
          <w:t>https://doi.org/10.1145/2939672.2939785</w:t>
        </w:r>
      </w:hyperlink>
    </w:p>
    <w:p w14:paraId="6682ECBE"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Cox, D. R. (1972). Regression models and life-tables. </w:t>
      </w:r>
      <w:r>
        <w:rPr>
          <w:rFonts w:eastAsia="Times New Roman" w:cs="Times New Roman"/>
          <w:i/>
          <w:iCs/>
          <w:sz w:val="26"/>
          <w:szCs w:val="26"/>
        </w:rPr>
        <w:t>Journal of the Royal Statistical Society: Series B (Methodological), 34</w:t>
      </w:r>
      <w:r>
        <w:rPr>
          <w:rFonts w:eastAsia="Times New Roman" w:cs="Times New Roman"/>
          <w:sz w:val="26"/>
          <w:szCs w:val="26"/>
        </w:rPr>
        <w:t>(2), 187–202.</w:t>
      </w:r>
      <w:hyperlink r:id="rId54">
        <w:r>
          <w:rPr>
            <w:rFonts w:eastAsia="Times New Roman" w:cs="Times New Roman"/>
            <w:sz w:val="26"/>
            <w:szCs w:val="26"/>
          </w:rPr>
          <w:t xml:space="preserve"> </w:t>
        </w:r>
      </w:hyperlink>
      <w:hyperlink r:id="rId55">
        <w:r>
          <w:rPr>
            <w:rFonts w:eastAsia="Times New Roman" w:cs="Times New Roman"/>
            <w:color w:val="1155CC"/>
            <w:sz w:val="26"/>
            <w:szCs w:val="26"/>
            <w:u w:val="single"/>
          </w:rPr>
          <w:t>https://doi.org/10.1111/j.2517-6161.1972.tb00899.x</w:t>
        </w:r>
      </w:hyperlink>
    </w:p>
    <w:p w14:paraId="47C121BF" w14:textId="77777777" w:rsidR="00480590" w:rsidRDefault="00480590" w:rsidP="00480590">
      <w:pPr>
        <w:spacing w:line="360" w:lineRule="auto"/>
        <w:jc w:val="both"/>
      </w:pPr>
      <w:r>
        <w:rPr>
          <w:rFonts w:eastAsia="Times New Roman" w:cs="Times New Roman"/>
          <w:sz w:val="26"/>
          <w:szCs w:val="26"/>
        </w:rPr>
        <w:t xml:space="preserve">D'Agostino, R. B., &amp; Pearson, E. S. (1973). Tests for departure from normality. Empirical results for the distributions of b2 and b1. </w:t>
      </w:r>
      <w:r>
        <w:rPr>
          <w:rFonts w:eastAsia="Times New Roman" w:cs="Times New Roman"/>
          <w:i/>
          <w:iCs/>
          <w:sz w:val="26"/>
          <w:szCs w:val="26"/>
        </w:rPr>
        <w:t>Biometrika, 60</w:t>
      </w:r>
      <w:r>
        <w:rPr>
          <w:rFonts w:eastAsia="Times New Roman" w:cs="Times New Roman"/>
          <w:sz w:val="26"/>
          <w:szCs w:val="26"/>
        </w:rPr>
        <w:t>(3), 613–622.</w:t>
      </w:r>
      <w:hyperlink r:id="rId56">
        <w:r>
          <w:rPr>
            <w:rFonts w:eastAsia="Times New Roman" w:cs="Times New Roman"/>
            <w:sz w:val="26"/>
            <w:szCs w:val="26"/>
          </w:rPr>
          <w:t xml:space="preserve"> </w:t>
        </w:r>
      </w:hyperlink>
      <w:hyperlink r:id="rId57">
        <w:r>
          <w:rPr>
            <w:rFonts w:eastAsia="Times New Roman" w:cs="Times New Roman"/>
            <w:color w:val="1155CC"/>
            <w:sz w:val="26"/>
            <w:szCs w:val="26"/>
            <w:u w:val="single"/>
          </w:rPr>
          <w:t>https://doi.org/10.1093/biomet/60.3.613</w:t>
        </w:r>
      </w:hyperlink>
    </w:p>
    <w:p w14:paraId="38A21600" w14:textId="77777777" w:rsidR="00BB6AD5" w:rsidRPr="00BB6AD5" w:rsidRDefault="00BB6AD5" w:rsidP="00BB6AD5">
      <w:pPr>
        <w:jc w:val="center"/>
        <w:rPr>
          <w:rFonts w:eastAsia="Times New Roman" w:cs="Times New Roman"/>
          <w:sz w:val="26"/>
          <w:szCs w:val="26"/>
        </w:rPr>
      </w:pPr>
    </w:p>
    <w:p w14:paraId="5738655E"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lastRenderedPageBreak/>
        <w:t xml:space="preserve">Dempster, A. P., Laird, N. M., &amp; Rubin, D. B. (1977). Maximum likelihood from incomplete data via the EM algorithm. </w:t>
      </w:r>
      <w:r>
        <w:rPr>
          <w:rFonts w:eastAsia="Times New Roman" w:cs="Times New Roman"/>
          <w:i/>
          <w:iCs/>
          <w:sz w:val="26"/>
          <w:szCs w:val="26"/>
        </w:rPr>
        <w:t>Journal of the Royal Statistical Society: Series B (Methodological), 39</w:t>
      </w:r>
      <w:r>
        <w:rPr>
          <w:rFonts w:eastAsia="Times New Roman" w:cs="Times New Roman"/>
          <w:sz w:val="26"/>
          <w:szCs w:val="26"/>
        </w:rPr>
        <w:t>(1), 1–22.</w:t>
      </w:r>
      <w:hyperlink r:id="rId58">
        <w:r>
          <w:rPr>
            <w:rFonts w:eastAsia="Times New Roman" w:cs="Times New Roman"/>
            <w:sz w:val="26"/>
            <w:szCs w:val="26"/>
          </w:rPr>
          <w:t xml:space="preserve"> </w:t>
        </w:r>
      </w:hyperlink>
      <w:hyperlink r:id="rId59">
        <w:r>
          <w:rPr>
            <w:rFonts w:eastAsia="Times New Roman" w:cs="Times New Roman"/>
            <w:color w:val="1155CC"/>
            <w:sz w:val="26"/>
            <w:szCs w:val="26"/>
            <w:u w:val="single"/>
          </w:rPr>
          <w:t>https://doi.org/10.1111/j.2517-6161.1977.tb01600.x</w:t>
        </w:r>
      </w:hyperlink>
    </w:p>
    <w:p w14:paraId="29959DD8"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Devriendt, F., Berrevoets, J., &amp; Verbeke, W. (2021). Why you should stop predicting customer churn and start using uplift models. </w:t>
      </w:r>
      <w:r>
        <w:rPr>
          <w:rFonts w:eastAsia="Times New Roman" w:cs="Times New Roman"/>
          <w:i/>
          <w:iCs/>
          <w:sz w:val="26"/>
          <w:szCs w:val="26"/>
        </w:rPr>
        <w:t>Information Sciences, 548</w:t>
      </w:r>
      <w:r>
        <w:rPr>
          <w:rFonts w:eastAsia="Times New Roman" w:cs="Times New Roman"/>
          <w:sz w:val="26"/>
          <w:szCs w:val="26"/>
        </w:rPr>
        <w:t>, 497–515.</w:t>
      </w:r>
      <w:hyperlink r:id="rId60">
        <w:r>
          <w:rPr>
            <w:rFonts w:eastAsia="Times New Roman" w:cs="Times New Roman"/>
            <w:sz w:val="26"/>
            <w:szCs w:val="26"/>
          </w:rPr>
          <w:t xml:space="preserve"> </w:t>
        </w:r>
      </w:hyperlink>
      <w:hyperlink r:id="rId61">
        <w:r>
          <w:rPr>
            <w:rFonts w:eastAsia="Times New Roman" w:cs="Times New Roman"/>
            <w:color w:val="1155CC"/>
            <w:sz w:val="26"/>
            <w:szCs w:val="26"/>
            <w:u w:val="single"/>
          </w:rPr>
          <w:t>https://doi.org/10.1016/j.ins.2019.12.075</w:t>
        </w:r>
      </w:hyperlink>
    </w:p>
    <w:p w14:paraId="6BD52103"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Guitart, I. A., Gonzalez-Hermoso, C., &amp; Rutz, O. J. (2025). Uplift modeling in digital marketing: Avoiding waste and identifying high-impact customer segments. </w:t>
      </w:r>
      <w:r>
        <w:rPr>
          <w:rFonts w:eastAsia="Times New Roman" w:cs="Times New Roman"/>
          <w:i/>
          <w:iCs/>
          <w:sz w:val="26"/>
          <w:szCs w:val="26"/>
        </w:rPr>
        <w:t>Decision Support Systems, 168</w:t>
      </w:r>
      <w:r>
        <w:rPr>
          <w:rFonts w:eastAsia="Times New Roman" w:cs="Times New Roman"/>
          <w:sz w:val="26"/>
          <w:szCs w:val="26"/>
        </w:rPr>
        <w:t>, Article 113942.</w:t>
      </w:r>
      <w:hyperlink r:id="rId62">
        <w:r>
          <w:rPr>
            <w:rFonts w:eastAsia="Times New Roman" w:cs="Times New Roman"/>
            <w:sz w:val="26"/>
            <w:szCs w:val="26"/>
          </w:rPr>
          <w:t xml:space="preserve"> </w:t>
        </w:r>
      </w:hyperlink>
      <w:hyperlink r:id="rId63">
        <w:r>
          <w:rPr>
            <w:rFonts w:eastAsia="Times New Roman" w:cs="Times New Roman"/>
            <w:color w:val="1155CC"/>
            <w:sz w:val="26"/>
            <w:szCs w:val="26"/>
            <w:u w:val="single"/>
          </w:rPr>
          <w:t>https://doi.org/10.1016/j.dss.2024.113942</w:t>
        </w:r>
      </w:hyperlink>
    </w:p>
    <w:p w14:paraId="6A605D1C"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Kaplan, E. L., &amp; Meier, P. (1958). Nonparametric estimation from incomplete observations. </w:t>
      </w:r>
      <w:r>
        <w:rPr>
          <w:rFonts w:eastAsia="Times New Roman" w:cs="Times New Roman"/>
          <w:i/>
          <w:iCs/>
          <w:sz w:val="26"/>
          <w:szCs w:val="26"/>
        </w:rPr>
        <w:t>Journal of the American Statistical Association, 53</w:t>
      </w:r>
      <w:r>
        <w:rPr>
          <w:rFonts w:eastAsia="Times New Roman" w:cs="Times New Roman"/>
          <w:sz w:val="26"/>
          <w:szCs w:val="26"/>
        </w:rPr>
        <w:t>(282), 457–481.</w:t>
      </w:r>
      <w:hyperlink r:id="rId64">
        <w:r>
          <w:rPr>
            <w:rFonts w:eastAsia="Times New Roman" w:cs="Times New Roman"/>
            <w:sz w:val="26"/>
            <w:szCs w:val="26"/>
          </w:rPr>
          <w:t xml:space="preserve"> </w:t>
        </w:r>
      </w:hyperlink>
      <w:hyperlink r:id="rId65">
        <w:r>
          <w:rPr>
            <w:rFonts w:eastAsia="Times New Roman" w:cs="Times New Roman"/>
            <w:color w:val="1155CC"/>
            <w:sz w:val="26"/>
            <w:szCs w:val="26"/>
            <w:u w:val="single"/>
          </w:rPr>
          <w:t>https://doi.org/10.1080/01621459.1958.10501452</w:t>
        </w:r>
      </w:hyperlink>
    </w:p>
    <w:p w14:paraId="0DE0E01B"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Kaggle. (n.d.). </w:t>
      </w:r>
      <w:r>
        <w:rPr>
          <w:rFonts w:eastAsia="Times New Roman" w:cs="Times New Roman"/>
          <w:i/>
          <w:iCs/>
          <w:sz w:val="26"/>
          <w:szCs w:val="26"/>
        </w:rPr>
        <w:t>Global E-Commerce Customer Purchase Prediction</w:t>
      </w:r>
      <w:r>
        <w:rPr>
          <w:rFonts w:eastAsia="Times New Roman" w:cs="Times New Roman"/>
          <w:sz w:val="26"/>
          <w:szCs w:val="26"/>
        </w:rPr>
        <w:t xml:space="preserve"> [Data set].</w:t>
      </w:r>
      <w:hyperlink r:id="rId66">
        <w:r>
          <w:rPr>
            <w:rFonts w:eastAsia="Times New Roman" w:cs="Times New Roman"/>
            <w:sz w:val="26"/>
            <w:szCs w:val="26"/>
          </w:rPr>
          <w:t xml:space="preserve"> </w:t>
        </w:r>
      </w:hyperlink>
      <w:hyperlink r:id="rId67">
        <w:r>
          <w:rPr>
            <w:rFonts w:eastAsia="Times New Roman" w:cs="Times New Roman"/>
            <w:color w:val="1155CC"/>
            <w:sz w:val="26"/>
            <w:szCs w:val="26"/>
            <w:u w:val="single"/>
          </w:rPr>
          <w:t>https://www.kaggle.com/competitions/global-e-commerce-customer-purchase-prediction/data</w:t>
        </w:r>
      </w:hyperlink>
    </w:p>
    <w:p w14:paraId="070212A0"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Kaufman, S., Rosset, S., Perlich, C., &amp; Stitelman, O. (2012). Leakage in data mining: Formulation, detection, and avoidance. </w:t>
      </w:r>
      <w:r>
        <w:rPr>
          <w:rFonts w:eastAsia="Times New Roman" w:cs="Times New Roman"/>
          <w:i/>
          <w:iCs/>
          <w:sz w:val="26"/>
          <w:szCs w:val="26"/>
        </w:rPr>
        <w:t>ACM Transactions on Knowledge Discovery from Data, 6</w:t>
      </w:r>
      <w:r>
        <w:rPr>
          <w:rFonts w:eastAsia="Times New Roman" w:cs="Times New Roman"/>
          <w:sz w:val="26"/>
          <w:szCs w:val="26"/>
        </w:rPr>
        <w:t>(4), Article 15.</w:t>
      </w:r>
      <w:hyperlink r:id="rId68">
        <w:r>
          <w:rPr>
            <w:rFonts w:eastAsia="Times New Roman" w:cs="Times New Roman"/>
            <w:sz w:val="26"/>
            <w:szCs w:val="26"/>
          </w:rPr>
          <w:t xml:space="preserve"> </w:t>
        </w:r>
      </w:hyperlink>
      <w:hyperlink r:id="rId69">
        <w:r>
          <w:rPr>
            <w:rFonts w:eastAsia="Times New Roman" w:cs="Times New Roman"/>
            <w:color w:val="1155CC"/>
            <w:sz w:val="26"/>
            <w:szCs w:val="26"/>
            <w:u w:val="single"/>
          </w:rPr>
          <w:t>https://doi.org/10.1145/2382577.2382579</w:t>
        </w:r>
      </w:hyperlink>
    </w:p>
    <w:p w14:paraId="75913B0B"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Ke, G., Meng, Q., Finley, T., Wang, T., Chen, W., Ma, W., Ye, Q., &amp; Liu, T. Y. (2017). LightGBM: A highly efficient gradient boosting decision tree. In </w:t>
      </w:r>
      <w:r>
        <w:rPr>
          <w:rFonts w:eastAsia="Times New Roman" w:cs="Times New Roman"/>
          <w:i/>
          <w:iCs/>
          <w:sz w:val="26"/>
          <w:szCs w:val="26"/>
        </w:rPr>
        <w:t>Advances in Neural Information Processing Systems</w:t>
      </w:r>
      <w:r>
        <w:rPr>
          <w:rFonts w:eastAsia="Times New Roman" w:cs="Times New Roman"/>
          <w:sz w:val="26"/>
          <w:szCs w:val="26"/>
        </w:rPr>
        <w:t xml:space="preserve"> (Vol. 30, pp. 3146–3154).</w:t>
      </w:r>
      <w:hyperlink r:id="rId70">
        <w:r>
          <w:rPr>
            <w:rFonts w:eastAsia="Times New Roman" w:cs="Times New Roman"/>
            <w:sz w:val="26"/>
            <w:szCs w:val="26"/>
          </w:rPr>
          <w:t xml:space="preserve"> </w:t>
        </w:r>
      </w:hyperlink>
      <w:hyperlink r:id="rId71">
        <w:r>
          <w:rPr>
            <w:rFonts w:eastAsia="Times New Roman" w:cs="Times New Roman"/>
            <w:color w:val="1155CC"/>
            <w:sz w:val="26"/>
            <w:szCs w:val="26"/>
            <w:u w:val="single"/>
          </w:rPr>
          <w:t>https://papers.nips.cc/paper/6907-lightgbm</w:t>
        </w:r>
      </w:hyperlink>
    </w:p>
    <w:p w14:paraId="5F931AAB"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Kruskal, W. H., &amp; Wallis, W. A. (1952). Use of ranks in one-criterion variance analysis. </w:t>
      </w:r>
      <w:r>
        <w:rPr>
          <w:rFonts w:eastAsia="Times New Roman" w:cs="Times New Roman"/>
          <w:i/>
          <w:iCs/>
          <w:sz w:val="26"/>
          <w:szCs w:val="26"/>
        </w:rPr>
        <w:t>Journal of the American Statistical Association, 47</w:t>
      </w:r>
      <w:r>
        <w:rPr>
          <w:rFonts w:eastAsia="Times New Roman" w:cs="Times New Roman"/>
          <w:sz w:val="26"/>
          <w:szCs w:val="26"/>
        </w:rPr>
        <w:t>(260), 583–621.</w:t>
      </w:r>
      <w:hyperlink r:id="rId72">
        <w:r>
          <w:rPr>
            <w:rFonts w:eastAsia="Times New Roman" w:cs="Times New Roman"/>
            <w:sz w:val="26"/>
            <w:szCs w:val="26"/>
          </w:rPr>
          <w:t xml:space="preserve"> </w:t>
        </w:r>
      </w:hyperlink>
      <w:hyperlink r:id="rId73">
        <w:r>
          <w:rPr>
            <w:rFonts w:eastAsia="Times New Roman" w:cs="Times New Roman"/>
            <w:color w:val="1155CC"/>
            <w:sz w:val="26"/>
            <w:szCs w:val="26"/>
            <w:u w:val="single"/>
          </w:rPr>
          <w:t>https://doi.org/10.1080/01621459.1952.10483441</w:t>
        </w:r>
      </w:hyperlink>
    </w:p>
    <w:p w14:paraId="2972EDC3"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Kukar-Kinney, M., Close Scheinbaum, A., Orimoloye, L. O., Carlson, J. R., &amp; He, H. (2022). A model of online shopping cart abandonment: Evidence from e-tail clickstream </w:t>
      </w:r>
      <w:r>
        <w:rPr>
          <w:rFonts w:eastAsia="Times New Roman" w:cs="Times New Roman"/>
          <w:sz w:val="26"/>
          <w:szCs w:val="26"/>
        </w:rPr>
        <w:lastRenderedPageBreak/>
        <w:t xml:space="preserve">data. </w:t>
      </w:r>
      <w:r>
        <w:rPr>
          <w:rFonts w:eastAsia="Times New Roman" w:cs="Times New Roman"/>
          <w:i/>
          <w:iCs/>
          <w:sz w:val="26"/>
          <w:szCs w:val="26"/>
        </w:rPr>
        <w:t>Journal of the Academy of Marketing Science</w:t>
      </w:r>
      <w:r>
        <w:rPr>
          <w:rFonts w:eastAsia="Times New Roman" w:cs="Times New Roman"/>
          <w:sz w:val="26"/>
          <w:szCs w:val="26"/>
        </w:rPr>
        <w:t>.</w:t>
      </w:r>
      <w:hyperlink r:id="rId74">
        <w:r>
          <w:rPr>
            <w:rFonts w:eastAsia="Times New Roman" w:cs="Times New Roman"/>
            <w:sz w:val="26"/>
            <w:szCs w:val="26"/>
          </w:rPr>
          <w:t xml:space="preserve"> </w:t>
        </w:r>
      </w:hyperlink>
      <w:hyperlink r:id="rId75">
        <w:r>
          <w:rPr>
            <w:rFonts w:eastAsia="Times New Roman" w:cs="Times New Roman"/>
            <w:color w:val="1155CC"/>
            <w:sz w:val="26"/>
            <w:szCs w:val="26"/>
            <w:u w:val="single"/>
          </w:rPr>
          <w:t>https://doi.org/10.1007/s11747-022-00857-8</w:t>
        </w:r>
      </w:hyperlink>
    </w:p>
    <w:p w14:paraId="39180AF0"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Künzel, S. R., Sekhon, J. S., Bickel, P. J., &amp; Yu, B. (2019). Metalearners for estimating heterogeneous treatment effects using machine learning. </w:t>
      </w:r>
      <w:r>
        <w:rPr>
          <w:rFonts w:eastAsia="Times New Roman" w:cs="Times New Roman"/>
          <w:i/>
          <w:iCs/>
          <w:sz w:val="26"/>
          <w:szCs w:val="26"/>
        </w:rPr>
        <w:t>Proceedings of the National Academy of Sciences, 116</w:t>
      </w:r>
      <w:r>
        <w:rPr>
          <w:rFonts w:eastAsia="Times New Roman" w:cs="Times New Roman"/>
          <w:sz w:val="26"/>
          <w:szCs w:val="26"/>
        </w:rPr>
        <w:t>(10), 4156–4165.</w:t>
      </w:r>
      <w:hyperlink r:id="rId76">
        <w:r>
          <w:rPr>
            <w:rFonts w:eastAsia="Times New Roman" w:cs="Times New Roman"/>
            <w:sz w:val="26"/>
            <w:szCs w:val="26"/>
          </w:rPr>
          <w:t xml:space="preserve"> </w:t>
        </w:r>
      </w:hyperlink>
      <w:hyperlink r:id="rId77">
        <w:r>
          <w:rPr>
            <w:rFonts w:eastAsia="Times New Roman" w:cs="Times New Roman"/>
            <w:color w:val="1155CC"/>
            <w:sz w:val="26"/>
            <w:szCs w:val="26"/>
            <w:u w:val="single"/>
          </w:rPr>
          <w:t>https://doi.org/10.1073/pnas.1804597116</w:t>
        </w:r>
      </w:hyperlink>
    </w:p>
    <w:p w14:paraId="6A685C65"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Lundberg, S. M., Erion, G., Chen, H., DeGrave, A., Prutkin, J. M., Nair, B., Katz, R., Himmelfarb, J., Bansal, N., &amp; Lee, S. I. (2020). From local explanations to global understanding with explainable AI for trees. </w:t>
      </w:r>
      <w:r>
        <w:rPr>
          <w:rFonts w:eastAsia="Times New Roman" w:cs="Times New Roman"/>
          <w:i/>
          <w:iCs/>
          <w:sz w:val="26"/>
          <w:szCs w:val="26"/>
        </w:rPr>
        <w:t>Nature Machine Intelligence, 2</w:t>
      </w:r>
      <w:r>
        <w:rPr>
          <w:rFonts w:eastAsia="Times New Roman" w:cs="Times New Roman"/>
          <w:sz w:val="26"/>
          <w:szCs w:val="26"/>
        </w:rPr>
        <w:t>(1), 56–67.</w:t>
      </w:r>
      <w:hyperlink r:id="rId78">
        <w:r>
          <w:rPr>
            <w:rFonts w:eastAsia="Times New Roman" w:cs="Times New Roman"/>
            <w:sz w:val="26"/>
            <w:szCs w:val="26"/>
          </w:rPr>
          <w:t xml:space="preserve"> </w:t>
        </w:r>
      </w:hyperlink>
      <w:hyperlink r:id="rId79">
        <w:r>
          <w:rPr>
            <w:rFonts w:eastAsia="Times New Roman" w:cs="Times New Roman"/>
            <w:color w:val="1155CC"/>
            <w:sz w:val="26"/>
            <w:szCs w:val="26"/>
            <w:u w:val="single"/>
          </w:rPr>
          <w:t>https://doi.org/10.1038/s42256-019-0138-9</w:t>
        </w:r>
      </w:hyperlink>
    </w:p>
    <w:p w14:paraId="40AD8C46"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Mann, H. B., &amp; Whitney, D. R. (1947). On a test of whether one of two random variables is stochastically larger than the other. </w:t>
      </w:r>
      <w:r>
        <w:rPr>
          <w:rFonts w:eastAsia="Times New Roman" w:cs="Times New Roman"/>
          <w:i/>
          <w:iCs/>
          <w:sz w:val="26"/>
          <w:szCs w:val="26"/>
        </w:rPr>
        <w:t>The Annals of Mathematical Statistics, 18</w:t>
      </w:r>
      <w:r>
        <w:rPr>
          <w:rFonts w:eastAsia="Times New Roman" w:cs="Times New Roman"/>
          <w:sz w:val="26"/>
          <w:szCs w:val="26"/>
        </w:rPr>
        <w:t>(1), 50–60.</w:t>
      </w:r>
      <w:hyperlink r:id="rId80">
        <w:r>
          <w:rPr>
            <w:rFonts w:eastAsia="Times New Roman" w:cs="Times New Roman"/>
            <w:sz w:val="26"/>
            <w:szCs w:val="26"/>
          </w:rPr>
          <w:t xml:space="preserve"> </w:t>
        </w:r>
      </w:hyperlink>
      <w:hyperlink r:id="rId81">
        <w:r>
          <w:rPr>
            <w:rFonts w:eastAsia="Times New Roman" w:cs="Times New Roman"/>
            <w:color w:val="1155CC"/>
            <w:sz w:val="26"/>
            <w:szCs w:val="26"/>
            <w:u w:val="single"/>
          </w:rPr>
          <w:t>https://doi.org/10.1214/aoms/1177730491</w:t>
        </w:r>
      </w:hyperlink>
    </w:p>
    <w:p w14:paraId="5CEB1D63"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Niculescu-Mizil, A., &amp; Caruana, R. (2005). Predicting good probabilities with supervised learning. In </w:t>
      </w:r>
      <w:r>
        <w:rPr>
          <w:rFonts w:eastAsia="Times New Roman" w:cs="Times New Roman"/>
          <w:i/>
          <w:iCs/>
          <w:sz w:val="26"/>
          <w:szCs w:val="26"/>
        </w:rPr>
        <w:t>Proceedings of the 22nd International Conference on Machine Learning</w:t>
      </w:r>
      <w:r>
        <w:rPr>
          <w:rFonts w:eastAsia="Times New Roman" w:cs="Times New Roman"/>
          <w:sz w:val="26"/>
          <w:szCs w:val="26"/>
        </w:rPr>
        <w:t xml:space="preserve"> (pp. 625–632). ACM.</w:t>
      </w:r>
      <w:hyperlink r:id="rId82">
        <w:r>
          <w:rPr>
            <w:rFonts w:eastAsia="Times New Roman" w:cs="Times New Roman"/>
            <w:sz w:val="26"/>
            <w:szCs w:val="26"/>
          </w:rPr>
          <w:t xml:space="preserve"> </w:t>
        </w:r>
      </w:hyperlink>
      <w:hyperlink r:id="rId83">
        <w:r>
          <w:rPr>
            <w:rFonts w:eastAsia="Times New Roman" w:cs="Times New Roman"/>
            <w:color w:val="1155CC"/>
            <w:sz w:val="26"/>
            <w:szCs w:val="26"/>
            <w:u w:val="single"/>
          </w:rPr>
          <w:t>https://doi.org/10.1145/1102351.1102430</w:t>
        </w:r>
      </w:hyperlink>
    </w:p>
    <w:p w14:paraId="42D35580"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Platt, J. C. (1999). Probabilistic outputs for support vector machines and comparisons to regularized likelihood methods. In </w:t>
      </w:r>
      <w:r>
        <w:rPr>
          <w:rFonts w:eastAsia="Times New Roman" w:cs="Times New Roman"/>
          <w:i/>
          <w:iCs/>
          <w:sz w:val="26"/>
          <w:szCs w:val="26"/>
        </w:rPr>
        <w:t>Advances in large margin classifiers</w:t>
      </w:r>
      <w:r>
        <w:rPr>
          <w:rFonts w:eastAsia="Times New Roman" w:cs="Times New Roman"/>
          <w:sz w:val="26"/>
          <w:szCs w:val="26"/>
        </w:rPr>
        <w:t xml:space="preserve"> (pp. 61–74).</w:t>
      </w:r>
      <w:hyperlink r:id="rId84">
        <w:r>
          <w:rPr>
            <w:rFonts w:eastAsia="Times New Roman" w:cs="Times New Roman"/>
            <w:sz w:val="26"/>
            <w:szCs w:val="26"/>
          </w:rPr>
          <w:t xml:space="preserve"> </w:t>
        </w:r>
      </w:hyperlink>
      <w:hyperlink r:id="rId85">
        <w:r>
          <w:rPr>
            <w:rFonts w:eastAsia="Times New Roman" w:cs="Times New Roman"/>
            <w:color w:val="1155CC"/>
            <w:sz w:val="26"/>
            <w:szCs w:val="26"/>
            <w:u w:val="single"/>
          </w:rPr>
          <w:t>https://www.cs.colorado.edu/~mozer/Teaching/syllabi/6622/papers/Platt1999.pdf</w:t>
        </w:r>
      </w:hyperlink>
    </w:p>
    <w:p w14:paraId="4083F6FA"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Prokhorenkova, L., Gusev, G., Vorobev, A., Dorogush, A. V., &amp; Gulin, A. (2018). CatBoost: Unbiased boosting with categorical features. In </w:t>
      </w:r>
      <w:r>
        <w:rPr>
          <w:rFonts w:eastAsia="Times New Roman" w:cs="Times New Roman"/>
          <w:i/>
          <w:iCs/>
          <w:sz w:val="26"/>
          <w:szCs w:val="26"/>
        </w:rPr>
        <w:t>Advances in Neural Information Processing Systems</w:t>
      </w:r>
      <w:r>
        <w:rPr>
          <w:rFonts w:eastAsia="Times New Roman" w:cs="Times New Roman"/>
          <w:sz w:val="26"/>
          <w:szCs w:val="26"/>
        </w:rPr>
        <w:t xml:space="preserve"> (Vol. 31, pp. 6638–6648).</w:t>
      </w:r>
      <w:hyperlink r:id="rId86">
        <w:r>
          <w:rPr>
            <w:rFonts w:eastAsia="Times New Roman" w:cs="Times New Roman"/>
            <w:sz w:val="26"/>
            <w:szCs w:val="26"/>
          </w:rPr>
          <w:t xml:space="preserve"> </w:t>
        </w:r>
      </w:hyperlink>
      <w:hyperlink r:id="rId87">
        <w:r>
          <w:rPr>
            <w:rFonts w:eastAsia="Times New Roman" w:cs="Times New Roman"/>
            <w:color w:val="1155CC"/>
            <w:sz w:val="26"/>
            <w:szCs w:val="26"/>
            <w:u w:val="single"/>
          </w:rPr>
          <w:t>https://proceedings.neurips.cc/paper/7898-catboost</w:t>
        </w:r>
      </w:hyperlink>
    </w:p>
    <w:p w14:paraId="21A6A8BE"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Raasveldt, M., &amp; Mühleisen, H. (2019). DuckDB: An embeddable analytical database. In </w:t>
      </w:r>
      <w:r>
        <w:rPr>
          <w:rFonts w:eastAsia="Times New Roman" w:cs="Times New Roman"/>
          <w:i/>
          <w:iCs/>
          <w:sz w:val="26"/>
          <w:szCs w:val="26"/>
        </w:rPr>
        <w:t>Proceedings of the 2019 International Conference on Management of Data</w:t>
      </w:r>
      <w:r>
        <w:rPr>
          <w:rFonts w:eastAsia="Times New Roman" w:cs="Times New Roman"/>
          <w:sz w:val="26"/>
          <w:szCs w:val="26"/>
        </w:rPr>
        <w:t xml:space="preserve"> (pp. 1981–1984). ACM.</w:t>
      </w:r>
      <w:hyperlink r:id="rId88">
        <w:r>
          <w:rPr>
            <w:rFonts w:eastAsia="Times New Roman" w:cs="Times New Roman"/>
            <w:sz w:val="26"/>
            <w:szCs w:val="26"/>
          </w:rPr>
          <w:t xml:space="preserve"> </w:t>
        </w:r>
      </w:hyperlink>
      <w:hyperlink r:id="rId89">
        <w:r>
          <w:rPr>
            <w:rFonts w:eastAsia="Times New Roman" w:cs="Times New Roman"/>
            <w:color w:val="1155CC"/>
            <w:sz w:val="26"/>
            <w:szCs w:val="26"/>
            <w:u w:val="single"/>
          </w:rPr>
          <w:t>https://doi.org/10.1145/3299869.3320212</w:t>
        </w:r>
      </w:hyperlink>
    </w:p>
    <w:p w14:paraId="11A44549"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t xml:space="preserve">Rousseeuw, P. J. (1987). Silhouettes: A graphical aid to the interpretation and validation of cluster analysis. </w:t>
      </w:r>
      <w:r>
        <w:rPr>
          <w:rFonts w:eastAsia="Times New Roman" w:cs="Times New Roman"/>
          <w:i/>
          <w:iCs/>
          <w:sz w:val="26"/>
          <w:szCs w:val="26"/>
        </w:rPr>
        <w:t>Journal of Computational and Applied Mathematics, 20</w:t>
      </w:r>
      <w:r>
        <w:rPr>
          <w:rFonts w:eastAsia="Times New Roman" w:cs="Times New Roman"/>
          <w:sz w:val="26"/>
          <w:szCs w:val="26"/>
        </w:rPr>
        <w:t>, 53–65.</w:t>
      </w:r>
      <w:hyperlink r:id="rId90">
        <w:r>
          <w:rPr>
            <w:rFonts w:eastAsia="Times New Roman" w:cs="Times New Roman"/>
            <w:sz w:val="26"/>
            <w:szCs w:val="26"/>
          </w:rPr>
          <w:t xml:space="preserve"> </w:t>
        </w:r>
      </w:hyperlink>
      <w:hyperlink r:id="rId91">
        <w:r>
          <w:rPr>
            <w:rFonts w:eastAsia="Times New Roman" w:cs="Times New Roman"/>
            <w:color w:val="1155CC"/>
            <w:sz w:val="26"/>
            <w:szCs w:val="26"/>
            <w:u w:val="single"/>
          </w:rPr>
          <w:t>https://doi.org/10.1016/0377-0427(87)90125-7</w:t>
        </w:r>
      </w:hyperlink>
    </w:p>
    <w:p w14:paraId="6602C733" w14:textId="77777777" w:rsidR="00480590" w:rsidRDefault="00480590" w:rsidP="00480590">
      <w:pPr>
        <w:spacing w:line="360" w:lineRule="auto"/>
        <w:jc w:val="both"/>
        <w:rPr>
          <w:rFonts w:eastAsia="Times New Roman" w:cs="Times New Roman"/>
          <w:color w:val="1155CC"/>
          <w:sz w:val="26"/>
          <w:szCs w:val="26"/>
          <w:u w:val="single"/>
        </w:rPr>
      </w:pPr>
      <w:r>
        <w:rPr>
          <w:rFonts w:eastAsia="Times New Roman" w:cs="Times New Roman"/>
          <w:sz w:val="26"/>
          <w:szCs w:val="26"/>
        </w:rPr>
        <w:lastRenderedPageBreak/>
        <w:t xml:space="preserve">Schwarz, G. (1978). Estimating the dimension of a model. </w:t>
      </w:r>
      <w:r>
        <w:rPr>
          <w:rFonts w:eastAsia="Times New Roman" w:cs="Times New Roman"/>
          <w:i/>
          <w:iCs/>
          <w:sz w:val="26"/>
          <w:szCs w:val="26"/>
        </w:rPr>
        <w:t>The Annals of Statistics, 6</w:t>
      </w:r>
      <w:r>
        <w:rPr>
          <w:rFonts w:eastAsia="Times New Roman" w:cs="Times New Roman"/>
          <w:sz w:val="26"/>
          <w:szCs w:val="26"/>
        </w:rPr>
        <w:t>(2), 461–464.</w:t>
      </w:r>
      <w:hyperlink r:id="rId92">
        <w:r>
          <w:rPr>
            <w:rFonts w:eastAsia="Times New Roman" w:cs="Times New Roman"/>
            <w:sz w:val="26"/>
            <w:szCs w:val="26"/>
          </w:rPr>
          <w:t xml:space="preserve"> </w:t>
        </w:r>
      </w:hyperlink>
      <w:hyperlink r:id="rId93">
        <w:r>
          <w:rPr>
            <w:rFonts w:eastAsia="Times New Roman" w:cs="Times New Roman"/>
            <w:color w:val="1155CC"/>
            <w:sz w:val="26"/>
            <w:szCs w:val="26"/>
            <w:u w:val="single"/>
          </w:rPr>
          <w:t>https://doi.org/10.1214/aos/1176344136</w:t>
        </w:r>
      </w:hyperlink>
    </w:p>
    <w:p w14:paraId="13A0ECE3" w14:textId="77777777" w:rsidR="00480590" w:rsidRDefault="00480590" w:rsidP="00480590">
      <w:pPr>
        <w:spacing w:line="360" w:lineRule="auto"/>
        <w:jc w:val="both"/>
        <w:rPr>
          <w:rFonts w:eastAsia="Times New Roman" w:cs="Times New Roman"/>
          <w:sz w:val="26"/>
          <w:szCs w:val="26"/>
        </w:rPr>
      </w:pPr>
      <w:r>
        <w:rPr>
          <w:rFonts w:eastAsia="Times New Roman" w:cs="Times New Roman"/>
          <w:sz w:val="26"/>
          <w:szCs w:val="26"/>
        </w:rPr>
        <w:t xml:space="preserve">UN Trade and Development. (2024). </w:t>
      </w:r>
      <w:r>
        <w:rPr>
          <w:rFonts w:eastAsia="Times New Roman" w:cs="Times New Roman"/>
          <w:i/>
          <w:iCs/>
          <w:sz w:val="26"/>
          <w:szCs w:val="26"/>
        </w:rPr>
        <w:t>Digital economy report 2024: Shaping future value chains in global e-commerce</w:t>
      </w:r>
      <w:r>
        <w:rPr>
          <w:rFonts w:eastAsia="Times New Roman" w:cs="Times New Roman"/>
          <w:sz w:val="26"/>
          <w:szCs w:val="26"/>
        </w:rPr>
        <w:t>. United Nations Publications.</w:t>
      </w:r>
      <w:hyperlink r:id="rId94">
        <w:r>
          <w:rPr>
            <w:rFonts w:eastAsia="Times New Roman" w:cs="Times New Roman"/>
            <w:sz w:val="26"/>
            <w:szCs w:val="26"/>
          </w:rPr>
          <w:t xml:space="preserve"> </w:t>
        </w:r>
      </w:hyperlink>
      <w:hyperlink r:id="rId95">
        <w:r>
          <w:rPr>
            <w:rFonts w:eastAsia="Times New Roman" w:cs="Times New Roman"/>
            <w:color w:val="1155CC"/>
            <w:sz w:val="26"/>
            <w:szCs w:val="26"/>
            <w:u w:val="single"/>
          </w:rPr>
          <w:t>https://unctad.org/publication/digital-economy-report-2024</w:t>
        </w:r>
      </w:hyperlink>
    </w:p>
    <w:p w14:paraId="1FAC6F86" w14:textId="77777777" w:rsidR="00480590" w:rsidRDefault="00480590" w:rsidP="00480590">
      <w:pPr>
        <w:spacing w:line="360" w:lineRule="auto"/>
        <w:jc w:val="both"/>
        <w:rPr>
          <w:rFonts w:eastAsia="Times New Roman" w:cs="Times New Roman"/>
          <w:sz w:val="26"/>
          <w:szCs w:val="26"/>
        </w:rPr>
      </w:pPr>
    </w:p>
    <w:p w14:paraId="02951C37" w14:textId="08F2D30E" w:rsidR="00A81908" w:rsidRPr="00A81908" w:rsidRDefault="00A81908" w:rsidP="001E792C"/>
    <w:sectPr w:rsidR="00A81908" w:rsidRPr="00A81908" w:rsidSect="00BB6AD5">
      <w:footerReference w:type="default" r:id="rId96"/>
      <w:pgSz w:w="11907" w:h="16840" w:code="9"/>
      <w:pgMar w:top="1134" w:right="1134" w:bottom="1134"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0FEA" w14:textId="77777777" w:rsidR="00AF0C1A" w:rsidRDefault="00AF0C1A" w:rsidP="00BA5CE8">
      <w:pPr>
        <w:spacing w:after="0" w:line="240" w:lineRule="auto"/>
      </w:pPr>
      <w:r>
        <w:separator/>
      </w:r>
    </w:p>
  </w:endnote>
  <w:endnote w:type="continuationSeparator" w:id="0">
    <w:p w14:paraId="470309A3" w14:textId="77777777" w:rsidR="00AF0C1A" w:rsidRDefault="00AF0C1A" w:rsidP="00BA5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EFFA" w14:textId="77777777" w:rsidR="000352CE" w:rsidRDefault="000352C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668" w14:textId="36CD4967" w:rsidR="00BB6AD5" w:rsidRDefault="00BB6AD5">
    <w:pPr>
      <w:pStyle w:val="Chntrang"/>
      <w:jc w:val="center"/>
    </w:pPr>
  </w:p>
  <w:p w14:paraId="218450D5" w14:textId="77777777" w:rsidR="00F11F32" w:rsidRDefault="00F11F3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59CE" w14:textId="77777777" w:rsidR="000352CE" w:rsidRDefault="000352CE">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042533"/>
      <w:docPartObj>
        <w:docPartGallery w:val="Page Numbers (Bottom of Page)"/>
        <w:docPartUnique/>
      </w:docPartObj>
    </w:sdtPr>
    <w:sdtContent>
      <w:p w14:paraId="4D9C0A3C" w14:textId="0A849430" w:rsidR="00BB6AD5" w:rsidRDefault="00BB6AD5">
        <w:pPr>
          <w:pStyle w:val="Chntrang"/>
          <w:jc w:val="center"/>
        </w:pPr>
        <w:r>
          <w:fldChar w:fldCharType="begin"/>
        </w:r>
        <w:r>
          <w:instrText>PAGE   \* MERGEFORMAT</w:instrText>
        </w:r>
        <w:r>
          <w:fldChar w:fldCharType="separate"/>
        </w:r>
        <w:r>
          <w:rPr>
            <w:lang w:val="vi-VN"/>
          </w:rPr>
          <w:t>2</w:t>
        </w:r>
        <w:r>
          <w:fldChar w:fldCharType="end"/>
        </w:r>
      </w:p>
    </w:sdtContent>
  </w:sdt>
  <w:p w14:paraId="2A064544" w14:textId="77777777" w:rsidR="00BB6AD5" w:rsidRDefault="00BB6AD5">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21EB" w14:textId="676C879D" w:rsidR="00BB6AD5" w:rsidRDefault="00BB6AD5" w:rsidP="00BB6AD5">
    <w:pPr>
      <w:pStyle w:val="Chntrang"/>
    </w:pPr>
  </w:p>
  <w:p w14:paraId="05192392" w14:textId="77777777" w:rsidR="00BB6AD5" w:rsidRDefault="00BB6AD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4B03B" w14:textId="77777777" w:rsidR="00AF0C1A" w:rsidRDefault="00AF0C1A" w:rsidP="00BA5CE8">
      <w:pPr>
        <w:spacing w:after="0" w:line="240" w:lineRule="auto"/>
      </w:pPr>
      <w:r>
        <w:separator/>
      </w:r>
    </w:p>
  </w:footnote>
  <w:footnote w:type="continuationSeparator" w:id="0">
    <w:p w14:paraId="0C57C90F" w14:textId="77777777" w:rsidR="00AF0C1A" w:rsidRDefault="00AF0C1A" w:rsidP="00BA5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DBA0" w14:textId="77777777" w:rsidR="000352CE" w:rsidRDefault="000352CE">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A89F" w14:textId="77777777" w:rsidR="00F11F32" w:rsidRDefault="00F11F32">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43B3" w14:textId="77777777" w:rsidR="000352CE" w:rsidRDefault="000352CE">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5D6F" w14:textId="49E39D35" w:rsidR="00BB6AD5" w:rsidRDefault="00BB6AD5">
    <w:pPr>
      <w:pStyle w:val="utrang"/>
      <w:jc w:val="center"/>
    </w:pPr>
  </w:p>
  <w:p w14:paraId="7333A864" w14:textId="77777777" w:rsidR="00BB6AD5" w:rsidRDefault="00BB6AD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F916B1"/>
    <w:multiLevelType w:val="singleLevel"/>
    <w:tmpl w:val="D2F916B1"/>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00EC1403"/>
    <w:multiLevelType w:val="multilevel"/>
    <w:tmpl w:val="E25EE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70048F"/>
    <w:multiLevelType w:val="multilevel"/>
    <w:tmpl w:val="068EC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6600D8"/>
    <w:multiLevelType w:val="multilevel"/>
    <w:tmpl w:val="F76A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07C20"/>
    <w:multiLevelType w:val="hybridMultilevel"/>
    <w:tmpl w:val="B8B6C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0E0946"/>
    <w:multiLevelType w:val="multilevel"/>
    <w:tmpl w:val="0990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80459"/>
    <w:multiLevelType w:val="multilevel"/>
    <w:tmpl w:val="D6C28DA0"/>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7" w15:restartNumberingAfterBreak="0">
    <w:nsid w:val="2CDB7D7D"/>
    <w:multiLevelType w:val="multilevel"/>
    <w:tmpl w:val="CA62C214"/>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8" w15:restartNumberingAfterBreak="0">
    <w:nsid w:val="2F9103C3"/>
    <w:multiLevelType w:val="multilevel"/>
    <w:tmpl w:val="F4AA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94CD5"/>
    <w:multiLevelType w:val="multilevel"/>
    <w:tmpl w:val="8418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32D44"/>
    <w:multiLevelType w:val="hybridMultilevel"/>
    <w:tmpl w:val="97449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2A0E9D"/>
    <w:multiLevelType w:val="hybridMultilevel"/>
    <w:tmpl w:val="8B1E6772"/>
    <w:lvl w:ilvl="0" w:tplc="E648E356">
      <w:start w:val="1"/>
      <w:numFmt w:val="decimal"/>
      <w:lvlText w:val="%1."/>
      <w:lvlJc w:val="left"/>
      <w:pPr>
        <w:ind w:left="3226" w:hanging="841"/>
      </w:pPr>
      <w:rPr>
        <w:rFonts w:ascii="Times New Roman" w:eastAsia="Times New Roman" w:hAnsi="Times New Roman" w:cs="Times New Roman" w:hint="default"/>
        <w:b/>
        <w:bCs/>
        <w:i w:val="0"/>
        <w:iCs w:val="0"/>
        <w:spacing w:val="0"/>
        <w:w w:val="100"/>
        <w:sz w:val="28"/>
        <w:szCs w:val="28"/>
        <w:lang w:eastAsia="en-US" w:bidi="ar-SA"/>
      </w:rPr>
    </w:lvl>
    <w:lvl w:ilvl="1" w:tplc="1D64D65E">
      <w:numFmt w:val="bullet"/>
      <w:lvlText w:val="•"/>
      <w:lvlJc w:val="left"/>
      <w:pPr>
        <w:ind w:left="3932" w:hanging="841"/>
      </w:pPr>
      <w:rPr>
        <w:lang w:eastAsia="en-US" w:bidi="ar-SA"/>
      </w:rPr>
    </w:lvl>
    <w:lvl w:ilvl="2" w:tplc="74B49F26">
      <w:numFmt w:val="bullet"/>
      <w:lvlText w:val="•"/>
      <w:lvlJc w:val="left"/>
      <w:pPr>
        <w:ind w:left="4645" w:hanging="841"/>
      </w:pPr>
      <w:rPr>
        <w:lang w:eastAsia="en-US" w:bidi="ar-SA"/>
      </w:rPr>
    </w:lvl>
    <w:lvl w:ilvl="3" w:tplc="0128C242">
      <w:numFmt w:val="bullet"/>
      <w:lvlText w:val="•"/>
      <w:lvlJc w:val="left"/>
      <w:pPr>
        <w:ind w:left="5358" w:hanging="841"/>
      </w:pPr>
      <w:rPr>
        <w:lang w:eastAsia="en-US" w:bidi="ar-SA"/>
      </w:rPr>
    </w:lvl>
    <w:lvl w:ilvl="4" w:tplc="1318D552">
      <w:numFmt w:val="bullet"/>
      <w:lvlText w:val="•"/>
      <w:lvlJc w:val="left"/>
      <w:pPr>
        <w:ind w:left="6071" w:hanging="841"/>
      </w:pPr>
      <w:rPr>
        <w:lang w:eastAsia="en-US" w:bidi="ar-SA"/>
      </w:rPr>
    </w:lvl>
    <w:lvl w:ilvl="5" w:tplc="5B08A070">
      <w:numFmt w:val="bullet"/>
      <w:lvlText w:val="•"/>
      <w:lvlJc w:val="left"/>
      <w:pPr>
        <w:ind w:left="6784" w:hanging="841"/>
      </w:pPr>
      <w:rPr>
        <w:lang w:eastAsia="en-US" w:bidi="ar-SA"/>
      </w:rPr>
    </w:lvl>
    <w:lvl w:ilvl="6" w:tplc="914A2ACC">
      <w:numFmt w:val="bullet"/>
      <w:lvlText w:val="•"/>
      <w:lvlJc w:val="left"/>
      <w:pPr>
        <w:ind w:left="7497" w:hanging="841"/>
      </w:pPr>
      <w:rPr>
        <w:lang w:eastAsia="en-US" w:bidi="ar-SA"/>
      </w:rPr>
    </w:lvl>
    <w:lvl w:ilvl="7" w:tplc="5CDCEF28">
      <w:numFmt w:val="bullet"/>
      <w:lvlText w:val="•"/>
      <w:lvlJc w:val="left"/>
      <w:pPr>
        <w:ind w:left="8209" w:hanging="841"/>
      </w:pPr>
      <w:rPr>
        <w:lang w:eastAsia="en-US" w:bidi="ar-SA"/>
      </w:rPr>
    </w:lvl>
    <w:lvl w:ilvl="8" w:tplc="98DE1676">
      <w:numFmt w:val="bullet"/>
      <w:lvlText w:val="•"/>
      <w:lvlJc w:val="left"/>
      <w:pPr>
        <w:ind w:left="8922" w:hanging="841"/>
      </w:pPr>
      <w:rPr>
        <w:lang w:eastAsia="en-US" w:bidi="ar-SA"/>
      </w:rPr>
    </w:lvl>
  </w:abstractNum>
  <w:abstractNum w:abstractNumId="12" w15:restartNumberingAfterBreak="0">
    <w:nsid w:val="3CF8431F"/>
    <w:multiLevelType w:val="hybridMultilevel"/>
    <w:tmpl w:val="62B29DEE"/>
    <w:lvl w:ilvl="0" w:tplc="64EAF07A">
      <w:start w:val="1"/>
      <w:numFmt w:val="decimal"/>
      <w:lvlText w:val="%1."/>
      <w:lvlJc w:val="left"/>
      <w:pPr>
        <w:ind w:left="11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AAA754C">
      <w:start w:val="1"/>
      <w:numFmt w:val="lowerLetter"/>
      <w:lvlText w:val="%2"/>
      <w:lvlJc w:val="left"/>
      <w:pPr>
        <w:ind w:left="19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6986E5C">
      <w:start w:val="1"/>
      <w:numFmt w:val="lowerRoman"/>
      <w:lvlText w:val="%3"/>
      <w:lvlJc w:val="left"/>
      <w:pPr>
        <w:ind w:left="26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BE65CDE">
      <w:start w:val="1"/>
      <w:numFmt w:val="decimal"/>
      <w:lvlText w:val="%4"/>
      <w:lvlJc w:val="left"/>
      <w:pPr>
        <w:ind w:left="33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8C2934C">
      <w:start w:val="1"/>
      <w:numFmt w:val="lowerLetter"/>
      <w:lvlText w:val="%5"/>
      <w:lvlJc w:val="left"/>
      <w:pPr>
        <w:ind w:left="41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1942D64">
      <w:start w:val="1"/>
      <w:numFmt w:val="lowerRoman"/>
      <w:lvlText w:val="%6"/>
      <w:lvlJc w:val="left"/>
      <w:pPr>
        <w:ind w:left="4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BC01970">
      <w:start w:val="1"/>
      <w:numFmt w:val="decimal"/>
      <w:lvlText w:val="%7"/>
      <w:lvlJc w:val="left"/>
      <w:pPr>
        <w:ind w:left="55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FB44ADA">
      <w:start w:val="1"/>
      <w:numFmt w:val="lowerLetter"/>
      <w:lvlText w:val="%8"/>
      <w:lvlJc w:val="left"/>
      <w:pPr>
        <w:ind w:left="62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522E27C">
      <w:start w:val="1"/>
      <w:numFmt w:val="lowerRoman"/>
      <w:lvlText w:val="%9"/>
      <w:lvlJc w:val="left"/>
      <w:pPr>
        <w:ind w:left="69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468196B"/>
    <w:multiLevelType w:val="multilevel"/>
    <w:tmpl w:val="B52E2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6C530ED"/>
    <w:multiLevelType w:val="multilevel"/>
    <w:tmpl w:val="5F98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B11595"/>
    <w:multiLevelType w:val="hybridMultilevel"/>
    <w:tmpl w:val="F294D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D50A1"/>
    <w:multiLevelType w:val="multilevel"/>
    <w:tmpl w:val="F67C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27E19"/>
    <w:multiLevelType w:val="hybridMultilevel"/>
    <w:tmpl w:val="8EEEE63A"/>
    <w:lvl w:ilvl="0" w:tplc="CFAA29E8">
      <w:start w:val="1"/>
      <w:numFmt w:val="decimal"/>
      <w:lvlText w:val="%1."/>
      <w:lvlJc w:val="left"/>
      <w:pPr>
        <w:ind w:left="11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0DE86E2">
      <w:start w:val="1"/>
      <w:numFmt w:val="lowerLetter"/>
      <w:lvlText w:val="%2"/>
      <w:lvlJc w:val="left"/>
      <w:pPr>
        <w:ind w:left="19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3542ABC">
      <w:start w:val="1"/>
      <w:numFmt w:val="lowerRoman"/>
      <w:lvlText w:val="%3"/>
      <w:lvlJc w:val="left"/>
      <w:pPr>
        <w:ind w:left="26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3DCBF0C">
      <w:start w:val="1"/>
      <w:numFmt w:val="decimal"/>
      <w:lvlText w:val="%4"/>
      <w:lvlJc w:val="left"/>
      <w:pPr>
        <w:ind w:left="33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D80ABD4">
      <w:start w:val="1"/>
      <w:numFmt w:val="lowerLetter"/>
      <w:lvlText w:val="%5"/>
      <w:lvlJc w:val="left"/>
      <w:pPr>
        <w:ind w:left="40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BAE310C">
      <w:start w:val="1"/>
      <w:numFmt w:val="lowerRoman"/>
      <w:lvlText w:val="%6"/>
      <w:lvlJc w:val="left"/>
      <w:pPr>
        <w:ind w:left="48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44E9C18">
      <w:start w:val="1"/>
      <w:numFmt w:val="decimal"/>
      <w:lvlText w:val="%7"/>
      <w:lvlJc w:val="left"/>
      <w:pPr>
        <w:ind w:left="55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4A0DB04">
      <w:start w:val="1"/>
      <w:numFmt w:val="lowerLetter"/>
      <w:lvlText w:val="%8"/>
      <w:lvlJc w:val="left"/>
      <w:pPr>
        <w:ind w:left="62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F64B85A">
      <w:start w:val="1"/>
      <w:numFmt w:val="lowerRoman"/>
      <w:lvlText w:val="%9"/>
      <w:lvlJc w:val="left"/>
      <w:pPr>
        <w:ind w:left="69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CC70DA0"/>
    <w:multiLevelType w:val="multilevel"/>
    <w:tmpl w:val="CAA48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2F4224"/>
    <w:multiLevelType w:val="multilevel"/>
    <w:tmpl w:val="533E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D4350E"/>
    <w:multiLevelType w:val="multilevel"/>
    <w:tmpl w:val="3C46D6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37B2063"/>
    <w:multiLevelType w:val="multilevel"/>
    <w:tmpl w:val="4486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F08F1"/>
    <w:multiLevelType w:val="multilevel"/>
    <w:tmpl w:val="88EE97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7347BD4"/>
    <w:multiLevelType w:val="multilevel"/>
    <w:tmpl w:val="98AEECF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4" w15:restartNumberingAfterBreak="0">
    <w:nsid w:val="68AA0482"/>
    <w:multiLevelType w:val="multilevel"/>
    <w:tmpl w:val="5524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12182"/>
    <w:multiLevelType w:val="multilevel"/>
    <w:tmpl w:val="814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B6C65"/>
    <w:multiLevelType w:val="hybridMultilevel"/>
    <w:tmpl w:val="D2B2A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864D13"/>
    <w:multiLevelType w:val="singleLevel"/>
    <w:tmpl w:val="7C864D13"/>
    <w:lvl w:ilvl="0">
      <w:start w:val="1"/>
      <w:numFmt w:val="decimal"/>
      <w:suff w:val="space"/>
      <w:lvlText w:val="%1."/>
      <w:lvlJc w:val="left"/>
    </w:lvl>
  </w:abstractNum>
  <w:abstractNum w:abstractNumId="28" w15:restartNumberingAfterBreak="0">
    <w:nsid w:val="7EED3147"/>
    <w:multiLevelType w:val="hybridMultilevel"/>
    <w:tmpl w:val="68EC8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823924">
    <w:abstractNumId w:val="6"/>
  </w:num>
  <w:num w:numId="2" w16cid:durableId="622226513">
    <w:abstractNumId w:val="7"/>
  </w:num>
  <w:num w:numId="3" w16cid:durableId="1570270122">
    <w:abstractNumId w:val="23"/>
  </w:num>
  <w:num w:numId="4" w16cid:durableId="19933739">
    <w:abstractNumId w:val="3"/>
  </w:num>
  <w:num w:numId="5" w16cid:durableId="952521877">
    <w:abstractNumId w:val="25"/>
  </w:num>
  <w:num w:numId="6" w16cid:durableId="1652713932">
    <w:abstractNumId w:val="26"/>
  </w:num>
  <w:num w:numId="7" w16cid:durableId="1841919099">
    <w:abstractNumId w:val="15"/>
  </w:num>
  <w:num w:numId="8" w16cid:durableId="1948149412">
    <w:abstractNumId w:val="5"/>
  </w:num>
  <w:num w:numId="9" w16cid:durableId="1759863232">
    <w:abstractNumId w:val="19"/>
  </w:num>
  <w:num w:numId="10" w16cid:durableId="788746889">
    <w:abstractNumId w:val="14"/>
  </w:num>
  <w:num w:numId="11" w16cid:durableId="252477424">
    <w:abstractNumId w:val="18"/>
  </w:num>
  <w:num w:numId="12" w16cid:durableId="1015302401">
    <w:abstractNumId w:val="8"/>
  </w:num>
  <w:num w:numId="13" w16cid:durableId="1332872230">
    <w:abstractNumId w:val="9"/>
  </w:num>
  <w:num w:numId="14" w16cid:durableId="534659193">
    <w:abstractNumId w:val="11"/>
    <w:lvlOverride w:ilvl="0">
      <w:startOverride w:val="1"/>
    </w:lvlOverride>
    <w:lvlOverride w:ilvl="1"/>
    <w:lvlOverride w:ilvl="2"/>
    <w:lvlOverride w:ilvl="3"/>
    <w:lvlOverride w:ilvl="4"/>
    <w:lvlOverride w:ilvl="5"/>
    <w:lvlOverride w:ilvl="6"/>
    <w:lvlOverride w:ilvl="7"/>
    <w:lvlOverride w:ilvl="8"/>
  </w:num>
  <w:num w:numId="15" w16cid:durableId="1730182996">
    <w:abstractNumId w:val="12"/>
  </w:num>
  <w:num w:numId="16" w16cid:durableId="335234397">
    <w:abstractNumId w:val="17"/>
  </w:num>
  <w:num w:numId="17" w16cid:durableId="942616559">
    <w:abstractNumId w:val="28"/>
  </w:num>
  <w:num w:numId="18" w16cid:durableId="1381131149">
    <w:abstractNumId w:val="10"/>
  </w:num>
  <w:num w:numId="19" w16cid:durableId="53555181">
    <w:abstractNumId w:val="27"/>
  </w:num>
  <w:num w:numId="20" w16cid:durableId="1370228556">
    <w:abstractNumId w:val="0"/>
  </w:num>
  <w:num w:numId="21" w16cid:durableId="998116000">
    <w:abstractNumId w:val="21"/>
  </w:num>
  <w:num w:numId="22" w16cid:durableId="904607629">
    <w:abstractNumId w:val="16"/>
  </w:num>
  <w:num w:numId="23" w16cid:durableId="543178133">
    <w:abstractNumId w:val="24"/>
  </w:num>
  <w:num w:numId="24" w16cid:durableId="980042878">
    <w:abstractNumId w:val="4"/>
  </w:num>
  <w:num w:numId="25" w16cid:durableId="1446971778">
    <w:abstractNumId w:val="1"/>
  </w:num>
  <w:num w:numId="26" w16cid:durableId="1626811250">
    <w:abstractNumId w:val="13"/>
  </w:num>
  <w:num w:numId="27" w16cid:durableId="1250852599">
    <w:abstractNumId w:val="2"/>
  </w:num>
  <w:num w:numId="28" w16cid:durableId="1486387157">
    <w:abstractNumId w:val="22"/>
  </w:num>
  <w:num w:numId="29" w16cid:durableId="4993947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08"/>
    <w:rsid w:val="000129EF"/>
    <w:rsid w:val="000234CF"/>
    <w:rsid w:val="000257A2"/>
    <w:rsid w:val="000352CE"/>
    <w:rsid w:val="00070CB9"/>
    <w:rsid w:val="000C2F10"/>
    <w:rsid w:val="000D2D50"/>
    <w:rsid w:val="001261A9"/>
    <w:rsid w:val="00145BA3"/>
    <w:rsid w:val="0016461F"/>
    <w:rsid w:val="001778A4"/>
    <w:rsid w:val="00182EA5"/>
    <w:rsid w:val="001A3AFE"/>
    <w:rsid w:val="001B2754"/>
    <w:rsid w:val="001C7FB5"/>
    <w:rsid w:val="001E27F8"/>
    <w:rsid w:val="001E792C"/>
    <w:rsid w:val="00232E46"/>
    <w:rsid w:val="002331A2"/>
    <w:rsid w:val="00280D8B"/>
    <w:rsid w:val="002A71B2"/>
    <w:rsid w:val="002D1DD6"/>
    <w:rsid w:val="002D2C38"/>
    <w:rsid w:val="002D3F65"/>
    <w:rsid w:val="00304C68"/>
    <w:rsid w:val="00344AB3"/>
    <w:rsid w:val="00346CAC"/>
    <w:rsid w:val="00395B9C"/>
    <w:rsid w:val="003B3726"/>
    <w:rsid w:val="003C1C66"/>
    <w:rsid w:val="003D6453"/>
    <w:rsid w:val="003E39AD"/>
    <w:rsid w:val="004021C0"/>
    <w:rsid w:val="0041754D"/>
    <w:rsid w:val="004247AC"/>
    <w:rsid w:val="00426A82"/>
    <w:rsid w:val="0043184D"/>
    <w:rsid w:val="00446F1A"/>
    <w:rsid w:val="00456F84"/>
    <w:rsid w:val="00480590"/>
    <w:rsid w:val="004B5364"/>
    <w:rsid w:val="004C668A"/>
    <w:rsid w:val="004E1ADF"/>
    <w:rsid w:val="005069D9"/>
    <w:rsid w:val="00525B0A"/>
    <w:rsid w:val="00535F98"/>
    <w:rsid w:val="00564624"/>
    <w:rsid w:val="005A3E21"/>
    <w:rsid w:val="005A65F4"/>
    <w:rsid w:val="005F70D3"/>
    <w:rsid w:val="006112DB"/>
    <w:rsid w:val="00614951"/>
    <w:rsid w:val="00651352"/>
    <w:rsid w:val="00652DCF"/>
    <w:rsid w:val="006855C4"/>
    <w:rsid w:val="006A0354"/>
    <w:rsid w:val="006B0989"/>
    <w:rsid w:val="006B5DFB"/>
    <w:rsid w:val="006F2D78"/>
    <w:rsid w:val="00700CA4"/>
    <w:rsid w:val="00707190"/>
    <w:rsid w:val="00707B4C"/>
    <w:rsid w:val="0074516A"/>
    <w:rsid w:val="007B5BD1"/>
    <w:rsid w:val="007C7F08"/>
    <w:rsid w:val="0085706F"/>
    <w:rsid w:val="00857BA9"/>
    <w:rsid w:val="00863A50"/>
    <w:rsid w:val="0086449B"/>
    <w:rsid w:val="00870321"/>
    <w:rsid w:val="00880563"/>
    <w:rsid w:val="008D55E3"/>
    <w:rsid w:val="008E3232"/>
    <w:rsid w:val="00934C37"/>
    <w:rsid w:val="0099075A"/>
    <w:rsid w:val="009A1A6A"/>
    <w:rsid w:val="009A36DD"/>
    <w:rsid w:val="009A546E"/>
    <w:rsid w:val="009D0205"/>
    <w:rsid w:val="009F5312"/>
    <w:rsid w:val="00A1164B"/>
    <w:rsid w:val="00A373C1"/>
    <w:rsid w:val="00A47C2A"/>
    <w:rsid w:val="00A5173F"/>
    <w:rsid w:val="00A81908"/>
    <w:rsid w:val="00AA2694"/>
    <w:rsid w:val="00AD3A67"/>
    <w:rsid w:val="00AF0C1A"/>
    <w:rsid w:val="00B4071B"/>
    <w:rsid w:val="00B6191D"/>
    <w:rsid w:val="00B66204"/>
    <w:rsid w:val="00B7744B"/>
    <w:rsid w:val="00BA5CE8"/>
    <w:rsid w:val="00BB6AD5"/>
    <w:rsid w:val="00BD69F8"/>
    <w:rsid w:val="00BF53FA"/>
    <w:rsid w:val="00C027DF"/>
    <w:rsid w:val="00C446DA"/>
    <w:rsid w:val="00CC0165"/>
    <w:rsid w:val="00CC3507"/>
    <w:rsid w:val="00CD1E5D"/>
    <w:rsid w:val="00D03586"/>
    <w:rsid w:val="00D16C96"/>
    <w:rsid w:val="00D3262A"/>
    <w:rsid w:val="00D540B3"/>
    <w:rsid w:val="00D65033"/>
    <w:rsid w:val="00DA1DC6"/>
    <w:rsid w:val="00DE1238"/>
    <w:rsid w:val="00E16B8E"/>
    <w:rsid w:val="00E259FF"/>
    <w:rsid w:val="00E8166D"/>
    <w:rsid w:val="00EA477B"/>
    <w:rsid w:val="00EB7784"/>
    <w:rsid w:val="00EE6BDB"/>
    <w:rsid w:val="00EF1249"/>
    <w:rsid w:val="00F11F32"/>
    <w:rsid w:val="00F15804"/>
    <w:rsid w:val="00F30778"/>
    <w:rsid w:val="00F46A11"/>
    <w:rsid w:val="00F57791"/>
    <w:rsid w:val="00F66A2E"/>
    <w:rsid w:val="00F702F6"/>
    <w:rsid w:val="00F762A8"/>
    <w:rsid w:val="00F82D66"/>
    <w:rsid w:val="00F953ED"/>
    <w:rsid w:val="00FC0877"/>
    <w:rsid w:val="00FC40B2"/>
    <w:rsid w:val="00FD0690"/>
    <w:rsid w:val="00FE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A930A"/>
  <w15:chartTrackingRefBased/>
  <w15:docId w15:val="{4C8731FD-923A-498F-8B2D-2B0E911F7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70321"/>
    <w:rPr>
      <w:rFonts w:ascii="Times New Roman" w:hAnsi="Times New Roman"/>
    </w:rPr>
  </w:style>
  <w:style w:type="paragraph" w:styleId="u1">
    <w:name w:val="heading 1"/>
    <w:basedOn w:val="Binhthng"/>
    <w:next w:val="Binhthng"/>
    <w:link w:val="u1Char"/>
    <w:uiPriority w:val="9"/>
    <w:qFormat/>
    <w:rsid w:val="00FD0690"/>
    <w:pPr>
      <w:keepNext/>
      <w:keepLines/>
      <w:spacing w:before="240" w:after="0"/>
      <w:outlineLvl w:val="0"/>
    </w:pPr>
    <w:rPr>
      <w:rFonts w:eastAsiaTheme="majorEastAsia" w:cstheme="majorBidi"/>
      <w:b/>
      <w:sz w:val="32"/>
      <w:szCs w:val="32"/>
    </w:rPr>
  </w:style>
  <w:style w:type="paragraph" w:styleId="u2">
    <w:name w:val="heading 2"/>
    <w:basedOn w:val="Binhthng"/>
    <w:next w:val="Binhthng"/>
    <w:link w:val="u2Char"/>
    <w:uiPriority w:val="9"/>
    <w:unhideWhenUsed/>
    <w:qFormat/>
    <w:rsid w:val="00FD0690"/>
    <w:pPr>
      <w:keepNext/>
      <w:keepLines/>
      <w:spacing w:before="40" w:after="0"/>
      <w:outlineLvl w:val="1"/>
    </w:pPr>
    <w:rPr>
      <w:rFonts w:eastAsiaTheme="majorEastAsia" w:cstheme="majorBidi"/>
      <w:b/>
      <w:sz w:val="28"/>
      <w:szCs w:val="26"/>
    </w:rPr>
  </w:style>
  <w:style w:type="paragraph" w:styleId="u3">
    <w:name w:val="heading 3"/>
    <w:basedOn w:val="Binhthng"/>
    <w:next w:val="Binhthng"/>
    <w:link w:val="u3Char"/>
    <w:uiPriority w:val="9"/>
    <w:unhideWhenUsed/>
    <w:qFormat/>
    <w:rsid w:val="00304C68"/>
    <w:pPr>
      <w:keepNext/>
      <w:keepLines/>
      <w:spacing w:before="40" w:after="0"/>
      <w:outlineLvl w:val="2"/>
    </w:pPr>
    <w:rPr>
      <w:rFonts w:eastAsiaTheme="majorEastAsia" w:cstheme="majorBidi"/>
      <w:b/>
      <w:sz w:val="26"/>
      <w:szCs w:val="24"/>
    </w:rPr>
  </w:style>
  <w:style w:type="paragraph" w:styleId="u4">
    <w:name w:val="heading 4"/>
    <w:basedOn w:val="Binhthng"/>
    <w:next w:val="Binhthng"/>
    <w:link w:val="u4Char"/>
    <w:uiPriority w:val="9"/>
    <w:unhideWhenUsed/>
    <w:qFormat/>
    <w:rsid w:val="00FD0690"/>
    <w:pPr>
      <w:keepNext/>
      <w:keepLines/>
      <w:spacing w:before="40" w:after="0"/>
      <w:outlineLvl w:val="3"/>
    </w:pPr>
    <w:rPr>
      <w:rFonts w:eastAsiaTheme="majorEastAsia" w:cstheme="majorBidi"/>
      <w:b/>
      <w:iCs/>
      <w:sz w:val="26"/>
    </w:rPr>
  </w:style>
  <w:style w:type="paragraph" w:styleId="u5">
    <w:name w:val="heading 5"/>
    <w:basedOn w:val="Binhthng"/>
    <w:next w:val="Binhthng"/>
    <w:link w:val="u5Char"/>
    <w:uiPriority w:val="9"/>
    <w:unhideWhenUsed/>
    <w:qFormat/>
    <w:rsid w:val="00FD0690"/>
    <w:pPr>
      <w:keepNext/>
      <w:keepLines/>
      <w:spacing w:before="40" w:after="0"/>
      <w:outlineLvl w:val="4"/>
    </w:pPr>
    <w:rPr>
      <w:rFonts w:asciiTheme="majorHAnsi" w:eastAsiaTheme="majorEastAsia" w:hAnsiTheme="majorHAnsi" w:cstheme="majorBidi"/>
      <w:color w:val="2F5496" w:themeColor="accent1" w:themeShade="BF"/>
    </w:rPr>
  </w:style>
  <w:style w:type="paragraph" w:styleId="u6">
    <w:name w:val="heading 6"/>
    <w:basedOn w:val="Binhthng"/>
    <w:next w:val="Binhthng"/>
    <w:link w:val="u6Char"/>
    <w:uiPriority w:val="9"/>
    <w:semiHidden/>
    <w:unhideWhenUsed/>
    <w:qFormat/>
    <w:rsid w:val="00480590"/>
    <w:pPr>
      <w:keepNext/>
      <w:keepLines/>
      <w:spacing w:before="240" w:after="80" w:line="276" w:lineRule="auto"/>
      <w:outlineLvl w:val="5"/>
    </w:pPr>
    <w:rPr>
      <w:rFonts w:ascii="Arial" w:eastAsia="Arial" w:hAnsi="Arial" w:cs="Arial"/>
      <w:i/>
      <w:iCs/>
      <w:color w:val="666666"/>
      <w:kern w:val="0"/>
      <w:lang w:val="vi"/>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D0690"/>
    <w:rPr>
      <w:rFonts w:ascii="Times New Roman" w:eastAsiaTheme="majorEastAsia" w:hAnsi="Times New Roman" w:cstheme="majorBidi"/>
      <w:b/>
      <w:sz w:val="32"/>
      <w:szCs w:val="32"/>
    </w:rPr>
  </w:style>
  <w:style w:type="character" w:customStyle="1" w:styleId="u2Char">
    <w:name w:val="Đầu đề 2 Char"/>
    <w:basedOn w:val="Phngmcinhcuaoanvn"/>
    <w:link w:val="u2"/>
    <w:uiPriority w:val="9"/>
    <w:rsid w:val="00FD0690"/>
    <w:rPr>
      <w:rFonts w:ascii="Times New Roman" w:eastAsiaTheme="majorEastAsia" w:hAnsi="Times New Roman" w:cstheme="majorBidi"/>
      <w:b/>
      <w:sz w:val="28"/>
      <w:szCs w:val="26"/>
    </w:rPr>
  </w:style>
  <w:style w:type="character" w:customStyle="1" w:styleId="u3Char">
    <w:name w:val="Đầu đề 3 Char"/>
    <w:basedOn w:val="Phngmcinhcuaoanvn"/>
    <w:link w:val="u3"/>
    <w:uiPriority w:val="9"/>
    <w:rsid w:val="00304C68"/>
    <w:rPr>
      <w:rFonts w:ascii="Times New Roman" w:eastAsiaTheme="majorEastAsia" w:hAnsi="Times New Roman" w:cstheme="majorBidi"/>
      <w:b/>
      <w:sz w:val="26"/>
      <w:szCs w:val="24"/>
    </w:rPr>
  </w:style>
  <w:style w:type="character" w:customStyle="1" w:styleId="u4Char">
    <w:name w:val="Đầu đề 4 Char"/>
    <w:basedOn w:val="Phngmcinhcuaoanvn"/>
    <w:link w:val="u4"/>
    <w:uiPriority w:val="9"/>
    <w:rsid w:val="00FD0690"/>
    <w:rPr>
      <w:rFonts w:ascii="Times New Roman" w:eastAsiaTheme="majorEastAsia" w:hAnsi="Times New Roman" w:cstheme="majorBidi"/>
      <w:b/>
      <w:iCs/>
      <w:sz w:val="26"/>
    </w:rPr>
  </w:style>
  <w:style w:type="character" w:customStyle="1" w:styleId="u5Char">
    <w:name w:val="Đầu đề 5 Char"/>
    <w:basedOn w:val="Phngmcinhcuaoanvn"/>
    <w:link w:val="u5"/>
    <w:uiPriority w:val="9"/>
    <w:rsid w:val="00FD0690"/>
    <w:rPr>
      <w:rFonts w:asciiTheme="majorHAnsi" w:eastAsiaTheme="majorEastAsia" w:hAnsiTheme="majorHAnsi" w:cstheme="majorBidi"/>
      <w:color w:val="2F5496" w:themeColor="accent1" w:themeShade="BF"/>
    </w:rPr>
  </w:style>
  <w:style w:type="character" w:customStyle="1" w:styleId="u6Char">
    <w:name w:val="Đầu đề 6 Char"/>
    <w:basedOn w:val="Phngmcinhcuaoanvn"/>
    <w:link w:val="u6"/>
    <w:uiPriority w:val="9"/>
    <w:semiHidden/>
    <w:rsid w:val="00480590"/>
    <w:rPr>
      <w:rFonts w:ascii="Arial" w:eastAsia="Arial" w:hAnsi="Arial" w:cs="Arial"/>
      <w:i/>
      <w:iCs/>
      <w:color w:val="666666"/>
      <w:kern w:val="0"/>
      <w:lang w:val="vi"/>
      <w14:ligatures w14:val="none"/>
    </w:rPr>
  </w:style>
  <w:style w:type="paragraph" w:styleId="VnbanCcchu">
    <w:name w:val="footnote text"/>
    <w:basedOn w:val="Binhthng"/>
    <w:link w:val="VnbanCcchuChar"/>
    <w:uiPriority w:val="99"/>
    <w:semiHidden/>
    <w:unhideWhenUsed/>
    <w:rsid w:val="00BA5CE8"/>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BA5CE8"/>
    <w:rPr>
      <w:sz w:val="20"/>
      <w:szCs w:val="20"/>
    </w:rPr>
  </w:style>
  <w:style w:type="character" w:styleId="ThamchiuCcchu">
    <w:name w:val="footnote reference"/>
    <w:basedOn w:val="Phngmcinhcuaoanvn"/>
    <w:uiPriority w:val="99"/>
    <w:semiHidden/>
    <w:unhideWhenUsed/>
    <w:rsid w:val="00BA5CE8"/>
    <w:rPr>
      <w:vertAlign w:val="superscript"/>
    </w:rPr>
  </w:style>
  <w:style w:type="character" w:styleId="Siuktni">
    <w:name w:val="Hyperlink"/>
    <w:basedOn w:val="Phngmcinhcuaoanvn"/>
    <w:uiPriority w:val="99"/>
    <w:unhideWhenUsed/>
    <w:rsid w:val="00BA5CE8"/>
    <w:rPr>
      <w:color w:val="0563C1" w:themeColor="hyperlink"/>
      <w:u w:val="single"/>
    </w:rPr>
  </w:style>
  <w:style w:type="character" w:styleId="cpChagiiquyt">
    <w:name w:val="Unresolved Mention"/>
    <w:basedOn w:val="Phngmcinhcuaoanvn"/>
    <w:uiPriority w:val="99"/>
    <w:semiHidden/>
    <w:unhideWhenUsed/>
    <w:rsid w:val="00BA5CE8"/>
    <w:rPr>
      <w:color w:val="605E5C"/>
      <w:shd w:val="clear" w:color="auto" w:fill="E1DFDD"/>
    </w:rPr>
  </w:style>
  <w:style w:type="paragraph" w:styleId="VnbanChuthichcui">
    <w:name w:val="endnote text"/>
    <w:basedOn w:val="Binhthng"/>
    <w:link w:val="VnbanChuthichcuiChar"/>
    <w:uiPriority w:val="99"/>
    <w:semiHidden/>
    <w:unhideWhenUsed/>
    <w:rsid w:val="00BA5CE8"/>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BA5CE8"/>
    <w:rPr>
      <w:sz w:val="20"/>
      <w:szCs w:val="20"/>
    </w:rPr>
  </w:style>
  <w:style w:type="character" w:styleId="ThamchiuChuthichcui">
    <w:name w:val="endnote reference"/>
    <w:basedOn w:val="Phngmcinhcuaoanvn"/>
    <w:uiPriority w:val="99"/>
    <w:semiHidden/>
    <w:unhideWhenUsed/>
    <w:rsid w:val="00BA5CE8"/>
    <w:rPr>
      <w:vertAlign w:val="superscript"/>
    </w:rPr>
  </w:style>
  <w:style w:type="paragraph" w:styleId="ThngthngWeb">
    <w:name w:val="Normal (Web)"/>
    <w:basedOn w:val="Binhthng"/>
    <w:uiPriority w:val="99"/>
    <w:semiHidden/>
    <w:unhideWhenUsed/>
    <w:rsid w:val="004B5364"/>
    <w:rPr>
      <w:rFonts w:cs="Times New Roman"/>
      <w:sz w:val="24"/>
      <w:szCs w:val="24"/>
    </w:rPr>
  </w:style>
  <w:style w:type="paragraph" w:styleId="oancuaDanhsach">
    <w:name w:val="List Paragraph"/>
    <w:basedOn w:val="Binhthng"/>
    <w:uiPriority w:val="34"/>
    <w:qFormat/>
    <w:rsid w:val="00525B0A"/>
    <w:pPr>
      <w:ind w:left="720"/>
      <w:contextualSpacing/>
    </w:pPr>
  </w:style>
  <w:style w:type="paragraph" w:styleId="utrang">
    <w:name w:val="header"/>
    <w:basedOn w:val="Binhthng"/>
    <w:link w:val="utrangChar"/>
    <w:uiPriority w:val="99"/>
    <w:unhideWhenUsed/>
    <w:rsid w:val="001778A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778A4"/>
  </w:style>
  <w:style w:type="paragraph" w:styleId="Chntrang">
    <w:name w:val="footer"/>
    <w:basedOn w:val="Binhthng"/>
    <w:link w:val="ChntrangChar"/>
    <w:uiPriority w:val="99"/>
    <w:unhideWhenUsed/>
    <w:rsid w:val="001778A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778A4"/>
  </w:style>
  <w:style w:type="paragraph" w:styleId="uMucluc">
    <w:name w:val="TOC Heading"/>
    <w:basedOn w:val="u1"/>
    <w:next w:val="Binhthng"/>
    <w:uiPriority w:val="39"/>
    <w:unhideWhenUsed/>
    <w:qFormat/>
    <w:rsid w:val="00304C68"/>
    <w:pPr>
      <w:outlineLvl w:val="9"/>
    </w:pPr>
    <w:rPr>
      <w:rFonts w:asciiTheme="majorHAnsi" w:hAnsiTheme="majorHAnsi"/>
      <w:b w:val="0"/>
      <w:color w:val="2F5496" w:themeColor="accent1" w:themeShade="BF"/>
      <w:kern w:val="0"/>
      <w14:ligatures w14:val="none"/>
    </w:rPr>
  </w:style>
  <w:style w:type="paragraph" w:styleId="Mucluc1">
    <w:name w:val="toc 1"/>
    <w:basedOn w:val="Binhthng"/>
    <w:next w:val="Binhthng"/>
    <w:autoRedefine/>
    <w:uiPriority w:val="39"/>
    <w:unhideWhenUsed/>
    <w:rsid w:val="009A36DD"/>
    <w:pPr>
      <w:tabs>
        <w:tab w:val="right" w:leader="dot" w:pos="9062"/>
      </w:tabs>
      <w:spacing w:after="100" w:line="360" w:lineRule="auto"/>
      <w:jc w:val="both"/>
    </w:pPr>
    <w:rPr>
      <w:rFonts w:eastAsia="Times New Roman"/>
      <w:b/>
      <w:bCs/>
      <w:sz w:val="26"/>
      <w:szCs w:val="26"/>
    </w:rPr>
  </w:style>
  <w:style w:type="paragraph" w:styleId="Mucluc3">
    <w:name w:val="toc 3"/>
    <w:basedOn w:val="Binhthng"/>
    <w:next w:val="Binhthng"/>
    <w:autoRedefine/>
    <w:uiPriority w:val="39"/>
    <w:unhideWhenUsed/>
    <w:rsid w:val="00304C68"/>
    <w:pPr>
      <w:spacing w:after="100"/>
      <w:ind w:left="440"/>
    </w:pPr>
  </w:style>
  <w:style w:type="paragraph" w:styleId="Mucluc2">
    <w:name w:val="toc 2"/>
    <w:basedOn w:val="Binhthng"/>
    <w:next w:val="Binhthng"/>
    <w:autoRedefine/>
    <w:uiPriority w:val="39"/>
    <w:unhideWhenUsed/>
    <w:rsid w:val="00E16B8E"/>
    <w:pPr>
      <w:spacing w:after="100"/>
      <w:ind w:left="220"/>
    </w:pPr>
  </w:style>
  <w:style w:type="paragraph" w:styleId="Tiu">
    <w:name w:val="Title"/>
    <w:basedOn w:val="Binhthng"/>
    <w:link w:val="TiuChar"/>
    <w:uiPriority w:val="10"/>
    <w:qFormat/>
    <w:rsid w:val="004021C0"/>
    <w:pPr>
      <w:widowControl w:val="0"/>
      <w:autoSpaceDE w:val="0"/>
      <w:autoSpaceDN w:val="0"/>
      <w:spacing w:before="2" w:after="0" w:line="240" w:lineRule="auto"/>
      <w:ind w:left="2274" w:right="1569"/>
      <w:jc w:val="center"/>
    </w:pPr>
    <w:rPr>
      <w:rFonts w:eastAsia="Times New Roman" w:cs="Times New Roman"/>
      <w:b/>
      <w:bCs/>
      <w:kern w:val="0"/>
      <w:sz w:val="32"/>
      <w:szCs w:val="32"/>
      <w14:ligatures w14:val="none"/>
    </w:rPr>
  </w:style>
  <w:style w:type="character" w:customStyle="1" w:styleId="TiuChar">
    <w:name w:val="Tiêu đề Char"/>
    <w:basedOn w:val="Phngmcinhcuaoanvn"/>
    <w:link w:val="Tiu"/>
    <w:uiPriority w:val="10"/>
    <w:rsid w:val="004021C0"/>
    <w:rPr>
      <w:rFonts w:ascii="Times New Roman" w:eastAsia="Times New Roman" w:hAnsi="Times New Roman" w:cs="Times New Roman"/>
      <w:b/>
      <w:bCs/>
      <w:kern w:val="0"/>
      <w:sz w:val="32"/>
      <w:szCs w:val="32"/>
      <w14:ligatures w14:val="none"/>
    </w:rPr>
  </w:style>
  <w:style w:type="paragraph" w:styleId="ThnVnban">
    <w:name w:val="Body Text"/>
    <w:basedOn w:val="Binhthng"/>
    <w:link w:val="ThnVnbanChar"/>
    <w:uiPriority w:val="1"/>
    <w:unhideWhenUsed/>
    <w:qFormat/>
    <w:rsid w:val="004021C0"/>
    <w:pPr>
      <w:widowControl w:val="0"/>
      <w:autoSpaceDE w:val="0"/>
      <w:autoSpaceDN w:val="0"/>
      <w:spacing w:after="0" w:line="240" w:lineRule="auto"/>
    </w:pPr>
    <w:rPr>
      <w:rFonts w:eastAsia="Times New Roman" w:cs="Times New Roman"/>
      <w:b/>
      <w:bCs/>
      <w:kern w:val="0"/>
      <w:sz w:val="28"/>
      <w:szCs w:val="28"/>
      <w14:ligatures w14:val="none"/>
    </w:rPr>
  </w:style>
  <w:style w:type="character" w:customStyle="1" w:styleId="ThnVnbanChar">
    <w:name w:val="Thân Văn bản Char"/>
    <w:basedOn w:val="Phngmcinhcuaoanvn"/>
    <w:link w:val="ThnVnban"/>
    <w:uiPriority w:val="1"/>
    <w:rsid w:val="004021C0"/>
    <w:rPr>
      <w:rFonts w:ascii="Times New Roman" w:eastAsia="Times New Roman" w:hAnsi="Times New Roman" w:cs="Times New Roman"/>
      <w:b/>
      <w:bCs/>
      <w:kern w:val="0"/>
      <w:sz w:val="28"/>
      <w:szCs w:val="28"/>
      <w14:ligatures w14:val="none"/>
    </w:rPr>
  </w:style>
  <w:style w:type="table" w:customStyle="1" w:styleId="TableGrid">
    <w:name w:val="TableGrid"/>
    <w:rsid w:val="0074516A"/>
    <w:pPr>
      <w:spacing w:after="0" w:line="240" w:lineRule="auto"/>
    </w:pPr>
    <w:rPr>
      <w:rFonts w:eastAsiaTheme="minorEastAsia"/>
    </w:rPr>
    <w:tblPr>
      <w:tblCellMar>
        <w:top w:w="0" w:type="dxa"/>
        <w:left w:w="0" w:type="dxa"/>
        <w:bottom w:w="0" w:type="dxa"/>
        <w:right w:w="0" w:type="dxa"/>
      </w:tblCellMar>
    </w:tblPr>
  </w:style>
  <w:style w:type="table" w:styleId="LiBang">
    <w:name w:val="Table Grid"/>
    <w:basedOn w:val="BangThngthng"/>
    <w:uiPriority w:val="39"/>
    <w:rsid w:val="00F76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4">
    <w:name w:val="toc 4"/>
    <w:basedOn w:val="Binhthng"/>
    <w:next w:val="Binhthng"/>
    <w:autoRedefine/>
    <w:uiPriority w:val="39"/>
    <w:unhideWhenUsed/>
    <w:rsid w:val="001E27F8"/>
    <w:pPr>
      <w:spacing w:after="100"/>
      <w:ind w:left="660"/>
    </w:pPr>
  </w:style>
  <w:style w:type="paragraph" w:styleId="Tiuphu">
    <w:name w:val="Subtitle"/>
    <w:basedOn w:val="Binhthng"/>
    <w:next w:val="Binhthng"/>
    <w:link w:val="TiuphuChar"/>
    <w:uiPriority w:val="11"/>
    <w:qFormat/>
    <w:rsid w:val="00480590"/>
    <w:pPr>
      <w:keepNext/>
      <w:keepLines/>
      <w:spacing w:after="320" w:line="276" w:lineRule="auto"/>
    </w:pPr>
    <w:rPr>
      <w:rFonts w:ascii="Arial" w:eastAsia="Arial" w:hAnsi="Arial" w:cs="Arial"/>
      <w:color w:val="666666"/>
      <w:kern w:val="0"/>
      <w:sz w:val="30"/>
      <w:szCs w:val="30"/>
      <w:lang w:val="vi"/>
      <w14:ligatures w14:val="none"/>
    </w:rPr>
  </w:style>
  <w:style w:type="character" w:customStyle="1" w:styleId="TiuphuChar">
    <w:name w:val="Tiêu đề phụ Char"/>
    <w:basedOn w:val="Phngmcinhcuaoanvn"/>
    <w:link w:val="Tiuphu"/>
    <w:uiPriority w:val="11"/>
    <w:rsid w:val="00480590"/>
    <w:rPr>
      <w:rFonts w:ascii="Arial" w:eastAsia="Arial" w:hAnsi="Arial" w:cs="Arial"/>
      <w:color w:val="666666"/>
      <w:kern w:val="0"/>
      <w:sz w:val="30"/>
      <w:szCs w:val="30"/>
      <w:lang w:val="vi"/>
      <w14:ligatures w14:val="none"/>
    </w:rPr>
  </w:style>
  <w:style w:type="paragraph" w:styleId="VnbanChuthich">
    <w:name w:val="annotation text"/>
    <w:basedOn w:val="Binhthng"/>
    <w:link w:val="VnbanChuthichChar"/>
    <w:uiPriority w:val="99"/>
    <w:semiHidden/>
    <w:unhideWhenUsed/>
    <w:rsid w:val="00480590"/>
    <w:pPr>
      <w:spacing w:after="0" w:line="240" w:lineRule="auto"/>
    </w:pPr>
    <w:rPr>
      <w:rFonts w:ascii="Arial" w:eastAsia="Arial" w:hAnsi="Arial" w:cs="Arial"/>
      <w:kern w:val="0"/>
      <w:sz w:val="20"/>
      <w:szCs w:val="20"/>
      <w:lang w:val="vi"/>
      <w14:ligatures w14:val="none"/>
    </w:rPr>
  </w:style>
  <w:style w:type="character" w:customStyle="1" w:styleId="VnbanChuthichChar">
    <w:name w:val="Văn bản Chú thích Char"/>
    <w:basedOn w:val="Phngmcinhcuaoanvn"/>
    <w:link w:val="VnbanChuthich"/>
    <w:uiPriority w:val="99"/>
    <w:semiHidden/>
    <w:rsid w:val="00480590"/>
    <w:rPr>
      <w:rFonts w:ascii="Arial" w:eastAsia="Arial" w:hAnsi="Arial" w:cs="Arial"/>
      <w:kern w:val="0"/>
      <w:sz w:val="20"/>
      <w:szCs w:val="20"/>
      <w:lang w:val="vi"/>
      <w14:ligatures w14:val="none"/>
    </w:rPr>
  </w:style>
  <w:style w:type="character" w:styleId="ThamchiuChuthich">
    <w:name w:val="annotation reference"/>
    <w:basedOn w:val="Phngmcinhcuaoanvn"/>
    <w:uiPriority w:val="99"/>
    <w:semiHidden/>
    <w:unhideWhenUsed/>
    <w:rsid w:val="00480590"/>
    <w:rPr>
      <w:sz w:val="16"/>
      <w:szCs w:val="16"/>
    </w:rPr>
  </w:style>
  <w:style w:type="paragraph" w:customStyle="1" w:styleId="anh">
    <w:name w:val="anh"/>
    <w:basedOn w:val="Binhthng"/>
    <w:link w:val="anhChar"/>
    <w:qFormat/>
    <w:rsid w:val="009A36DD"/>
    <w:rPr>
      <w:rFonts w:eastAsia="Times New Roman" w:cs="Times New Roman"/>
      <w:i/>
      <w:iCs/>
      <w:sz w:val="26"/>
      <w:szCs w:val="26"/>
    </w:rPr>
  </w:style>
  <w:style w:type="character" w:customStyle="1" w:styleId="anhChar">
    <w:name w:val="anh Char"/>
    <w:basedOn w:val="Phngmcinhcuaoanvn"/>
    <w:link w:val="anh"/>
    <w:rsid w:val="009A36DD"/>
    <w:rPr>
      <w:rFonts w:ascii="Times New Roman" w:eastAsia="Times New Roman" w:hAnsi="Times New Roman" w:cs="Times New Roman"/>
      <w:i/>
      <w:iCs/>
      <w:sz w:val="26"/>
      <w:szCs w:val="26"/>
    </w:rPr>
  </w:style>
  <w:style w:type="paragraph" w:customStyle="1" w:styleId="bang">
    <w:name w:val="bang"/>
    <w:basedOn w:val="Binhthng"/>
    <w:link w:val="bangChar"/>
    <w:qFormat/>
    <w:rsid w:val="00232E46"/>
    <w:pPr>
      <w:spacing w:line="360" w:lineRule="auto"/>
      <w:jc w:val="both"/>
    </w:pPr>
    <w:rPr>
      <w:rFonts w:eastAsia="Times New Roman" w:cs="Times New Roman"/>
      <w:i/>
      <w:iCs/>
      <w:sz w:val="26"/>
      <w:szCs w:val="26"/>
    </w:rPr>
  </w:style>
  <w:style w:type="character" w:customStyle="1" w:styleId="bangChar">
    <w:name w:val="bang Char"/>
    <w:basedOn w:val="Phngmcinhcuaoanvn"/>
    <w:link w:val="bang"/>
    <w:rsid w:val="00232E46"/>
    <w:rPr>
      <w:rFonts w:ascii="Times New Roman" w:eastAsia="Times New Roman" w:hAnsi="Times New Roman" w:cs="Times New Roman"/>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49410">
      <w:bodyDiv w:val="1"/>
      <w:marLeft w:val="0"/>
      <w:marRight w:val="0"/>
      <w:marTop w:val="0"/>
      <w:marBottom w:val="0"/>
      <w:divBdr>
        <w:top w:val="none" w:sz="0" w:space="0" w:color="auto"/>
        <w:left w:val="none" w:sz="0" w:space="0" w:color="auto"/>
        <w:bottom w:val="none" w:sz="0" w:space="0" w:color="auto"/>
        <w:right w:val="none" w:sz="0" w:space="0" w:color="auto"/>
      </w:divBdr>
    </w:div>
    <w:div w:id="167060592">
      <w:bodyDiv w:val="1"/>
      <w:marLeft w:val="0"/>
      <w:marRight w:val="0"/>
      <w:marTop w:val="0"/>
      <w:marBottom w:val="0"/>
      <w:divBdr>
        <w:top w:val="none" w:sz="0" w:space="0" w:color="auto"/>
        <w:left w:val="none" w:sz="0" w:space="0" w:color="auto"/>
        <w:bottom w:val="none" w:sz="0" w:space="0" w:color="auto"/>
        <w:right w:val="none" w:sz="0" w:space="0" w:color="auto"/>
      </w:divBdr>
    </w:div>
    <w:div w:id="301925645">
      <w:bodyDiv w:val="1"/>
      <w:marLeft w:val="0"/>
      <w:marRight w:val="0"/>
      <w:marTop w:val="0"/>
      <w:marBottom w:val="0"/>
      <w:divBdr>
        <w:top w:val="none" w:sz="0" w:space="0" w:color="auto"/>
        <w:left w:val="none" w:sz="0" w:space="0" w:color="auto"/>
        <w:bottom w:val="none" w:sz="0" w:space="0" w:color="auto"/>
        <w:right w:val="none" w:sz="0" w:space="0" w:color="auto"/>
      </w:divBdr>
    </w:div>
    <w:div w:id="380205300">
      <w:bodyDiv w:val="1"/>
      <w:marLeft w:val="0"/>
      <w:marRight w:val="0"/>
      <w:marTop w:val="0"/>
      <w:marBottom w:val="0"/>
      <w:divBdr>
        <w:top w:val="none" w:sz="0" w:space="0" w:color="auto"/>
        <w:left w:val="none" w:sz="0" w:space="0" w:color="auto"/>
        <w:bottom w:val="none" w:sz="0" w:space="0" w:color="auto"/>
        <w:right w:val="none" w:sz="0" w:space="0" w:color="auto"/>
      </w:divBdr>
    </w:div>
    <w:div w:id="430735065">
      <w:bodyDiv w:val="1"/>
      <w:marLeft w:val="0"/>
      <w:marRight w:val="0"/>
      <w:marTop w:val="0"/>
      <w:marBottom w:val="0"/>
      <w:divBdr>
        <w:top w:val="none" w:sz="0" w:space="0" w:color="auto"/>
        <w:left w:val="none" w:sz="0" w:space="0" w:color="auto"/>
        <w:bottom w:val="none" w:sz="0" w:space="0" w:color="auto"/>
        <w:right w:val="none" w:sz="0" w:space="0" w:color="auto"/>
      </w:divBdr>
    </w:div>
    <w:div w:id="465661978">
      <w:bodyDiv w:val="1"/>
      <w:marLeft w:val="0"/>
      <w:marRight w:val="0"/>
      <w:marTop w:val="0"/>
      <w:marBottom w:val="0"/>
      <w:divBdr>
        <w:top w:val="none" w:sz="0" w:space="0" w:color="auto"/>
        <w:left w:val="none" w:sz="0" w:space="0" w:color="auto"/>
        <w:bottom w:val="none" w:sz="0" w:space="0" w:color="auto"/>
        <w:right w:val="none" w:sz="0" w:space="0" w:color="auto"/>
      </w:divBdr>
    </w:div>
    <w:div w:id="563949112">
      <w:bodyDiv w:val="1"/>
      <w:marLeft w:val="0"/>
      <w:marRight w:val="0"/>
      <w:marTop w:val="0"/>
      <w:marBottom w:val="0"/>
      <w:divBdr>
        <w:top w:val="none" w:sz="0" w:space="0" w:color="auto"/>
        <w:left w:val="none" w:sz="0" w:space="0" w:color="auto"/>
        <w:bottom w:val="none" w:sz="0" w:space="0" w:color="auto"/>
        <w:right w:val="none" w:sz="0" w:space="0" w:color="auto"/>
      </w:divBdr>
    </w:div>
    <w:div w:id="569660870">
      <w:bodyDiv w:val="1"/>
      <w:marLeft w:val="0"/>
      <w:marRight w:val="0"/>
      <w:marTop w:val="0"/>
      <w:marBottom w:val="0"/>
      <w:divBdr>
        <w:top w:val="none" w:sz="0" w:space="0" w:color="auto"/>
        <w:left w:val="none" w:sz="0" w:space="0" w:color="auto"/>
        <w:bottom w:val="none" w:sz="0" w:space="0" w:color="auto"/>
        <w:right w:val="none" w:sz="0" w:space="0" w:color="auto"/>
      </w:divBdr>
    </w:div>
    <w:div w:id="573202105">
      <w:bodyDiv w:val="1"/>
      <w:marLeft w:val="0"/>
      <w:marRight w:val="0"/>
      <w:marTop w:val="0"/>
      <w:marBottom w:val="0"/>
      <w:divBdr>
        <w:top w:val="none" w:sz="0" w:space="0" w:color="auto"/>
        <w:left w:val="none" w:sz="0" w:space="0" w:color="auto"/>
        <w:bottom w:val="none" w:sz="0" w:space="0" w:color="auto"/>
        <w:right w:val="none" w:sz="0" w:space="0" w:color="auto"/>
      </w:divBdr>
    </w:div>
    <w:div w:id="610283086">
      <w:bodyDiv w:val="1"/>
      <w:marLeft w:val="0"/>
      <w:marRight w:val="0"/>
      <w:marTop w:val="0"/>
      <w:marBottom w:val="0"/>
      <w:divBdr>
        <w:top w:val="none" w:sz="0" w:space="0" w:color="auto"/>
        <w:left w:val="none" w:sz="0" w:space="0" w:color="auto"/>
        <w:bottom w:val="none" w:sz="0" w:space="0" w:color="auto"/>
        <w:right w:val="none" w:sz="0" w:space="0" w:color="auto"/>
      </w:divBdr>
    </w:div>
    <w:div w:id="613437062">
      <w:bodyDiv w:val="1"/>
      <w:marLeft w:val="0"/>
      <w:marRight w:val="0"/>
      <w:marTop w:val="0"/>
      <w:marBottom w:val="0"/>
      <w:divBdr>
        <w:top w:val="none" w:sz="0" w:space="0" w:color="auto"/>
        <w:left w:val="none" w:sz="0" w:space="0" w:color="auto"/>
        <w:bottom w:val="none" w:sz="0" w:space="0" w:color="auto"/>
        <w:right w:val="none" w:sz="0" w:space="0" w:color="auto"/>
      </w:divBdr>
    </w:div>
    <w:div w:id="708339203">
      <w:bodyDiv w:val="1"/>
      <w:marLeft w:val="0"/>
      <w:marRight w:val="0"/>
      <w:marTop w:val="0"/>
      <w:marBottom w:val="0"/>
      <w:divBdr>
        <w:top w:val="none" w:sz="0" w:space="0" w:color="auto"/>
        <w:left w:val="none" w:sz="0" w:space="0" w:color="auto"/>
        <w:bottom w:val="none" w:sz="0" w:space="0" w:color="auto"/>
        <w:right w:val="none" w:sz="0" w:space="0" w:color="auto"/>
      </w:divBdr>
    </w:div>
    <w:div w:id="740717228">
      <w:bodyDiv w:val="1"/>
      <w:marLeft w:val="0"/>
      <w:marRight w:val="0"/>
      <w:marTop w:val="0"/>
      <w:marBottom w:val="0"/>
      <w:divBdr>
        <w:top w:val="none" w:sz="0" w:space="0" w:color="auto"/>
        <w:left w:val="none" w:sz="0" w:space="0" w:color="auto"/>
        <w:bottom w:val="none" w:sz="0" w:space="0" w:color="auto"/>
        <w:right w:val="none" w:sz="0" w:space="0" w:color="auto"/>
      </w:divBdr>
    </w:div>
    <w:div w:id="756444124">
      <w:bodyDiv w:val="1"/>
      <w:marLeft w:val="0"/>
      <w:marRight w:val="0"/>
      <w:marTop w:val="0"/>
      <w:marBottom w:val="0"/>
      <w:divBdr>
        <w:top w:val="none" w:sz="0" w:space="0" w:color="auto"/>
        <w:left w:val="none" w:sz="0" w:space="0" w:color="auto"/>
        <w:bottom w:val="none" w:sz="0" w:space="0" w:color="auto"/>
        <w:right w:val="none" w:sz="0" w:space="0" w:color="auto"/>
      </w:divBdr>
    </w:div>
    <w:div w:id="814177108">
      <w:bodyDiv w:val="1"/>
      <w:marLeft w:val="0"/>
      <w:marRight w:val="0"/>
      <w:marTop w:val="0"/>
      <w:marBottom w:val="0"/>
      <w:divBdr>
        <w:top w:val="none" w:sz="0" w:space="0" w:color="auto"/>
        <w:left w:val="none" w:sz="0" w:space="0" w:color="auto"/>
        <w:bottom w:val="none" w:sz="0" w:space="0" w:color="auto"/>
        <w:right w:val="none" w:sz="0" w:space="0" w:color="auto"/>
      </w:divBdr>
    </w:div>
    <w:div w:id="975600819">
      <w:bodyDiv w:val="1"/>
      <w:marLeft w:val="0"/>
      <w:marRight w:val="0"/>
      <w:marTop w:val="0"/>
      <w:marBottom w:val="0"/>
      <w:divBdr>
        <w:top w:val="none" w:sz="0" w:space="0" w:color="auto"/>
        <w:left w:val="none" w:sz="0" w:space="0" w:color="auto"/>
        <w:bottom w:val="none" w:sz="0" w:space="0" w:color="auto"/>
        <w:right w:val="none" w:sz="0" w:space="0" w:color="auto"/>
      </w:divBdr>
    </w:div>
    <w:div w:id="984512430">
      <w:bodyDiv w:val="1"/>
      <w:marLeft w:val="0"/>
      <w:marRight w:val="0"/>
      <w:marTop w:val="0"/>
      <w:marBottom w:val="0"/>
      <w:divBdr>
        <w:top w:val="none" w:sz="0" w:space="0" w:color="auto"/>
        <w:left w:val="none" w:sz="0" w:space="0" w:color="auto"/>
        <w:bottom w:val="none" w:sz="0" w:space="0" w:color="auto"/>
        <w:right w:val="none" w:sz="0" w:space="0" w:color="auto"/>
      </w:divBdr>
    </w:div>
    <w:div w:id="1078939573">
      <w:bodyDiv w:val="1"/>
      <w:marLeft w:val="0"/>
      <w:marRight w:val="0"/>
      <w:marTop w:val="0"/>
      <w:marBottom w:val="0"/>
      <w:divBdr>
        <w:top w:val="none" w:sz="0" w:space="0" w:color="auto"/>
        <w:left w:val="none" w:sz="0" w:space="0" w:color="auto"/>
        <w:bottom w:val="none" w:sz="0" w:space="0" w:color="auto"/>
        <w:right w:val="none" w:sz="0" w:space="0" w:color="auto"/>
      </w:divBdr>
    </w:div>
    <w:div w:id="1110515423">
      <w:bodyDiv w:val="1"/>
      <w:marLeft w:val="0"/>
      <w:marRight w:val="0"/>
      <w:marTop w:val="0"/>
      <w:marBottom w:val="0"/>
      <w:divBdr>
        <w:top w:val="none" w:sz="0" w:space="0" w:color="auto"/>
        <w:left w:val="none" w:sz="0" w:space="0" w:color="auto"/>
        <w:bottom w:val="none" w:sz="0" w:space="0" w:color="auto"/>
        <w:right w:val="none" w:sz="0" w:space="0" w:color="auto"/>
      </w:divBdr>
    </w:div>
    <w:div w:id="1157302731">
      <w:bodyDiv w:val="1"/>
      <w:marLeft w:val="0"/>
      <w:marRight w:val="0"/>
      <w:marTop w:val="0"/>
      <w:marBottom w:val="0"/>
      <w:divBdr>
        <w:top w:val="none" w:sz="0" w:space="0" w:color="auto"/>
        <w:left w:val="none" w:sz="0" w:space="0" w:color="auto"/>
        <w:bottom w:val="none" w:sz="0" w:space="0" w:color="auto"/>
        <w:right w:val="none" w:sz="0" w:space="0" w:color="auto"/>
      </w:divBdr>
    </w:div>
    <w:div w:id="1178153225">
      <w:bodyDiv w:val="1"/>
      <w:marLeft w:val="0"/>
      <w:marRight w:val="0"/>
      <w:marTop w:val="0"/>
      <w:marBottom w:val="0"/>
      <w:divBdr>
        <w:top w:val="none" w:sz="0" w:space="0" w:color="auto"/>
        <w:left w:val="none" w:sz="0" w:space="0" w:color="auto"/>
        <w:bottom w:val="none" w:sz="0" w:space="0" w:color="auto"/>
        <w:right w:val="none" w:sz="0" w:space="0" w:color="auto"/>
      </w:divBdr>
    </w:div>
    <w:div w:id="1185249606">
      <w:bodyDiv w:val="1"/>
      <w:marLeft w:val="0"/>
      <w:marRight w:val="0"/>
      <w:marTop w:val="0"/>
      <w:marBottom w:val="0"/>
      <w:divBdr>
        <w:top w:val="none" w:sz="0" w:space="0" w:color="auto"/>
        <w:left w:val="none" w:sz="0" w:space="0" w:color="auto"/>
        <w:bottom w:val="none" w:sz="0" w:space="0" w:color="auto"/>
        <w:right w:val="none" w:sz="0" w:space="0" w:color="auto"/>
      </w:divBdr>
    </w:div>
    <w:div w:id="1214191426">
      <w:bodyDiv w:val="1"/>
      <w:marLeft w:val="0"/>
      <w:marRight w:val="0"/>
      <w:marTop w:val="0"/>
      <w:marBottom w:val="0"/>
      <w:divBdr>
        <w:top w:val="none" w:sz="0" w:space="0" w:color="auto"/>
        <w:left w:val="none" w:sz="0" w:space="0" w:color="auto"/>
        <w:bottom w:val="none" w:sz="0" w:space="0" w:color="auto"/>
        <w:right w:val="none" w:sz="0" w:space="0" w:color="auto"/>
      </w:divBdr>
    </w:div>
    <w:div w:id="1306160020">
      <w:bodyDiv w:val="1"/>
      <w:marLeft w:val="0"/>
      <w:marRight w:val="0"/>
      <w:marTop w:val="0"/>
      <w:marBottom w:val="0"/>
      <w:divBdr>
        <w:top w:val="none" w:sz="0" w:space="0" w:color="auto"/>
        <w:left w:val="none" w:sz="0" w:space="0" w:color="auto"/>
        <w:bottom w:val="none" w:sz="0" w:space="0" w:color="auto"/>
        <w:right w:val="none" w:sz="0" w:space="0" w:color="auto"/>
      </w:divBdr>
    </w:div>
    <w:div w:id="1471748155">
      <w:bodyDiv w:val="1"/>
      <w:marLeft w:val="0"/>
      <w:marRight w:val="0"/>
      <w:marTop w:val="0"/>
      <w:marBottom w:val="0"/>
      <w:divBdr>
        <w:top w:val="none" w:sz="0" w:space="0" w:color="auto"/>
        <w:left w:val="none" w:sz="0" w:space="0" w:color="auto"/>
        <w:bottom w:val="none" w:sz="0" w:space="0" w:color="auto"/>
        <w:right w:val="none" w:sz="0" w:space="0" w:color="auto"/>
      </w:divBdr>
      <w:divsChild>
        <w:div w:id="1539202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462411">
      <w:bodyDiv w:val="1"/>
      <w:marLeft w:val="0"/>
      <w:marRight w:val="0"/>
      <w:marTop w:val="0"/>
      <w:marBottom w:val="0"/>
      <w:divBdr>
        <w:top w:val="none" w:sz="0" w:space="0" w:color="auto"/>
        <w:left w:val="none" w:sz="0" w:space="0" w:color="auto"/>
        <w:bottom w:val="none" w:sz="0" w:space="0" w:color="auto"/>
        <w:right w:val="none" w:sz="0" w:space="0" w:color="auto"/>
      </w:divBdr>
    </w:div>
    <w:div w:id="1536892482">
      <w:bodyDiv w:val="1"/>
      <w:marLeft w:val="0"/>
      <w:marRight w:val="0"/>
      <w:marTop w:val="0"/>
      <w:marBottom w:val="0"/>
      <w:divBdr>
        <w:top w:val="none" w:sz="0" w:space="0" w:color="auto"/>
        <w:left w:val="none" w:sz="0" w:space="0" w:color="auto"/>
        <w:bottom w:val="none" w:sz="0" w:space="0" w:color="auto"/>
        <w:right w:val="none" w:sz="0" w:space="0" w:color="auto"/>
      </w:divBdr>
    </w:div>
    <w:div w:id="1564221797">
      <w:bodyDiv w:val="1"/>
      <w:marLeft w:val="0"/>
      <w:marRight w:val="0"/>
      <w:marTop w:val="0"/>
      <w:marBottom w:val="0"/>
      <w:divBdr>
        <w:top w:val="none" w:sz="0" w:space="0" w:color="auto"/>
        <w:left w:val="none" w:sz="0" w:space="0" w:color="auto"/>
        <w:bottom w:val="none" w:sz="0" w:space="0" w:color="auto"/>
        <w:right w:val="none" w:sz="0" w:space="0" w:color="auto"/>
      </w:divBdr>
    </w:div>
    <w:div w:id="1625038107">
      <w:bodyDiv w:val="1"/>
      <w:marLeft w:val="0"/>
      <w:marRight w:val="0"/>
      <w:marTop w:val="0"/>
      <w:marBottom w:val="0"/>
      <w:divBdr>
        <w:top w:val="none" w:sz="0" w:space="0" w:color="auto"/>
        <w:left w:val="none" w:sz="0" w:space="0" w:color="auto"/>
        <w:bottom w:val="none" w:sz="0" w:space="0" w:color="auto"/>
        <w:right w:val="none" w:sz="0" w:space="0" w:color="auto"/>
      </w:divBdr>
    </w:div>
    <w:div w:id="1633513794">
      <w:bodyDiv w:val="1"/>
      <w:marLeft w:val="0"/>
      <w:marRight w:val="0"/>
      <w:marTop w:val="0"/>
      <w:marBottom w:val="0"/>
      <w:divBdr>
        <w:top w:val="none" w:sz="0" w:space="0" w:color="auto"/>
        <w:left w:val="none" w:sz="0" w:space="0" w:color="auto"/>
        <w:bottom w:val="none" w:sz="0" w:space="0" w:color="auto"/>
        <w:right w:val="none" w:sz="0" w:space="0" w:color="auto"/>
      </w:divBdr>
    </w:div>
    <w:div w:id="1684624935">
      <w:bodyDiv w:val="1"/>
      <w:marLeft w:val="0"/>
      <w:marRight w:val="0"/>
      <w:marTop w:val="0"/>
      <w:marBottom w:val="0"/>
      <w:divBdr>
        <w:top w:val="none" w:sz="0" w:space="0" w:color="auto"/>
        <w:left w:val="none" w:sz="0" w:space="0" w:color="auto"/>
        <w:bottom w:val="none" w:sz="0" w:space="0" w:color="auto"/>
        <w:right w:val="none" w:sz="0" w:space="0" w:color="auto"/>
      </w:divBdr>
    </w:div>
    <w:div w:id="1747142152">
      <w:bodyDiv w:val="1"/>
      <w:marLeft w:val="0"/>
      <w:marRight w:val="0"/>
      <w:marTop w:val="0"/>
      <w:marBottom w:val="0"/>
      <w:divBdr>
        <w:top w:val="none" w:sz="0" w:space="0" w:color="auto"/>
        <w:left w:val="none" w:sz="0" w:space="0" w:color="auto"/>
        <w:bottom w:val="none" w:sz="0" w:space="0" w:color="auto"/>
        <w:right w:val="none" w:sz="0" w:space="0" w:color="auto"/>
      </w:divBdr>
    </w:div>
    <w:div w:id="1755661706">
      <w:bodyDiv w:val="1"/>
      <w:marLeft w:val="0"/>
      <w:marRight w:val="0"/>
      <w:marTop w:val="0"/>
      <w:marBottom w:val="0"/>
      <w:divBdr>
        <w:top w:val="none" w:sz="0" w:space="0" w:color="auto"/>
        <w:left w:val="none" w:sz="0" w:space="0" w:color="auto"/>
        <w:bottom w:val="none" w:sz="0" w:space="0" w:color="auto"/>
        <w:right w:val="none" w:sz="0" w:space="0" w:color="auto"/>
      </w:divBdr>
    </w:div>
    <w:div w:id="1755932458">
      <w:bodyDiv w:val="1"/>
      <w:marLeft w:val="0"/>
      <w:marRight w:val="0"/>
      <w:marTop w:val="0"/>
      <w:marBottom w:val="0"/>
      <w:divBdr>
        <w:top w:val="none" w:sz="0" w:space="0" w:color="auto"/>
        <w:left w:val="none" w:sz="0" w:space="0" w:color="auto"/>
        <w:bottom w:val="none" w:sz="0" w:space="0" w:color="auto"/>
        <w:right w:val="none" w:sz="0" w:space="0" w:color="auto"/>
      </w:divBdr>
    </w:div>
    <w:div w:id="1912152882">
      <w:bodyDiv w:val="1"/>
      <w:marLeft w:val="0"/>
      <w:marRight w:val="0"/>
      <w:marTop w:val="0"/>
      <w:marBottom w:val="0"/>
      <w:divBdr>
        <w:top w:val="none" w:sz="0" w:space="0" w:color="auto"/>
        <w:left w:val="none" w:sz="0" w:space="0" w:color="auto"/>
        <w:bottom w:val="none" w:sz="0" w:space="0" w:color="auto"/>
        <w:right w:val="none" w:sz="0" w:space="0" w:color="auto"/>
      </w:divBdr>
      <w:divsChild>
        <w:div w:id="401610333">
          <w:marLeft w:val="0"/>
          <w:marRight w:val="0"/>
          <w:marTop w:val="0"/>
          <w:marBottom w:val="0"/>
          <w:divBdr>
            <w:top w:val="none" w:sz="0" w:space="0" w:color="auto"/>
            <w:left w:val="none" w:sz="0" w:space="0" w:color="auto"/>
            <w:bottom w:val="none" w:sz="0" w:space="0" w:color="auto"/>
            <w:right w:val="none" w:sz="0" w:space="0" w:color="auto"/>
          </w:divBdr>
          <w:divsChild>
            <w:div w:id="108646316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919706992">
      <w:bodyDiv w:val="1"/>
      <w:marLeft w:val="0"/>
      <w:marRight w:val="0"/>
      <w:marTop w:val="0"/>
      <w:marBottom w:val="0"/>
      <w:divBdr>
        <w:top w:val="none" w:sz="0" w:space="0" w:color="auto"/>
        <w:left w:val="none" w:sz="0" w:space="0" w:color="auto"/>
        <w:bottom w:val="none" w:sz="0" w:space="0" w:color="auto"/>
        <w:right w:val="none" w:sz="0" w:space="0" w:color="auto"/>
      </w:divBdr>
    </w:div>
    <w:div w:id="1934625922">
      <w:bodyDiv w:val="1"/>
      <w:marLeft w:val="0"/>
      <w:marRight w:val="0"/>
      <w:marTop w:val="0"/>
      <w:marBottom w:val="0"/>
      <w:divBdr>
        <w:top w:val="none" w:sz="0" w:space="0" w:color="auto"/>
        <w:left w:val="none" w:sz="0" w:space="0" w:color="auto"/>
        <w:bottom w:val="none" w:sz="0" w:space="0" w:color="auto"/>
        <w:right w:val="none" w:sz="0" w:space="0" w:color="auto"/>
      </w:divBdr>
    </w:div>
    <w:div w:id="1937204187">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2010405737">
      <w:bodyDiv w:val="1"/>
      <w:marLeft w:val="0"/>
      <w:marRight w:val="0"/>
      <w:marTop w:val="0"/>
      <w:marBottom w:val="0"/>
      <w:divBdr>
        <w:top w:val="none" w:sz="0" w:space="0" w:color="auto"/>
        <w:left w:val="none" w:sz="0" w:space="0" w:color="auto"/>
        <w:bottom w:val="none" w:sz="0" w:space="0" w:color="auto"/>
        <w:right w:val="none" w:sz="0" w:space="0" w:color="auto"/>
      </w:divBdr>
    </w:div>
    <w:div w:id="2018382929">
      <w:bodyDiv w:val="1"/>
      <w:marLeft w:val="0"/>
      <w:marRight w:val="0"/>
      <w:marTop w:val="0"/>
      <w:marBottom w:val="0"/>
      <w:divBdr>
        <w:top w:val="none" w:sz="0" w:space="0" w:color="auto"/>
        <w:left w:val="none" w:sz="0" w:space="0" w:color="auto"/>
        <w:bottom w:val="none" w:sz="0" w:space="0" w:color="auto"/>
        <w:right w:val="none" w:sz="0" w:space="0" w:color="auto"/>
      </w:divBdr>
    </w:div>
    <w:div w:id="2063090097">
      <w:bodyDiv w:val="1"/>
      <w:marLeft w:val="0"/>
      <w:marRight w:val="0"/>
      <w:marTop w:val="0"/>
      <w:marBottom w:val="0"/>
      <w:divBdr>
        <w:top w:val="none" w:sz="0" w:space="0" w:color="auto"/>
        <w:left w:val="none" w:sz="0" w:space="0" w:color="auto"/>
        <w:bottom w:val="none" w:sz="0" w:space="0" w:color="auto"/>
        <w:right w:val="none" w:sz="0" w:space="0" w:color="auto"/>
      </w:divBdr>
    </w:div>
    <w:div w:id="2068455226">
      <w:bodyDiv w:val="1"/>
      <w:marLeft w:val="0"/>
      <w:marRight w:val="0"/>
      <w:marTop w:val="0"/>
      <w:marBottom w:val="0"/>
      <w:divBdr>
        <w:top w:val="none" w:sz="0" w:space="0" w:color="auto"/>
        <w:left w:val="none" w:sz="0" w:space="0" w:color="auto"/>
        <w:bottom w:val="none" w:sz="0" w:space="0" w:color="auto"/>
        <w:right w:val="none" w:sz="0" w:space="0" w:color="auto"/>
      </w:divBdr>
    </w:div>
    <w:div w:id="209821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github.com/hayd6/Global-E" TargetMode="External"/><Relationship Id="rId47" Type="http://schemas.openxmlformats.org/officeDocument/2006/relationships/hyperlink" Target="https://doi.org/10.1509/jmr.16.0125" TargetMode="External"/><Relationship Id="rId63" Type="http://schemas.openxmlformats.org/officeDocument/2006/relationships/hyperlink" Target="https://doi.org/10.1016/j.dss.2024.113942" TargetMode="External"/><Relationship Id="rId68" Type="http://schemas.openxmlformats.org/officeDocument/2006/relationships/hyperlink" Target="https://doi.org/10.1145/2382577.2382579" TargetMode="External"/><Relationship Id="rId84" Type="http://schemas.openxmlformats.org/officeDocument/2006/relationships/hyperlink" Target="https://www.cs.colorado.edu/~mozer/Teaching/syllabi/6622/papers/Platt1999.pdf" TargetMode="External"/><Relationship Id="rId89" Type="http://schemas.openxmlformats.org/officeDocument/2006/relationships/hyperlink" Target="https://doi.org/10.1145/3299869.3320212" TargetMode="External"/><Relationship Id="rId16" Type="http://schemas.openxmlformats.org/officeDocument/2006/relationships/image" Target="media/image2.png"/><Relationship Id="rId11" Type="http://schemas.openxmlformats.org/officeDocument/2006/relationships/footer" Target="footer1.xml"/><Relationship Id="rId32" Type="http://schemas.openxmlformats.org/officeDocument/2006/relationships/image" Target="media/image18.jpg"/><Relationship Id="rId37" Type="http://schemas.openxmlformats.org/officeDocument/2006/relationships/image" Target="media/image23.png"/><Relationship Id="rId53" Type="http://schemas.openxmlformats.org/officeDocument/2006/relationships/hyperlink" Target="https://doi.org/10.1145/2939672.2939785" TargetMode="External"/><Relationship Id="rId58" Type="http://schemas.openxmlformats.org/officeDocument/2006/relationships/hyperlink" Target="https://doi.org/10.1111/j.2517-6161.1977.tb01600.x" TargetMode="External"/><Relationship Id="rId74" Type="http://schemas.openxmlformats.org/officeDocument/2006/relationships/hyperlink" Target="https://doi.org/10.1007/s11747-022-00857-8" TargetMode="External"/><Relationship Id="rId79" Type="http://schemas.openxmlformats.org/officeDocument/2006/relationships/hyperlink" Target="https://doi.org/10.1038/s42256-019-0138-9" TargetMode="External"/><Relationship Id="rId5" Type="http://schemas.openxmlformats.org/officeDocument/2006/relationships/webSettings" Target="webSettings.xml"/><Relationship Id="rId90" Type="http://schemas.openxmlformats.org/officeDocument/2006/relationships/hyperlink" Target="https://doi.org/10.1016/0377-0427(87)90125-7" TargetMode="External"/><Relationship Id="rId95" Type="http://schemas.openxmlformats.org/officeDocument/2006/relationships/hyperlink" Target="https://unctad.org/publication/digital-economy-report-2024"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hyperlink" Target="https://github.com/hayd6/Global-E" TargetMode="External"/><Relationship Id="rId48" Type="http://schemas.openxmlformats.org/officeDocument/2006/relationships/hyperlink" Target="https://baymard.com/lists/cart-abandonment-rate" TargetMode="External"/><Relationship Id="rId64" Type="http://schemas.openxmlformats.org/officeDocument/2006/relationships/hyperlink" Target="https://doi.org/10.1080/01621459.1958.10501452" TargetMode="External"/><Relationship Id="rId69" Type="http://schemas.openxmlformats.org/officeDocument/2006/relationships/hyperlink" Target="https://doi.org/10.1145/2382577.2382579" TargetMode="External"/><Relationship Id="rId80" Type="http://schemas.openxmlformats.org/officeDocument/2006/relationships/hyperlink" Target="https://doi.org/10.1214/aoms/1177730491" TargetMode="External"/><Relationship Id="rId85" Type="http://schemas.openxmlformats.org/officeDocument/2006/relationships/hyperlink" Target="https://www.cs.colorado.edu/~mozer/Teaching/syllabi/6622/papers/Platt1999.pdf"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g"/><Relationship Id="rId38" Type="http://schemas.openxmlformats.org/officeDocument/2006/relationships/header" Target="header4.xml"/><Relationship Id="rId46" Type="http://schemas.openxmlformats.org/officeDocument/2006/relationships/hyperlink" Target="https://doi.org/10.1509/jmr.16.0125" TargetMode="External"/><Relationship Id="rId59" Type="http://schemas.openxmlformats.org/officeDocument/2006/relationships/hyperlink" Target="https://doi.org/10.1111/j.2517-6161.1977.tb01600.x" TargetMode="External"/><Relationship Id="rId67" Type="http://schemas.openxmlformats.org/officeDocument/2006/relationships/hyperlink" Target="https://www.kaggle.com/competitions/global-e-commerce-customer-purchase-prediction/data" TargetMode="External"/><Relationship Id="rId20" Type="http://schemas.openxmlformats.org/officeDocument/2006/relationships/image" Target="media/image6.png"/><Relationship Id="rId41" Type="http://schemas.openxmlformats.org/officeDocument/2006/relationships/hyperlink" Target="https://moit.gov.vn/bao-cao-thuong-mai-dien-tu-2024.html" TargetMode="External"/><Relationship Id="rId54" Type="http://schemas.openxmlformats.org/officeDocument/2006/relationships/hyperlink" Target="https://doi.org/10.1111/j.2517-6161.1972.tb00899.x" TargetMode="External"/><Relationship Id="rId62" Type="http://schemas.openxmlformats.org/officeDocument/2006/relationships/hyperlink" Target="https://doi.org/10.1016/j.dss.2024.113942" TargetMode="External"/><Relationship Id="rId70" Type="http://schemas.openxmlformats.org/officeDocument/2006/relationships/hyperlink" Target="https://papers.nips.cc/paper/6907-lightgbm" TargetMode="External"/><Relationship Id="rId75" Type="http://schemas.openxmlformats.org/officeDocument/2006/relationships/hyperlink" Target="https://doi.org/10.1007/s11747-022-00857-8" TargetMode="External"/><Relationship Id="rId83" Type="http://schemas.openxmlformats.org/officeDocument/2006/relationships/hyperlink" Target="https://doi.org/10.1145/1102351.1102430" TargetMode="External"/><Relationship Id="rId88" Type="http://schemas.openxmlformats.org/officeDocument/2006/relationships/hyperlink" Target="https://doi.org/10.1145/3299869.3320212" TargetMode="External"/><Relationship Id="rId91" Type="http://schemas.openxmlformats.org/officeDocument/2006/relationships/hyperlink" Target="https://doi.org/10.1016/0377-0427(87)90125-7" TargetMode="External"/><Relationship Id="rId9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competitions/global-e-commerce-customer-purchase-prediction/data"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baymard.com/lists/cart-abandonment-rate" TargetMode="External"/><Relationship Id="rId57" Type="http://schemas.openxmlformats.org/officeDocument/2006/relationships/hyperlink" Target="https://doi.org/10.1093/biomet/60.3.613" TargetMode="External"/><Relationship Id="rId10" Type="http://schemas.openxmlformats.org/officeDocument/2006/relationships/header" Target="header2.xml"/><Relationship Id="rId31" Type="http://schemas.openxmlformats.org/officeDocument/2006/relationships/image" Target="media/image17.jpg"/><Relationship Id="rId44" Type="http://schemas.openxmlformats.org/officeDocument/2006/relationships/hyperlink" Target="https://doi.org/10.1145/3292500.3330701" TargetMode="External"/><Relationship Id="rId52" Type="http://schemas.openxmlformats.org/officeDocument/2006/relationships/hyperlink" Target="https://doi.org/10.1145/2939672.2939785" TargetMode="External"/><Relationship Id="rId60" Type="http://schemas.openxmlformats.org/officeDocument/2006/relationships/hyperlink" Target="https://doi.org/10.1016/j.ins.2019.12.075" TargetMode="External"/><Relationship Id="rId65" Type="http://schemas.openxmlformats.org/officeDocument/2006/relationships/hyperlink" Target="https://doi.org/10.1080/01621459.1958.10501452" TargetMode="External"/><Relationship Id="rId73" Type="http://schemas.openxmlformats.org/officeDocument/2006/relationships/hyperlink" Target="https://doi.org/10.1080/01621459.1952.10483441" TargetMode="External"/><Relationship Id="rId78" Type="http://schemas.openxmlformats.org/officeDocument/2006/relationships/hyperlink" Target="https://doi.org/10.1038/s42256-019-0138-9" TargetMode="External"/><Relationship Id="rId81" Type="http://schemas.openxmlformats.org/officeDocument/2006/relationships/hyperlink" Target="https://doi.org/10.1214/aoms/1177730491" TargetMode="External"/><Relationship Id="rId86" Type="http://schemas.openxmlformats.org/officeDocument/2006/relationships/hyperlink" Target="https://proceedings.neurips.cc/paper/7898-catboost" TargetMode="External"/><Relationship Id="rId94" Type="http://schemas.openxmlformats.org/officeDocument/2006/relationships/hyperlink" Target="https://unctad.org/publication/digital-economy-report-2024"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footer" Target="footer4.xml"/><Relationship Id="rId34" Type="http://schemas.openxmlformats.org/officeDocument/2006/relationships/image" Target="media/image20.png"/><Relationship Id="rId50" Type="http://schemas.openxmlformats.org/officeDocument/2006/relationships/hyperlink" Target="https://doi.org/10.1175/1520-0493(1950)078" TargetMode="External"/><Relationship Id="rId55" Type="http://schemas.openxmlformats.org/officeDocument/2006/relationships/hyperlink" Target="https://doi.org/10.1111/j.2517-6161.1972.tb00899.x" TargetMode="External"/><Relationship Id="rId76" Type="http://schemas.openxmlformats.org/officeDocument/2006/relationships/hyperlink" Target="https://doi.org/10.1073/pnas.1804597116"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papers.nips.cc/paper/6907-lightgbm" TargetMode="External"/><Relationship Id="rId92" Type="http://schemas.openxmlformats.org/officeDocument/2006/relationships/hyperlink" Target="https://doi.org/10.1214/aos/1176344136"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moit.gov.vn/bao-cao-thuong-mai-dien-tu-2024.html" TargetMode="External"/><Relationship Id="rId45" Type="http://schemas.openxmlformats.org/officeDocument/2006/relationships/hyperlink" Target="https://doi.org/10.1145/3292500.3330701" TargetMode="External"/><Relationship Id="rId66" Type="http://schemas.openxmlformats.org/officeDocument/2006/relationships/hyperlink" Target="https://www.kaggle.com/competitions/global-e-commerce-customer-purchase-prediction/data" TargetMode="External"/><Relationship Id="rId87" Type="http://schemas.openxmlformats.org/officeDocument/2006/relationships/hyperlink" Target="https://proceedings.neurips.cc/paper/7898-catboost" TargetMode="External"/><Relationship Id="rId61" Type="http://schemas.openxmlformats.org/officeDocument/2006/relationships/hyperlink" Target="https://doi.org/10.1016/j.ins.2019.12.075" TargetMode="External"/><Relationship Id="rId82" Type="http://schemas.openxmlformats.org/officeDocument/2006/relationships/hyperlink" Target="https://doi.org/10.1145/1102351.1102430" TargetMode="External"/><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jpg"/><Relationship Id="rId35" Type="http://schemas.openxmlformats.org/officeDocument/2006/relationships/image" Target="media/image21.png"/><Relationship Id="rId56" Type="http://schemas.openxmlformats.org/officeDocument/2006/relationships/hyperlink" Target="https://doi.org/10.1093/biomet/60.3.613" TargetMode="External"/><Relationship Id="rId77" Type="http://schemas.openxmlformats.org/officeDocument/2006/relationships/hyperlink" Target="https://doi.org/10.1073/pnas.1804597116" TargetMode="External"/><Relationship Id="rId8" Type="http://schemas.openxmlformats.org/officeDocument/2006/relationships/image" Target="media/image1.png"/><Relationship Id="rId51" Type="http://schemas.openxmlformats.org/officeDocument/2006/relationships/hyperlink" Target="https://doi.org/10.1175/1520-0493(1950)078" TargetMode="External"/><Relationship Id="rId72" Type="http://schemas.openxmlformats.org/officeDocument/2006/relationships/hyperlink" Target="https://doi.org/10.1080/01621459.1952.10483441" TargetMode="External"/><Relationship Id="rId93" Type="http://schemas.openxmlformats.org/officeDocument/2006/relationships/hyperlink" Target="https://doi.org/10.1214/aos/1176344136"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D59D4-334A-4F35-9759-C69CC5FCE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99</Pages>
  <Words>34207</Words>
  <Characters>135462</Characters>
  <Application>Microsoft Office Word</Application>
  <DocSecurity>0</DocSecurity>
  <Lines>4515</Lines>
  <Paragraphs>1844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HayD Nguyễn</cp:lastModifiedBy>
  <cp:revision>3</cp:revision>
  <dcterms:created xsi:type="dcterms:W3CDTF">2026-10-20T10:02:00Z</dcterms:created>
  <dcterms:modified xsi:type="dcterms:W3CDTF">2026-10-20T11:00:00Z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7dd5a851-b3a8-4e56-b446-a24c37722e0c</vt:lpwstr>
  </property>
</Properties>
</file>