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F48" w:rsidRPr="00193F48" w:rsidRDefault="00193F48" w:rsidP="00193F48">
      <w:pPr>
        <w:shd w:val="clear" w:color="auto" w:fill="FFFFFF"/>
        <w:spacing w:before="100" w:beforeAutospacing="1" w:after="100" w:afterAutospacing="1" w:line="240" w:lineRule="auto"/>
        <w:outlineLvl w:val="1"/>
        <w:rPr>
          <w:rFonts w:ascii="Times New Roman" w:hAnsi="Times New Roman" w:cs="Times New Roman"/>
          <w:b/>
          <w:color w:val="333333"/>
          <w:sz w:val="20"/>
          <w:szCs w:val="20"/>
          <w:u w:val="single"/>
          <w:shd w:val="clear" w:color="auto" w:fill="FFFFFF"/>
        </w:rPr>
      </w:pPr>
      <w:r w:rsidRPr="00193F48">
        <w:rPr>
          <w:rFonts w:ascii="Times New Roman" w:hAnsi="Times New Roman" w:cs="Times New Roman"/>
          <w:b/>
          <w:color w:val="333333"/>
          <w:sz w:val="20"/>
          <w:szCs w:val="20"/>
          <w:u w:val="single"/>
          <w:shd w:val="clear" w:color="auto" w:fill="FFFFFF"/>
        </w:rPr>
        <w:t>HR compliance/employment legislation</w:t>
      </w:r>
    </w:p>
    <w:p w:rsidR="00193F48" w:rsidRPr="00193F48" w:rsidRDefault="00193F48" w:rsidP="00193F48">
      <w:pPr>
        <w:shd w:val="clear" w:color="auto" w:fill="FFFFFF"/>
        <w:spacing w:before="100" w:beforeAutospacing="1" w:after="100" w:afterAutospacing="1" w:line="240" w:lineRule="auto"/>
        <w:outlineLvl w:val="1"/>
        <w:rPr>
          <w:rFonts w:ascii="Times New Roman" w:eastAsia="Times New Roman" w:hAnsi="Times New Roman" w:cs="Times New Roman"/>
          <w:b/>
          <w:bCs/>
          <w:color w:val="58595B"/>
          <w:sz w:val="20"/>
          <w:szCs w:val="20"/>
          <w:u w:val="single"/>
          <w:lang w:eastAsia="en-GB"/>
        </w:rPr>
      </w:pPr>
      <w:r w:rsidRPr="00193F48">
        <w:rPr>
          <w:rFonts w:ascii="Times New Roman" w:hAnsi="Times New Roman" w:cs="Times New Roman"/>
          <w:color w:val="333333"/>
          <w:sz w:val="20"/>
          <w:szCs w:val="20"/>
          <w:shd w:val="clear" w:color="auto" w:fill="FFFFFF"/>
        </w:rPr>
        <w:t>Whether you are an SME or a Multinational, we work to ensure that not only is your Organisation fully compliant with </w:t>
      </w:r>
      <w:hyperlink r:id="rId4" w:history="1">
        <w:r w:rsidRPr="00193F48">
          <w:rPr>
            <w:rStyle w:val="Hyperlink"/>
            <w:rFonts w:ascii="Times New Roman" w:hAnsi="Times New Roman" w:cs="Times New Roman"/>
            <w:color w:val="000000" w:themeColor="text1"/>
            <w:sz w:val="20"/>
            <w:szCs w:val="20"/>
            <w:u w:val="none"/>
            <w:shd w:val="clear" w:color="auto" w:fill="FFFFFF"/>
          </w:rPr>
          <w:t>employment legislation</w:t>
        </w:r>
      </w:hyperlink>
      <w:r w:rsidRPr="00193F48">
        <w:rPr>
          <w:rFonts w:ascii="Times New Roman" w:hAnsi="Times New Roman" w:cs="Times New Roman"/>
          <w:color w:val="333333"/>
          <w:sz w:val="20"/>
          <w:szCs w:val="20"/>
          <w:shd w:val="clear" w:color="auto" w:fill="FFFFFF"/>
        </w:rPr>
        <w:t xml:space="preserve"> but you are able to follow best practice within your industry. The review, development and implementation of contracts of employment and employee handbooks </w:t>
      </w:r>
      <w:proofErr w:type="gramStart"/>
      <w:r w:rsidRPr="00193F48">
        <w:rPr>
          <w:rFonts w:ascii="Times New Roman" w:hAnsi="Times New Roman" w:cs="Times New Roman"/>
          <w:color w:val="333333"/>
          <w:sz w:val="20"/>
          <w:szCs w:val="20"/>
          <w:shd w:val="clear" w:color="auto" w:fill="FFFFFF"/>
        </w:rPr>
        <w:t>is</w:t>
      </w:r>
      <w:proofErr w:type="gramEnd"/>
      <w:r w:rsidRPr="00193F48">
        <w:rPr>
          <w:rFonts w:ascii="Times New Roman" w:hAnsi="Times New Roman" w:cs="Times New Roman"/>
          <w:color w:val="333333"/>
          <w:sz w:val="20"/>
          <w:szCs w:val="20"/>
          <w:shd w:val="clear" w:color="auto" w:fill="FFFFFF"/>
        </w:rPr>
        <w:t xml:space="preserve"> one of our key service offerings that Organisations avail of. Our handbooks are customised to suit the exact needs of each individual Organisation and cover key areas such as Employment Equality and Diversity, Legislative Leave (annual leave, maternity leave, parental leave, force majeure and others), Dignity at Work incorporating Bullying, Harassment and Sexual Harassment, Discipline and G</w:t>
      </w:r>
      <w:r>
        <w:rPr>
          <w:rFonts w:ascii="Times New Roman" w:hAnsi="Times New Roman" w:cs="Times New Roman"/>
          <w:color w:val="333333"/>
          <w:sz w:val="20"/>
          <w:szCs w:val="20"/>
          <w:shd w:val="clear" w:color="auto" w:fill="FFFFFF"/>
        </w:rPr>
        <w:t>rievance</w:t>
      </w:r>
      <w:proofErr w:type="gramStart"/>
      <w:r>
        <w:rPr>
          <w:rFonts w:ascii="Times New Roman" w:hAnsi="Times New Roman" w:cs="Times New Roman"/>
          <w:color w:val="333333"/>
          <w:sz w:val="20"/>
          <w:szCs w:val="20"/>
          <w:shd w:val="clear" w:color="auto" w:fill="FFFFFF"/>
        </w:rPr>
        <w:t>.</w:t>
      </w:r>
      <w:r w:rsidRPr="00193F48">
        <w:rPr>
          <w:rFonts w:ascii="Times New Roman" w:hAnsi="Times New Roman" w:cs="Times New Roman"/>
          <w:color w:val="333333"/>
          <w:sz w:val="20"/>
          <w:szCs w:val="20"/>
          <w:shd w:val="clear" w:color="auto" w:fill="FFFFFF"/>
        </w:rPr>
        <w:t>.</w:t>
      </w:r>
      <w:proofErr w:type="gramEnd"/>
      <w:r w:rsidRPr="00193F48">
        <w:rPr>
          <w:rFonts w:ascii="Times New Roman" w:hAnsi="Times New Roman" w:cs="Times New Roman"/>
          <w:color w:val="333333"/>
          <w:sz w:val="20"/>
          <w:szCs w:val="20"/>
          <w:shd w:val="clear" w:color="auto" w:fill="FFFFFF"/>
        </w:rPr>
        <w:t xml:space="preserve"> We also provide legisla</w:t>
      </w:r>
      <w:r>
        <w:rPr>
          <w:rFonts w:ascii="Times New Roman" w:hAnsi="Times New Roman" w:cs="Times New Roman"/>
          <w:color w:val="333333"/>
          <w:sz w:val="20"/>
          <w:szCs w:val="20"/>
          <w:shd w:val="clear" w:color="auto" w:fill="FFFFFF"/>
        </w:rPr>
        <w:t xml:space="preserve">tive updates </w:t>
      </w:r>
      <w:r w:rsidRPr="00193F48">
        <w:rPr>
          <w:rFonts w:ascii="Times New Roman" w:hAnsi="Times New Roman" w:cs="Times New Roman"/>
          <w:color w:val="333333"/>
          <w:sz w:val="20"/>
          <w:szCs w:val="20"/>
          <w:shd w:val="clear" w:color="auto" w:fill="FFFFFF"/>
        </w:rPr>
        <w:t>and ongoing HR and </w:t>
      </w:r>
      <w:hyperlink r:id="rId5" w:history="1">
        <w:r w:rsidRPr="00193F48">
          <w:rPr>
            <w:rStyle w:val="Hyperlink"/>
            <w:rFonts w:ascii="Times New Roman" w:hAnsi="Times New Roman" w:cs="Times New Roman"/>
            <w:color w:val="000000" w:themeColor="text1"/>
            <w:sz w:val="20"/>
            <w:szCs w:val="20"/>
            <w:u w:val="none"/>
            <w:shd w:val="clear" w:color="auto" w:fill="FFFFFF"/>
          </w:rPr>
          <w:t>Employment Law support</w:t>
        </w:r>
      </w:hyperlink>
      <w:r w:rsidRPr="00193F48">
        <w:rPr>
          <w:rFonts w:ascii="Times New Roman" w:hAnsi="Times New Roman" w:cs="Times New Roman"/>
          <w:color w:val="333333"/>
          <w:sz w:val="20"/>
          <w:szCs w:val="20"/>
          <w:shd w:val="clear" w:color="auto" w:fill="FFFFFF"/>
        </w:rPr>
        <w:t> </w:t>
      </w:r>
      <w:r>
        <w:rPr>
          <w:rFonts w:ascii="Times New Roman" w:hAnsi="Times New Roman" w:cs="Times New Roman"/>
          <w:color w:val="333333"/>
          <w:sz w:val="20"/>
          <w:szCs w:val="20"/>
          <w:shd w:val="clear" w:color="auto" w:fill="FFFFFF"/>
        </w:rPr>
        <w:t xml:space="preserve">and </w:t>
      </w:r>
      <w:r w:rsidRPr="00193F48">
        <w:rPr>
          <w:rFonts w:ascii="Times New Roman" w:hAnsi="Times New Roman" w:cs="Times New Roman"/>
          <w:color w:val="333333"/>
          <w:sz w:val="20"/>
          <w:szCs w:val="20"/>
          <w:shd w:val="clear" w:color="auto" w:fill="FFFFFF"/>
        </w:rPr>
        <w:t>advice.</w:t>
      </w:r>
    </w:p>
    <w:p w:rsidR="00193F48" w:rsidRDefault="00193F48" w:rsidP="00193F48">
      <w:pPr>
        <w:shd w:val="clear" w:color="auto" w:fill="FFFFFF"/>
        <w:spacing w:before="100" w:beforeAutospacing="1" w:after="100" w:afterAutospacing="1" w:line="240" w:lineRule="auto"/>
        <w:outlineLvl w:val="1"/>
        <w:rPr>
          <w:rFonts w:ascii="Times New Roman" w:eastAsia="Times New Roman" w:hAnsi="Times New Roman" w:cs="Times New Roman"/>
          <w:b/>
          <w:bCs/>
          <w:color w:val="58595B"/>
          <w:sz w:val="20"/>
          <w:szCs w:val="20"/>
          <w:u w:val="single"/>
          <w:lang w:eastAsia="en-GB"/>
        </w:rPr>
      </w:pPr>
      <w:r>
        <w:rPr>
          <w:rFonts w:ascii="Times New Roman" w:eastAsia="Times New Roman" w:hAnsi="Times New Roman" w:cs="Times New Roman"/>
          <w:b/>
          <w:bCs/>
          <w:color w:val="58595B"/>
          <w:sz w:val="20"/>
          <w:szCs w:val="20"/>
          <w:u w:val="single"/>
          <w:lang w:eastAsia="en-GB"/>
        </w:rPr>
        <w:t>Performance development</w:t>
      </w:r>
    </w:p>
    <w:p w:rsidR="00193F48" w:rsidRDefault="00193F48" w:rsidP="00193F48">
      <w:pPr>
        <w:shd w:val="clear" w:color="auto" w:fill="FFFFFF"/>
        <w:spacing w:before="100" w:beforeAutospacing="1" w:after="100" w:afterAutospacing="1" w:line="240" w:lineRule="auto"/>
        <w:rPr>
          <w:rFonts w:ascii="Times New Roman" w:eastAsia="Times New Roman" w:hAnsi="Times New Roman" w:cs="Times New Roman"/>
          <w:bCs/>
          <w:color w:val="58595B"/>
          <w:sz w:val="20"/>
          <w:szCs w:val="20"/>
          <w:lang w:eastAsia="en-GB"/>
        </w:rPr>
      </w:pPr>
      <w:r w:rsidRPr="00193F48">
        <w:rPr>
          <w:rFonts w:ascii="Times New Roman" w:eastAsia="Times New Roman" w:hAnsi="Times New Roman" w:cs="Times New Roman"/>
          <w:bCs/>
          <w:color w:val="58595B"/>
          <w:sz w:val="20"/>
          <w:szCs w:val="20"/>
          <w:lang w:eastAsia="en-GB"/>
        </w:rPr>
        <w:t>Performance management is the activity and set of processes that aim to maintain and improve employee performance. Its aim is to ensure that employees contribute positively to your Business. We will work with you on site to ensure the best practices are in place and carried out by your team, in order to achieve maximum efficiency and success.</w:t>
      </w:r>
    </w:p>
    <w:p w:rsidR="00193F48" w:rsidRPr="00193F48" w:rsidRDefault="00193F48" w:rsidP="00193F48">
      <w:pPr>
        <w:shd w:val="clear" w:color="auto" w:fill="FFFFFF"/>
        <w:spacing w:before="100" w:beforeAutospacing="1" w:after="100" w:afterAutospacing="1" w:line="240" w:lineRule="auto"/>
        <w:rPr>
          <w:rFonts w:ascii="Times New Roman" w:eastAsia="Times New Roman" w:hAnsi="Times New Roman" w:cs="Times New Roman"/>
          <w:b/>
          <w:bCs/>
          <w:color w:val="58595B"/>
          <w:sz w:val="20"/>
          <w:szCs w:val="20"/>
          <w:u w:val="single"/>
          <w:lang w:eastAsia="en-GB"/>
        </w:rPr>
      </w:pPr>
      <w:r w:rsidRPr="00193F48">
        <w:rPr>
          <w:rFonts w:ascii="Times New Roman" w:eastAsia="Times New Roman" w:hAnsi="Times New Roman" w:cs="Times New Roman"/>
          <w:b/>
          <w:bCs/>
          <w:color w:val="58595B"/>
          <w:sz w:val="20"/>
          <w:szCs w:val="20"/>
          <w:u w:val="single"/>
          <w:lang w:eastAsia="en-GB"/>
        </w:rPr>
        <w:t>Training &amp; coaching</w:t>
      </w:r>
    </w:p>
    <w:p w:rsidR="00193F48" w:rsidRPr="00193F48" w:rsidRDefault="00193F48" w:rsidP="00193F48">
      <w:pPr>
        <w:pStyle w:val="NormalWeb"/>
        <w:shd w:val="clear" w:color="auto" w:fill="FFFFFF"/>
        <w:spacing w:before="240" w:beforeAutospacing="0" w:after="240" w:afterAutospacing="0"/>
        <w:rPr>
          <w:color w:val="333333"/>
          <w:sz w:val="20"/>
          <w:szCs w:val="20"/>
        </w:rPr>
      </w:pPr>
      <w:r w:rsidRPr="00193F48">
        <w:rPr>
          <w:color w:val="333333"/>
          <w:sz w:val="20"/>
          <w:szCs w:val="20"/>
        </w:rPr>
        <w:t>Training in key</w:t>
      </w:r>
      <w:r w:rsidR="006B16EC">
        <w:rPr>
          <w:color w:val="333333"/>
          <w:sz w:val="20"/>
          <w:szCs w:val="20"/>
        </w:rPr>
        <w:t xml:space="preserve"> HR areas such as Anti-Bullying </w:t>
      </w:r>
      <w:r w:rsidRPr="00193F48">
        <w:rPr>
          <w:color w:val="333333"/>
          <w:sz w:val="20"/>
          <w:szCs w:val="20"/>
        </w:rPr>
        <w:t xml:space="preserve">and Harassment, Conducting Disciplinary Meetings, </w:t>
      </w:r>
      <w:r w:rsidR="006B16EC">
        <w:rPr>
          <w:color w:val="333333"/>
          <w:sz w:val="20"/>
          <w:szCs w:val="20"/>
        </w:rPr>
        <w:t xml:space="preserve">Recruitment &amp; interviewing, managing sickness &amp; absence, </w:t>
      </w:r>
      <w:r w:rsidRPr="00193F48">
        <w:rPr>
          <w:color w:val="333333"/>
          <w:sz w:val="20"/>
          <w:szCs w:val="20"/>
        </w:rPr>
        <w:t>Equality and Diversity are all regularly delivered in-house within client Organisations.</w:t>
      </w:r>
    </w:p>
    <w:p w:rsidR="006B16EC" w:rsidRDefault="00193F48" w:rsidP="00193F48">
      <w:pPr>
        <w:pStyle w:val="NormalWeb"/>
        <w:shd w:val="clear" w:color="auto" w:fill="FFFFFF"/>
        <w:spacing w:before="240" w:beforeAutospacing="0" w:after="240" w:afterAutospacing="0"/>
        <w:rPr>
          <w:color w:val="333333"/>
          <w:sz w:val="20"/>
          <w:szCs w:val="20"/>
        </w:rPr>
      </w:pPr>
      <w:r w:rsidRPr="00193F48">
        <w:rPr>
          <w:color w:val="333333"/>
          <w:sz w:val="20"/>
          <w:szCs w:val="20"/>
        </w:rPr>
        <w:t>Through our </w:t>
      </w:r>
      <w:hyperlink r:id="rId6" w:history="1">
        <w:r w:rsidRPr="00193F48">
          <w:rPr>
            <w:rStyle w:val="Hyperlink"/>
            <w:color w:val="000000" w:themeColor="text1"/>
            <w:sz w:val="20"/>
            <w:szCs w:val="20"/>
            <w:u w:val="none"/>
          </w:rPr>
          <w:t>HR Management</w:t>
        </w:r>
      </w:hyperlink>
      <w:r w:rsidRPr="00193F48">
        <w:rPr>
          <w:color w:val="000000" w:themeColor="text1"/>
          <w:sz w:val="20"/>
          <w:szCs w:val="20"/>
        </w:rPr>
        <w:t> </w:t>
      </w:r>
      <w:r w:rsidRPr="00193F48">
        <w:rPr>
          <w:color w:val="333333"/>
          <w:sz w:val="20"/>
          <w:szCs w:val="20"/>
        </w:rPr>
        <w:t>&amp; </w:t>
      </w:r>
      <w:hyperlink r:id="rId7" w:history="1">
        <w:r w:rsidRPr="00193F48">
          <w:rPr>
            <w:rStyle w:val="Hyperlink"/>
            <w:color w:val="000000" w:themeColor="text1"/>
            <w:sz w:val="20"/>
            <w:szCs w:val="20"/>
            <w:u w:val="none"/>
          </w:rPr>
          <w:t>HR Outsourcing</w:t>
        </w:r>
      </w:hyperlink>
      <w:r w:rsidRPr="00193F48">
        <w:rPr>
          <w:color w:val="333333"/>
          <w:sz w:val="20"/>
          <w:szCs w:val="20"/>
        </w:rPr>
        <w:t> services, key areas wh</w:t>
      </w:r>
      <w:r>
        <w:rPr>
          <w:color w:val="333333"/>
          <w:sz w:val="20"/>
          <w:szCs w:val="20"/>
        </w:rPr>
        <w:t xml:space="preserve">ere our team </w:t>
      </w:r>
      <w:r w:rsidRPr="00193F48">
        <w:rPr>
          <w:color w:val="333333"/>
          <w:sz w:val="20"/>
          <w:szCs w:val="20"/>
        </w:rPr>
        <w:t xml:space="preserve"> work within Organisations includes overseeing Investigations for clients when specific issues arise that require an independent third party to investigate allegations of Bullying or Harassment, review and development of Performance Appraisal / Management systems and Organisational Development or Change Management initiatives including managing Redundancy Programmes.</w:t>
      </w:r>
    </w:p>
    <w:p w:rsidR="006B16EC" w:rsidRDefault="006B16EC" w:rsidP="00193F48">
      <w:pPr>
        <w:pStyle w:val="NormalWeb"/>
        <w:shd w:val="clear" w:color="auto" w:fill="FFFFFF"/>
        <w:spacing w:before="240" w:beforeAutospacing="0" w:after="240" w:afterAutospacing="0"/>
        <w:rPr>
          <w:b/>
          <w:color w:val="333333"/>
          <w:sz w:val="20"/>
          <w:szCs w:val="20"/>
          <w:u w:val="single"/>
        </w:rPr>
      </w:pPr>
      <w:r w:rsidRPr="006B16EC">
        <w:rPr>
          <w:b/>
          <w:color w:val="333333"/>
          <w:sz w:val="20"/>
          <w:szCs w:val="20"/>
          <w:u w:val="single"/>
        </w:rPr>
        <w:t>Payroll outsourcing</w:t>
      </w:r>
      <w:r>
        <w:rPr>
          <w:b/>
          <w:color w:val="333333"/>
          <w:sz w:val="20"/>
          <w:szCs w:val="20"/>
          <w:u w:val="single"/>
        </w:rPr>
        <w:t xml:space="preserve"> service</w:t>
      </w:r>
    </w:p>
    <w:p w:rsidR="006B16EC" w:rsidRPr="006B16EC" w:rsidRDefault="006B16EC" w:rsidP="00193F48">
      <w:pPr>
        <w:pStyle w:val="NormalWeb"/>
        <w:shd w:val="clear" w:color="auto" w:fill="FFFFFF"/>
        <w:spacing w:before="240" w:beforeAutospacing="0" w:after="240" w:afterAutospacing="0"/>
        <w:rPr>
          <w:b/>
          <w:color w:val="333333"/>
          <w:sz w:val="20"/>
          <w:szCs w:val="20"/>
          <w:u w:val="single"/>
        </w:rPr>
      </w:pPr>
      <w:r w:rsidRPr="006B16EC">
        <w:rPr>
          <w:color w:val="222222"/>
          <w:sz w:val="20"/>
          <w:szCs w:val="20"/>
          <w:shd w:val="clear" w:color="auto" w:fill="FFFFFF"/>
        </w:rPr>
        <w:t>While payroll deals with compensating employees, hum</w:t>
      </w:r>
      <w:r>
        <w:rPr>
          <w:color w:val="222222"/>
          <w:sz w:val="20"/>
          <w:szCs w:val="20"/>
          <w:shd w:val="clear" w:color="auto" w:fill="FFFFFF"/>
        </w:rPr>
        <w:t>an resources take</w:t>
      </w:r>
      <w:r w:rsidRPr="006B16EC">
        <w:rPr>
          <w:color w:val="222222"/>
          <w:sz w:val="20"/>
          <w:szCs w:val="20"/>
          <w:shd w:val="clear" w:color="auto" w:fill="FFFFFF"/>
        </w:rPr>
        <w:t xml:space="preserve"> care of employee relatio</w:t>
      </w:r>
      <w:r>
        <w:rPr>
          <w:color w:val="222222"/>
          <w:sz w:val="20"/>
          <w:szCs w:val="20"/>
          <w:shd w:val="clear" w:color="auto" w:fill="FFFFFF"/>
        </w:rPr>
        <w:t>ns. Although the two functions</w:t>
      </w:r>
      <w:r w:rsidRPr="006B16EC">
        <w:rPr>
          <w:color w:val="222222"/>
          <w:sz w:val="20"/>
          <w:szCs w:val="20"/>
          <w:shd w:val="clear" w:color="auto" w:fill="FFFFFF"/>
        </w:rPr>
        <w:t xml:space="preserve"> h</w:t>
      </w:r>
      <w:r>
        <w:rPr>
          <w:color w:val="222222"/>
          <w:sz w:val="20"/>
          <w:szCs w:val="20"/>
          <w:shd w:val="clear" w:color="auto" w:fill="FFFFFF"/>
        </w:rPr>
        <w:t>ave distinct roles in an organis</w:t>
      </w:r>
      <w:r w:rsidRPr="006B16EC">
        <w:rPr>
          <w:color w:val="222222"/>
          <w:sz w:val="20"/>
          <w:szCs w:val="20"/>
          <w:shd w:val="clear" w:color="auto" w:fill="FFFFFF"/>
        </w:rPr>
        <w:t xml:space="preserve">ation, they also share functions </w:t>
      </w:r>
      <w:r>
        <w:rPr>
          <w:color w:val="222222"/>
          <w:sz w:val="20"/>
          <w:szCs w:val="20"/>
          <w:shd w:val="clear" w:color="auto" w:fill="FFFFFF"/>
        </w:rPr>
        <w:t>that are crucial for the organis</w:t>
      </w:r>
      <w:r w:rsidRPr="006B16EC">
        <w:rPr>
          <w:color w:val="222222"/>
          <w:sz w:val="20"/>
          <w:szCs w:val="20"/>
          <w:shd w:val="clear" w:color="auto" w:fill="FFFFFF"/>
        </w:rPr>
        <w:t>ation’s success. Integrating human resources and payroll can reduce paperwork, allows automatic updating and reduce difficulty in providing consolidated reports.</w:t>
      </w:r>
      <w:r>
        <w:rPr>
          <w:color w:val="222222"/>
          <w:sz w:val="20"/>
          <w:szCs w:val="20"/>
          <w:shd w:val="clear" w:color="auto" w:fill="FFFFFF"/>
        </w:rPr>
        <w:t xml:space="preserve"> </w:t>
      </w:r>
    </w:p>
    <w:p w:rsidR="00412F8A" w:rsidRDefault="00412F8A"/>
    <w:sectPr w:rsidR="00412F8A" w:rsidSect="00412F8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3F48"/>
    <w:rsid w:val="00193F48"/>
    <w:rsid w:val="00412F8A"/>
    <w:rsid w:val="006B16E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F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3F48"/>
    <w:rPr>
      <w:color w:val="0000FF"/>
      <w:u w:val="single"/>
    </w:rPr>
  </w:style>
  <w:style w:type="paragraph" w:styleId="NormalWeb">
    <w:name w:val="Normal (Web)"/>
    <w:basedOn w:val="Normal"/>
    <w:uiPriority w:val="99"/>
    <w:semiHidden/>
    <w:unhideWhenUsed/>
    <w:rsid w:val="00193F4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964965483">
      <w:bodyDiv w:val="1"/>
      <w:marLeft w:val="0"/>
      <w:marRight w:val="0"/>
      <w:marTop w:val="0"/>
      <w:marBottom w:val="0"/>
      <w:divBdr>
        <w:top w:val="none" w:sz="0" w:space="0" w:color="auto"/>
        <w:left w:val="none" w:sz="0" w:space="0" w:color="auto"/>
        <w:bottom w:val="none" w:sz="0" w:space="0" w:color="auto"/>
        <w:right w:val="none" w:sz="0" w:space="0" w:color="auto"/>
      </w:divBdr>
    </w:div>
    <w:div w:id="166817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darehrm.ie/hr-services/hr-outsourc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darehrm.ie/hr-services/hr-management" TargetMode="External"/><Relationship Id="rId5" Type="http://schemas.openxmlformats.org/officeDocument/2006/relationships/hyperlink" Target="http://www.adarehrm.ie/hr-services/employment-law" TargetMode="External"/><Relationship Id="rId4" Type="http://schemas.openxmlformats.org/officeDocument/2006/relationships/hyperlink" Target="https://www.adarehrm.ie/employment-law"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2019-11-25T11:53:00Z</dcterms:created>
  <dcterms:modified xsi:type="dcterms:W3CDTF">2019-11-25T12:11:00Z</dcterms:modified>
</cp:coreProperties>
</file>